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64FC4" w14:textId="77777777" w:rsidR="00EA745C" w:rsidRPr="00F85AB1" w:rsidRDefault="00480B4C" w:rsidP="00C97896">
      <w:pPr>
        <w:widowControl w:val="0"/>
        <w:autoSpaceDE w:val="0"/>
        <w:autoSpaceDN w:val="0"/>
        <w:spacing w:after="0" w:line="240" w:lineRule="auto"/>
        <w:ind w:right="-426"/>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 </w:t>
      </w:r>
      <w:r w:rsidR="00FB3C6D" w:rsidRPr="00F85AB1">
        <w:rPr>
          <w:rFonts w:ascii="Times New Roman" w:eastAsia="Times New Roman" w:hAnsi="Times New Roman" w:cs="Times New Roman"/>
          <w:sz w:val="28"/>
          <w:szCs w:val="28"/>
        </w:rPr>
        <w:t>НАО «</w:t>
      </w:r>
      <w:r w:rsidR="00EA745C" w:rsidRPr="00F85AB1">
        <w:rPr>
          <w:rFonts w:ascii="Times New Roman" w:eastAsia="Times New Roman" w:hAnsi="Times New Roman" w:cs="Times New Roman"/>
          <w:sz w:val="28"/>
          <w:szCs w:val="28"/>
        </w:rPr>
        <w:t xml:space="preserve">Казахский Национальный </w:t>
      </w:r>
      <w:r w:rsidR="008718ED" w:rsidRPr="00F85AB1">
        <w:rPr>
          <w:rFonts w:ascii="Times New Roman" w:eastAsia="Times New Roman" w:hAnsi="Times New Roman" w:cs="Times New Roman"/>
          <w:sz w:val="28"/>
          <w:szCs w:val="28"/>
        </w:rPr>
        <w:t>М</w:t>
      </w:r>
      <w:r w:rsidR="00EA745C" w:rsidRPr="00F85AB1">
        <w:rPr>
          <w:rFonts w:ascii="Times New Roman" w:eastAsia="Times New Roman" w:hAnsi="Times New Roman" w:cs="Times New Roman"/>
          <w:sz w:val="28"/>
          <w:szCs w:val="28"/>
        </w:rPr>
        <w:t xml:space="preserve">едицинский </w:t>
      </w:r>
      <w:r w:rsidR="008718ED" w:rsidRPr="00F85AB1">
        <w:rPr>
          <w:rFonts w:ascii="Times New Roman" w:eastAsia="Times New Roman" w:hAnsi="Times New Roman" w:cs="Times New Roman"/>
          <w:sz w:val="28"/>
          <w:szCs w:val="28"/>
        </w:rPr>
        <w:t>У</w:t>
      </w:r>
      <w:r w:rsidR="00EA745C" w:rsidRPr="00F85AB1">
        <w:rPr>
          <w:rFonts w:ascii="Times New Roman" w:eastAsia="Times New Roman" w:hAnsi="Times New Roman" w:cs="Times New Roman"/>
          <w:sz w:val="28"/>
          <w:szCs w:val="28"/>
        </w:rPr>
        <w:t xml:space="preserve">ниверситет имени С.Д. </w:t>
      </w:r>
      <w:proofErr w:type="spellStart"/>
      <w:r w:rsidR="00EA745C" w:rsidRPr="00F85AB1">
        <w:rPr>
          <w:rFonts w:ascii="Times New Roman" w:eastAsia="Times New Roman" w:hAnsi="Times New Roman" w:cs="Times New Roman"/>
          <w:sz w:val="28"/>
          <w:szCs w:val="28"/>
        </w:rPr>
        <w:t>Асфендиярова</w:t>
      </w:r>
      <w:proofErr w:type="spellEnd"/>
      <w:r w:rsidR="00FB3C6D" w:rsidRPr="00F85AB1">
        <w:rPr>
          <w:rFonts w:ascii="Times New Roman" w:eastAsia="Times New Roman" w:hAnsi="Times New Roman" w:cs="Times New Roman"/>
          <w:sz w:val="28"/>
          <w:szCs w:val="28"/>
        </w:rPr>
        <w:t>»</w:t>
      </w:r>
    </w:p>
    <w:p w14:paraId="326F02BF" w14:textId="77777777" w:rsidR="00486CB7" w:rsidRPr="00F85AB1" w:rsidRDefault="00486CB7" w:rsidP="00C97896">
      <w:pPr>
        <w:widowControl w:val="0"/>
        <w:autoSpaceDE w:val="0"/>
        <w:autoSpaceDN w:val="0"/>
        <w:spacing w:after="0" w:line="240" w:lineRule="auto"/>
        <w:ind w:right="-426"/>
        <w:jc w:val="center"/>
        <w:rPr>
          <w:rFonts w:ascii="Times New Roman" w:eastAsia="Times New Roman" w:hAnsi="Times New Roman" w:cs="Times New Roman"/>
          <w:sz w:val="28"/>
          <w:szCs w:val="28"/>
        </w:rPr>
      </w:pPr>
    </w:p>
    <w:p w14:paraId="67C92C7B" w14:textId="77777777" w:rsidR="00EA1B57" w:rsidRPr="00F85AB1" w:rsidRDefault="00EA1B57" w:rsidP="00C97896">
      <w:pPr>
        <w:spacing w:line="240" w:lineRule="auto"/>
        <w:rPr>
          <w:rFonts w:ascii="Times New Roman" w:eastAsia="Times New Roman" w:hAnsi="Times New Roman" w:cs="Times New Roman"/>
          <w:sz w:val="28"/>
          <w:szCs w:val="28"/>
        </w:rPr>
      </w:pPr>
    </w:p>
    <w:p w14:paraId="2BBC5562" w14:textId="77777777" w:rsidR="005241F4" w:rsidRPr="00F85AB1" w:rsidRDefault="00EA1B57" w:rsidP="00C97896">
      <w:pPr>
        <w:spacing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УДК:</w:t>
      </w:r>
      <w:r w:rsidR="00EA745C" w:rsidRPr="00F85AB1">
        <w:rPr>
          <w:rFonts w:ascii="Times New Roman" w:eastAsia="Times New Roman" w:hAnsi="Times New Roman" w:cs="Times New Roman"/>
          <w:sz w:val="28"/>
          <w:szCs w:val="28"/>
        </w:rPr>
        <w:t xml:space="preserve"> </w:t>
      </w:r>
      <w:r w:rsidR="00691F37" w:rsidRPr="00F85AB1">
        <w:rPr>
          <w:rFonts w:ascii="Times New Roman" w:eastAsia="Times New Roman" w:hAnsi="Times New Roman" w:cs="Times New Roman"/>
          <w:sz w:val="28"/>
          <w:szCs w:val="28"/>
        </w:rPr>
        <w:t>616.379-008.64-053.2-085</w:t>
      </w:r>
      <w:r w:rsidR="00EA745C" w:rsidRPr="00F85AB1">
        <w:rPr>
          <w:rFonts w:ascii="Times New Roman" w:eastAsia="Times New Roman" w:hAnsi="Times New Roman" w:cs="Times New Roman"/>
          <w:sz w:val="28"/>
          <w:szCs w:val="28"/>
        </w:rPr>
        <w:t xml:space="preserve">                          </w:t>
      </w:r>
      <w:r w:rsidR="005241F4" w:rsidRPr="00F85AB1">
        <w:rPr>
          <w:rFonts w:ascii="Times New Roman" w:eastAsia="Times New Roman" w:hAnsi="Times New Roman" w:cs="Times New Roman"/>
          <w:sz w:val="28"/>
          <w:szCs w:val="28"/>
        </w:rPr>
        <w:t>На правах рукописи</w:t>
      </w:r>
    </w:p>
    <w:p w14:paraId="73245D40" w14:textId="77777777" w:rsidR="005241F4" w:rsidRPr="00F85AB1" w:rsidRDefault="005241F4" w:rsidP="00C97896">
      <w:pPr>
        <w:widowControl w:val="0"/>
        <w:autoSpaceDE w:val="0"/>
        <w:autoSpaceDN w:val="0"/>
        <w:spacing w:after="0" w:line="240" w:lineRule="auto"/>
        <w:jc w:val="right"/>
        <w:rPr>
          <w:rFonts w:ascii="Times New Roman" w:eastAsia="Times New Roman" w:hAnsi="Times New Roman" w:cs="Times New Roman"/>
          <w:b/>
          <w:sz w:val="28"/>
          <w:szCs w:val="28"/>
        </w:rPr>
      </w:pPr>
    </w:p>
    <w:p w14:paraId="551A597C" w14:textId="77777777" w:rsidR="00486CB7" w:rsidRPr="00F85AB1" w:rsidRDefault="00486CB7" w:rsidP="00C97896">
      <w:pPr>
        <w:widowControl w:val="0"/>
        <w:autoSpaceDE w:val="0"/>
        <w:autoSpaceDN w:val="0"/>
        <w:spacing w:after="0" w:line="240" w:lineRule="auto"/>
        <w:jc w:val="right"/>
        <w:rPr>
          <w:rFonts w:ascii="Times New Roman" w:eastAsia="Times New Roman" w:hAnsi="Times New Roman" w:cs="Times New Roman"/>
          <w:b/>
          <w:sz w:val="28"/>
          <w:szCs w:val="28"/>
        </w:rPr>
      </w:pPr>
    </w:p>
    <w:p w14:paraId="6EE7BFFD" w14:textId="77777777" w:rsidR="005241F4" w:rsidRPr="00F85AB1" w:rsidRDefault="007E44CD" w:rsidP="00C97896">
      <w:pPr>
        <w:widowControl w:val="0"/>
        <w:autoSpaceDE w:val="0"/>
        <w:autoSpaceDN w:val="0"/>
        <w:spacing w:before="252" w:after="0" w:line="240" w:lineRule="auto"/>
        <w:ind w:left="465" w:right="379"/>
        <w:jc w:val="center"/>
        <w:rPr>
          <w:rFonts w:ascii="Times New Roman" w:eastAsia="Times New Roman" w:hAnsi="Times New Roman" w:cs="Times New Roman"/>
          <w:b/>
          <w:sz w:val="28"/>
          <w:szCs w:val="28"/>
        </w:rPr>
      </w:pPr>
      <w:r w:rsidRPr="00F85AB1">
        <w:rPr>
          <w:rFonts w:ascii="Times New Roman" w:eastAsia="Times New Roman" w:hAnsi="Times New Roman" w:cs="Times New Roman"/>
          <w:b/>
          <w:sz w:val="28"/>
          <w:szCs w:val="28"/>
        </w:rPr>
        <w:t>ТАШМАНОВА  АКМАРАЛ  БАЙМАТОВНА</w:t>
      </w:r>
    </w:p>
    <w:p w14:paraId="4BBD33DC" w14:textId="77777777" w:rsidR="00486CB7" w:rsidRPr="00F85AB1" w:rsidRDefault="00486CB7" w:rsidP="00C97896">
      <w:pPr>
        <w:widowControl w:val="0"/>
        <w:autoSpaceDE w:val="0"/>
        <w:autoSpaceDN w:val="0"/>
        <w:spacing w:before="252" w:after="0" w:line="240" w:lineRule="auto"/>
        <w:ind w:left="465" w:right="379"/>
        <w:jc w:val="center"/>
        <w:rPr>
          <w:rFonts w:ascii="Times New Roman" w:eastAsia="Times New Roman" w:hAnsi="Times New Roman" w:cs="Times New Roman"/>
          <w:b/>
          <w:sz w:val="28"/>
          <w:szCs w:val="28"/>
        </w:rPr>
      </w:pPr>
    </w:p>
    <w:p w14:paraId="347B6EF1" w14:textId="77777777" w:rsidR="003528E9" w:rsidRPr="003528E9" w:rsidRDefault="007E44CD" w:rsidP="003528E9">
      <w:pPr>
        <w:widowControl w:val="0"/>
        <w:autoSpaceDE w:val="0"/>
        <w:autoSpaceDN w:val="0"/>
        <w:spacing w:before="252" w:after="0" w:line="240" w:lineRule="auto"/>
        <w:ind w:left="465" w:right="379"/>
        <w:jc w:val="center"/>
        <w:rPr>
          <w:rFonts w:ascii="Times New Roman" w:eastAsia="Times New Roman" w:hAnsi="Times New Roman" w:cs="Times New Roman"/>
          <w:b/>
          <w:sz w:val="28"/>
          <w:szCs w:val="28"/>
        </w:rPr>
      </w:pPr>
      <w:r w:rsidRPr="00F85AB1">
        <w:rPr>
          <w:rFonts w:ascii="Times New Roman" w:eastAsia="Times New Roman" w:hAnsi="Times New Roman" w:cs="Times New Roman"/>
          <w:b/>
          <w:sz w:val="28"/>
          <w:szCs w:val="28"/>
        </w:rPr>
        <w:t xml:space="preserve">Оптимизация  лечения  и ведения детей и </w:t>
      </w:r>
      <w:r w:rsidR="00486CB7" w:rsidRPr="00F85AB1">
        <w:rPr>
          <w:rFonts w:ascii="Times New Roman" w:eastAsia="Times New Roman" w:hAnsi="Times New Roman" w:cs="Times New Roman"/>
          <w:b/>
          <w:sz w:val="28"/>
          <w:szCs w:val="28"/>
        </w:rPr>
        <w:t xml:space="preserve">подростков с </w:t>
      </w:r>
      <w:r w:rsidR="003528E9" w:rsidRPr="003528E9">
        <w:rPr>
          <w:rFonts w:ascii="Times New Roman" w:eastAsia="Times New Roman" w:hAnsi="Times New Roman" w:cs="Times New Roman"/>
          <w:b/>
          <w:sz w:val="28"/>
          <w:szCs w:val="28"/>
        </w:rPr>
        <w:t>сахарным диабетом 1 типа</w:t>
      </w:r>
    </w:p>
    <w:p w14:paraId="7E5BDC3A" w14:textId="77777777" w:rsidR="003528E9" w:rsidRPr="003528E9" w:rsidRDefault="003528E9" w:rsidP="003528E9">
      <w:pPr>
        <w:widowControl w:val="0"/>
        <w:autoSpaceDE w:val="0"/>
        <w:autoSpaceDN w:val="0"/>
        <w:spacing w:before="252" w:after="0" w:line="240" w:lineRule="auto"/>
        <w:ind w:left="465" w:right="379"/>
        <w:jc w:val="center"/>
        <w:rPr>
          <w:rFonts w:ascii="Times New Roman" w:eastAsia="Times New Roman" w:hAnsi="Times New Roman" w:cs="Times New Roman"/>
          <w:b/>
          <w:sz w:val="28"/>
          <w:szCs w:val="28"/>
        </w:rPr>
      </w:pPr>
    </w:p>
    <w:p w14:paraId="251CA49E" w14:textId="77777777" w:rsidR="003528E9" w:rsidRPr="003528E9" w:rsidRDefault="003528E9" w:rsidP="003528E9">
      <w:pPr>
        <w:widowControl w:val="0"/>
        <w:autoSpaceDE w:val="0"/>
        <w:autoSpaceDN w:val="0"/>
        <w:spacing w:before="252" w:after="0" w:line="240" w:lineRule="auto"/>
        <w:ind w:left="465" w:right="379"/>
        <w:jc w:val="center"/>
        <w:rPr>
          <w:rFonts w:ascii="Times New Roman" w:eastAsia="Times New Roman" w:hAnsi="Times New Roman" w:cs="Times New Roman"/>
          <w:b/>
          <w:sz w:val="28"/>
          <w:szCs w:val="28"/>
        </w:rPr>
      </w:pPr>
    </w:p>
    <w:p w14:paraId="56E40B80" w14:textId="77777777" w:rsidR="003528E9" w:rsidRPr="003528E9" w:rsidRDefault="003528E9" w:rsidP="003528E9">
      <w:pPr>
        <w:widowControl w:val="0"/>
        <w:autoSpaceDE w:val="0"/>
        <w:autoSpaceDN w:val="0"/>
        <w:spacing w:before="252" w:after="0" w:line="240" w:lineRule="auto"/>
        <w:ind w:left="465" w:right="379"/>
        <w:jc w:val="center"/>
        <w:rPr>
          <w:rFonts w:ascii="Times New Roman" w:eastAsia="Times New Roman" w:hAnsi="Times New Roman" w:cs="Times New Roman"/>
          <w:sz w:val="28"/>
          <w:szCs w:val="28"/>
        </w:rPr>
      </w:pPr>
      <w:r w:rsidRPr="003528E9">
        <w:rPr>
          <w:rFonts w:ascii="Times New Roman" w:eastAsia="Times New Roman" w:hAnsi="Times New Roman" w:cs="Times New Roman"/>
          <w:sz w:val="28"/>
          <w:szCs w:val="28"/>
        </w:rPr>
        <w:t>6D110100-Медицина</w:t>
      </w:r>
    </w:p>
    <w:p w14:paraId="059A1FFF" w14:textId="77777777" w:rsidR="003528E9" w:rsidRPr="003528E9" w:rsidRDefault="003528E9" w:rsidP="003528E9">
      <w:pPr>
        <w:widowControl w:val="0"/>
        <w:autoSpaceDE w:val="0"/>
        <w:autoSpaceDN w:val="0"/>
        <w:spacing w:before="252" w:after="0" w:line="240" w:lineRule="auto"/>
        <w:ind w:left="465" w:right="379"/>
        <w:jc w:val="center"/>
        <w:rPr>
          <w:rFonts w:ascii="Times New Roman" w:eastAsia="Times New Roman" w:hAnsi="Times New Roman" w:cs="Times New Roman"/>
          <w:sz w:val="28"/>
          <w:szCs w:val="28"/>
        </w:rPr>
      </w:pPr>
    </w:p>
    <w:p w14:paraId="04CA1BBC" w14:textId="357255BF" w:rsidR="005241F4" w:rsidRPr="003528E9" w:rsidRDefault="003528E9" w:rsidP="003528E9">
      <w:pPr>
        <w:widowControl w:val="0"/>
        <w:autoSpaceDE w:val="0"/>
        <w:autoSpaceDN w:val="0"/>
        <w:spacing w:before="252" w:after="0" w:line="240" w:lineRule="auto"/>
        <w:ind w:left="465" w:right="379"/>
        <w:jc w:val="center"/>
        <w:rPr>
          <w:rFonts w:ascii="Times New Roman" w:eastAsia="Times New Roman" w:hAnsi="Times New Roman" w:cs="Times New Roman"/>
          <w:sz w:val="28"/>
          <w:szCs w:val="28"/>
          <w:lang w:eastAsia="ru-RU"/>
        </w:rPr>
      </w:pPr>
      <w:r w:rsidRPr="003528E9">
        <w:rPr>
          <w:rFonts w:ascii="Times New Roman" w:eastAsia="Times New Roman" w:hAnsi="Times New Roman" w:cs="Times New Roman"/>
          <w:sz w:val="28"/>
          <w:szCs w:val="28"/>
        </w:rPr>
        <w:t>Диссертация на соискание степени</w:t>
      </w:r>
    </w:p>
    <w:p w14:paraId="5896A136" w14:textId="77777777" w:rsidR="005241F4" w:rsidRPr="00F85AB1" w:rsidRDefault="005241F4" w:rsidP="00C97896">
      <w:pPr>
        <w:spacing w:after="0" w:line="240" w:lineRule="auto"/>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доктора философии (</w:t>
      </w:r>
      <w:proofErr w:type="spellStart"/>
      <w:r w:rsidRPr="00F85AB1">
        <w:rPr>
          <w:rFonts w:ascii="Times New Roman" w:eastAsia="Times New Roman" w:hAnsi="Times New Roman" w:cs="Times New Roman"/>
          <w:sz w:val="28"/>
          <w:szCs w:val="28"/>
          <w:lang w:eastAsia="ru-RU"/>
        </w:rPr>
        <w:t>РhD</w:t>
      </w:r>
      <w:proofErr w:type="spellEnd"/>
      <w:r w:rsidRPr="00F85AB1">
        <w:rPr>
          <w:rFonts w:ascii="Times New Roman" w:eastAsia="Times New Roman" w:hAnsi="Times New Roman" w:cs="Times New Roman"/>
          <w:sz w:val="28"/>
          <w:szCs w:val="28"/>
          <w:lang w:eastAsia="ru-RU"/>
        </w:rPr>
        <w:t xml:space="preserve">) </w:t>
      </w:r>
    </w:p>
    <w:p w14:paraId="25B36B03" w14:textId="77777777" w:rsidR="005241F4" w:rsidRPr="00F85AB1" w:rsidRDefault="005241F4" w:rsidP="00C97896">
      <w:pPr>
        <w:widowControl w:val="0"/>
        <w:autoSpaceDE w:val="0"/>
        <w:autoSpaceDN w:val="0"/>
        <w:spacing w:after="0" w:line="240" w:lineRule="auto"/>
        <w:ind w:left="465"/>
        <w:jc w:val="both"/>
        <w:rPr>
          <w:rFonts w:ascii="Times New Roman" w:eastAsia="Times New Roman" w:hAnsi="Times New Roman" w:cs="Times New Roman"/>
          <w:sz w:val="28"/>
          <w:szCs w:val="28"/>
        </w:rPr>
      </w:pPr>
    </w:p>
    <w:p w14:paraId="6F1D161F" w14:textId="77777777" w:rsidR="005241F4" w:rsidRPr="00F85AB1" w:rsidRDefault="005241F4" w:rsidP="00C97896">
      <w:pPr>
        <w:widowControl w:val="0"/>
        <w:autoSpaceDE w:val="0"/>
        <w:autoSpaceDN w:val="0"/>
        <w:spacing w:after="0" w:line="240" w:lineRule="auto"/>
        <w:jc w:val="right"/>
        <w:rPr>
          <w:rFonts w:ascii="Times New Roman" w:eastAsia="Times New Roman" w:hAnsi="Times New Roman" w:cs="Times New Roman"/>
          <w:b/>
          <w:sz w:val="28"/>
          <w:szCs w:val="28"/>
        </w:rPr>
      </w:pPr>
    </w:p>
    <w:p w14:paraId="49E6A0C4" w14:textId="77777777" w:rsidR="00691F37" w:rsidRPr="00F85AB1" w:rsidRDefault="00691F37" w:rsidP="00C97896">
      <w:pPr>
        <w:widowControl w:val="0"/>
        <w:autoSpaceDE w:val="0"/>
        <w:autoSpaceDN w:val="0"/>
        <w:spacing w:after="0" w:line="240" w:lineRule="auto"/>
        <w:jc w:val="right"/>
        <w:rPr>
          <w:rFonts w:ascii="Times New Roman" w:eastAsia="Times New Roman" w:hAnsi="Times New Roman" w:cs="Times New Roman"/>
          <w:b/>
          <w:sz w:val="28"/>
          <w:szCs w:val="28"/>
        </w:rPr>
      </w:pPr>
    </w:p>
    <w:p w14:paraId="2FB262A2" w14:textId="77777777" w:rsidR="00043BF9" w:rsidRPr="00F85AB1" w:rsidRDefault="00043BF9" w:rsidP="00C97896">
      <w:pPr>
        <w:widowControl w:val="0"/>
        <w:autoSpaceDE w:val="0"/>
        <w:autoSpaceDN w:val="0"/>
        <w:spacing w:after="0" w:line="240" w:lineRule="auto"/>
        <w:jc w:val="right"/>
        <w:rPr>
          <w:rFonts w:ascii="Times New Roman" w:eastAsia="Times New Roman" w:hAnsi="Times New Roman" w:cs="Times New Roman"/>
          <w:sz w:val="28"/>
          <w:szCs w:val="28"/>
        </w:rPr>
      </w:pPr>
    </w:p>
    <w:p w14:paraId="697EBC1D" w14:textId="77777777" w:rsidR="00985B1E" w:rsidRPr="00F85AB1" w:rsidRDefault="00691F37" w:rsidP="00C97896">
      <w:pPr>
        <w:widowControl w:val="0"/>
        <w:autoSpaceDE w:val="0"/>
        <w:autoSpaceDN w:val="0"/>
        <w:spacing w:after="0" w:line="240" w:lineRule="auto"/>
        <w:jc w:val="right"/>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Научные консультанты</w:t>
      </w:r>
      <w:r w:rsidR="00985B1E" w:rsidRPr="00F85AB1">
        <w:rPr>
          <w:rFonts w:ascii="Times New Roman" w:eastAsia="Times New Roman" w:hAnsi="Times New Roman" w:cs="Times New Roman"/>
          <w:sz w:val="28"/>
          <w:szCs w:val="28"/>
        </w:rPr>
        <w:t xml:space="preserve">: </w:t>
      </w:r>
    </w:p>
    <w:p w14:paraId="3E038784" w14:textId="77777777" w:rsidR="00985B1E" w:rsidRPr="00F85AB1" w:rsidRDefault="00691F37" w:rsidP="00C97896">
      <w:pPr>
        <w:widowControl w:val="0"/>
        <w:autoSpaceDE w:val="0"/>
        <w:autoSpaceDN w:val="0"/>
        <w:spacing w:after="0" w:line="240" w:lineRule="auto"/>
        <w:jc w:val="right"/>
        <w:rPr>
          <w:rFonts w:ascii="Times New Roman" w:eastAsia="Times New Roman" w:hAnsi="Times New Roman" w:cs="Times New Roman"/>
          <w:sz w:val="28"/>
          <w:szCs w:val="28"/>
        </w:rPr>
      </w:pPr>
      <w:proofErr w:type="spellStart"/>
      <w:r w:rsidRPr="00F85AB1">
        <w:rPr>
          <w:rFonts w:ascii="Times New Roman" w:eastAsia="Times New Roman" w:hAnsi="Times New Roman" w:cs="Times New Roman"/>
          <w:sz w:val="28"/>
          <w:szCs w:val="28"/>
        </w:rPr>
        <w:t>Беркинбаев</w:t>
      </w:r>
      <w:proofErr w:type="spellEnd"/>
      <w:r w:rsidRPr="00F85AB1">
        <w:rPr>
          <w:rFonts w:ascii="Times New Roman" w:eastAsia="Times New Roman" w:hAnsi="Times New Roman" w:cs="Times New Roman"/>
          <w:sz w:val="28"/>
          <w:szCs w:val="28"/>
        </w:rPr>
        <w:t xml:space="preserve"> С.Ф.,</w:t>
      </w:r>
      <w:proofErr w:type="spellStart"/>
      <w:r w:rsidR="00480B4C" w:rsidRPr="00F85AB1">
        <w:rPr>
          <w:rFonts w:ascii="Times New Roman" w:eastAsia="Times New Roman" w:hAnsi="Times New Roman" w:cs="Times New Roman"/>
          <w:sz w:val="28"/>
          <w:szCs w:val="28"/>
        </w:rPr>
        <w:t>д.м.н</w:t>
      </w:r>
      <w:proofErr w:type="spellEnd"/>
      <w:r w:rsidR="00480B4C" w:rsidRPr="00F85AB1">
        <w:rPr>
          <w:rFonts w:ascii="Times New Roman" w:eastAsia="Times New Roman" w:hAnsi="Times New Roman" w:cs="Times New Roman"/>
          <w:sz w:val="28"/>
          <w:szCs w:val="28"/>
        </w:rPr>
        <w:t>., профессор</w:t>
      </w:r>
    </w:p>
    <w:p w14:paraId="2872AAC5" w14:textId="77777777" w:rsidR="005D02B3" w:rsidRPr="00F85AB1" w:rsidRDefault="00691F37" w:rsidP="00C97896">
      <w:pPr>
        <w:widowControl w:val="0"/>
        <w:autoSpaceDE w:val="0"/>
        <w:autoSpaceDN w:val="0"/>
        <w:spacing w:after="0" w:line="240" w:lineRule="auto"/>
        <w:jc w:val="right"/>
        <w:rPr>
          <w:rFonts w:ascii="Times New Roman" w:eastAsia="Times New Roman" w:hAnsi="Times New Roman" w:cs="Times New Roman"/>
          <w:sz w:val="28"/>
          <w:szCs w:val="28"/>
        </w:rPr>
      </w:pPr>
      <w:proofErr w:type="gramStart"/>
      <w:r w:rsidRPr="00F85AB1">
        <w:rPr>
          <w:rFonts w:ascii="Times New Roman" w:eastAsia="Times New Roman" w:hAnsi="Times New Roman" w:cs="Times New Roman"/>
          <w:sz w:val="28"/>
          <w:szCs w:val="28"/>
        </w:rPr>
        <w:t>Большакова  С.В.</w:t>
      </w:r>
      <w:proofErr w:type="gramEnd"/>
      <w:r w:rsidRPr="00F85AB1">
        <w:rPr>
          <w:rFonts w:ascii="Times New Roman" w:eastAsia="Times New Roman" w:hAnsi="Times New Roman" w:cs="Times New Roman"/>
          <w:sz w:val="28"/>
          <w:szCs w:val="28"/>
        </w:rPr>
        <w:t>,</w:t>
      </w:r>
      <w:proofErr w:type="spellStart"/>
      <w:r w:rsidR="00985B1E" w:rsidRPr="00F85AB1">
        <w:rPr>
          <w:rFonts w:ascii="Times New Roman" w:eastAsia="Times New Roman" w:hAnsi="Times New Roman" w:cs="Times New Roman"/>
          <w:sz w:val="28"/>
          <w:szCs w:val="28"/>
        </w:rPr>
        <w:t>к.м.н</w:t>
      </w:r>
      <w:proofErr w:type="spellEnd"/>
      <w:r w:rsidR="00985B1E" w:rsidRPr="00F85AB1">
        <w:rPr>
          <w:rFonts w:ascii="Times New Roman" w:eastAsia="Times New Roman" w:hAnsi="Times New Roman" w:cs="Times New Roman"/>
          <w:sz w:val="28"/>
          <w:szCs w:val="28"/>
        </w:rPr>
        <w:t xml:space="preserve">., </w:t>
      </w:r>
      <w:proofErr w:type="spellStart"/>
      <w:proofErr w:type="gramStart"/>
      <w:r w:rsidR="00985B1E" w:rsidRPr="00F85AB1">
        <w:rPr>
          <w:rFonts w:ascii="Times New Roman" w:eastAsia="Times New Roman" w:hAnsi="Times New Roman" w:cs="Times New Roman"/>
          <w:sz w:val="28"/>
          <w:szCs w:val="28"/>
        </w:rPr>
        <w:t>асс.профессор</w:t>
      </w:r>
      <w:proofErr w:type="spellEnd"/>
      <w:proofErr w:type="gramEnd"/>
    </w:p>
    <w:p w14:paraId="520E1CE9" w14:textId="77777777" w:rsidR="005D02B3" w:rsidRPr="00F85AB1" w:rsidRDefault="005D02B3" w:rsidP="00C97896">
      <w:pPr>
        <w:widowControl w:val="0"/>
        <w:autoSpaceDE w:val="0"/>
        <w:autoSpaceDN w:val="0"/>
        <w:spacing w:after="0" w:line="240" w:lineRule="auto"/>
        <w:jc w:val="right"/>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Зарубежный научный консультант:</w:t>
      </w:r>
    </w:p>
    <w:p w14:paraId="0277EC37" w14:textId="77777777" w:rsidR="005D02B3" w:rsidRPr="00F85AB1" w:rsidRDefault="00691F37" w:rsidP="00C97896">
      <w:pPr>
        <w:widowControl w:val="0"/>
        <w:autoSpaceDE w:val="0"/>
        <w:autoSpaceDN w:val="0"/>
        <w:spacing w:after="0" w:line="240" w:lineRule="auto"/>
        <w:jc w:val="right"/>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Рахимова Г.Н., </w:t>
      </w:r>
      <w:r w:rsidR="005D02B3" w:rsidRPr="00F85AB1">
        <w:rPr>
          <w:rFonts w:ascii="Times New Roman" w:eastAsia="Times New Roman" w:hAnsi="Times New Roman" w:cs="Times New Roman"/>
          <w:sz w:val="28"/>
          <w:szCs w:val="28"/>
        </w:rPr>
        <w:t>д.м.н., профессор</w:t>
      </w:r>
    </w:p>
    <w:p w14:paraId="4DADBE17" w14:textId="77777777" w:rsidR="00E02367" w:rsidRPr="00F85AB1" w:rsidRDefault="00E02367" w:rsidP="00C97896">
      <w:pPr>
        <w:widowControl w:val="0"/>
        <w:autoSpaceDE w:val="0"/>
        <w:autoSpaceDN w:val="0"/>
        <w:spacing w:after="0" w:line="240" w:lineRule="auto"/>
        <w:jc w:val="right"/>
        <w:rPr>
          <w:rFonts w:ascii="Times New Roman" w:eastAsia="Times New Roman" w:hAnsi="Times New Roman" w:cs="Times New Roman"/>
          <w:sz w:val="28"/>
          <w:szCs w:val="28"/>
        </w:rPr>
      </w:pPr>
    </w:p>
    <w:p w14:paraId="1D625678" w14:textId="77777777" w:rsidR="00AE7A55" w:rsidRPr="00F85AB1" w:rsidRDefault="00AE7A55" w:rsidP="00C97896">
      <w:pPr>
        <w:widowControl w:val="0"/>
        <w:autoSpaceDE w:val="0"/>
        <w:autoSpaceDN w:val="0"/>
        <w:spacing w:after="0" w:line="240" w:lineRule="auto"/>
        <w:jc w:val="right"/>
        <w:rPr>
          <w:rFonts w:ascii="Times New Roman" w:eastAsia="Times New Roman" w:hAnsi="Times New Roman" w:cs="Times New Roman"/>
          <w:sz w:val="28"/>
          <w:szCs w:val="28"/>
        </w:rPr>
      </w:pPr>
    </w:p>
    <w:p w14:paraId="609C0977" w14:textId="77777777" w:rsidR="008B11FD" w:rsidRPr="00F85AB1" w:rsidRDefault="008B11FD" w:rsidP="00C97896">
      <w:pPr>
        <w:spacing w:after="0" w:line="240" w:lineRule="auto"/>
        <w:rPr>
          <w:rFonts w:ascii="Times New Roman" w:eastAsia="Times New Roman" w:hAnsi="Times New Roman" w:cs="Times New Roman"/>
          <w:bCs/>
          <w:sz w:val="28"/>
          <w:szCs w:val="28"/>
          <w:lang w:eastAsia="ru-RU"/>
        </w:rPr>
      </w:pPr>
    </w:p>
    <w:p w14:paraId="5D240C32" w14:textId="77777777" w:rsidR="008B11FD" w:rsidRPr="00F85AB1" w:rsidRDefault="008B11FD" w:rsidP="00C97896">
      <w:pPr>
        <w:spacing w:after="0" w:line="240" w:lineRule="auto"/>
        <w:rPr>
          <w:rFonts w:ascii="Times New Roman" w:eastAsia="Times New Roman" w:hAnsi="Times New Roman" w:cs="Times New Roman"/>
          <w:bCs/>
          <w:sz w:val="28"/>
          <w:szCs w:val="28"/>
          <w:lang w:eastAsia="ru-RU"/>
        </w:rPr>
      </w:pPr>
    </w:p>
    <w:p w14:paraId="4AF4BE91" w14:textId="77777777" w:rsidR="003C3C1B" w:rsidRPr="00F85AB1" w:rsidRDefault="003C3C1B" w:rsidP="00C97896">
      <w:pPr>
        <w:spacing w:after="0" w:line="240" w:lineRule="auto"/>
        <w:rPr>
          <w:rFonts w:ascii="Times New Roman" w:eastAsia="Times New Roman" w:hAnsi="Times New Roman" w:cs="Times New Roman"/>
          <w:bCs/>
          <w:sz w:val="28"/>
          <w:szCs w:val="28"/>
          <w:lang w:eastAsia="ru-RU"/>
        </w:rPr>
      </w:pPr>
    </w:p>
    <w:p w14:paraId="2A3FA9CD" w14:textId="77777777" w:rsidR="00691F37" w:rsidRPr="00F85AB1" w:rsidRDefault="00691F37" w:rsidP="00C97896">
      <w:pPr>
        <w:spacing w:after="0" w:line="240" w:lineRule="auto"/>
        <w:jc w:val="center"/>
        <w:rPr>
          <w:rFonts w:ascii="Times New Roman" w:eastAsia="Times New Roman" w:hAnsi="Times New Roman" w:cs="Times New Roman"/>
          <w:bCs/>
          <w:sz w:val="28"/>
          <w:szCs w:val="28"/>
          <w:lang w:eastAsia="ru-RU"/>
        </w:rPr>
      </w:pPr>
    </w:p>
    <w:p w14:paraId="6761F13E" w14:textId="77777777" w:rsidR="00691F37" w:rsidRPr="00F85AB1" w:rsidRDefault="00691F37" w:rsidP="00C97896">
      <w:pPr>
        <w:spacing w:after="0" w:line="240" w:lineRule="auto"/>
        <w:jc w:val="center"/>
        <w:rPr>
          <w:rFonts w:ascii="Times New Roman" w:eastAsia="Times New Roman" w:hAnsi="Times New Roman" w:cs="Times New Roman"/>
          <w:bCs/>
          <w:sz w:val="28"/>
          <w:szCs w:val="28"/>
          <w:lang w:eastAsia="ru-RU"/>
        </w:rPr>
      </w:pPr>
    </w:p>
    <w:p w14:paraId="3370B436" w14:textId="77777777" w:rsidR="007E44CD" w:rsidRPr="00F85AB1" w:rsidRDefault="007E44CD" w:rsidP="00C97896">
      <w:pPr>
        <w:spacing w:after="0" w:line="240" w:lineRule="auto"/>
        <w:jc w:val="center"/>
        <w:rPr>
          <w:rFonts w:ascii="Times New Roman" w:eastAsia="Times New Roman" w:hAnsi="Times New Roman" w:cs="Times New Roman"/>
          <w:bCs/>
          <w:sz w:val="28"/>
          <w:szCs w:val="28"/>
          <w:lang w:eastAsia="ru-RU"/>
        </w:rPr>
      </w:pPr>
    </w:p>
    <w:p w14:paraId="05BE498C" w14:textId="77777777" w:rsidR="00691F37" w:rsidRPr="00F85AB1" w:rsidRDefault="00691F37" w:rsidP="00C97896">
      <w:pPr>
        <w:spacing w:after="0" w:line="240" w:lineRule="auto"/>
        <w:jc w:val="center"/>
        <w:rPr>
          <w:rFonts w:ascii="Times New Roman" w:eastAsia="Times New Roman" w:hAnsi="Times New Roman" w:cs="Times New Roman"/>
          <w:bCs/>
          <w:sz w:val="28"/>
          <w:szCs w:val="28"/>
          <w:lang w:eastAsia="ru-RU"/>
        </w:rPr>
      </w:pPr>
    </w:p>
    <w:p w14:paraId="70182FBC" w14:textId="77777777" w:rsidR="0060544A" w:rsidRPr="00F85AB1" w:rsidRDefault="00786F6D" w:rsidP="00C97896">
      <w:pPr>
        <w:spacing w:after="0" w:line="240" w:lineRule="auto"/>
        <w:jc w:val="center"/>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Рес</w:t>
      </w:r>
      <w:r w:rsidR="0060544A" w:rsidRPr="00F85AB1">
        <w:rPr>
          <w:rFonts w:ascii="Times New Roman" w:eastAsia="Times New Roman" w:hAnsi="Times New Roman" w:cs="Times New Roman"/>
          <w:bCs/>
          <w:sz w:val="28"/>
          <w:szCs w:val="28"/>
          <w:lang w:eastAsia="ru-RU"/>
        </w:rPr>
        <w:t xml:space="preserve">публика Казахстан, </w:t>
      </w:r>
    </w:p>
    <w:p w14:paraId="6AEC421F" w14:textId="77777777" w:rsidR="0060544A" w:rsidRPr="00F85AB1" w:rsidRDefault="0060544A" w:rsidP="00C97896">
      <w:pPr>
        <w:spacing w:after="0" w:line="240" w:lineRule="auto"/>
        <w:jc w:val="center"/>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Алматы, 202</w:t>
      </w:r>
      <w:r w:rsidR="00752B74" w:rsidRPr="00F85AB1">
        <w:rPr>
          <w:rFonts w:ascii="Times New Roman" w:eastAsia="Times New Roman" w:hAnsi="Times New Roman" w:cs="Times New Roman"/>
          <w:bCs/>
          <w:sz w:val="28"/>
          <w:szCs w:val="28"/>
          <w:lang w:eastAsia="ru-RU"/>
        </w:rPr>
        <w:t>5</w:t>
      </w:r>
    </w:p>
    <w:sdt>
      <w:sdtPr>
        <w:rPr>
          <w:rFonts w:asciiTheme="minorHAnsi" w:eastAsiaTheme="minorHAnsi" w:hAnsiTheme="minorHAnsi" w:cstheme="minorBidi"/>
          <w:color w:val="auto"/>
          <w:sz w:val="22"/>
          <w:szCs w:val="22"/>
        </w:rPr>
        <w:id w:val="-1692876829"/>
        <w:docPartObj>
          <w:docPartGallery w:val="Table of Contents"/>
          <w:docPartUnique/>
        </w:docPartObj>
      </w:sdtPr>
      <w:sdtContent>
        <w:p w14:paraId="04B17ECD" w14:textId="77777777" w:rsidR="00F85AB1" w:rsidRPr="00F85AB1" w:rsidRDefault="00F153AD" w:rsidP="00F85AB1">
          <w:pPr>
            <w:pStyle w:val="a5"/>
            <w:jc w:val="center"/>
            <w:rPr>
              <w:rFonts w:ascii="Times New Roman" w:hAnsi="Times New Roman" w:cs="Times New Roman"/>
              <w:color w:val="auto"/>
              <w:sz w:val="28"/>
              <w:szCs w:val="28"/>
            </w:rPr>
          </w:pPr>
          <w:r w:rsidRPr="00AE385E">
            <w:rPr>
              <w:rFonts w:ascii="Times New Roman" w:hAnsi="Times New Roman" w:cs="Times New Roman"/>
              <w:b/>
              <w:color w:val="auto"/>
              <w:sz w:val="28"/>
              <w:szCs w:val="28"/>
            </w:rPr>
            <w:t>СОДЕРЖАНИЕ</w:t>
          </w:r>
        </w:p>
        <w:p w14:paraId="285A225D" w14:textId="06A73006" w:rsidR="00F85AB1" w:rsidRPr="00AE385E" w:rsidRDefault="00F85AB1" w:rsidP="00AE385E">
          <w:pPr>
            <w:pStyle w:val="13"/>
            <w:rPr>
              <w:rFonts w:eastAsiaTheme="minorEastAsia"/>
              <w:lang w:eastAsia="ru-RU"/>
            </w:rPr>
          </w:pPr>
          <w:r w:rsidRPr="00F85AB1">
            <w:fldChar w:fldCharType="begin"/>
          </w:r>
          <w:r w:rsidRPr="00F85AB1">
            <w:instrText xml:space="preserve"> TOC \o "1-3" \h \z \u </w:instrText>
          </w:r>
          <w:r w:rsidRPr="00F85AB1">
            <w:fldChar w:fldCharType="separate"/>
          </w:r>
          <w:hyperlink w:anchor="_Toc211178934" w:history="1">
            <w:r w:rsidRPr="00AE385E">
              <w:rPr>
                <w:rStyle w:val="a6"/>
                <w:color w:val="auto"/>
                <w:u w:val="none"/>
              </w:rPr>
              <w:t>НОРМАТИВНЫЕ ССЫЛКИ</w:t>
            </w:r>
            <w:r w:rsidRPr="00AE385E">
              <w:rPr>
                <w:webHidden/>
              </w:rPr>
              <w:tab/>
            </w:r>
            <w:r w:rsidRPr="00AE385E">
              <w:rPr>
                <w:webHidden/>
              </w:rPr>
              <w:fldChar w:fldCharType="begin"/>
            </w:r>
            <w:r w:rsidRPr="00AE385E">
              <w:rPr>
                <w:webHidden/>
              </w:rPr>
              <w:instrText xml:space="preserve"> PAGEREF _Toc211178934 \h </w:instrText>
            </w:r>
            <w:r w:rsidRPr="00AE385E">
              <w:rPr>
                <w:webHidden/>
              </w:rPr>
            </w:r>
            <w:r w:rsidRPr="00AE385E">
              <w:rPr>
                <w:webHidden/>
              </w:rPr>
              <w:fldChar w:fldCharType="separate"/>
            </w:r>
            <w:r w:rsidR="00AC0074">
              <w:rPr>
                <w:webHidden/>
              </w:rPr>
              <w:t>4</w:t>
            </w:r>
            <w:r w:rsidRPr="00AE385E">
              <w:rPr>
                <w:webHidden/>
              </w:rPr>
              <w:fldChar w:fldCharType="end"/>
            </w:r>
          </w:hyperlink>
        </w:p>
        <w:p w14:paraId="24E523DA" w14:textId="560BD1E7" w:rsidR="00F85AB1" w:rsidRPr="00AE385E" w:rsidRDefault="00F85AB1" w:rsidP="00AE385E">
          <w:pPr>
            <w:pStyle w:val="13"/>
            <w:rPr>
              <w:rFonts w:eastAsiaTheme="minorEastAsia"/>
              <w:lang w:eastAsia="ru-RU"/>
            </w:rPr>
          </w:pPr>
          <w:hyperlink w:anchor="_Toc211178935" w:history="1">
            <w:r w:rsidRPr="00AE385E">
              <w:rPr>
                <w:rStyle w:val="a6"/>
                <w:color w:val="auto"/>
                <w:u w:val="none"/>
              </w:rPr>
              <w:t>ОБОЗНАЧЕНИЯ И СОКРАЩЕНИЯ</w:t>
            </w:r>
            <w:r w:rsidRPr="00AE385E">
              <w:rPr>
                <w:webHidden/>
              </w:rPr>
              <w:tab/>
            </w:r>
            <w:r w:rsidRPr="00AE385E">
              <w:rPr>
                <w:webHidden/>
              </w:rPr>
              <w:fldChar w:fldCharType="begin"/>
            </w:r>
            <w:r w:rsidRPr="00AE385E">
              <w:rPr>
                <w:webHidden/>
              </w:rPr>
              <w:instrText xml:space="preserve"> PAGEREF _Toc211178935 \h </w:instrText>
            </w:r>
            <w:r w:rsidRPr="00AE385E">
              <w:rPr>
                <w:webHidden/>
              </w:rPr>
            </w:r>
            <w:r w:rsidRPr="00AE385E">
              <w:rPr>
                <w:webHidden/>
              </w:rPr>
              <w:fldChar w:fldCharType="separate"/>
            </w:r>
            <w:r w:rsidR="00AC0074">
              <w:rPr>
                <w:webHidden/>
              </w:rPr>
              <w:t>5</w:t>
            </w:r>
            <w:r w:rsidRPr="00AE385E">
              <w:rPr>
                <w:webHidden/>
              </w:rPr>
              <w:fldChar w:fldCharType="end"/>
            </w:r>
          </w:hyperlink>
        </w:p>
        <w:p w14:paraId="059D226A" w14:textId="4186170B" w:rsidR="00F85AB1" w:rsidRPr="00AE385E" w:rsidRDefault="00F85AB1" w:rsidP="00AE385E">
          <w:pPr>
            <w:pStyle w:val="13"/>
            <w:rPr>
              <w:rFonts w:eastAsiaTheme="minorEastAsia"/>
              <w:lang w:eastAsia="ru-RU"/>
            </w:rPr>
          </w:pPr>
          <w:hyperlink w:anchor="_Toc211178936" w:history="1">
            <w:r w:rsidRPr="00AE385E">
              <w:rPr>
                <w:rStyle w:val="a6"/>
                <w:color w:val="auto"/>
                <w:u w:val="none"/>
              </w:rPr>
              <w:t>ВВЕДЕНИЕ</w:t>
            </w:r>
            <w:r w:rsidRPr="00AE385E">
              <w:rPr>
                <w:webHidden/>
              </w:rPr>
              <w:tab/>
            </w:r>
            <w:r w:rsidRPr="00AE385E">
              <w:rPr>
                <w:webHidden/>
              </w:rPr>
              <w:fldChar w:fldCharType="begin"/>
            </w:r>
            <w:r w:rsidRPr="00AE385E">
              <w:rPr>
                <w:webHidden/>
              </w:rPr>
              <w:instrText xml:space="preserve"> PAGEREF _Toc211178936 \h </w:instrText>
            </w:r>
            <w:r w:rsidRPr="00AE385E">
              <w:rPr>
                <w:webHidden/>
              </w:rPr>
            </w:r>
            <w:r w:rsidRPr="00AE385E">
              <w:rPr>
                <w:webHidden/>
              </w:rPr>
              <w:fldChar w:fldCharType="separate"/>
            </w:r>
            <w:r w:rsidR="00AC0074">
              <w:rPr>
                <w:webHidden/>
              </w:rPr>
              <w:t>7</w:t>
            </w:r>
            <w:r w:rsidRPr="00AE385E">
              <w:rPr>
                <w:webHidden/>
              </w:rPr>
              <w:fldChar w:fldCharType="end"/>
            </w:r>
          </w:hyperlink>
        </w:p>
        <w:p w14:paraId="783DE32B" w14:textId="2D9CF74D" w:rsidR="00F85AB1" w:rsidRPr="00F85AB1" w:rsidRDefault="00F85AB1" w:rsidP="00AE385E">
          <w:pPr>
            <w:pStyle w:val="13"/>
            <w:rPr>
              <w:rFonts w:eastAsiaTheme="minorEastAsia"/>
            </w:rPr>
          </w:pPr>
          <w:hyperlink w:anchor="_Toc211178937" w:history="1">
            <w:r w:rsidRPr="00AE385E">
              <w:rPr>
                <w:rStyle w:val="a6"/>
                <w:color w:val="auto"/>
                <w:u w:val="none"/>
                <w:lang w:eastAsia="ru-RU"/>
              </w:rPr>
              <w:t>1 ОБЗОР ЛИТЕРАТУРЫ. ПОМПОВАЯ ИНСУЛИНОТЕРАПИЯ: ПРОГРАММЫ ОБУЧЕНИЯ, РЕЖИМЫ ИНСУЛИНОТЕРАПИИ, САМОКОНТРОЛЬ УРОВНЯ ГЛЮКОЗЫ (ОБЗОР ЛИТЕРАТУРЫ)</w:t>
            </w:r>
            <w:r w:rsidRPr="00AE385E">
              <w:rPr>
                <w:webHidden/>
              </w:rPr>
              <w:tab/>
            </w:r>
            <w:r w:rsidRPr="00AE385E">
              <w:rPr>
                <w:webHidden/>
              </w:rPr>
              <w:fldChar w:fldCharType="begin"/>
            </w:r>
            <w:r w:rsidRPr="00AE385E">
              <w:rPr>
                <w:webHidden/>
              </w:rPr>
              <w:instrText xml:space="preserve"> PAGEREF _Toc211178937 \h </w:instrText>
            </w:r>
            <w:r w:rsidRPr="00AE385E">
              <w:rPr>
                <w:webHidden/>
              </w:rPr>
            </w:r>
            <w:r w:rsidRPr="00AE385E">
              <w:rPr>
                <w:webHidden/>
              </w:rPr>
              <w:fldChar w:fldCharType="separate"/>
            </w:r>
            <w:r w:rsidR="00AC0074">
              <w:rPr>
                <w:webHidden/>
              </w:rPr>
              <w:t>14</w:t>
            </w:r>
            <w:r w:rsidRPr="00AE385E">
              <w:rPr>
                <w:webHidden/>
              </w:rPr>
              <w:fldChar w:fldCharType="end"/>
            </w:r>
          </w:hyperlink>
        </w:p>
        <w:p w14:paraId="7940DE55" w14:textId="08569CA9" w:rsidR="00F85AB1" w:rsidRPr="00F85AB1" w:rsidRDefault="00F85AB1">
          <w:pPr>
            <w:pStyle w:val="25"/>
            <w:tabs>
              <w:tab w:val="left" w:pos="880"/>
            </w:tabs>
            <w:rPr>
              <w:rFonts w:eastAsiaTheme="minorEastAsia"/>
            </w:rPr>
          </w:pPr>
          <w:hyperlink w:anchor="_Toc211178939" w:history="1">
            <w:r w:rsidRPr="00F85AB1">
              <w:rPr>
                <w:rStyle w:val="a6"/>
                <w:color w:val="auto"/>
                <w:u w:val="none"/>
              </w:rPr>
              <w:t>1.1 Эпидемиология СД 1 типа у детей и подростков</w:t>
            </w:r>
            <w:r w:rsidRPr="00F85AB1">
              <w:rPr>
                <w:webHidden/>
              </w:rPr>
              <w:tab/>
            </w:r>
            <w:r w:rsidRPr="00F85AB1">
              <w:rPr>
                <w:webHidden/>
              </w:rPr>
              <w:fldChar w:fldCharType="begin"/>
            </w:r>
            <w:r w:rsidRPr="00F85AB1">
              <w:rPr>
                <w:webHidden/>
              </w:rPr>
              <w:instrText xml:space="preserve"> PAGEREF _Toc211178939 \h </w:instrText>
            </w:r>
            <w:r w:rsidRPr="00F85AB1">
              <w:rPr>
                <w:webHidden/>
              </w:rPr>
            </w:r>
            <w:r w:rsidRPr="00F85AB1">
              <w:rPr>
                <w:webHidden/>
              </w:rPr>
              <w:fldChar w:fldCharType="separate"/>
            </w:r>
            <w:r w:rsidR="00AC0074">
              <w:rPr>
                <w:webHidden/>
              </w:rPr>
              <w:t>14</w:t>
            </w:r>
            <w:r w:rsidRPr="00F85AB1">
              <w:rPr>
                <w:webHidden/>
              </w:rPr>
              <w:fldChar w:fldCharType="end"/>
            </w:r>
          </w:hyperlink>
        </w:p>
        <w:p w14:paraId="489E4A81" w14:textId="7C42FB5F" w:rsidR="00F85AB1" w:rsidRPr="00F85AB1" w:rsidRDefault="00F85AB1">
          <w:pPr>
            <w:pStyle w:val="25"/>
            <w:tabs>
              <w:tab w:val="left" w:pos="880"/>
            </w:tabs>
            <w:rPr>
              <w:rFonts w:eastAsiaTheme="minorEastAsia"/>
            </w:rPr>
          </w:pPr>
          <w:hyperlink w:anchor="_Toc211178940" w:history="1">
            <w:r w:rsidRPr="00F85AB1">
              <w:rPr>
                <w:rStyle w:val="a6"/>
                <w:color w:val="auto"/>
                <w:u w:val="none"/>
              </w:rPr>
              <w:t>1.2 Структуриванное  обучение детей и подростков сахарным диабетом первого  типа   в  помповой инсулинотерапии</w:t>
            </w:r>
            <w:r w:rsidRPr="00F85AB1">
              <w:rPr>
                <w:webHidden/>
              </w:rPr>
              <w:tab/>
            </w:r>
            <w:r w:rsidRPr="00F85AB1">
              <w:rPr>
                <w:webHidden/>
              </w:rPr>
              <w:fldChar w:fldCharType="begin"/>
            </w:r>
            <w:r w:rsidRPr="00F85AB1">
              <w:rPr>
                <w:webHidden/>
              </w:rPr>
              <w:instrText xml:space="preserve"> PAGEREF _Toc211178940 \h </w:instrText>
            </w:r>
            <w:r w:rsidRPr="00F85AB1">
              <w:rPr>
                <w:webHidden/>
              </w:rPr>
            </w:r>
            <w:r w:rsidRPr="00F85AB1">
              <w:rPr>
                <w:webHidden/>
              </w:rPr>
              <w:fldChar w:fldCharType="separate"/>
            </w:r>
            <w:r w:rsidR="00AC0074">
              <w:rPr>
                <w:webHidden/>
              </w:rPr>
              <w:t>15</w:t>
            </w:r>
            <w:r w:rsidRPr="00F85AB1">
              <w:rPr>
                <w:webHidden/>
              </w:rPr>
              <w:fldChar w:fldCharType="end"/>
            </w:r>
          </w:hyperlink>
        </w:p>
        <w:p w14:paraId="7B9D18CB" w14:textId="48E39154" w:rsidR="00F85AB1" w:rsidRPr="00F85AB1" w:rsidRDefault="00F85AB1">
          <w:pPr>
            <w:pStyle w:val="25"/>
            <w:tabs>
              <w:tab w:val="left" w:pos="880"/>
            </w:tabs>
            <w:rPr>
              <w:rFonts w:eastAsiaTheme="minorEastAsia"/>
            </w:rPr>
          </w:pPr>
          <w:hyperlink w:anchor="_Toc211178941" w:history="1">
            <w:r w:rsidRPr="00F85AB1">
              <w:rPr>
                <w:rStyle w:val="a6"/>
                <w:color w:val="auto"/>
                <w:u w:val="none"/>
              </w:rPr>
              <w:t>1.3 Постоянная подкожная инфузия инсулина посредством носимого дозатора (помпы) как метод интенсифицированной базисно-болюсной инсулинотерапии</w:t>
            </w:r>
            <w:r w:rsidRPr="00F85AB1">
              <w:rPr>
                <w:webHidden/>
              </w:rPr>
              <w:tab/>
            </w:r>
            <w:r w:rsidRPr="00F85AB1">
              <w:rPr>
                <w:webHidden/>
              </w:rPr>
              <w:fldChar w:fldCharType="begin"/>
            </w:r>
            <w:r w:rsidRPr="00F85AB1">
              <w:rPr>
                <w:webHidden/>
              </w:rPr>
              <w:instrText xml:space="preserve"> PAGEREF _Toc211178941 \h </w:instrText>
            </w:r>
            <w:r w:rsidRPr="00F85AB1">
              <w:rPr>
                <w:webHidden/>
              </w:rPr>
            </w:r>
            <w:r w:rsidRPr="00F85AB1">
              <w:rPr>
                <w:webHidden/>
              </w:rPr>
              <w:fldChar w:fldCharType="separate"/>
            </w:r>
            <w:r w:rsidR="00AC0074">
              <w:rPr>
                <w:webHidden/>
              </w:rPr>
              <w:t>17</w:t>
            </w:r>
            <w:r w:rsidRPr="00F85AB1">
              <w:rPr>
                <w:webHidden/>
              </w:rPr>
              <w:fldChar w:fldCharType="end"/>
            </w:r>
          </w:hyperlink>
        </w:p>
        <w:p w14:paraId="54CD0D18" w14:textId="27588AB9" w:rsidR="00F85AB1" w:rsidRPr="00F85AB1" w:rsidRDefault="00F85AB1">
          <w:pPr>
            <w:pStyle w:val="25"/>
            <w:tabs>
              <w:tab w:val="left" w:pos="880"/>
            </w:tabs>
            <w:rPr>
              <w:rFonts w:eastAsiaTheme="minorEastAsia"/>
            </w:rPr>
          </w:pPr>
          <w:hyperlink w:anchor="_Toc211178942" w:history="1">
            <w:r w:rsidRPr="00F85AB1">
              <w:rPr>
                <w:rStyle w:val="a6"/>
                <w:color w:val="auto"/>
                <w:u w:val="none"/>
              </w:rPr>
              <w:t xml:space="preserve">1.4 </w:t>
            </w:r>
            <w:r w:rsidR="003528E9" w:rsidRPr="003528E9">
              <w:rPr>
                <w:rStyle w:val="a6"/>
                <w:color w:val="auto"/>
                <w:u w:val="none"/>
              </w:rPr>
              <w:t>Непрерывный мониторинг и регулярный контроль уровня глюкозы крови у детей и подростков  с сахарным диабетом первого типа, находящихся на помповой инсулинотерапии</w:t>
            </w:r>
            <w:r w:rsidRPr="00F85AB1">
              <w:rPr>
                <w:webHidden/>
              </w:rPr>
              <w:tab/>
            </w:r>
            <w:r w:rsidRPr="00F85AB1">
              <w:rPr>
                <w:webHidden/>
              </w:rPr>
              <w:fldChar w:fldCharType="begin"/>
            </w:r>
            <w:r w:rsidRPr="00F85AB1">
              <w:rPr>
                <w:webHidden/>
              </w:rPr>
              <w:instrText xml:space="preserve"> PAGEREF _Toc211178942 \h </w:instrText>
            </w:r>
            <w:r w:rsidRPr="00F85AB1">
              <w:rPr>
                <w:webHidden/>
              </w:rPr>
            </w:r>
            <w:r w:rsidRPr="00F85AB1">
              <w:rPr>
                <w:webHidden/>
              </w:rPr>
              <w:fldChar w:fldCharType="separate"/>
            </w:r>
            <w:r w:rsidR="00AC0074">
              <w:rPr>
                <w:webHidden/>
              </w:rPr>
              <w:t>29</w:t>
            </w:r>
            <w:r w:rsidRPr="00F85AB1">
              <w:rPr>
                <w:webHidden/>
              </w:rPr>
              <w:fldChar w:fldCharType="end"/>
            </w:r>
          </w:hyperlink>
        </w:p>
        <w:p w14:paraId="597C3A8B" w14:textId="3266F42F" w:rsidR="00F85AB1" w:rsidRPr="00F85AB1" w:rsidRDefault="00F85AB1">
          <w:pPr>
            <w:pStyle w:val="25"/>
            <w:tabs>
              <w:tab w:val="left" w:pos="880"/>
            </w:tabs>
            <w:rPr>
              <w:rFonts w:eastAsiaTheme="minorEastAsia"/>
            </w:rPr>
          </w:pPr>
          <w:hyperlink w:anchor="_Toc211178943" w:history="1">
            <w:r w:rsidRPr="00F85AB1">
              <w:rPr>
                <w:rStyle w:val="a6"/>
                <w:color w:val="auto"/>
                <w:u w:val="none"/>
              </w:rPr>
              <w:t xml:space="preserve">1.5 </w:t>
            </w:r>
            <w:r w:rsidR="003528E9" w:rsidRPr="003528E9">
              <w:rPr>
                <w:rStyle w:val="a6"/>
                <w:color w:val="auto"/>
                <w:u w:val="none"/>
              </w:rPr>
              <w:t>Уровень и качество жизни детей и подростков с сахарным диабетом первого типа</w:t>
            </w:r>
            <w:r w:rsidRPr="00F85AB1">
              <w:rPr>
                <w:rStyle w:val="a6"/>
                <w:color w:val="auto"/>
                <w:u w:val="none"/>
              </w:rPr>
              <w:t>, использующих инсулиновой  помпы</w:t>
            </w:r>
            <w:r w:rsidRPr="00F85AB1">
              <w:rPr>
                <w:webHidden/>
              </w:rPr>
              <w:tab/>
            </w:r>
            <w:r w:rsidRPr="00F85AB1">
              <w:rPr>
                <w:webHidden/>
              </w:rPr>
              <w:fldChar w:fldCharType="begin"/>
            </w:r>
            <w:r w:rsidRPr="00F85AB1">
              <w:rPr>
                <w:webHidden/>
              </w:rPr>
              <w:instrText xml:space="preserve"> PAGEREF _Toc211178943 \h </w:instrText>
            </w:r>
            <w:r w:rsidRPr="00F85AB1">
              <w:rPr>
                <w:webHidden/>
              </w:rPr>
            </w:r>
            <w:r w:rsidRPr="00F85AB1">
              <w:rPr>
                <w:webHidden/>
              </w:rPr>
              <w:fldChar w:fldCharType="separate"/>
            </w:r>
            <w:r w:rsidR="00AC0074">
              <w:rPr>
                <w:webHidden/>
              </w:rPr>
              <w:t>36</w:t>
            </w:r>
            <w:r w:rsidRPr="00F85AB1">
              <w:rPr>
                <w:webHidden/>
              </w:rPr>
              <w:fldChar w:fldCharType="end"/>
            </w:r>
          </w:hyperlink>
        </w:p>
        <w:p w14:paraId="0DDEC4C2" w14:textId="07076180" w:rsidR="00F85AB1" w:rsidRPr="00F85AB1" w:rsidRDefault="00F85AB1">
          <w:pPr>
            <w:pStyle w:val="25"/>
            <w:tabs>
              <w:tab w:val="left" w:pos="880"/>
            </w:tabs>
            <w:rPr>
              <w:rFonts w:eastAsiaTheme="minorEastAsia"/>
            </w:rPr>
          </w:pPr>
          <w:hyperlink w:anchor="_Toc211178944" w:history="1">
            <w:r w:rsidRPr="00F85AB1">
              <w:rPr>
                <w:rStyle w:val="a6"/>
                <w:color w:val="auto"/>
                <w:u w:val="none"/>
              </w:rPr>
              <w:t>1.6. Заключение по обзору литературы</w:t>
            </w:r>
            <w:r w:rsidRPr="00F85AB1">
              <w:rPr>
                <w:webHidden/>
              </w:rPr>
              <w:tab/>
            </w:r>
            <w:r w:rsidRPr="00F85AB1">
              <w:rPr>
                <w:webHidden/>
              </w:rPr>
              <w:fldChar w:fldCharType="begin"/>
            </w:r>
            <w:r w:rsidRPr="00F85AB1">
              <w:rPr>
                <w:webHidden/>
              </w:rPr>
              <w:instrText xml:space="preserve"> PAGEREF _Toc211178944 \h </w:instrText>
            </w:r>
            <w:r w:rsidRPr="00F85AB1">
              <w:rPr>
                <w:webHidden/>
              </w:rPr>
            </w:r>
            <w:r w:rsidRPr="00F85AB1">
              <w:rPr>
                <w:webHidden/>
              </w:rPr>
              <w:fldChar w:fldCharType="separate"/>
            </w:r>
            <w:r w:rsidR="00AC0074">
              <w:rPr>
                <w:webHidden/>
              </w:rPr>
              <w:t>39</w:t>
            </w:r>
            <w:r w:rsidRPr="00F85AB1">
              <w:rPr>
                <w:webHidden/>
              </w:rPr>
              <w:fldChar w:fldCharType="end"/>
            </w:r>
          </w:hyperlink>
        </w:p>
        <w:p w14:paraId="362F0D49" w14:textId="09A8F692" w:rsidR="00F85AB1" w:rsidRPr="00AE385E" w:rsidRDefault="00F85AB1" w:rsidP="00AE385E">
          <w:pPr>
            <w:pStyle w:val="13"/>
            <w:rPr>
              <w:rFonts w:eastAsiaTheme="minorEastAsia"/>
              <w:lang w:eastAsia="ru-RU"/>
            </w:rPr>
          </w:pPr>
          <w:hyperlink w:anchor="_Toc211178945" w:history="1">
            <w:r w:rsidRPr="00AE385E">
              <w:rPr>
                <w:rStyle w:val="a6"/>
                <w:color w:val="auto"/>
                <w:u w:val="none"/>
              </w:rPr>
              <w:t>2. МАТЕРИАЛ И МЕТОДЫ ИССЛЕДОВАНИЯ</w:t>
            </w:r>
            <w:r w:rsidRPr="00AE385E">
              <w:rPr>
                <w:webHidden/>
              </w:rPr>
              <w:tab/>
            </w:r>
            <w:r w:rsidRPr="00AE385E">
              <w:rPr>
                <w:webHidden/>
              </w:rPr>
              <w:fldChar w:fldCharType="begin"/>
            </w:r>
            <w:r w:rsidRPr="00AE385E">
              <w:rPr>
                <w:webHidden/>
              </w:rPr>
              <w:instrText xml:space="preserve"> PAGEREF _Toc211178945 \h </w:instrText>
            </w:r>
            <w:r w:rsidRPr="00AE385E">
              <w:rPr>
                <w:webHidden/>
              </w:rPr>
            </w:r>
            <w:r w:rsidRPr="00AE385E">
              <w:rPr>
                <w:webHidden/>
              </w:rPr>
              <w:fldChar w:fldCharType="separate"/>
            </w:r>
            <w:r w:rsidR="00AC0074">
              <w:rPr>
                <w:webHidden/>
              </w:rPr>
              <w:t>40</w:t>
            </w:r>
            <w:r w:rsidRPr="00AE385E">
              <w:rPr>
                <w:webHidden/>
              </w:rPr>
              <w:fldChar w:fldCharType="end"/>
            </w:r>
          </w:hyperlink>
        </w:p>
        <w:p w14:paraId="461D75F2" w14:textId="76991BFE" w:rsidR="00F85AB1" w:rsidRPr="00F85AB1" w:rsidRDefault="00F85AB1">
          <w:pPr>
            <w:pStyle w:val="25"/>
            <w:tabs>
              <w:tab w:val="left" w:pos="880"/>
            </w:tabs>
            <w:rPr>
              <w:rFonts w:eastAsiaTheme="minorEastAsia"/>
            </w:rPr>
          </w:pPr>
          <w:hyperlink w:anchor="_Toc211178946" w:history="1">
            <w:r w:rsidRPr="00F85AB1">
              <w:rPr>
                <w:rStyle w:val="a6"/>
                <w:color w:val="auto"/>
                <w:u w:val="none"/>
              </w:rPr>
              <w:t>2.1 Общая клиническая характеристика пациентов</w:t>
            </w:r>
            <w:r w:rsidRPr="00F85AB1">
              <w:rPr>
                <w:webHidden/>
              </w:rPr>
              <w:tab/>
            </w:r>
            <w:r w:rsidRPr="00F85AB1">
              <w:rPr>
                <w:webHidden/>
              </w:rPr>
              <w:fldChar w:fldCharType="begin"/>
            </w:r>
            <w:r w:rsidRPr="00F85AB1">
              <w:rPr>
                <w:webHidden/>
              </w:rPr>
              <w:instrText xml:space="preserve"> PAGEREF _Toc211178946 \h </w:instrText>
            </w:r>
            <w:r w:rsidRPr="00F85AB1">
              <w:rPr>
                <w:webHidden/>
              </w:rPr>
            </w:r>
            <w:r w:rsidRPr="00F85AB1">
              <w:rPr>
                <w:webHidden/>
              </w:rPr>
              <w:fldChar w:fldCharType="separate"/>
            </w:r>
            <w:r w:rsidR="00AC0074">
              <w:rPr>
                <w:webHidden/>
              </w:rPr>
              <w:t>40</w:t>
            </w:r>
            <w:r w:rsidRPr="00F85AB1">
              <w:rPr>
                <w:webHidden/>
              </w:rPr>
              <w:fldChar w:fldCharType="end"/>
            </w:r>
          </w:hyperlink>
        </w:p>
        <w:p w14:paraId="7342A93E" w14:textId="5B2E9424" w:rsidR="00F85AB1" w:rsidRPr="00F85AB1" w:rsidRDefault="00F85AB1">
          <w:pPr>
            <w:pStyle w:val="25"/>
            <w:tabs>
              <w:tab w:val="left" w:pos="880"/>
            </w:tabs>
            <w:rPr>
              <w:rFonts w:eastAsiaTheme="minorEastAsia"/>
            </w:rPr>
          </w:pPr>
          <w:hyperlink w:anchor="_Toc211178948" w:history="1">
            <w:r w:rsidRPr="00F85AB1">
              <w:rPr>
                <w:rStyle w:val="a6"/>
                <w:color w:val="auto"/>
                <w:spacing w:val="-1"/>
                <w:u w:val="none"/>
                <w:lang w:eastAsia="ja-JP"/>
              </w:rPr>
              <w:t>2.2 Клиническое и лабораторно-инструментальное обследование</w:t>
            </w:r>
            <w:r w:rsidRPr="00F85AB1">
              <w:rPr>
                <w:webHidden/>
              </w:rPr>
              <w:tab/>
            </w:r>
            <w:r w:rsidRPr="00F85AB1">
              <w:rPr>
                <w:webHidden/>
              </w:rPr>
              <w:fldChar w:fldCharType="begin"/>
            </w:r>
            <w:r w:rsidRPr="00F85AB1">
              <w:rPr>
                <w:webHidden/>
              </w:rPr>
              <w:instrText xml:space="preserve"> PAGEREF _Toc211178948 \h </w:instrText>
            </w:r>
            <w:r w:rsidRPr="00F85AB1">
              <w:rPr>
                <w:webHidden/>
              </w:rPr>
            </w:r>
            <w:r w:rsidRPr="00F85AB1">
              <w:rPr>
                <w:webHidden/>
              </w:rPr>
              <w:fldChar w:fldCharType="separate"/>
            </w:r>
            <w:r w:rsidR="00AC0074">
              <w:rPr>
                <w:webHidden/>
              </w:rPr>
              <w:t>41</w:t>
            </w:r>
            <w:r w:rsidRPr="00F85AB1">
              <w:rPr>
                <w:webHidden/>
              </w:rPr>
              <w:fldChar w:fldCharType="end"/>
            </w:r>
          </w:hyperlink>
        </w:p>
        <w:p w14:paraId="5F6391AE" w14:textId="0E1CB490" w:rsidR="00F85AB1" w:rsidRPr="00F85AB1" w:rsidRDefault="00F85AB1">
          <w:pPr>
            <w:pStyle w:val="25"/>
            <w:tabs>
              <w:tab w:val="left" w:pos="880"/>
            </w:tabs>
            <w:rPr>
              <w:rFonts w:eastAsiaTheme="minorEastAsia"/>
            </w:rPr>
          </w:pPr>
          <w:hyperlink w:anchor="_Toc211178949" w:history="1">
            <w:r w:rsidRPr="00F85AB1">
              <w:rPr>
                <w:rStyle w:val="a6"/>
                <w:color w:val="auto"/>
                <w:spacing w:val="-1"/>
                <w:u w:val="none"/>
                <w:lang w:eastAsia="ja-JP"/>
              </w:rPr>
              <w:t>2.3 Мoдифициpoвaннaя cтpуктуpиpoвaннaя пpoгpaммa oбучeния</w:t>
            </w:r>
            <w:r w:rsidRPr="00F85AB1">
              <w:rPr>
                <w:webHidden/>
              </w:rPr>
              <w:tab/>
            </w:r>
            <w:r w:rsidRPr="00F85AB1">
              <w:rPr>
                <w:webHidden/>
              </w:rPr>
              <w:fldChar w:fldCharType="begin"/>
            </w:r>
            <w:r w:rsidRPr="00F85AB1">
              <w:rPr>
                <w:webHidden/>
              </w:rPr>
              <w:instrText xml:space="preserve"> PAGEREF _Toc211178949 \h </w:instrText>
            </w:r>
            <w:r w:rsidRPr="00F85AB1">
              <w:rPr>
                <w:webHidden/>
              </w:rPr>
            </w:r>
            <w:r w:rsidRPr="00F85AB1">
              <w:rPr>
                <w:webHidden/>
              </w:rPr>
              <w:fldChar w:fldCharType="separate"/>
            </w:r>
            <w:r w:rsidR="00AC0074">
              <w:rPr>
                <w:webHidden/>
              </w:rPr>
              <w:t>44</w:t>
            </w:r>
            <w:r w:rsidRPr="00F85AB1">
              <w:rPr>
                <w:webHidden/>
              </w:rPr>
              <w:fldChar w:fldCharType="end"/>
            </w:r>
          </w:hyperlink>
        </w:p>
        <w:p w14:paraId="09D89841" w14:textId="1E56F8E7" w:rsidR="00F85AB1" w:rsidRPr="00F85AB1" w:rsidRDefault="00F85AB1">
          <w:pPr>
            <w:pStyle w:val="25"/>
            <w:tabs>
              <w:tab w:val="left" w:pos="880"/>
            </w:tabs>
            <w:rPr>
              <w:rFonts w:eastAsiaTheme="minorEastAsia"/>
            </w:rPr>
          </w:pPr>
          <w:hyperlink w:anchor="_Toc211178950" w:history="1">
            <w:r w:rsidRPr="00F85AB1">
              <w:rPr>
                <w:rStyle w:val="a6"/>
                <w:color w:val="auto"/>
                <w:spacing w:val="-1"/>
                <w:u w:val="none"/>
                <w:lang w:eastAsia="ja-JP"/>
              </w:rPr>
              <w:t>2.4 Оценка качества жизни и психологического статуса</w:t>
            </w:r>
            <w:r w:rsidRPr="00F85AB1">
              <w:rPr>
                <w:webHidden/>
              </w:rPr>
              <w:tab/>
            </w:r>
            <w:r w:rsidRPr="00F85AB1">
              <w:rPr>
                <w:webHidden/>
              </w:rPr>
              <w:fldChar w:fldCharType="begin"/>
            </w:r>
            <w:r w:rsidRPr="00F85AB1">
              <w:rPr>
                <w:webHidden/>
              </w:rPr>
              <w:instrText xml:space="preserve"> PAGEREF _Toc211178950 \h </w:instrText>
            </w:r>
            <w:r w:rsidRPr="00F85AB1">
              <w:rPr>
                <w:webHidden/>
              </w:rPr>
            </w:r>
            <w:r w:rsidRPr="00F85AB1">
              <w:rPr>
                <w:webHidden/>
              </w:rPr>
              <w:fldChar w:fldCharType="separate"/>
            </w:r>
            <w:r w:rsidR="00AC0074">
              <w:rPr>
                <w:webHidden/>
              </w:rPr>
              <w:t>45</w:t>
            </w:r>
            <w:r w:rsidRPr="00F85AB1">
              <w:rPr>
                <w:webHidden/>
              </w:rPr>
              <w:fldChar w:fldCharType="end"/>
            </w:r>
          </w:hyperlink>
        </w:p>
        <w:p w14:paraId="5555B97F" w14:textId="12B88216" w:rsidR="00F85AB1" w:rsidRPr="00F85AB1" w:rsidRDefault="00F85AB1">
          <w:pPr>
            <w:pStyle w:val="25"/>
            <w:tabs>
              <w:tab w:val="left" w:pos="880"/>
            </w:tabs>
            <w:rPr>
              <w:rFonts w:eastAsiaTheme="minorEastAsia"/>
            </w:rPr>
          </w:pPr>
          <w:hyperlink w:anchor="_Toc211178951" w:history="1">
            <w:r w:rsidRPr="00F85AB1">
              <w:rPr>
                <w:rStyle w:val="a6"/>
                <w:iCs/>
                <w:color w:val="auto"/>
                <w:u w:val="none"/>
              </w:rPr>
              <w:t>2.5 Статистическая обработка данных</w:t>
            </w:r>
            <w:r w:rsidRPr="00F85AB1">
              <w:rPr>
                <w:webHidden/>
              </w:rPr>
              <w:tab/>
            </w:r>
            <w:r w:rsidRPr="00F85AB1">
              <w:rPr>
                <w:webHidden/>
              </w:rPr>
              <w:fldChar w:fldCharType="begin"/>
            </w:r>
            <w:r w:rsidRPr="00F85AB1">
              <w:rPr>
                <w:webHidden/>
              </w:rPr>
              <w:instrText xml:space="preserve"> PAGEREF _Toc211178951 \h </w:instrText>
            </w:r>
            <w:r w:rsidRPr="00F85AB1">
              <w:rPr>
                <w:webHidden/>
              </w:rPr>
            </w:r>
            <w:r w:rsidRPr="00F85AB1">
              <w:rPr>
                <w:webHidden/>
              </w:rPr>
              <w:fldChar w:fldCharType="separate"/>
            </w:r>
            <w:r w:rsidR="00AC0074">
              <w:rPr>
                <w:webHidden/>
              </w:rPr>
              <w:t>45</w:t>
            </w:r>
            <w:r w:rsidRPr="00F85AB1">
              <w:rPr>
                <w:webHidden/>
              </w:rPr>
              <w:fldChar w:fldCharType="end"/>
            </w:r>
          </w:hyperlink>
        </w:p>
        <w:p w14:paraId="54BA2CB4" w14:textId="3C609712" w:rsidR="00F85AB1" w:rsidRPr="00AE385E" w:rsidRDefault="00F85AB1" w:rsidP="00AE385E">
          <w:pPr>
            <w:pStyle w:val="13"/>
            <w:rPr>
              <w:rFonts w:eastAsiaTheme="minorEastAsia"/>
              <w:lang w:eastAsia="ru-RU"/>
            </w:rPr>
          </w:pPr>
          <w:hyperlink w:anchor="_Toc211178952" w:history="1">
            <w:r w:rsidRPr="00AE385E">
              <w:rPr>
                <w:rStyle w:val="a6"/>
                <w:color w:val="auto"/>
                <w:u w:val="none"/>
              </w:rPr>
              <w:t>3 РЕЗУЛЬТАТЫ  ПРОВЕДЁННЫХ  СОБСТВЕННЫХ ИССЛЕДОВАНИЙ</w:t>
            </w:r>
            <w:r w:rsidRPr="00AE385E">
              <w:rPr>
                <w:webHidden/>
              </w:rPr>
              <w:tab/>
            </w:r>
            <w:r w:rsidRPr="00AE385E">
              <w:rPr>
                <w:webHidden/>
              </w:rPr>
              <w:fldChar w:fldCharType="begin"/>
            </w:r>
            <w:r w:rsidRPr="00AE385E">
              <w:rPr>
                <w:webHidden/>
              </w:rPr>
              <w:instrText xml:space="preserve"> PAGEREF _Toc211178952 \h </w:instrText>
            </w:r>
            <w:r w:rsidRPr="00AE385E">
              <w:rPr>
                <w:webHidden/>
              </w:rPr>
            </w:r>
            <w:r w:rsidRPr="00AE385E">
              <w:rPr>
                <w:webHidden/>
              </w:rPr>
              <w:fldChar w:fldCharType="separate"/>
            </w:r>
            <w:r w:rsidR="00AC0074">
              <w:rPr>
                <w:webHidden/>
              </w:rPr>
              <w:t>47</w:t>
            </w:r>
            <w:r w:rsidRPr="00AE385E">
              <w:rPr>
                <w:webHidden/>
              </w:rPr>
              <w:fldChar w:fldCharType="end"/>
            </w:r>
          </w:hyperlink>
        </w:p>
        <w:p w14:paraId="0551E0FE" w14:textId="1F7BBEAC" w:rsidR="00F85AB1" w:rsidRPr="00F85AB1" w:rsidRDefault="00F85AB1">
          <w:pPr>
            <w:pStyle w:val="25"/>
            <w:tabs>
              <w:tab w:val="left" w:pos="880"/>
            </w:tabs>
            <w:rPr>
              <w:rFonts w:eastAsiaTheme="minorEastAsia"/>
            </w:rPr>
          </w:pPr>
          <w:hyperlink w:anchor="_Toc211178953" w:history="1">
            <w:r w:rsidRPr="00F85AB1">
              <w:rPr>
                <w:rStyle w:val="a6"/>
                <w:color w:val="auto"/>
                <w:spacing w:val="-1"/>
                <w:u w:val="none"/>
                <w:lang w:eastAsia="ja-JP"/>
              </w:rPr>
              <w:t>3.1 Анализ и мониторинг распространённости  и заболеваемости сахарным диабетом первого типа детского населения  по данным  регистра г. Алматы,  а также в разрезе районов города</w:t>
            </w:r>
            <w:r w:rsidRPr="00F85AB1">
              <w:rPr>
                <w:webHidden/>
              </w:rPr>
              <w:tab/>
            </w:r>
            <w:r w:rsidRPr="00F85AB1">
              <w:rPr>
                <w:webHidden/>
              </w:rPr>
              <w:fldChar w:fldCharType="begin"/>
            </w:r>
            <w:r w:rsidRPr="00F85AB1">
              <w:rPr>
                <w:webHidden/>
              </w:rPr>
              <w:instrText xml:space="preserve"> PAGEREF _Toc211178953 \h </w:instrText>
            </w:r>
            <w:r w:rsidRPr="00F85AB1">
              <w:rPr>
                <w:webHidden/>
              </w:rPr>
            </w:r>
            <w:r w:rsidRPr="00F85AB1">
              <w:rPr>
                <w:webHidden/>
              </w:rPr>
              <w:fldChar w:fldCharType="separate"/>
            </w:r>
            <w:r w:rsidR="00AC0074">
              <w:rPr>
                <w:webHidden/>
              </w:rPr>
              <w:t>47</w:t>
            </w:r>
            <w:r w:rsidRPr="00F85AB1">
              <w:rPr>
                <w:webHidden/>
              </w:rPr>
              <w:fldChar w:fldCharType="end"/>
            </w:r>
          </w:hyperlink>
        </w:p>
        <w:p w14:paraId="31311D75" w14:textId="036793DB" w:rsidR="00F85AB1" w:rsidRPr="00F85AB1" w:rsidRDefault="00F85AB1">
          <w:pPr>
            <w:pStyle w:val="25"/>
            <w:tabs>
              <w:tab w:val="left" w:pos="880"/>
            </w:tabs>
            <w:rPr>
              <w:rFonts w:eastAsiaTheme="minorEastAsia"/>
            </w:rPr>
          </w:pPr>
          <w:hyperlink w:anchor="_Toc211178955" w:history="1">
            <w:r w:rsidRPr="00F85AB1">
              <w:rPr>
                <w:rStyle w:val="a6"/>
                <w:color w:val="auto"/>
                <w:spacing w:val="-1"/>
                <w:u w:val="none"/>
                <w:lang w:eastAsia="ja-JP"/>
              </w:rPr>
              <w:t>3.2 Лабораторно –биохимические  показателей гликемии  в зависимости от способа оценки гликемии и вида обучения</w:t>
            </w:r>
            <w:r w:rsidRPr="00F85AB1">
              <w:rPr>
                <w:webHidden/>
              </w:rPr>
              <w:tab/>
            </w:r>
            <w:r w:rsidRPr="00F85AB1">
              <w:rPr>
                <w:webHidden/>
              </w:rPr>
              <w:fldChar w:fldCharType="begin"/>
            </w:r>
            <w:r w:rsidRPr="00F85AB1">
              <w:rPr>
                <w:webHidden/>
              </w:rPr>
              <w:instrText xml:space="preserve"> PAGEREF _Toc211178955 \h </w:instrText>
            </w:r>
            <w:r w:rsidRPr="00F85AB1">
              <w:rPr>
                <w:webHidden/>
              </w:rPr>
            </w:r>
            <w:r w:rsidRPr="00F85AB1">
              <w:rPr>
                <w:webHidden/>
              </w:rPr>
              <w:fldChar w:fldCharType="separate"/>
            </w:r>
            <w:r w:rsidR="00AC0074">
              <w:rPr>
                <w:webHidden/>
              </w:rPr>
              <w:t>51</w:t>
            </w:r>
            <w:r w:rsidRPr="00F85AB1">
              <w:rPr>
                <w:webHidden/>
              </w:rPr>
              <w:fldChar w:fldCharType="end"/>
            </w:r>
          </w:hyperlink>
        </w:p>
        <w:p w14:paraId="4443D949" w14:textId="0A438892" w:rsidR="00F85AB1" w:rsidRPr="00F85AB1" w:rsidRDefault="00F85AB1">
          <w:pPr>
            <w:pStyle w:val="25"/>
            <w:tabs>
              <w:tab w:val="left" w:pos="880"/>
            </w:tabs>
            <w:rPr>
              <w:rFonts w:eastAsiaTheme="minorEastAsia"/>
            </w:rPr>
          </w:pPr>
          <w:hyperlink w:anchor="_Toc211178956" w:history="1">
            <w:r w:rsidRPr="00F85AB1">
              <w:rPr>
                <w:rStyle w:val="a6"/>
                <w:color w:val="auto"/>
                <w:spacing w:val="-1"/>
                <w:u w:val="none"/>
                <w:lang w:eastAsia="ja-JP"/>
              </w:rPr>
              <w:t>3.3 Оценка самоконтроля и уровня знаний о сахарном диабете у детей и подростков находящихся на помповой инсулинотерапии</w:t>
            </w:r>
            <w:r w:rsidRPr="00F85AB1">
              <w:rPr>
                <w:webHidden/>
              </w:rPr>
              <w:tab/>
            </w:r>
            <w:r w:rsidRPr="00F85AB1">
              <w:rPr>
                <w:webHidden/>
              </w:rPr>
              <w:fldChar w:fldCharType="begin"/>
            </w:r>
            <w:r w:rsidRPr="00F85AB1">
              <w:rPr>
                <w:webHidden/>
              </w:rPr>
              <w:instrText xml:space="preserve"> PAGEREF _Toc211178956 \h </w:instrText>
            </w:r>
            <w:r w:rsidRPr="00F85AB1">
              <w:rPr>
                <w:webHidden/>
              </w:rPr>
            </w:r>
            <w:r w:rsidRPr="00F85AB1">
              <w:rPr>
                <w:webHidden/>
              </w:rPr>
              <w:fldChar w:fldCharType="separate"/>
            </w:r>
            <w:r w:rsidR="00AC0074">
              <w:rPr>
                <w:webHidden/>
              </w:rPr>
              <w:t>56</w:t>
            </w:r>
            <w:r w:rsidRPr="00F85AB1">
              <w:rPr>
                <w:webHidden/>
              </w:rPr>
              <w:fldChar w:fldCharType="end"/>
            </w:r>
          </w:hyperlink>
        </w:p>
        <w:p w14:paraId="79F39FCE" w14:textId="7A9D6B0E" w:rsidR="00F85AB1" w:rsidRPr="00F85AB1" w:rsidRDefault="00F85AB1" w:rsidP="00AE385E">
          <w:pPr>
            <w:pStyle w:val="13"/>
            <w:rPr>
              <w:rFonts w:eastAsiaTheme="minorEastAsia"/>
              <w:lang w:eastAsia="ru-RU"/>
            </w:rPr>
          </w:pPr>
          <w:hyperlink w:anchor="_Toc211178957" w:history="1">
            <w:r w:rsidRPr="00AE385E">
              <w:rPr>
                <w:rStyle w:val="a6"/>
                <w:rFonts w:eastAsiaTheme="majorEastAsia"/>
                <w:bCs/>
                <w:color w:val="auto"/>
                <w:u w:val="none"/>
              </w:rPr>
              <w:t>4</w:t>
            </w:r>
            <w:r w:rsidRPr="00AE385E">
              <w:rPr>
                <w:rFonts w:eastAsiaTheme="minorEastAsia"/>
                <w:lang w:eastAsia="ru-RU"/>
              </w:rPr>
              <w:tab/>
            </w:r>
            <w:r w:rsidRPr="00AE385E">
              <w:rPr>
                <w:rStyle w:val="a6"/>
                <w:rFonts w:eastAsiaTheme="majorEastAsia"/>
                <w:bCs/>
                <w:color w:val="auto"/>
                <w:u w:val="none"/>
              </w:rPr>
              <w:t>ПОКАЗАТЕЛИ УГЛЕВОДНОГО ОБМЕНА</w:t>
            </w:r>
            <w:r w:rsidRPr="00AE385E">
              <w:rPr>
                <w:webHidden/>
              </w:rPr>
              <w:tab/>
            </w:r>
            <w:r w:rsidRPr="00F85AB1">
              <w:rPr>
                <w:webHidden/>
              </w:rPr>
              <w:fldChar w:fldCharType="begin"/>
            </w:r>
            <w:r w:rsidRPr="00F85AB1">
              <w:rPr>
                <w:webHidden/>
              </w:rPr>
              <w:instrText xml:space="preserve"> PAGEREF _Toc211178957 \h </w:instrText>
            </w:r>
            <w:r w:rsidRPr="00F85AB1">
              <w:rPr>
                <w:webHidden/>
              </w:rPr>
            </w:r>
            <w:r w:rsidRPr="00F85AB1">
              <w:rPr>
                <w:webHidden/>
              </w:rPr>
              <w:fldChar w:fldCharType="separate"/>
            </w:r>
            <w:r w:rsidR="00AC0074">
              <w:rPr>
                <w:webHidden/>
              </w:rPr>
              <w:t>60</w:t>
            </w:r>
            <w:r w:rsidRPr="00F85AB1">
              <w:rPr>
                <w:webHidden/>
              </w:rPr>
              <w:fldChar w:fldCharType="end"/>
            </w:r>
          </w:hyperlink>
        </w:p>
        <w:p w14:paraId="12469D52" w14:textId="7D0221BC" w:rsidR="00F85AB1" w:rsidRPr="00F85AB1" w:rsidRDefault="00F85AB1">
          <w:pPr>
            <w:pStyle w:val="25"/>
            <w:tabs>
              <w:tab w:val="left" w:pos="880"/>
            </w:tabs>
            <w:rPr>
              <w:rFonts w:eastAsiaTheme="minorEastAsia"/>
            </w:rPr>
          </w:pPr>
          <w:hyperlink w:anchor="_Toc211178959" w:history="1">
            <w:r w:rsidRPr="00F85AB1">
              <w:rPr>
                <w:rStyle w:val="a6"/>
                <w:color w:val="auto"/>
                <w:spacing w:val="-1"/>
                <w:u w:val="none"/>
                <w:lang w:eastAsia="ja-JP"/>
              </w:rPr>
              <w:t>4.1 Показатели гликемии в зависимости от способа оценки гликемии и вида обучения</w:t>
            </w:r>
            <w:r w:rsidRPr="00F85AB1">
              <w:rPr>
                <w:webHidden/>
              </w:rPr>
              <w:tab/>
            </w:r>
            <w:r w:rsidRPr="00F85AB1">
              <w:rPr>
                <w:webHidden/>
              </w:rPr>
              <w:fldChar w:fldCharType="begin"/>
            </w:r>
            <w:r w:rsidRPr="00F85AB1">
              <w:rPr>
                <w:webHidden/>
              </w:rPr>
              <w:instrText xml:space="preserve"> PAGEREF _Toc211178959 \h </w:instrText>
            </w:r>
            <w:r w:rsidRPr="00F85AB1">
              <w:rPr>
                <w:webHidden/>
              </w:rPr>
            </w:r>
            <w:r w:rsidRPr="00F85AB1">
              <w:rPr>
                <w:webHidden/>
              </w:rPr>
              <w:fldChar w:fldCharType="separate"/>
            </w:r>
            <w:r w:rsidR="00AC0074">
              <w:rPr>
                <w:webHidden/>
              </w:rPr>
              <w:t>60</w:t>
            </w:r>
            <w:r w:rsidRPr="00F85AB1">
              <w:rPr>
                <w:webHidden/>
              </w:rPr>
              <w:fldChar w:fldCharType="end"/>
            </w:r>
          </w:hyperlink>
        </w:p>
        <w:p w14:paraId="3A0E1374" w14:textId="6BC01B2D" w:rsidR="00F85AB1" w:rsidRPr="00F85AB1" w:rsidRDefault="00F85AB1">
          <w:pPr>
            <w:pStyle w:val="25"/>
            <w:tabs>
              <w:tab w:val="left" w:pos="880"/>
            </w:tabs>
            <w:rPr>
              <w:rFonts w:eastAsiaTheme="minorEastAsia"/>
            </w:rPr>
          </w:pPr>
          <w:hyperlink w:anchor="_Toc211178960" w:history="1">
            <w:r w:rsidRPr="00F85AB1">
              <w:rPr>
                <w:rStyle w:val="a6"/>
                <w:color w:val="auto"/>
                <w:u w:val="none"/>
              </w:rPr>
              <w:t xml:space="preserve">4.2 Различия между расчетным </w:t>
            </w:r>
            <w:r w:rsidRPr="00F85AB1">
              <w:rPr>
                <w:rStyle w:val="a6"/>
                <w:color w:val="auto"/>
                <w:u w:val="none"/>
                <w:lang w:val="en-US"/>
              </w:rPr>
              <w:t>HbA</w:t>
            </w:r>
            <w:r w:rsidRPr="00F85AB1">
              <w:rPr>
                <w:rStyle w:val="a6"/>
                <w:color w:val="auto"/>
                <w:u w:val="none"/>
              </w:rPr>
              <w:t>1</w:t>
            </w:r>
            <w:r w:rsidRPr="00F85AB1">
              <w:rPr>
                <w:rStyle w:val="a6"/>
                <w:color w:val="auto"/>
                <w:u w:val="none"/>
                <w:lang w:val="en-US"/>
              </w:rPr>
              <w:t>c</w:t>
            </w:r>
            <w:r w:rsidRPr="00F85AB1">
              <w:rPr>
                <w:rStyle w:val="a6"/>
                <w:color w:val="auto"/>
                <w:u w:val="none"/>
              </w:rPr>
              <w:t xml:space="preserve"> и лабораторным </w:t>
            </w:r>
            <w:r w:rsidRPr="00F85AB1">
              <w:rPr>
                <w:rStyle w:val="a6"/>
                <w:color w:val="auto"/>
                <w:u w:val="none"/>
                <w:lang w:val="en-US"/>
              </w:rPr>
              <w:t>HbA</w:t>
            </w:r>
            <w:r w:rsidRPr="00F85AB1">
              <w:rPr>
                <w:rStyle w:val="a6"/>
                <w:color w:val="auto"/>
                <w:u w:val="none"/>
              </w:rPr>
              <w:t>1</w:t>
            </w:r>
            <w:r w:rsidRPr="00F85AB1">
              <w:rPr>
                <w:rStyle w:val="a6"/>
                <w:color w:val="auto"/>
                <w:u w:val="none"/>
                <w:lang w:val="en-US"/>
              </w:rPr>
              <w:t>c</w:t>
            </w:r>
            <w:r w:rsidRPr="00F85AB1">
              <w:rPr>
                <w:webHidden/>
              </w:rPr>
              <w:tab/>
            </w:r>
            <w:r w:rsidRPr="00F85AB1">
              <w:rPr>
                <w:webHidden/>
              </w:rPr>
              <w:fldChar w:fldCharType="begin"/>
            </w:r>
            <w:r w:rsidRPr="00F85AB1">
              <w:rPr>
                <w:webHidden/>
              </w:rPr>
              <w:instrText xml:space="preserve"> PAGEREF _Toc211178960 \h </w:instrText>
            </w:r>
            <w:r w:rsidRPr="00F85AB1">
              <w:rPr>
                <w:webHidden/>
              </w:rPr>
            </w:r>
            <w:r w:rsidRPr="00F85AB1">
              <w:rPr>
                <w:webHidden/>
              </w:rPr>
              <w:fldChar w:fldCharType="separate"/>
            </w:r>
            <w:r w:rsidR="00AC0074">
              <w:rPr>
                <w:webHidden/>
              </w:rPr>
              <w:t>67</w:t>
            </w:r>
            <w:r w:rsidRPr="00F85AB1">
              <w:rPr>
                <w:webHidden/>
              </w:rPr>
              <w:fldChar w:fldCharType="end"/>
            </w:r>
          </w:hyperlink>
        </w:p>
        <w:p w14:paraId="490D199D" w14:textId="6F6EECC3" w:rsidR="00F85AB1" w:rsidRPr="00F85AB1" w:rsidRDefault="00F85AB1" w:rsidP="00F85AB1">
          <w:pPr>
            <w:pStyle w:val="25"/>
            <w:rPr>
              <w:rFonts w:eastAsiaTheme="minorEastAsia"/>
            </w:rPr>
          </w:pPr>
          <w:hyperlink w:anchor="_Toc211178962" w:history="1">
            <w:r w:rsidRPr="00F85AB1">
              <w:rPr>
                <w:rStyle w:val="a6"/>
                <w:color w:val="auto"/>
                <w:u w:val="none"/>
              </w:rPr>
              <w:t>4.3 Время нахождения в целевых диапазонах</w:t>
            </w:r>
            <w:r w:rsidRPr="00F85AB1">
              <w:rPr>
                <w:webHidden/>
              </w:rPr>
              <w:tab/>
            </w:r>
            <w:r w:rsidRPr="00F85AB1">
              <w:rPr>
                <w:webHidden/>
              </w:rPr>
              <w:fldChar w:fldCharType="begin"/>
            </w:r>
            <w:r w:rsidRPr="00F85AB1">
              <w:rPr>
                <w:webHidden/>
              </w:rPr>
              <w:instrText xml:space="preserve"> PAGEREF _Toc211178962 \h </w:instrText>
            </w:r>
            <w:r w:rsidRPr="00F85AB1">
              <w:rPr>
                <w:webHidden/>
              </w:rPr>
            </w:r>
            <w:r w:rsidRPr="00F85AB1">
              <w:rPr>
                <w:webHidden/>
              </w:rPr>
              <w:fldChar w:fldCharType="separate"/>
            </w:r>
            <w:r w:rsidR="00AC0074">
              <w:rPr>
                <w:webHidden/>
              </w:rPr>
              <w:t>71</w:t>
            </w:r>
            <w:r w:rsidRPr="00F85AB1">
              <w:rPr>
                <w:webHidden/>
              </w:rPr>
              <w:fldChar w:fldCharType="end"/>
            </w:r>
          </w:hyperlink>
        </w:p>
        <w:p w14:paraId="169C7906" w14:textId="3179B7FD" w:rsidR="00F85AB1" w:rsidRPr="00F85AB1" w:rsidRDefault="00F85AB1">
          <w:pPr>
            <w:pStyle w:val="25"/>
            <w:tabs>
              <w:tab w:val="left" w:pos="1100"/>
            </w:tabs>
            <w:rPr>
              <w:rFonts w:eastAsiaTheme="minorEastAsia"/>
            </w:rPr>
          </w:pPr>
          <w:hyperlink w:anchor="_Toc211178963" w:history="1">
            <w:r w:rsidRPr="00F85AB1">
              <w:rPr>
                <w:rStyle w:val="a6"/>
                <w:color w:val="auto"/>
                <w:u w:val="none"/>
              </w:rPr>
              <w:t>4.4 Частота гипогликемий</w:t>
            </w:r>
            <w:r w:rsidRPr="00F85AB1">
              <w:rPr>
                <w:rStyle w:val="a6"/>
                <w:color w:val="auto"/>
                <w:spacing w:val="-1"/>
                <w:u w:val="none"/>
                <w:lang w:eastAsia="ja-JP"/>
              </w:rPr>
              <w:t xml:space="preserve"> в зависимости от способа оценки </w:t>
            </w:r>
            <w:r w:rsidRPr="00F85AB1">
              <w:rPr>
                <w:rStyle w:val="a6"/>
                <w:color w:val="auto"/>
                <w:u w:val="none"/>
                <w:lang w:eastAsia="ja-JP"/>
              </w:rPr>
              <w:t>гликемии и вида обучения</w:t>
            </w:r>
            <w:r w:rsidRPr="00F85AB1">
              <w:rPr>
                <w:webHidden/>
              </w:rPr>
              <w:tab/>
            </w:r>
            <w:r w:rsidRPr="00F85AB1">
              <w:rPr>
                <w:webHidden/>
              </w:rPr>
              <w:fldChar w:fldCharType="begin"/>
            </w:r>
            <w:r w:rsidRPr="00F85AB1">
              <w:rPr>
                <w:webHidden/>
              </w:rPr>
              <w:instrText xml:space="preserve"> PAGEREF _Toc211178963 \h </w:instrText>
            </w:r>
            <w:r w:rsidRPr="00F85AB1">
              <w:rPr>
                <w:webHidden/>
              </w:rPr>
            </w:r>
            <w:r w:rsidRPr="00F85AB1">
              <w:rPr>
                <w:webHidden/>
              </w:rPr>
              <w:fldChar w:fldCharType="separate"/>
            </w:r>
            <w:r w:rsidR="00AC0074">
              <w:rPr>
                <w:webHidden/>
              </w:rPr>
              <w:t>74</w:t>
            </w:r>
            <w:r w:rsidRPr="00F85AB1">
              <w:rPr>
                <w:webHidden/>
              </w:rPr>
              <w:fldChar w:fldCharType="end"/>
            </w:r>
          </w:hyperlink>
        </w:p>
        <w:p w14:paraId="0BDB9E9E" w14:textId="3ED9EFBB" w:rsidR="00F85AB1" w:rsidRPr="00F85AB1" w:rsidRDefault="00F85AB1">
          <w:pPr>
            <w:pStyle w:val="25"/>
            <w:tabs>
              <w:tab w:val="left" w:pos="1100"/>
            </w:tabs>
            <w:rPr>
              <w:rFonts w:eastAsiaTheme="minorEastAsia"/>
            </w:rPr>
          </w:pPr>
          <w:hyperlink w:anchor="_Toc211178965" w:history="1">
            <w:r w:rsidRPr="00F85AB1">
              <w:rPr>
                <w:rStyle w:val="a6"/>
                <w:color w:val="auto"/>
                <w:spacing w:val="-1"/>
                <w:u w:val="none"/>
                <w:lang w:eastAsia="ja-JP"/>
              </w:rPr>
              <w:t>4.5  Частота кетоацидоза в зависимости от способа оценки гликемии и вида обучения</w:t>
            </w:r>
            <w:r w:rsidRPr="00F85AB1">
              <w:rPr>
                <w:webHidden/>
              </w:rPr>
              <w:tab/>
            </w:r>
            <w:r w:rsidRPr="00F85AB1">
              <w:rPr>
                <w:webHidden/>
              </w:rPr>
              <w:fldChar w:fldCharType="begin"/>
            </w:r>
            <w:r w:rsidRPr="00F85AB1">
              <w:rPr>
                <w:webHidden/>
              </w:rPr>
              <w:instrText xml:space="preserve"> PAGEREF _Toc211178965 \h </w:instrText>
            </w:r>
            <w:r w:rsidRPr="00F85AB1">
              <w:rPr>
                <w:webHidden/>
              </w:rPr>
            </w:r>
            <w:r w:rsidRPr="00F85AB1">
              <w:rPr>
                <w:webHidden/>
              </w:rPr>
              <w:fldChar w:fldCharType="separate"/>
            </w:r>
            <w:r w:rsidR="00AC0074">
              <w:rPr>
                <w:webHidden/>
              </w:rPr>
              <w:t>79</w:t>
            </w:r>
            <w:r w:rsidRPr="00F85AB1">
              <w:rPr>
                <w:webHidden/>
              </w:rPr>
              <w:fldChar w:fldCharType="end"/>
            </w:r>
          </w:hyperlink>
        </w:p>
        <w:p w14:paraId="0360D929" w14:textId="1862967A" w:rsidR="00F85AB1" w:rsidRPr="00F85AB1" w:rsidRDefault="00F85AB1" w:rsidP="00AE385E">
          <w:pPr>
            <w:pStyle w:val="13"/>
            <w:rPr>
              <w:rFonts w:eastAsiaTheme="minorEastAsia"/>
              <w:lang w:eastAsia="ru-RU"/>
            </w:rPr>
          </w:pPr>
          <w:hyperlink w:anchor="_Toc211178966" w:history="1">
            <w:r w:rsidRPr="00AE385E">
              <w:rPr>
                <w:rStyle w:val="a6"/>
                <w:rFonts w:eastAsiaTheme="majorEastAsia"/>
                <w:bCs/>
                <w:color w:val="auto"/>
                <w:u w:val="none"/>
              </w:rPr>
              <w:t>5</w:t>
            </w:r>
            <w:r w:rsidRPr="00AE385E">
              <w:rPr>
                <w:rFonts w:eastAsiaTheme="minorEastAsia"/>
                <w:lang w:eastAsia="ru-RU"/>
              </w:rPr>
              <w:tab/>
            </w:r>
            <w:r w:rsidRPr="00AE385E">
              <w:rPr>
                <w:rStyle w:val="a6"/>
                <w:rFonts w:eastAsiaTheme="majorEastAsia"/>
                <w:bCs/>
                <w:color w:val="auto"/>
                <w:u w:val="none"/>
              </w:rPr>
              <w:t>ПОКАЗАТЕЛИ ПРИВЕРЖЕННОСТИ К ВЫПОЛНЕНИЮ КОНТРОЛЬНО-ЛЕЧЕБНЫХ МЕРОПРИЯТИЙ</w:t>
            </w:r>
            <w:r w:rsidRPr="00AE385E">
              <w:rPr>
                <w:webHidden/>
              </w:rPr>
              <w:tab/>
            </w:r>
            <w:r w:rsidRPr="00F85AB1">
              <w:rPr>
                <w:webHidden/>
              </w:rPr>
              <w:fldChar w:fldCharType="begin"/>
            </w:r>
            <w:r w:rsidRPr="00F85AB1">
              <w:rPr>
                <w:webHidden/>
              </w:rPr>
              <w:instrText xml:space="preserve"> PAGEREF _Toc211178966 \h </w:instrText>
            </w:r>
            <w:r w:rsidRPr="00F85AB1">
              <w:rPr>
                <w:webHidden/>
              </w:rPr>
            </w:r>
            <w:r w:rsidRPr="00F85AB1">
              <w:rPr>
                <w:webHidden/>
              </w:rPr>
              <w:fldChar w:fldCharType="separate"/>
            </w:r>
            <w:r w:rsidR="00AC0074">
              <w:rPr>
                <w:webHidden/>
              </w:rPr>
              <w:t>83</w:t>
            </w:r>
            <w:r w:rsidRPr="00F85AB1">
              <w:rPr>
                <w:webHidden/>
              </w:rPr>
              <w:fldChar w:fldCharType="end"/>
            </w:r>
          </w:hyperlink>
        </w:p>
        <w:p w14:paraId="3577B17E" w14:textId="68CB6226" w:rsidR="00F85AB1" w:rsidRPr="00F85AB1" w:rsidRDefault="00F85AB1">
          <w:pPr>
            <w:pStyle w:val="25"/>
            <w:tabs>
              <w:tab w:val="left" w:pos="1100"/>
            </w:tabs>
            <w:rPr>
              <w:rFonts w:eastAsiaTheme="minorEastAsia"/>
            </w:rPr>
          </w:pPr>
          <w:hyperlink w:anchor="_Toc211178967" w:history="1">
            <w:r w:rsidRPr="00F85AB1">
              <w:rPr>
                <w:rStyle w:val="a6"/>
                <w:color w:val="auto"/>
                <w:u w:val="none"/>
              </w:rPr>
              <w:t>5.1 Дозы инсулина</w:t>
            </w:r>
            <w:r w:rsidRPr="00F85AB1">
              <w:rPr>
                <w:rStyle w:val="a6"/>
                <w:color w:val="auto"/>
                <w:spacing w:val="-1"/>
                <w:u w:val="none"/>
                <w:lang w:eastAsia="ja-JP"/>
              </w:rPr>
              <w:t xml:space="preserve"> в зависимости от способа оценки </w:t>
            </w:r>
            <w:r w:rsidRPr="00F85AB1">
              <w:rPr>
                <w:rStyle w:val="a6"/>
                <w:color w:val="auto"/>
                <w:u w:val="none"/>
                <w:lang w:eastAsia="ja-JP"/>
              </w:rPr>
              <w:t>гликемии и вида обучения</w:t>
            </w:r>
            <w:r w:rsidRPr="00F85AB1">
              <w:rPr>
                <w:webHidden/>
              </w:rPr>
              <w:tab/>
            </w:r>
            <w:r w:rsidRPr="00F85AB1">
              <w:rPr>
                <w:webHidden/>
              </w:rPr>
              <w:fldChar w:fldCharType="begin"/>
            </w:r>
            <w:r w:rsidRPr="00F85AB1">
              <w:rPr>
                <w:webHidden/>
              </w:rPr>
              <w:instrText xml:space="preserve"> PAGEREF _Toc211178967 \h </w:instrText>
            </w:r>
            <w:r w:rsidRPr="00F85AB1">
              <w:rPr>
                <w:webHidden/>
              </w:rPr>
            </w:r>
            <w:r w:rsidRPr="00F85AB1">
              <w:rPr>
                <w:webHidden/>
              </w:rPr>
              <w:fldChar w:fldCharType="separate"/>
            </w:r>
            <w:r w:rsidR="00AC0074">
              <w:rPr>
                <w:webHidden/>
              </w:rPr>
              <w:t>83</w:t>
            </w:r>
            <w:r w:rsidRPr="00F85AB1">
              <w:rPr>
                <w:webHidden/>
              </w:rPr>
              <w:fldChar w:fldCharType="end"/>
            </w:r>
          </w:hyperlink>
        </w:p>
        <w:p w14:paraId="4BE10012" w14:textId="3FA4D012" w:rsidR="00F85AB1" w:rsidRPr="00F85AB1" w:rsidRDefault="00F85AB1">
          <w:pPr>
            <w:pStyle w:val="25"/>
            <w:tabs>
              <w:tab w:val="left" w:pos="1100"/>
            </w:tabs>
            <w:rPr>
              <w:rFonts w:eastAsiaTheme="minorEastAsia"/>
            </w:rPr>
          </w:pPr>
          <w:hyperlink w:anchor="_Toc211178968" w:history="1">
            <w:r w:rsidRPr="00F85AB1">
              <w:rPr>
                <w:rStyle w:val="a6"/>
                <w:rFonts w:eastAsia="MS Mincho"/>
                <w:color w:val="auto"/>
                <w:u w:val="none"/>
              </w:rPr>
              <w:t>5.2 Использование калькулятора болюса</w:t>
            </w:r>
            <w:r w:rsidRPr="00F85AB1">
              <w:rPr>
                <w:webHidden/>
              </w:rPr>
              <w:tab/>
            </w:r>
            <w:r w:rsidRPr="00F85AB1">
              <w:rPr>
                <w:webHidden/>
              </w:rPr>
              <w:fldChar w:fldCharType="begin"/>
            </w:r>
            <w:r w:rsidRPr="00F85AB1">
              <w:rPr>
                <w:webHidden/>
              </w:rPr>
              <w:instrText xml:space="preserve"> PAGEREF _Toc211178968 \h </w:instrText>
            </w:r>
            <w:r w:rsidRPr="00F85AB1">
              <w:rPr>
                <w:webHidden/>
              </w:rPr>
            </w:r>
            <w:r w:rsidRPr="00F85AB1">
              <w:rPr>
                <w:webHidden/>
              </w:rPr>
              <w:fldChar w:fldCharType="separate"/>
            </w:r>
            <w:r w:rsidR="00AC0074">
              <w:rPr>
                <w:webHidden/>
              </w:rPr>
              <w:t>87</w:t>
            </w:r>
            <w:r w:rsidRPr="00F85AB1">
              <w:rPr>
                <w:webHidden/>
              </w:rPr>
              <w:fldChar w:fldCharType="end"/>
            </w:r>
          </w:hyperlink>
        </w:p>
        <w:p w14:paraId="11CC8F74" w14:textId="1205437F" w:rsidR="00F85AB1" w:rsidRPr="00F85AB1" w:rsidRDefault="00F85AB1">
          <w:pPr>
            <w:pStyle w:val="25"/>
            <w:tabs>
              <w:tab w:val="left" w:pos="1100"/>
            </w:tabs>
            <w:rPr>
              <w:rFonts w:eastAsiaTheme="minorEastAsia"/>
            </w:rPr>
          </w:pPr>
          <w:hyperlink w:anchor="_Toc211178970" w:history="1">
            <w:r w:rsidRPr="00F85AB1">
              <w:rPr>
                <w:rStyle w:val="a6"/>
                <w:color w:val="auto"/>
                <w:spacing w:val="-9"/>
                <w:u w:val="none"/>
                <w:lang w:eastAsia="ja-JP"/>
              </w:rPr>
              <w:t xml:space="preserve">5.3 </w:t>
            </w:r>
            <w:r w:rsidRPr="00F85AB1">
              <w:rPr>
                <w:rStyle w:val="a6"/>
                <w:color w:val="auto"/>
                <w:spacing w:val="-9"/>
                <w:u w:val="none"/>
                <w:lang w:val="en-US" w:eastAsia="ja-JP"/>
              </w:rPr>
              <w:t>Навыки использования инфузионной системы</w:t>
            </w:r>
            <w:r w:rsidRPr="00F85AB1">
              <w:rPr>
                <w:webHidden/>
              </w:rPr>
              <w:tab/>
            </w:r>
            <w:r w:rsidRPr="00F85AB1">
              <w:rPr>
                <w:webHidden/>
              </w:rPr>
              <w:fldChar w:fldCharType="begin"/>
            </w:r>
            <w:r w:rsidRPr="00F85AB1">
              <w:rPr>
                <w:webHidden/>
              </w:rPr>
              <w:instrText xml:space="preserve"> PAGEREF _Toc211178970 \h </w:instrText>
            </w:r>
            <w:r w:rsidRPr="00F85AB1">
              <w:rPr>
                <w:webHidden/>
              </w:rPr>
            </w:r>
            <w:r w:rsidRPr="00F85AB1">
              <w:rPr>
                <w:webHidden/>
              </w:rPr>
              <w:fldChar w:fldCharType="separate"/>
            </w:r>
            <w:r w:rsidR="00AC0074">
              <w:rPr>
                <w:webHidden/>
              </w:rPr>
              <w:t>93</w:t>
            </w:r>
            <w:r w:rsidRPr="00F85AB1">
              <w:rPr>
                <w:webHidden/>
              </w:rPr>
              <w:fldChar w:fldCharType="end"/>
            </w:r>
          </w:hyperlink>
        </w:p>
        <w:p w14:paraId="6FA8119B" w14:textId="2F7654AF" w:rsidR="00F85AB1" w:rsidRPr="00F85AB1" w:rsidRDefault="00F85AB1">
          <w:pPr>
            <w:pStyle w:val="25"/>
            <w:tabs>
              <w:tab w:val="left" w:pos="880"/>
            </w:tabs>
            <w:rPr>
              <w:rFonts w:eastAsiaTheme="minorEastAsia"/>
            </w:rPr>
          </w:pPr>
          <w:hyperlink w:anchor="_Toc211178971" w:history="1">
            <w:r w:rsidRPr="00F85AB1">
              <w:rPr>
                <w:rStyle w:val="a6"/>
                <w:rFonts w:eastAsiaTheme="majorEastAsia"/>
                <w:bCs/>
                <w:color w:val="auto"/>
                <w:u w:val="none"/>
                <w:lang w:eastAsia="ja-JP"/>
              </w:rPr>
              <w:t>5.4</w:t>
            </w:r>
            <w:r w:rsidRPr="00F85AB1">
              <w:rPr>
                <w:rFonts w:eastAsiaTheme="minorEastAsia"/>
              </w:rPr>
              <w:tab/>
            </w:r>
            <w:r w:rsidRPr="00F85AB1">
              <w:rPr>
                <w:rStyle w:val="a6"/>
                <w:rFonts w:eastAsiaTheme="majorEastAsia"/>
                <w:bCs/>
                <w:color w:val="auto"/>
                <w:u w:val="none"/>
                <w:lang w:eastAsia="ja-JP"/>
              </w:rPr>
              <w:t>Качество жизни у детей и подростков с сахарным диабетом</w:t>
            </w:r>
            <w:r w:rsidRPr="00F85AB1">
              <w:rPr>
                <w:webHidden/>
              </w:rPr>
              <w:tab/>
            </w:r>
            <w:r w:rsidRPr="00F85AB1">
              <w:rPr>
                <w:webHidden/>
              </w:rPr>
              <w:fldChar w:fldCharType="begin"/>
            </w:r>
            <w:r w:rsidRPr="00F85AB1">
              <w:rPr>
                <w:webHidden/>
              </w:rPr>
              <w:instrText xml:space="preserve"> PAGEREF _Toc211178971 \h </w:instrText>
            </w:r>
            <w:r w:rsidRPr="00F85AB1">
              <w:rPr>
                <w:webHidden/>
              </w:rPr>
            </w:r>
            <w:r w:rsidRPr="00F85AB1">
              <w:rPr>
                <w:webHidden/>
              </w:rPr>
              <w:fldChar w:fldCharType="separate"/>
            </w:r>
            <w:r w:rsidR="00AC0074">
              <w:rPr>
                <w:webHidden/>
              </w:rPr>
              <w:t>94</w:t>
            </w:r>
            <w:r w:rsidRPr="00F85AB1">
              <w:rPr>
                <w:webHidden/>
              </w:rPr>
              <w:fldChar w:fldCharType="end"/>
            </w:r>
          </w:hyperlink>
        </w:p>
        <w:p w14:paraId="1DB8578E" w14:textId="1099945B" w:rsidR="00F85AB1" w:rsidRPr="00AE385E" w:rsidRDefault="00F85AB1" w:rsidP="00AE385E">
          <w:pPr>
            <w:pStyle w:val="13"/>
            <w:rPr>
              <w:rFonts w:eastAsiaTheme="minorEastAsia"/>
              <w:lang w:eastAsia="ru-RU"/>
            </w:rPr>
          </w:pPr>
          <w:hyperlink w:anchor="_Toc211178972" w:history="1">
            <w:r w:rsidRPr="00AE385E">
              <w:rPr>
                <w:rStyle w:val="a6"/>
                <w:color w:val="auto"/>
                <w:u w:val="none"/>
              </w:rPr>
              <w:t>ЗАКЛЮЧЕНИЕ</w:t>
            </w:r>
            <w:r w:rsidRPr="00AE385E">
              <w:rPr>
                <w:webHidden/>
              </w:rPr>
              <w:tab/>
            </w:r>
            <w:r w:rsidRPr="00AE385E">
              <w:rPr>
                <w:webHidden/>
              </w:rPr>
              <w:fldChar w:fldCharType="begin"/>
            </w:r>
            <w:r w:rsidRPr="00AE385E">
              <w:rPr>
                <w:webHidden/>
              </w:rPr>
              <w:instrText xml:space="preserve"> PAGEREF _Toc211178972 \h </w:instrText>
            </w:r>
            <w:r w:rsidRPr="00AE385E">
              <w:rPr>
                <w:webHidden/>
              </w:rPr>
            </w:r>
            <w:r w:rsidRPr="00AE385E">
              <w:rPr>
                <w:webHidden/>
              </w:rPr>
              <w:fldChar w:fldCharType="separate"/>
            </w:r>
            <w:r w:rsidR="00AC0074">
              <w:rPr>
                <w:webHidden/>
              </w:rPr>
              <w:t>106</w:t>
            </w:r>
            <w:r w:rsidRPr="00AE385E">
              <w:rPr>
                <w:webHidden/>
              </w:rPr>
              <w:fldChar w:fldCharType="end"/>
            </w:r>
          </w:hyperlink>
        </w:p>
        <w:p w14:paraId="440399F5" w14:textId="34F37890" w:rsidR="00F85AB1" w:rsidRPr="00AE385E" w:rsidRDefault="00F85AB1" w:rsidP="00AE385E">
          <w:pPr>
            <w:pStyle w:val="13"/>
            <w:rPr>
              <w:rFonts w:eastAsiaTheme="minorEastAsia"/>
              <w:lang w:eastAsia="ru-RU"/>
            </w:rPr>
          </w:pPr>
          <w:hyperlink w:anchor="_Toc211178973" w:history="1">
            <w:r w:rsidRPr="00AE385E">
              <w:rPr>
                <w:rStyle w:val="a6"/>
                <w:rFonts w:eastAsiaTheme="majorEastAsia"/>
                <w:color w:val="auto"/>
                <w:u w:val="none"/>
              </w:rPr>
              <w:t>СПИСОК ИСПОЛЬЗОВАННЫХ ИСТОЧНИКОВ</w:t>
            </w:r>
            <w:r w:rsidRPr="00AE385E">
              <w:rPr>
                <w:webHidden/>
              </w:rPr>
              <w:tab/>
            </w:r>
            <w:r w:rsidRPr="00AE385E">
              <w:rPr>
                <w:webHidden/>
              </w:rPr>
              <w:fldChar w:fldCharType="begin"/>
            </w:r>
            <w:r w:rsidRPr="00AE385E">
              <w:rPr>
                <w:webHidden/>
              </w:rPr>
              <w:instrText xml:space="preserve"> PAGEREF _Toc211178973 \h </w:instrText>
            </w:r>
            <w:r w:rsidRPr="00AE385E">
              <w:rPr>
                <w:webHidden/>
              </w:rPr>
            </w:r>
            <w:r w:rsidRPr="00AE385E">
              <w:rPr>
                <w:webHidden/>
              </w:rPr>
              <w:fldChar w:fldCharType="separate"/>
            </w:r>
            <w:r w:rsidR="00AC0074">
              <w:rPr>
                <w:webHidden/>
              </w:rPr>
              <w:t>109</w:t>
            </w:r>
            <w:r w:rsidRPr="00AE385E">
              <w:rPr>
                <w:webHidden/>
              </w:rPr>
              <w:fldChar w:fldCharType="end"/>
            </w:r>
          </w:hyperlink>
        </w:p>
        <w:p w14:paraId="59362EC2" w14:textId="69AA85E1" w:rsidR="00F85AB1" w:rsidRPr="00AE385E" w:rsidRDefault="00F85AB1" w:rsidP="00AE385E">
          <w:pPr>
            <w:pStyle w:val="13"/>
            <w:rPr>
              <w:rFonts w:eastAsiaTheme="minorEastAsia"/>
              <w:lang w:eastAsia="ru-RU"/>
            </w:rPr>
          </w:pPr>
          <w:hyperlink w:anchor="_Toc211178974" w:history="1">
            <w:r w:rsidRPr="00AE385E">
              <w:rPr>
                <w:rStyle w:val="a6"/>
                <w:color w:val="auto"/>
                <w:spacing w:val="-3"/>
                <w:u w:val="none"/>
              </w:rPr>
              <w:t>1ПРИЛОЖЕНИЕ А</w:t>
            </w:r>
            <w:r w:rsidRPr="00AE385E">
              <w:rPr>
                <w:webHidden/>
              </w:rPr>
              <w:tab/>
            </w:r>
            <w:r w:rsidRPr="00AE385E">
              <w:rPr>
                <w:webHidden/>
              </w:rPr>
              <w:fldChar w:fldCharType="begin"/>
            </w:r>
            <w:r w:rsidRPr="00AE385E">
              <w:rPr>
                <w:webHidden/>
              </w:rPr>
              <w:instrText xml:space="preserve"> PAGEREF _Toc211178974 \h </w:instrText>
            </w:r>
            <w:r w:rsidRPr="00AE385E">
              <w:rPr>
                <w:webHidden/>
              </w:rPr>
            </w:r>
            <w:r w:rsidRPr="00AE385E">
              <w:rPr>
                <w:webHidden/>
              </w:rPr>
              <w:fldChar w:fldCharType="separate"/>
            </w:r>
            <w:r w:rsidR="00AC0074">
              <w:rPr>
                <w:webHidden/>
              </w:rPr>
              <w:t>124</w:t>
            </w:r>
            <w:r w:rsidRPr="00AE385E">
              <w:rPr>
                <w:webHidden/>
              </w:rPr>
              <w:fldChar w:fldCharType="end"/>
            </w:r>
          </w:hyperlink>
        </w:p>
        <w:p w14:paraId="0EACB1C1" w14:textId="7C0009EA" w:rsidR="00F85AB1" w:rsidRPr="00AE385E" w:rsidRDefault="00F85AB1" w:rsidP="00AE385E">
          <w:pPr>
            <w:pStyle w:val="13"/>
            <w:rPr>
              <w:rFonts w:eastAsiaTheme="minorEastAsia"/>
              <w:lang w:eastAsia="ru-RU"/>
            </w:rPr>
          </w:pPr>
          <w:hyperlink w:anchor="_Toc211178975" w:history="1">
            <w:r w:rsidRPr="00AE385E">
              <w:rPr>
                <w:rStyle w:val="a6"/>
                <w:color w:val="auto"/>
                <w:u w:val="none"/>
              </w:rPr>
              <w:t>ПРИЛОЖЕНИЕ Б</w:t>
            </w:r>
            <w:r w:rsidRPr="00AE385E">
              <w:rPr>
                <w:webHidden/>
              </w:rPr>
              <w:tab/>
            </w:r>
            <w:r w:rsidRPr="00AE385E">
              <w:rPr>
                <w:webHidden/>
              </w:rPr>
              <w:fldChar w:fldCharType="begin"/>
            </w:r>
            <w:r w:rsidRPr="00AE385E">
              <w:rPr>
                <w:webHidden/>
              </w:rPr>
              <w:instrText xml:space="preserve"> PAGEREF _Toc211178975 \h </w:instrText>
            </w:r>
            <w:r w:rsidRPr="00AE385E">
              <w:rPr>
                <w:webHidden/>
              </w:rPr>
            </w:r>
            <w:r w:rsidRPr="00AE385E">
              <w:rPr>
                <w:webHidden/>
              </w:rPr>
              <w:fldChar w:fldCharType="separate"/>
            </w:r>
            <w:r w:rsidR="00AC0074">
              <w:rPr>
                <w:webHidden/>
              </w:rPr>
              <w:t>131</w:t>
            </w:r>
            <w:r w:rsidRPr="00AE385E">
              <w:rPr>
                <w:webHidden/>
              </w:rPr>
              <w:fldChar w:fldCharType="end"/>
            </w:r>
          </w:hyperlink>
        </w:p>
        <w:p w14:paraId="122BF476" w14:textId="384CE0E6" w:rsidR="00F85AB1" w:rsidRPr="00AE385E" w:rsidRDefault="00F85AB1" w:rsidP="00AE385E">
          <w:pPr>
            <w:pStyle w:val="13"/>
            <w:rPr>
              <w:rFonts w:eastAsiaTheme="minorEastAsia"/>
              <w:lang w:eastAsia="ru-RU"/>
            </w:rPr>
          </w:pPr>
          <w:hyperlink w:anchor="_Toc211178977" w:history="1">
            <w:r w:rsidRPr="00AE385E">
              <w:rPr>
                <w:rStyle w:val="a6"/>
                <w:color w:val="auto"/>
                <w:u w:val="none"/>
                <w:lang w:val="kk-KZ"/>
              </w:rPr>
              <w:t>ПРИЛОЖЕНИЕ В</w:t>
            </w:r>
            <w:r w:rsidRPr="00AE385E">
              <w:rPr>
                <w:webHidden/>
              </w:rPr>
              <w:tab/>
            </w:r>
            <w:r w:rsidRPr="00AE385E">
              <w:rPr>
                <w:webHidden/>
              </w:rPr>
              <w:fldChar w:fldCharType="begin"/>
            </w:r>
            <w:r w:rsidRPr="00AE385E">
              <w:rPr>
                <w:webHidden/>
              </w:rPr>
              <w:instrText xml:space="preserve"> PAGEREF _Toc211178977 \h </w:instrText>
            </w:r>
            <w:r w:rsidRPr="00AE385E">
              <w:rPr>
                <w:webHidden/>
              </w:rPr>
            </w:r>
            <w:r w:rsidRPr="00AE385E">
              <w:rPr>
                <w:webHidden/>
              </w:rPr>
              <w:fldChar w:fldCharType="separate"/>
            </w:r>
            <w:r w:rsidR="00AC0074">
              <w:rPr>
                <w:webHidden/>
              </w:rPr>
              <w:t>139</w:t>
            </w:r>
            <w:r w:rsidRPr="00AE385E">
              <w:rPr>
                <w:webHidden/>
              </w:rPr>
              <w:fldChar w:fldCharType="end"/>
            </w:r>
          </w:hyperlink>
        </w:p>
        <w:p w14:paraId="3B4E00F3" w14:textId="77777777" w:rsidR="00F85AB1" w:rsidRPr="00F85AB1" w:rsidRDefault="00F85AB1">
          <w:r w:rsidRPr="00F85AB1">
            <w:rPr>
              <w:rFonts w:ascii="Times New Roman" w:hAnsi="Times New Roman" w:cs="Times New Roman"/>
              <w:sz w:val="28"/>
              <w:szCs w:val="28"/>
            </w:rPr>
            <w:fldChar w:fldCharType="end"/>
          </w:r>
        </w:p>
      </w:sdtContent>
    </w:sdt>
    <w:p w14:paraId="3A8738F4" w14:textId="77777777" w:rsidR="00F85AB1" w:rsidRPr="00F85AB1" w:rsidRDefault="00F85AB1" w:rsidP="00C97896">
      <w:pPr>
        <w:spacing w:after="0" w:line="240" w:lineRule="auto"/>
        <w:jc w:val="center"/>
        <w:rPr>
          <w:rFonts w:ascii="Times New Roman" w:eastAsia="Times New Roman" w:hAnsi="Times New Roman" w:cs="Times New Roman"/>
          <w:b/>
          <w:sz w:val="28"/>
          <w:szCs w:val="28"/>
          <w:lang w:eastAsia="ru-RU"/>
        </w:rPr>
      </w:pPr>
    </w:p>
    <w:p w14:paraId="70A0B7D6" w14:textId="77777777" w:rsidR="00C97896" w:rsidRPr="00F85AB1" w:rsidRDefault="00C97896" w:rsidP="00C97896">
      <w:pPr>
        <w:spacing w:after="0" w:line="240" w:lineRule="auto"/>
        <w:jc w:val="center"/>
        <w:rPr>
          <w:rFonts w:ascii="Times New Roman" w:eastAsia="Times New Roman" w:hAnsi="Times New Roman" w:cs="Times New Roman"/>
          <w:b/>
          <w:sz w:val="28"/>
          <w:szCs w:val="28"/>
          <w:lang w:eastAsia="ru-RU"/>
        </w:rPr>
      </w:pPr>
    </w:p>
    <w:p w14:paraId="60B98CB8" w14:textId="77777777" w:rsidR="00C97896" w:rsidRPr="00F85AB1" w:rsidRDefault="00C97896" w:rsidP="00C97896">
      <w:pPr>
        <w:spacing w:after="0" w:line="240" w:lineRule="auto"/>
        <w:jc w:val="center"/>
        <w:rPr>
          <w:rFonts w:ascii="Times New Roman" w:eastAsia="Times New Roman" w:hAnsi="Times New Roman" w:cs="Times New Roman"/>
          <w:b/>
          <w:sz w:val="28"/>
          <w:szCs w:val="28"/>
          <w:lang w:eastAsia="ru-RU"/>
        </w:rPr>
      </w:pPr>
    </w:p>
    <w:p w14:paraId="495851F9" w14:textId="77777777" w:rsidR="00C97896" w:rsidRPr="00F85AB1" w:rsidRDefault="00C97896" w:rsidP="00C97896">
      <w:pPr>
        <w:spacing w:after="0" w:line="240" w:lineRule="auto"/>
        <w:jc w:val="center"/>
        <w:rPr>
          <w:rFonts w:ascii="Times New Roman" w:eastAsia="Times New Roman" w:hAnsi="Times New Roman" w:cs="Times New Roman"/>
          <w:b/>
          <w:sz w:val="28"/>
          <w:szCs w:val="28"/>
          <w:lang w:eastAsia="ru-RU"/>
        </w:rPr>
      </w:pPr>
    </w:p>
    <w:p w14:paraId="5C4DA335" w14:textId="77777777" w:rsidR="00C97896" w:rsidRPr="00F85AB1" w:rsidRDefault="00C97896" w:rsidP="00C97896">
      <w:pPr>
        <w:spacing w:after="0" w:line="240" w:lineRule="auto"/>
        <w:jc w:val="center"/>
        <w:rPr>
          <w:rFonts w:ascii="Times New Roman" w:eastAsia="Times New Roman" w:hAnsi="Times New Roman" w:cs="Times New Roman"/>
          <w:b/>
          <w:sz w:val="28"/>
          <w:szCs w:val="28"/>
          <w:lang w:eastAsia="ru-RU"/>
        </w:rPr>
      </w:pPr>
    </w:p>
    <w:p w14:paraId="297B1BB8" w14:textId="77777777" w:rsidR="00C97896" w:rsidRPr="00F85AB1" w:rsidRDefault="00C97896" w:rsidP="00C97896">
      <w:pPr>
        <w:spacing w:after="0" w:line="240" w:lineRule="auto"/>
        <w:jc w:val="center"/>
        <w:rPr>
          <w:rFonts w:ascii="Times New Roman" w:eastAsia="Times New Roman" w:hAnsi="Times New Roman" w:cs="Times New Roman"/>
          <w:b/>
          <w:sz w:val="28"/>
          <w:szCs w:val="28"/>
          <w:lang w:eastAsia="ru-RU"/>
        </w:rPr>
      </w:pPr>
    </w:p>
    <w:p w14:paraId="72E33829" w14:textId="77777777" w:rsidR="00C97896" w:rsidRPr="00F85AB1" w:rsidRDefault="00C97896" w:rsidP="00C97896">
      <w:pPr>
        <w:spacing w:after="0" w:line="240" w:lineRule="auto"/>
        <w:jc w:val="center"/>
        <w:rPr>
          <w:rFonts w:ascii="Times New Roman" w:eastAsia="Times New Roman" w:hAnsi="Times New Roman" w:cs="Times New Roman"/>
          <w:b/>
          <w:sz w:val="28"/>
          <w:szCs w:val="28"/>
          <w:lang w:eastAsia="ru-RU"/>
        </w:rPr>
      </w:pPr>
    </w:p>
    <w:p w14:paraId="11EE6054" w14:textId="77777777" w:rsidR="00522F40" w:rsidRPr="00F85AB1" w:rsidRDefault="00522F40" w:rsidP="00C97896">
      <w:pPr>
        <w:spacing w:after="0" w:line="240" w:lineRule="auto"/>
        <w:jc w:val="center"/>
        <w:rPr>
          <w:rFonts w:ascii="Times New Roman" w:eastAsia="Times New Roman" w:hAnsi="Times New Roman" w:cs="Times New Roman"/>
          <w:b/>
          <w:sz w:val="28"/>
          <w:szCs w:val="28"/>
          <w:lang w:eastAsia="ru-RU"/>
        </w:rPr>
      </w:pPr>
    </w:p>
    <w:p w14:paraId="00F22B7E" w14:textId="77777777" w:rsidR="00522F40" w:rsidRPr="00F85AB1" w:rsidRDefault="00522F40" w:rsidP="00C97896">
      <w:pPr>
        <w:spacing w:after="0" w:line="240" w:lineRule="auto"/>
        <w:jc w:val="center"/>
        <w:rPr>
          <w:rFonts w:ascii="Times New Roman" w:eastAsia="Times New Roman" w:hAnsi="Times New Roman" w:cs="Times New Roman"/>
          <w:b/>
          <w:sz w:val="28"/>
          <w:szCs w:val="28"/>
          <w:lang w:eastAsia="ru-RU"/>
        </w:rPr>
      </w:pPr>
    </w:p>
    <w:p w14:paraId="657B445B" w14:textId="77777777" w:rsidR="00522F40" w:rsidRPr="00F85AB1" w:rsidRDefault="00522F40" w:rsidP="00C97896">
      <w:pPr>
        <w:spacing w:after="0" w:line="240" w:lineRule="auto"/>
        <w:jc w:val="center"/>
        <w:rPr>
          <w:rFonts w:ascii="Times New Roman" w:eastAsia="Times New Roman" w:hAnsi="Times New Roman" w:cs="Times New Roman"/>
          <w:b/>
          <w:sz w:val="28"/>
          <w:szCs w:val="28"/>
          <w:lang w:eastAsia="ru-RU"/>
        </w:rPr>
      </w:pPr>
    </w:p>
    <w:p w14:paraId="44FA511E" w14:textId="77777777" w:rsidR="00522F40" w:rsidRPr="00F85AB1" w:rsidRDefault="00522F40" w:rsidP="00C97896">
      <w:pPr>
        <w:spacing w:after="0" w:line="240" w:lineRule="auto"/>
        <w:jc w:val="center"/>
        <w:rPr>
          <w:rFonts w:ascii="Times New Roman" w:eastAsia="Times New Roman" w:hAnsi="Times New Roman" w:cs="Times New Roman"/>
          <w:b/>
          <w:sz w:val="28"/>
          <w:szCs w:val="28"/>
          <w:lang w:eastAsia="ru-RU"/>
        </w:rPr>
      </w:pPr>
    </w:p>
    <w:p w14:paraId="5206CD14" w14:textId="77777777" w:rsidR="00D21162" w:rsidRPr="00F85AB1" w:rsidRDefault="00D21162" w:rsidP="00F85AB1">
      <w:pPr>
        <w:pStyle w:val="11"/>
        <w:numPr>
          <w:ilvl w:val="0"/>
          <w:numId w:val="0"/>
        </w:numPr>
        <w:ind w:left="432"/>
        <w:jc w:val="center"/>
        <w:rPr>
          <w:rFonts w:ascii="Times New Roman" w:eastAsia="Times New Roman" w:hAnsi="Times New Roman" w:cs="Times New Roman"/>
          <w:color w:val="auto"/>
        </w:rPr>
      </w:pPr>
      <w:bookmarkStart w:id="0" w:name="_Toc211178934"/>
      <w:r w:rsidRPr="00F85AB1">
        <w:rPr>
          <w:rFonts w:ascii="Times New Roman" w:eastAsia="Times New Roman" w:hAnsi="Times New Roman" w:cs="Times New Roman"/>
          <w:color w:val="auto"/>
        </w:rPr>
        <w:lastRenderedPageBreak/>
        <w:t>НОРМАТИВНЫЕ ССЫЛКИ</w:t>
      </w:r>
      <w:bookmarkEnd w:id="0"/>
    </w:p>
    <w:p w14:paraId="69F668A8" w14:textId="77777777" w:rsidR="00013BD5" w:rsidRPr="00F85AB1" w:rsidRDefault="00013BD5"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hAnsi="Times New Roman" w:cs="Times New Roman"/>
          <w:sz w:val="28"/>
          <w:szCs w:val="28"/>
        </w:rPr>
        <w:t>В настоящей диссертации использованы ссылки на следующие стандарты:</w:t>
      </w:r>
    </w:p>
    <w:p w14:paraId="2D19E08E"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Конституция Республики Казахстан от 30.08.1995.</w:t>
      </w:r>
    </w:p>
    <w:p w14:paraId="54C87429"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Постановление Правительства Республики Казахстан от 24.04.2006 № 317 «Об утверждении Концепции реформирования медицинского и фармацевтического образования Республики Казахстан».</w:t>
      </w:r>
    </w:p>
    <w:p w14:paraId="291D3B29"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Закон Республики Казахстан от 07.07.2006 «Об охране здоровья граждан».</w:t>
      </w:r>
    </w:p>
    <w:p w14:paraId="61736DCF"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ГОСТ 33647–2015. Надлежащая лабораторная практика (</w:t>
      </w:r>
      <w:r w:rsidRPr="00F85AB1">
        <w:rPr>
          <w:rFonts w:ascii="Times New Roman" w:eastAsia="Times New Roman" w:hAnsi="Times New Roman" w:cs="Times New Roman"/>
          <w:sz w:val="28"/>
          <w:szCs w:val="28"/>
          <w:lang w:val="en-US"/>
        </w:rPr>
        <w:t>Principles</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of</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Good</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Laboratory</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Practice</w:t>
      </w:r>
      <w:r w:rsidRPr="00F85AB1">
        <w:rPr>
          <w:rFonts w:ascii="Times New Roman" w:eastAsia="Times New Roman" w:hAnsi="Times New Roman" w:cs="Times New Roman"/>
          <w:sz w:val="28"/>
          <w:szCs w:val="28"/>
        </w:rPr>
        <w:t xml:space="preserve">). — </w:t>
      </w:r>
      <w:proofErr w:type="spellStart"/>
      <w:r w:rsidRPr="00F85AB1">
        <w:rPr>
          <w:rFonts w:ascii="Times New Roman" w:eastAsia="Times New Roman" w:hAnsi="Times New Roman" w:cs="Times New Roman"/>
          <w:sz w:val="28"/>
          <w:szCs w:val="28"/>
        </w:rPr>
        <w:t>Введ</w:t>
      </w:r>
      <w:proofErr w:type="spellEnd"/>
      <w:r w:rsidRPr="00F85AB1">
        <w:rPr>
          <w:rFonts w:ascii="Times New Roman" w:eastAsia="Times New Roman" w:hAnsi="Times New Roman" w:cs="Times New Roman"/>
          <w:sz w:val="28"/>
          <w:szCs w:val="28"/>
        </w:rPr>
        <w:t>. 01.09.2016. — 41 с.</w:t>
      </w:r>
    </w:p>
    <w:p w14:paraId="244876D7"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Постановление Правительства Республики Казахстан от 27.12.2019 № 988 «Об утверждении Государственной программы развития образования и науки Республики Казахстан на 2020–2025 годы».</w:t>
      </w:r>
    </w:p>
    <w:p w14:paraId="0B03EB61"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Кодекс Республики Казахстан «О здоровье народа и системе здравоохранения» от 07.07.2020 № 360‑</w:t>
      </w:r>
      <w:r w:rsidRPr="00F85AB1">
        <w:rPr>
          <w:rFonts w:ascii="Times New Roman" w:eastAsia="Times New Roman" w:hAnsi="Times New Roman" w:cs="Times New Roman"/>
          <w:sz w:val="28"/>
          <w:szCs w:val="28"/>
          <w:lang w:val="en-US"/>
        </w:rPr>
        <w:t>VI</w:t>
      </w:r>
      <w:r w:rsidRPr="00F85AB1">
        <w:rPr>
          <w:rFonts w:ascii="Times New Roman" w:eastAsia="Times New Roman" w:hAnsi="Times New Roman" w:cs="Times New Roman"/>
          <w:sz w:val="28"/>
          <w:szCs w:val="28"/>
        </w:rPr>
        <w:t xml:space="preserve"> ЗРК.</w:t>
      </w:r>
    </w:p>
    <w:p w14:paraId="3069907A"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Приказ Министра здравоохранения Республики Казахстан от 08.12.2020 № ҚР ДСМ‑238/2020. Зарегистрирован в Министерстве юстиции Республики Казахстан 10.12.2020 № 21746.</w:t>
      </w:r>
    </w:p>
    <w:p w14:paraId="5CD8608D"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Руководство по обеспечению качества доклинических (неклинических) исследований: </w:t>
      </w:r>
      <w:r w:rsidRPr="00F85AB1">
        <w:rPr>
          <w:rFonts w:ascii="Times New Roman" w:eastAsia="Times New Roman" w:hAnsi="Times New Roman" w:cs="Times New Roman"/>
          <w:sz w:val="28"/>
          <w:szCs w:val="28"/>
          <w:lang w:val="en-US"/>
        </w:rPr>
        <w:t>UNDR</w:t>
      </w:r>
      <w:r w:rsidRPr="00F85AB1">
        <w:rPr>
          <w:rFonts w:ascii="Times New Roman" w:eastAsia="Times New Roman" w:hAnsi="Times New Roman" w:cs="Times New Roman"/>
          <w:sz w:val="28"/>
          <w:szCs w:val="28"/>
        </w:rPr>
        <w:t>/</w:t>
      </w:r>
      <w:proofErr w:type="spellStart"/>
      <w:r w:rsidRPr="00F85AB1">
        <w:rPr>
          <w:rFonts w:ascii="Times New Roman" w:eastAsia="Times New Roman" w:hAnsi="Times New Roman" w:cs="Times New Roman"/>
          <w:sz w:val="28"/>
          <w:szCs w:val="28"/>
          <w:lang w:val="en-US"/>
        </w:rPr>
        <w:t>WorldBank</w:t>
      </w:r>
      <w:proofErr w:type="spellEnd"/>
      <w:r w:rsidRPr="00F85AB1">
        <w:rPr>
          <w:rFonts w:ascii="Times New Roman" w:eastAsia="Times New Roman" w:hAnsi="Times New Roman" w:cs="Times New Roman"/>
          <w:sz w:val="28"/>
          <w:szCs w:val="28"/>
        </w:rPr>
        <w:t>/</w:t>
      </w:r>
      <w:r w:rsidRPr="00F85AB1">
        <w:rPr>
          <w:rFonts w:ascii="Times New Roman" w:eastAsia="Times New Roman" w:hAnsi="Times New Roman" w:cs="Times New Roman"/>
          <w:sz w:val="28"/>
          <w:szCs w:val="28"/>
          <w:lang w:val="en-US"/>
        </w:rPr>
        <w:t>WNO</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OECD</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GLP</w:t>
      </w:r>
      <w:r w:rsidRPr="00F85AB1">
        <w:rPr>
          <w:rFonts w:ascii="Times New Roman" w:eastAsia="Times New Roman" w:hAnsi="Times New Roman" w:cs="Times New Roman"/>
          <w:sz w:val="28"/>
          <w:szCs w:val="28"/>
        </w:rPr>
        <w:t>).</w:t>
      </w:r>
    </w:p>
    <w:p w14:paraId="73FCDEF5"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ГОСТ Р 7.0.99–2018 (ИСО 214:1976). Реферат и аннотация. Общие требования.</w:t>
      </w:r>
    </w:p>
    <w:p w14:paraId="47023FC2"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 ГОСТ Р 7.0.100–2018. </w:t>
      </w:r>
      <w:r w:rsidR="005C2F20" w:rsidRPr="00F85AB1">
        <w:rPr>
          <w:rFonts w:ascii="Times New Roman" w:eastAsia="Times New Roman" w:hAnsi="Times New Roman" w:cs="Times New Roman"/>
          <w:sz w:val="28"/>
          <w:szCs w:val="28"/>
        </w:rPr>
        <w:t>Библиографическая запись и библиографическое описание: сущность, структура и основные правила оформления</w:t>
      </w:r>
    </w:p>
    <w:p w14:paraId="3C54DEE7"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 ГОСТ 7.32–2017. Отчет о НИР. Структура и правила оформления.</w:t>
      </w:r>
    </w:p>
    <w:p w14:paraId="1EF80D33"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 ГОСТ 7.54–88. Представление численных данных о свойствах веществ и материалов в научно‑технических документах. Общие требования.</w:t>
      </w:r>
    </w:p>
    <w:p w14:paraId="2D1F29BB"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ГОСТ 7.88–2003. </w:t>
      </w:r>
      <w:r w:rsidR="005C2F20" w:rsidRPr="00F85AB1">
        <w:rPr>
          <w:rFonts w:ascii="Times New Roman" w:eastAsia="Times New Roman" w:hAnsi="Times New Roman" w:cs="Times New Roman"/>
          <w:sz w:val="28"/>
          <w:szCs w:val="28"/>
        </w:rPr>
        <w:t>Библиографическая запись и библиографическое описание: сущность, структура и основные правила оформления</w:t>
      </w:r>
    </w:p>
    <w:p w14:paraId="1F90BA5C" w14:textId="77777777" w:rsidR="005D54DC" w:rsidRPr="00F85AB1" w:rsidRDefault="005D54DC">
      <w:pPr>
        <w:rPr>
          <w:rFonts w:ascii="Times New Roman" w:eastAsia="Times New Roman" w:hAnsi="Times New Roman" w:cs="Times New Roman"/>
          <w:sz w:val="28"/>
          <w:szCs w:val="28"/>
        </w:rPr>
        <w:sectPr w:rsidR="005D54DC" w:rsidRPr="00F85AB1" w:rsidSect="00F85AB1">
          <w:footerReference w:type="default" r:id="rId8"/>
          <w:pgSz w:w="11906" w:h="16838"/>
          <w:pgMar w:top="1134" w:right="567" w:bottom="1134" w:left="1701" w:header="709" w:footer="709" w:gutter="0"/>
          <w:cols w:space="708"/>
          <w:titlePg/>
          <w:docGrid w:linePitch="360"/>
        </w:sectPr>
      </w:pPr>
    </w:p>
    <w:p w14:paraId="0E4A2395" w14:textId="77777777" w:rsidR="00D21162" w:rsidRDefault="00D21162" w:rsidP="00F85AB1">
      <w:pPr>
        <w:pStyle w:val="11"/>
        <w:numPr>
          <w:ilvl w:val="0"/>
          <w:numId w:val="0"/>
        </w:numPr>
        <w:ind w:left="432"/>
        <w:jc w:val="center"/>
        <w:rPr>
          <w:rFonts w:ascii="Times New Roman" w:eastAsia="Times New Roman" w:hAnsi="Times New Roman" w:cs="Times New Roman"/>
          <w:color w:val="auto"/>
        </w:rPr>
      </w:pPr>
      <w:bookmarkStart w:id="1" w:name="_Toc211178935"/>
      <w:r w:rsidRPr="00F85AB1">
        <w:rPr>
          <w:rFonts w:ascii="Times New Roman" w:eastAsia="Times New Roman" w:hAnsi="Times New Roman" w:cs="Times New Roman"/>
          <w:color w:val="auto"/>
        </w:rPr>
        <w:lastRenderedPageBreak/>
        <w:t>ОБОЗНАЧЕНИЯ И СОКРАЩЕНИЯ</w:t>
      </w:r>
      <w:bookmarkEnd w:id="1"/>
    </w:p>
    <w:p w14:paraId="4D43BB88" w14:textId="77777777" w:rsidR="007231C9" w:rsidRPr="007231C9" w:rsidRDefault="007231C9" w:rsidP="007231C9"/>
    <w:p w14:paraId="3A7E3749" w14:textId="77777777" w:rsidR="00C3215E" w:rsidRDefault="00D21162" w:rsidP="0084645A">
      <w:pPr>
        <w:spacing w:after="120" w:line="240" w:lineRule="auto"/>
        <w:ind w:firstLine="708"/>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тексте используются следующие сокращения:</w:t>
      </w:r>
    </w:p>
    <w:p w14:paraId="171BAE0F" w14:textId="77777777" w:rsidR="0015213F" w:rsidRPr="00D21162" w:rsidRDefault="0015213F" w:rsidP="0015213F">
      <w:pPr>
        <w:spacing w:after="120"/>
        <w:rPr>
          <w:rFonts w:ascii="Times New Roman" w:eastAsia="Times New Roman" w:hAnsi="Times New Roman" w:cs="Times New Roman"/>
          <w:sz w:val="28"/>
        </w:rPr>
      </w:pPr>
      <w:r w:rsidRPr="00D21162">
        <w:rPr>
          <w:rFonts w:ascii="Times New Roman" w:eastAsia="Times New Roman" w:hAnsi="Times New Roman" w:cs="Times New Roman"/>
          <w:b/>
          <w:bCs/>
          <w:sz w:val="28"/>
        </w:rPr>
        <w:t>ВОЗ</w:t>
      </w:r>
      <w:r w:rsidRPr="00D21162">
        <w:rPr>
          <w:rFonts w:ascii="Times New Roman" w:eastAsia="Times New Roman" w:hAnsi="Times New Roman" w:cs="Times New Roman"/>
          <w:sz w:val="28"/>
        </w:rPr>
        <w:t xml:space="preserve"> — Всемирная организация здравоохранения;</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ГБ</w:t>
      </w:r>
      <w:r w:rsidRPr="00D21162">
        <w:rPr>
          <w:rFonts w:ascii="Times New Roman" w:eastAsia="Times New Roman" w:hAnsi="Times New Roman" w:cs="Times New Roman"/>
          <w:sz w:val="28"/>
        </w:rPr>
        <w:t xml:space="preserve"> — гипертоническая болезнь;</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ГПН</w:t>
      </w:r>
      <w:r w:rsidRPr="00D21162">
        <w:rPr>
          <w:rFonts w:ascii="Times New Roman" w:eastAsia="Times New Roman" w:hAnsi="Times New Roman" w:cs="Times New Roman"/>
          <w:sz w:val="28"/>
        </w:rPr>
        <w:t xml:space="preserve"> — глюкоза плазмы натощак;</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ГПП</w:t>
      </w:r>
      <w:r w:rsidRPr="00D21162">
        <w:rPr>
          <w:rFonts w:ascii="Times New Roman" w:eastAsia="Times New Roman" w:hAnsi="Times New Roman" w:cs="Times New Roman"/>
          <w:sz w:val="28"/>
        </w:rPr>
        <w:t xml:space="preserve"> — глюкоза плазмы </w:t>
      </w:r>
      <w:proofErr w:type="spellStart"/>
      <w:r w:rsidRPr="00D21162">
        <w:rPr>
          <w:rFonts w:ascii="Times New Roman" w:eastAsia="Times New Roman" w:hAnsi="Times New Roman" w:cs="Times New Roman"/>
          <w:sz w:val="28"/>
        </w:rPr>
        <w:t>постпрандиально</w:t>
      </w:r>
      <w:proofErr w:type="spellEnd"/>
      <w:r w:rsidRPr="00D21162">
        <w:rPr>
          <w:rFonts w:ascii="Times New Roman" w:eastAsia="Times New Roman" w:hAnsi="Times New Roman" w:cs="Times New Roman"/>
          <w:sz w:val="28"/>
        </w:rPr>
        <w:t>;</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ИБС</w:t>
      </w:r>
      <w:r w:rsidRPr="00D21162">
        <w:rPr>
          <w:rFonts w:ascii="Times New Roman" w:eastAsia="Times New Roman" w:hAnsi="Times New Roman" w:cs="Times New Roman"/>
          <w:sz w:val="28"/>
        </w:rPr>
        <w:t xml:space="preserve"> — ишемическая болезнь сердца;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ИМТ</w:t>
      </w:r>
      <w:r w:rsidRPr="00D21162">
        <w:rPr>
          <w:rFonts w:ascii="Times New Roman" w:eastAsia="Times New Roman" w:hAnsi="Times New Roman" w:cs="Times New Roman"/>
          <w:sz w:val="28"/>
        </w:rPr>
        <w:t xml:space="preserve"> — индекс массы тела;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КБ</w:t>
      </w:r>
      <w:r w:rsidRPr="00D21162">
        <w:rPr>
          <w:rFonts w:ascii="Times New Roman" w:eastAsia="Times New Roman" w:hAnsi="Times New Roman" w:cs="Times New Roman"/>
          <w:sz w:val="28"/>
        </w:rPr>
        <w:t xml:space="preserve"> — калькулятор болюса;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КЖ</w:t>
      </w:r>
      <w:r w:rsidRPr="00D21162">
        <w:rPr>
          <w:rFonts w:ascii="Times New Roman" w:eastAsia="Times New Roman" w:hAnsi="Times New Roman" w:cs="Times New Roman"/>
          <w:sz w:val="28"/>
        </w:rPr>
        <w:t xml:space="preserve"> — качество жизни;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МИИ</w:t>
      </w:r>
      <w:r w:rsidRPr="00D21162">
        <w:rPr>
          <w:rFonts w:ascii="Times New Roman" w:eastAsia="Times New Roman" w:hAnsi="Times New Roman" w:cs="Times New Roman"/>
          <w:sz w:val="28"/>
        </w:rPr>
        <w:t xml:space="preserve"> — многократные инъекции инсулина;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НМГ</w:t>
      </w:r>
      <w:r w:rsidRPr="00D21162">
        <w:rPr>
          <w:rFonts w:ascii="Times New Roman" w:eastAsia="Times New Roman" w:hAnsi="Times New Roman" w:cs="Times New Roman"/>
          <w:sz w:val="28"/>
        </w:rPr>
        <w:t xml:space="preserve"> — непрерывное мониторирование гликемии;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НМГ</w:t>
      </w:r>
      <w:r w:rsidRPr="00D21162">
        <w:rPr>
          <w:rFonts w:ascii="Times New Roman" w:eastAsia="Times New Roman" w:hAnsi="Times New Roman" w:cs="Times New Roman"/>
          <w:b/>
          <w:bCs/>
          <w:sz w:val="28"/>
        </w:rPr>
        <w:noBreakHyphen/>
        <w:t>РВ</w:t>
      </w:r>
      <w:r w:rsidRPr="00D21162">
        <w:rPr>
          <w:rFonts w:ascii="Times New Roman" w:eastAsia="Times New Roman" w:hAnsi="Times New Roman" w:cs="Times New Roman"/>
          <w:sz w:val="28"/>
        </w:rPr>
        <w:t xml:space="preserve"> — непрерывное мониторирование гликемии в режиме реального времени;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ПК</w:t>
      </w:r>
      <w:r w:rsidRPr="00D21162">
        <w:rPr>
          <w:rFonts w:ascii="Times New Roman" w:eastAsia="Times New Roman" w:hAnsi="Times New Roman" w:cs="Times New Roman"/>
          <w:sz w:val="28"/>
        </w:rPr>
        <w:t xml:space="preserve"> — персональный компьютер;</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ПНМГ</w:t>
      </w:r>
      <w:r w:rsidRPr="00D21162">
        <w:rPr>
          <w:rFonts w:ascii="Times New Roman" w:eastAsia="Times New Roman" w:hAnsi="Times New Roman" w:cs="Times New Roman"/>
          <w:sz w:val="28"/>
        </w:rPr>
        <w:t xml:space="preserve"> — профессиональное непрерывное мониторирование уровня глюкозы;</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ППИИ</w:t>
      </w:r>
      <w:r w:rsidRPr="00D21162">
        <w:rPr>
          <w:rFonts w:ascii="Times New Roman" w:eastAsia="Times New Roman" w:hAnsi="Times New Roman" w:cs="Times New Roman"/>
          <w:sz w:val="28"/>
        </w:rPr>
        <w:t xml:space="preserve"> — постоянная подкожная инфузия инсулина;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РКИ</w:t>
      </w:r>
      <w:r w:rsidRPr="00D21162">
        <w:rPr>
          <w:rFonts w:ascii="Times New Roman" w:eastAsia="Times New Roman" w:hAnsi="Times New Roman" w:cs="Times New Roman"/>
          <w:sz w:val="28"/>
        </w:rPr>
        <w:t xml:space="preserve"> — рандомизированные контролируемые исследования;</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СГК</w:t>
      </w:r>
      <w:r w:rsidRPr="00D21162">
        <w:rPr>
          <w:rFonts w:ascii="Times New Roman" w:eastAsia="Times New Roman" w:hAnsi="Times New Roman" w:cs="Times New Roman"/>
          <w:sz w:val="28"/>
        </w:rPr>
        <w:t xml:space="preserve"> — самоконтроль глюкозы крови;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СД</w:t>
      </w:r>
      <w:r w:rsidRPr="00D21162">
        <w:rPr>
          <w:rFonts w:ascii="Times New Roman" w:eastAsia="Times New Roman" w:hAnsi="Times New Roman" w:cs="Times New Roman"/>
          <w:sz w:val="28"/>
        </w:rPr>
        <w:t xml:space="preserve"> — сахарный диабет;</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СНМГ</w:t>
      </w:r>
      <w:r w:rsidRPr="00D21162">
        <w:rPr>
          <w:rFonts w:ascii="Times New Roman" w:eastAsia="Times New Roman" w:hAnsi="Times New Roman" w:cs="Times New Roman"/>
          <w:sz w:val="28"/>
        </w:rPr>
        <w:t xml:space="preserve"> — суточное непрерывное мониторирование глюкозы;</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ТГ</w:t>
      </w:r>
      <w:r w:rsidRPr="00D21162">
        <w:rPr>
          <w:rFonts w:ascii="Times New Roman" w:eastAsia="Times New Roman" w:hAnsi="Times New Roman" w:cs="Times New Roman"/>
          <w:sz w:val="28"/>
        </w:rPr>
        <w:t xml:space="preserve"> — триглицериды;</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ФМГ</w:t>
      </w:r>
      <w:r w:rsidRPr="00D21162">
        <w:rPr>
          <w:rFonts w:ascii="Times New Roman" w:eastAsia="Times New Roman" w:hAnsi="Times New Roman" w:cs="Times New Roman"/>
          <w:sz w:val="28"/>
        </w:rPr>
        <w:t xml:space="preserve"> — флэш</w:t>
      </w:r>
      <w:r w:rsidRPr="00D21162">
        <w:rPr>
          <w:rFonts w:ascii="Times New Roman" w:eastAsia="Times New Roman" w:hAnsi="Times New Roman" w:cs="Times New Roman"/>
          <w:sz w:val="28"/>
        </w:rPr>
        <w:noBreakHyphen/>
        <w:t>мониторирование уровня глюкозы;</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rPr>
        <w:t>ФРСД</w:t>
      </w:r>
      <w:r w:rsidRPr="00D21162">
        <w:rPr>
          <w:rFonts w:ascii="Times New Roman" w:eastAsia="Times New Roman" w:hAnsi="Times New Roman" w:cs="Times New Roman"/>
          <w:sz w:val="28"/>
        </w:rPr>
        <w:t xml:space="preserve"> — Федеральный регистр сахарного диабета;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SD</w:t>
      </w:r>
      <w:r w:rsidRPr="00D21162">
        <w:rPr>
          <w:rFonts w:ascii="Times New Roman" w:eastAsia="Times New Roman" w:hAnsi="Times New Roman" w:cs="Times New Roman"/>
          <w:sz w:val="28"/>
        </w:rPr>
        <w:t xml:space="preserve"> — стандартное отклонение;</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DCCT</w:t>
      </w:r>
      <w:r w:rsidRPr="00D21162">
        <w:rPr>
          <w:rFonts w:ascii="Times New Roman" w:eastAsia="Times New Roman" w:hAnsi="Times New Roman" w:cs="Times New Roman"/>
          <w:sz w:val="28"/>
        </w:rPr>
        <w:t xml:space="preserve"> — </w:t>
      </w:r>
      <w:r w:rsidRPr="00D21162">
        <w:rPr>
          <w:rFonts w:ascii="Times New Roman" w:eastAsia="Times New Roman" w:hAnsi="Times New Roman" w:cs="Times New Roman"/>
          <w:sz w:val="28"/>
          <w:lang w:val="en-US"/>
        </w:rPr>
        <w:t>Diabetes</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Control</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and</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Complication</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Trial</w:t>
      </w:r>
      <w:r w:rsidRPr="00D21162">
        <w:rPr>
          <w:rFonts w:ascii="Times New Roman" w:eastAsia="Times New Roman" w:hAnsi="Times New Roman" w:cs="Times New Roman"/>
          <w:sz w:val="28"/>
        </w:rPr>
        <w:t>;</w:t>
      </w:r>
      <w:r w:rsidRPr="00D21162">
        <w:rPr>
          <w:rFonts w:ascii="Times New Roman" w:eastAsia="Times New Roman" w:hAnsi="Times New Roman" w:cs="Times New Roman"/>
          <w:sz w:val="28"/>
        </w:rPr>
        <w:br/>
      </w:r>
      <w:proofErr w:type="spellStart"/>
      <w:r w:rsidRPr="00D21162">
        <w:rPr>
          <w:rFonts w:ascii="Times New Roman" w:eastAsia="Times New Roman" w:hAnsi="Times New Roman" w:cs="Times New Roman"/>
          <w:b/>
          <w:bCs/>
          <w:sz w:val="28"/>
          <w:lang w:val="en-US"/>
        </w:rPr>
        <w:t>eA</w:t>
      </w:r>
      <w:proofErr w:type="spellEnd"/>
      <w:r w:rsidRPr="00D21162">
        <w:rPr>
          <w:rFonts w:ascii="Times New Roman" w:eastAsia="Times New Roman" w:hAnsi="Times New Roman" w:cs="Times New Roman"/>
          <w:b/>
          <w:bCs/>
          <w:sz w:val="28"/>
        </w:rPr>
        <w:t>1</w:t>
      </w:r>
      <w:r w:rsidRPr="00D21162">
        <w:rPr>
          <w:rFonts w:ascii="Times New Roman" w:eastAsia="Times New Roman" w:hAnsi="Times New Roman" w:cs="Times New Roman"/>
          <w:b/>
          <w:bCs/>
          <w:sz w:val="28"/>
          <w:lang w:val="en-US"/>
        </w:rPr>
        <w:t>c</w:t>
      </w:r>
      <w:r w:rsidRPr="00D21162">
        <w:rPr>
          <w:rFonts w:ascii="Times New Roman" w:eastAsia="Times New Roman" w:hAnsi="Times New Roman" w:cs="Times New Roman"/>
          <w:sz w:val="28"/>
        </w:rPr>
        <w:t xml:space="preserve"> — расчетный уровень гликированного гемоглобина;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GH</w:t>
      </w:r>
      <w:r w:rsidRPr="00D21162">
        <w:rPr>
          <w:rFonts w:ascii="Times New Roman" w:eastAsia="Times New Roman" w:hAnsi="Times New Roman" w:cs="Times New Roman"/>
          <w:sz w:val="28"/>
        </w:rPr>
        <w:t xml:space="preserve"> — общее состояние здоровья;</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HbA</w:t>
      </w:r>
      <w:r w:rsidRPr="00D21162">
        <w:rPr>
          <w:rFonts w:ascii="Times New Roman" w:eastAsia="Times New Roman" w:hAnsi="Times New Roman" w:cs="Times New Roman"/>
          <w:b/>
          <w:bCs/>
          <w:sz w:val="28"/>
        </w:rPr>
        <w:t>1</w:t>
      </w:r>
      <w:r w:rsidRPr="00D21162">
        <w:rPr>
          <w:rFonts w:ascii="Times New Roman" w:eastAsia="Times New Roman" w:hAnsi="Times New Roman" w:cs="Times New Roman"/>
          <w:b/>
          <w:bCs/>
          <w:sz w:val="28"/>
          <w:lang w:val="en-US"/>
        </w:rPr>
        <w:t>c</w:t>
      </w:r>
      <w:r w:rsidRPr="00D21162">
        <w:rPr>
          <w:rFonts w:ascii="Times New Roman" w:eastAsia="Times New Roman" w:hAnsi="Times New Roman" w:cs="Times New Roman"/>
          <w:sz w:val="28"/>
        </w:rPr>
        <w:t xml:space="preserve"> — гликированный гемоглобин;</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HBGI</w:t>
      </w:r>
      <w:r w:rsidRPr="00D21162">
        <w:rPr>
          <w:rFonts w:ascii="Times New Roman" w:eastAsia="Times New Roman" w:hAnsi="Times New Roman" w:cs="Times New Roman"/>
          <w:sz w:val="28"/>
        </w:rPr>
        <w:t xml:space="preserve"> — индекс риска гипергликемии;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LI</w:t>
      </w:r>
      <w:r w:rsidRPr="00D21162">
        <w:rPr>
          <w:rFonts w:ascii="Times New Roman" w:eastAsia="Times New Roman" w:hAnsi="Times New Roman" w:cs="Times New Roman"/>
          <w:sz w:val="28"/>
        </w:rPr>
        <w:t xml:space="preserve"> — индекс лабильности;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LGS</w:t>
      </w:r>
      <w:r w:rsidRPr="00D21162">
        <w:rPr>
          <w:rFonts w:ascii="Times New Roman" w:eastAsia="Times New Roman" w:hAnsi="Times New Roman" w:cs="Times New Roman"/>
          <w:sz w:val="28"/>
        </w:rPr>
        <w:t xml:space="preserve"> — функция приостановки подачи при низкой глюкозе;</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LBGI</w:t>
      </w:r>
      <w:r w:rsidRPr="00D21162">
        <w:rPr>
          <w:rFonts w:ascii="Times New Roman" w:eastAsia="Times New Roman" w:hAnsi="Times New Roman" w:cs="Times New Roman"/>
          <w:sz w:val="28"/>
        </w:rPr>
        <w:t xml:space="preserve"> — индекс риска гипогликемии;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MAG</w:t>
      </w:r>
      <w:r w:rsidRPr="00D21162">
        <w:rPr>
          <w:rFonts w:ascii="Times New Roman" w:eastAsia="Times New Roman" w:hAnsi="Times New Roman" w:cs="Times New Roman"/>
          <w:sz w:val="28"/>
        </w:rPr>
        <w:t xml:space="preserve"> — среднечасовая скорость изменения гликемии;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NICE</w:t>
      </w:r>
      <w:r w:rsidRPr="00D21162">
        <w:rPr>
          <w:rFonts w:ascii="Times New Roman" w:eastAsia="Times New Roman" w:hAnsi="Times New Roman" w:cs="Times New Roman"/>
          <w:sz w:val="28"/>
        </w:rPr>
        <w:t xml:space="preserve"> — </w:t>
      </w:r>
      <w:r w:rsidRPr="00D21162">
        <w:rPr>
          <w:rFonts w:ascii="Times New Roman" w:eastAsia="Times New Roman" w:hAnsi="Times New Roman" w:cs="Times New Roman"/>
          <w:sz w:val="28"/>
          <w:lang w:val="en-US"/>
        </w:rPr>
        <w:t>National</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Institute</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for</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Health</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and</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Care</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Excellence</w:t>
      </w:r>
      <w:r w:rsidRPr="00D21162">
        <w:rPr>
          <w:rFonts w:ascii="Times New Roman" w:eastAsia="Times New Roman" w:hAnsi="Times New Roman" w:cs="Times New Roman"/>
          <w:sz w:val="28"/>
        </w:rPr>
        <w:t>;</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NGSP</w:t>
      </w:r>
      <w:r w:rsidRPr="00D21162">
        <w:rPr>
          <w:rFonts w:ascii="Times New Roman" w:eastAsia="Times New Roman" w:hAnsi="Times New Roman" w:cs="Times New Roman"/>
          <w:sz w:val="28"/>
        </w:rPr>
        <w:t xml:space="preserve"> — </w:t>
      </w:r>
      <w:r w:rsidRPr="00D21162">
        <w:rPr>
          <w:rFonts w:ascii="Times New Roman" w:eastAsia="Times New Roman" w:hAnsi="Times New Roman" w:cs="Times New Roman"/>
          <w:sz w:val="28"/>
          <w:lang w:val="en-US"/>
        </w:rPr>
        <w:t>National</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Glycohemoglobin</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Standardization</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Program</w:t>
      </w:r>
      <w:r w:rsidRPr="00D21162">
        <w:rPr>
          <w:rFonts w:ascii="Times New Roman" w:eastAsia="Times New Roman" w:hAnsi="Times New Roman" w:cs="Times New Roman"/>
          <w:sz w:val="28"/>
        </w:rPr>
        <w:t>;</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lastRenderedPageBreak/>
        <w:t>RMG</w:t>
      </w:r>
      <w:r w:rsidRPr="00D21162">
        <w:rPr>
          <w:rFonts w:ascii="Times New Roman" w:eastAsia="Times New Roman" w:hAnsi="Times New Roman" w:cs="Times New Roman"/>
          <w:b/>
          <w:bCs/>
          <w:sz w:val="28"/>
        </w:rPr>
        <w:noBreakHyphen/>
      </w:r>
      <w:r w:rsidRPr="00D21162">
        <w:rPr>
          <w:rFonts w:ascii="Times New Roman" w:eastAsia="Times New Roman" w:hAnsi="Times New Roman" w:cs="Times New Roman"/>
          <w:b/>
          <w:bCs/>
          <w:sz w:val="28"/>
          <w:lang w:val="en-US"/>
        </w:rPr>
        <w:t>RV</w:t>
      </w:r>
      <w:r w:rsidRPr="00D21162">
        <w:rPr>
          <w:rFonts w:ascii="Times New Roman" w:eastAsia="Times New Roman" w:hAnsi="Times New Roman" w:cs="Times New Roman"/>
          <w:sz w:val="28"/>
        </w:rPr>
        <w:t xml:space="preserve"> — мониторинг глюкозы в реальном времени;</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TAR</w:t>
      </w:r>
      <w:r w:rsidRPr="00D21162">
        <w:rPr>
          <w:rFonts w:ascii="Times New Roman" w:eastAsia="Times New Roman" w:hAnsi="Times New Roman" w:cs="Times New Roman"/>
          <w:sz w:val="28"/>
        </w:rPr>
        <w:t xml:space="preserve"> — время выше целевого диапазона;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TBR</w:t>
      </w:r>
      <w:r w:rsidRPr="00D21162">
        <w:rPr>
          <w:rFonts w:ascii="Times New Roman" w:eastAsia="Times New Roman" w:hAnsi="Times New Roman" w:cs="Times New Roman"/>
          <w:sz w:val="28"/>
        </w:rPr>
        <w:t xml:space="preserve"> — время ниже целевого диапазона;</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TIR</w:t>
      </w:r>
      <w:r w:rsidRPr="00D21162">
        <w:rPr>
          <w:rFonts w:ascii="Times New Roman" w:eastAsia="Times New Roman" w:hAnsi="Times New Roman" w:cs="Times New Roman"/>
          <w:sz w:val="28"/>
        </w:rPr>
        <w:t xml:space="preserve"> — время в целевом диапазоне;</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UKPDS</w:t>
      </w:r>
      <w:r w:rsidRPr="00D21162">
        <w:rPr>
          <w:rFonts w:ascii="Times New Roman" w:eastAsia="Times New Roman" w:hAnsi="Times New Roman" w:cs="Times New Roman"/>
          <w:sz w:val="28"/>
        </w:rPr>
        <w:t xml:space="preserve"> — </w:t>
      </w:r>
      <w:r w:rsidRPr="00D21162">
        <w:rPr>
          <w:rFonts w:ascii="Times New Roman" w:eastAsia="Times New Roman" w:hAnsi="Times New Roman" w:cs="Times New Roman"/>
          <w:sz w:val="28"/>
          <w:lang w:val="en-US"/>
        </w:rPr>
        <w:t>United</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Kingdom</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Prospective</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Diabetes</w:t>
      </w:r>
      <w:r w:rsidRPr="00D21162">
        <w:rPr>
          <w:rFonts w:ascii="Times New Roman" w:eastAsia="Times New Roman" w:hAnsi="Times New Roman" w:cs="Times New Roman"/>
          <w:sz w:val="28"/>
        </w:rPr>
        <w:t xml:space="preserve"> </w:t>
      </w:r>
      <w:r w:rsidRPr="00D21162">
        <w:rPr>
          <w:rFonts w:ascii="Times New Roman" w:eastAsia="Times New Roman" w:hAnsi="Times New Roman" w:cs="Times New Roman"/>
          <w:sz w:val="28"/>
          <w:lang w:val="en-US"/>
        </w:rPr>
        <w:t>Study</w:t>
      </w:r>
      <w:r w:rsidRPr="00D21162">
        <w:rPr>
          <w:rFonts w:ascii="Times New Roman" w:eastAsia="Times New Roman" w:hAnsi="Times New Roman" w:cs="Times New Roman"/>
          <w:sz w:val="28"/>
        </w:rPr>
        <w:t>;</w:t>
      </w:r>
      <w:r w:rsidRPr="00D21162">
        <w:rPr>
          <w:rFonts w:ascii="Times New Roman" w:eastAsia="Times New Roman" w:hAnsi="Times New Roman" w:cs="Times New Roman"/>
          <w:sz w:val="28"/>
        </w:rPr>
        <w:br/>
      </w:r>
      <w:r w:rsidRPr="00D21162">
        <w:rPr>
          <w:rFonts w:ascii="Times New Roman" w:eastAsia="Times New Roman" w:hAnsi="Times New Roman" w:cs="Times New Roman"/>
          <w:b/>
          <w:bCs/>
          <w:sz w:val="28"/>
          <w:lang w:val="en-US"/>
        </w:rPr>
        <w:t>VT</w:t>
      </w:r>
      <w:r w:rsidRPr="00D21162">
        <w:rPr>
          <w:rFonts w:ascii="Times New Roman" w:eastAsia="Times New Roman" w:hAnsi="Times New Roman" w:cs="Times New Roman"/>
          <w:sz w:val="28"/>
        </w:rPr>
        <w:t xml:space="preserve"> — жизненная активность.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0"/>
      </w:tblGrid>
      <w:tr w:rsidR="001C6F49" w:rsidRPr="00F85AB1" w14:paraId="75068755" w14:textId="77777777" w:rsidTr="001C6F49">
        <w:tc>
          <w:tcPr>
            <w:tcW w:w="1384" w:type="dxa"/>
          </w:tcPr>
          <w:p w14:paraId="1BF13451" w14:textId="77777777" w:rsidR="001C6F49" w:rsidRPr="00F85AB1" w:rsidRDefault="001C6F49" w:rsidP="00E739BE">
            <w:pPr>
              <w:spacing w:after="120" w:line="276" w:lineRule="auto"/>
              <w:rPr>
                <w:rFonts w:ascii="Times New Roman" w:eastAsia="Times New Roman" w:hAnsi="Times New Roman" w:cs="Times New Roman"/>
                <w:sz w:val="28"/>
                <w:szCs w:val="28"/>
              </w:rPr>
            </w:pPr>
          </w:p>
        </w:tc>
        <w:tc>
          <w:tcPr>
            <w:tcW w:w="8470" w:type="dxa"/>
          </w:tcPr>
          <w:p w14:paraId="0F70CA1E" w14:textId="77777777" w:rsidR="001C6F49" w:rsidRPr="00F85AB1" w:rsidRDefault="001C6F49" w:rsidP="00E739BE">
            <w:pPr>
              <w:spacing w:line="276" w:lineRule="auto"/>
              <w:rPr>
                <w:rFonts w:ascii="Times New Roman" w:eastAsia="Times New Roman" w:hAnsi="Times New Roman" w:cs="Times New Roman"/>
                <w:sz w:val="28"/>
                <w:szCs w:val="28"/>
              </w:rPr>
            </w:pPr>
          </w:p>
        </w:tc>
      </w:tr>
    </w:tbl>
    <w:p w14:paraId="1682CF0D" w14:textId="77777777" w:rsidR="005D54DC" w:rsidRPr="00F85AB1" w:rsidRDefault="005D54DC" w:rsidP="00C97896">
      <w:pPr>
        <w:spacing w:after="120" w:line="240" w:lineRule="auto"/>
        <w:rPr>
          <w:rFonts w:ascii="Times New Roman" w:eastAsia="Times New Roman" w:hAnsi="Times New Roman" w:cs="Times New Roman"/>
          <w:sz w:val="28"/>
          <w:szCs w:val="28"/>
        </w:rPr>
        <w:sectPr w:rsidR="005D54DC" w:rsidRPr="00F85AB1" w:rsidSect="00C03BBC">
          <w:pgSz w:w="11906" w:h="16838"/>
          <w:pgMar w:top="1134" w:right="567" w:bottom="1134" w:left="1701" w:header="709" w:footer="709" w:gutter="0"/>
          <w:cols w:space="708"/>
          <w:docGrid w:linePitch="360"/>
        </w:sectPr>
      </w:pPr>
    </w:p>
    <w:p w14:paraId="334DF346" w14:textId="77777777" w:rsidR="00D21162" w:rsidRPr="00F85AB1" w:rsidRDefault="00D21162" w:rsidP="00F85AB1">
      <w:pPr>
        <w:pStyle w:val="11"/>
        <w:numPr>
          <w:ilvl w:val="0"/>
          <w:numId w:val="0"/>
        </w:numPr>
        <w:ind w:left="432"/>
        <w:jc w:val="center"/>
        <w:rPr>
          <w:rFonts w:ascii="Times New Roman" w:eastAsia="Times New Roman" w:hAnsi="Times New Roman" w:cs="Times New Roman"/>
          <w:color w:val="auto"/>
        </w:rPr>
      </w:pPr>
      <w:bookmarkStart w:id="2" w:name="_Toc211178936"/>
      <w:r w:rsidRPr="00F85AB1">
        <w:rPr>
          <w:rFonts w:ascii="Times New Roman" w:eastAsia="Times New Roman" w:hAnsi="Times New Roman" w:cs="Times New Roman"/>
          <w:color w:val="auto"/>
        </w:rPr>
        <w:lastRenderedPageBreak/>
        <w:t>ВВЕДЕНИЕ</w:t>
      </w:r>
      <w:bookmarkEnd w:id="2"/>
    </w:p>
    <w:p w14:paraId="507A9E31" w14:textId="77777777" w:rsidR="00D21162" w:rsidRPr="00F85AB1" w:rsidRDefault="00D21162" w:rsidP="00013BD5">
      <w:pPr>
        <w:spacing w:after="0" w:line="240" w:lineRule="auto"/>
        <w:ind w:firstLine="708"/>
        <w:rPr>
          <w:rFonts w:ascii="Times New Roman" w:eastAsia="Times New Roman" w:hAnsi="Times New Roman" w:cs="Times New Roman"/>
          <w:sz w:val="28"/>
          <w:szCs w:val="28"/>
        </w:rPr>
      </w:pPr>
      <w:r w:rsidRPr="00F85AB1">
        <w:rPr>
          <w:rFonts w:ascii="Times New Roman" w:eastAsia="Times New Roman" w:hAnsi="Times New Roman" w:cs="Times New Roman"/>
          <w:b/>
          <w:sz w:val="28"/>
          <w:szCs w:val="28"/>
        </w:rPr>
        <w:t>Актуальность исследования</w:t>
      </w:r>
    </w:p>
    <w:p w14:paraId="0B13AEDF" w14:textId="77777777" w:rsidR="00822DF9" w:rsidRPr="00F85AB1" w:rsidRDefault="00D21162" w:rsidP="00013BD5">
      <w:pPr>
        <w:shd w:val="clear" w:color="auto" w:fill="FFFFFF"/>
        <w:spacing w:after="0" w:line="240" w:lineRule="auto"/>
        <w:ind w:firstLine="709"/>
        <w:jc w:val="both"/>
        <w:rPr>
          <w:rFonts w:ascii="Times New Roman" w:hAnsi="Times New Roman" w:cs="Times New Roman"/>
          <w:sz w:val="28"/>
          <w:szCs w:val="28"/>
          <w:lang w:eastAsia="ru-RU"/>
        </w:rPr>
      </w:pPr>
      <w:r w:rsidRPr="00F85AB1">
        <w:rPr>
          <w:rFonts w:ascii="Times New Roman" w:eastAsia="Times New Roman" w:hAnsi="Times New Roman" w:cs="Times New Roman"/>
          <w:sz w:val="28"/>
          <w:szCs w:val="28"/>
        </w:rPr>
        <w:t>В последние годы фиксируется устойчивый рост распространенности и заболеваемости сахарным диабетом 1 типа (СД 1 типа) среди детей и подростков, что выводит указанную патологию в число приоритетных проблем здравоохранения. У лиц с дебютом заболевания в детском возрасте повышены риски ранней инвалидизации и преждевременной смертности вследствие острых и хронических осложнений, которые нередко формируются уже на педиатрическом этапе наблюдения. Увеличение клинико‑экономической нагрузки на систему здравоохранения обусловлено необходимостью длительного наблюдения, частых госпитализаций, дорогостоящих вмешательств</w:t>
      </w:r>
      <w:r w:rsidR="00822DF9" w:rsidRPr="00F85AB1">
        <w:rPr>
          <w:rFonts w:ascii="Times New Roman" w:eastAsia="Times New Roman" w:hAnsi="Times New Roman" w:cs="Times New Roman"/>
          <w:sz w:val="28"/>
          <w:szCs w:val="28"/>
        </w:rPr>
        <w:t xml:space="preserve"> и реабилитационных мероприятий</w:t>
      </w:r>
      <w:r w:rsidR="00822DF9" w:rsidRPr="00F85AB1">
        <w:rPr>
          <w:rFonts w:ascii="Times New Roman" w:hAnsi="Times New Roman" w:cs="Times New Roman"/>
          <w:sz w:val="28"/>
          <w:szCs w:val="28"/>
          <w:lang w:eastAsia="ru-RU"/>
        </w:rPr>
        <w:t xml:space="preserve">. </w:t>
      </w:r>
      <w:r w:rsidRPr="00F85AB1">
        <w:rPr>
          <w:rFonts w:ascii="Times New Roman" w:eastAsia="Times New Roman" w:hAnsi="Times New Roman" w:cs="Times New Roman"/>
          <w:sz w:val="28"/>
          <w:szCs w:val="28"/>
        </w:rPr>
        <w:t xml:space="preserve">Международная и национальная клиническая практика опирается на концепцию терапевтического обучения пациентов, последовательно продвигаемую Всемирной организацией здравоохранения. Системное обучение больных и их законных представителей включает формирование навыков самоконтроля, рационального питания, расчета доз инсулина, а также алгоритмов поведения при </w:t>
      </w:r>
      <w:proofErr w:type="spellStart"/>
      <w:r w:rsidRPr="00F85AB1">
        <w:rPr>
          <w:rFonts w:ascii="Times New Roman" w:eastAsia="Times New Roman" w:hAnsi="Times New Roman" w:cs="Times New Roman"/>
          <w:sz w:val="28"/>
          <w:szCs w:val="28"/>
        </w:rPr>
        <w:t>гипо</w:t>
      </w:r>
      <w:proofErr w:type="spellEnd"/>
      <w:r w:rsidRPr="00F85AB1">
        <w:rPr>
          <w:rFonts w:ascii="Times New Roman" w:eastAsia="Times New Roman" w:hAnsi="Times New Roman" w:cs="Times New Roman"/>
          <w:sz w:val="28"/>
          <w:szCs w:val="28"/>
        </w:rPr>
        <w:t>‑ и гипергликемии. Эффективное усвоение указанных компонентов напрямую связано с достижением устойчивой компенсации углеводного обмена и профилактикой осложнений у</w:t>
      </w:r>
      <w:r w:rsidR="00822DF9" w:rsidRPr="00F85AB1">
        <w:rPr>
          <w:rFonts w:ascii="Times New Roman" w:eastAsia="Times New Roman" w:hAnsi="Times New Roman" w:cs="Times New Roman"/>
          <w:sz w:val="28"/>
          <w:szCs w:val="28"/>
        </w:rPr>
        <w:t xml:space="preserve"> детей и подростков с СД 1 типа</w:t>
      </w:r>
      <w:r w:rsidR="00822DF9" w:rsidRPr="00F85AB1">
        <w:rPr>
          <w:rFonts w:ascii="Times New Roman" w:hAnsi="Times New Roman" w:cs="Times New Roman"/>
          <w:sz w:val="28"/>
          <w:szCs w:val="28"/>
          <w:lang w:eastAsia="ru-RU"/>
        </w:rPr>
        <w:t xml:space="preserve"> [1]. </w:t>
      </w:r>
    </w:p>
    <w:p w14:paraId="0D28582A" w14:textId="77777777" w:rsidR="00822DF9" w:rsidRPr="00F85AB1" w:rsidRDefault="00D21162" w:rsidP="00013BD5">
      <w:pPr>
        <w:shd w:val="clear" w:color="auto" w:fill="FFFFFF"/>
        <w:spacing w:after="0" w:line="240" w:lineRule="auto"/>
        <w:ind w:firstLine="709"/>
        <w:jc w:val="both"/>
        <w:rPr>
          <w:rFonts w:ascii="Times New Roman" w:hAnsi="Times New Roman" w:cs="Times New Roman"/>
          <w:sz w:val="28"/>
          <w:szCs w:val="28"/>
          <w:lang w:eastAsia="ru-RU"/>
        </w:rPr>
      </w:pPr>
      <w:r w:rsidRPr="00F85AB1">
        <w:rPr>
          <w:rFonts w:ascii="Times New Roman" w:eastAsia="Times New Roman" w:hAnsi="Times New Roman" w:cs="Times New Roman"/>
          <w:sz w:val="28"/>
          <w:szCs w:val="28"/>
        </w:rPr>
        <w:t>Современные исследования демонстрируют, что интеграция образовательных программ в стандартную терапию улучшает метаболический контроль и повышает приверженность лечению. Для педиатрической когорты особую значимость приобретает повторяемость и адаптивность обучения: содержание и формы подачи материала должны учитывать возраст, длительность заболевания, исходный уровень знаний и мотивации, а также вовлеченность семьи в процесс лечения.</w:t>
      </w:r>
      <w:r w:rsidR="00822DF9"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rPr>
        <w:t xml:space="preserve">Базовой целью терапии при СД 1 типа является поддержание показателей углеводного обмена в целевом диапазоне. Наиболее широко применяется интенсифицированная инсулинотерапия с использованием инсулинов короткого и пролонгированного действия. Индивидуальный подбор доз основывается на массе тела, возрасте, длительности заболевания и динамике гликемии. Доза быстродействующего инсулина рассчитывается с учетом количества углеводов в рационе, особенностей суточной активности и времени дня, а также значения глюкозы в </w:t>
      </w:r>
      <w:proofErr w:type="spellStart"/>
      <w:r w:rsidRPr="00F85AB1">
        <w:rPr>
          <w:rFonts w:ascii="Times New Roman" w:eastAsia="Times New Roman" w:hAnsi="Times New Roman" w:cs="Times New Roman"/>
          <w:sz w:val="28"/>
          <w:szCs w:val="28"/>
        </w:rPr>
        <w:t>постпрандиальный</w:t>
      </w:r>
      <w:proofErr w:type="spellEnd"/>
      <w:r w:rsidRPr="00F85AB1">
        <w:rPr>
          <w:rFonts w:ascii="Times New Roman" w:eastAsia="Times New Roman" w:hAnsi="Times New Roman" w:cs="Times New Roman"/>
          <w:sz w:val="28"/>
          <w:szCs w:val="28"/>
        </w:rPr>
        <w:t xml:space="preserve"> период. Введение инсулина осуществляется посредством инъекций или с использованием инсулиновой помпы, что обеспечивает более физиологичную имитацию база</w:t>
      </w:r>
      <w:r w:rsidR="00822DF9" w:rsidRPr="00F85AB1">
        <w:rPr>
          <w:rFonts w:ascii="Times New Roman" w:eastAsia="Times New Roman" w:hAnsi="Times New Roman" w:cs="Times New Roman"/>
          <w:sz w:val="28"/>
          <w:szCs w:val="28"/>
        </w:rPr>
        <w:t>льно‑</w:t>
      </w:r>
      <w:proofErr w:type="spellStart"/>
      <w:r w:rsidR="00822DF9" w:rsidRPr="00F85AB1">
        <w:rPr>
          <w:rFonts w:ascii="Times New Roman" w:eastAsia="Times New Roman" w:hAnsi="Times New Roman" w:cs="Times New Roman"/>
          <w:sz w:val="28"/>
          <w:szCs w:val="28"/>
        </w:rPr>
        <w:t>болюсного</w:t>
      </w:r>
      <w:proofErr w:type="spellEnd"/>
      <w:r w:rsidR="00822DF9" w:rsidRPr="00F85AB1">
        <w:rPr>
          <w:rFonts w:ascii="Times New Roman" w:eastAsia="Times New Roman" w:hAnsi="Times New Roman" w:cs="Times New Roman"/>
          <w:sz w:val="28"/>
          <w:szCs w:val="28"/>
        </w:rPr>
        <w:t xml:space="preserve"> профиля секреции</w:t>
      </w:r>
      <w:r w:rsidR="00822DF9" w:rsidRPr="00F85AB1">
        <w:rPr>
          <w:rFonts w:ascii="Times New Roman" w:hAnsi="Times New Roman" w:cs="Times New Roman"/>
          <w:sz w:val="28"/>
          <w:szCs w:val="28"/>
          <w:lang w:eastAsia="ru-RU"/>
        </w:rPr>
        <w:t xml:space="preserve"> [1,2]. </w:t>
      </w:r>
    </w:p>
    <w:p w14:paraId="5FCAEABE"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Рацион питания должен обеспечивать равномерное распределение углеводов в течение суток в соответствии с поло‑возрастными потребностями. Ошибки в оценке углеводной нагрузки приводят к неточному расчету </w:t>
      </w:r>
      <w:proofErr w:type="spellStart"/>
      <w:r w:rsidRPr="00F85AB1">
        <w:rPr>
          <w:rFonts w:ascii="Times New Roman" w:eastAsia="Times New Roman" w:hAnsi="Times New Roman" w:cs="Times New Roman"/>
          <w:sz w:val="28"/>
          <w:szCs w:val="28"/>
        </w:rPr>
        <w:t>болюсной</w:t>
      </w:r>
      <w:proofErr w:type="spellEnd"/>
      <w:r w:rsidRPr="00F85AB1">
        <w:rPr>
          <w:rFonts w:ascii="Times New Roman" w:eastAsia="Times New Roman" w:hAnsi="Times New Roman" w:cs="Times New Roman"/>
          <w:sz w:val="28"/>
          <w:szCs w:val="28"/>
        </w:rPr>
        <w:t xml:space="preserve"> дозы и нарушению </w:t>
      </w:r>
      <w:proofErr w:type="spellStart"/>
      <w:r w:rsidRPr="00F85AB1">
        <w:rPr>
          <w:rFonts w:ascii="Times New Roman" w:eastAsia="Times New Roman" w:hAnsi="Times New Roman" w:cs="Times New Roman"/>
          <w:sz w:val="28"/>
          <w:szCs w:val="28"/>
        </w:rPr>
        <w:t>постпрандиального</w:t>
      </w:r>
      <w:proofErr w:type="spellEnd"/>
      <w:r w:rsidRPr="00F85AB1">
        <w:rPr>
          <w:rFonts w:ascii="Times New Roman" w:eastAsia="Times New Roman" w:hAnsi="Times New Roman" w:cs="Times New Roman"/>
          <w:sz w:val="28"/>
          <w:szCs w:val="28"/>
        </w:rPr>
        <w:t xml:space="preserve"> контроля гликемии; повышенные </w:t>
      </w:r>
      <w:proofErr w:type="spellStart"/>
      <w:r w:rsidRPr="00F85AB1">
        <w:rPr>
          <w:rFonts w:ascii="Times New Roman" w:eastAsia="Times New Roman" w:hAnsi="Times New Roman" w:cs="Times New Roman"/>
          <w:sz w:val="28"/>
          <w:szCs w:val="28"/>
        </w:rPr>
        <w:t>постпрандиальные</w:t>
      </w:r>
      <w:proofErr w:type="spellEnd"/>
      <w:r w:rsidRPr="00F85AB1">
        <w:rPr>
          <w:rFonts w:ascii="Times New Roman" w:eastAsia="Times New Roman" w:hAnsi="Times New Roman" w:cs="Times New Roman"/>
          <w:sz w:val="28"/>
          <w:szCs w:val="28"/>
        </w:rPr>
        <w:t xml:space="preserve"> уровни глюкозы рассматриваются как один из значимых факторов прогрессирования хронических осложнений СД 1 типа.</w:t>
      </w:r>
    </w:p>
    <w:p w14:paraId="069C70AA"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lastRenderedPageBreak/>
        <w:t xml:space="preserve">Для стандартизации оценки углеводной нагрузки используется система хлебных единиц (ХЕ), в которой 1 ХЕ соответствует приблизительно 10–12 г усваиваемых углеводов. Наличие удобных таблиц ХЕ облегчает составление сбалансированного рациона и коррекцию доз </w:t>
      </w:r>
      <w:proofErr w:type="spellStart"/>
      <w:r w:rsidRPr="00F85AB1">
        <w:rPr>
          <w:rFonts w:ascii="Times New Roman" w:eastAsia="Times New Roman" w:hAnsi="Times New Roman" w:cs="Times New Roman"/>
          <w:sz w:val="28"/>
          <w:szCs w:val="28"/>
        </w:rPr>
        <w:t>болюсного</w:t>
      </w:r>
      <w:proofErr w:type="spellEnd"/>
      <w:r w:rsidRPr="00F85AB1">
        <w:rPr>
          <w:rFonts w:ascii="Times New Roman" w:eastAsia="Times New Roman" w:hAnsi="Times New Roman" w:cs="Times New Roman"/>
          <w:sz w:val="28"/>
          <w:szCs w:val="28"/>
        </w:rPr>
        <w:t xml:space="preserve"> инсулина. Вместе с тем преобладающая часть доступных справочников ориентирована преимущественно на европейскую кулинарную традицию и не содержит исчерпывающих данных по национальным блюдам казахской кухни (лепешки, </w:t>
      </w:r>
      <w:proofErr w:type="spellStart"/>
      <w:r w:rsidRPr="00F85AB1">
        <w:rPr>
          <w:rFonts w:ascii="Times New Roman" w:eastAsia="Times New Roman" w:hAnsi="Times New Roman" w:cs="Times New Roman"/>
          <w:sz w:val="28"/>
          <w:szCs w:val="28"/>
        </w:rPr>
        <w:t>бауырсак</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шелпек</w:t>
      </w:r>
      <w:proofErr w:type="spellEnd"/>
      <w:r w:rsidRPr="00F85AB1">
        <w:rPr>
          <w:rFonts w:ascii="Times New Roman" w:eastAsia="Times New Roman" w:hAnsi="Times New Roman" w:cs="Times New Roman"/>
          <w:sz w:val="28"/>
          <w:szCs w:val="28"/>
        </w:rPr>
        <w:t xml:space="preserve">, бешбармак, манты, кумыс, </w:t>
      </w:r>
      <w:proofErr w:type="spellStart"/>
      <w:r w:rsidRPr="00F85AB1">
        <w:rPr>
          <w:rFonts w:ascii="Times New Roman" w:eastAsia="Times New Roman" w:hAnsi="Times New Roman" w:cs="Times New Roman"/>
          <w:sz w:val="28"/>
          <w:szCs w:val="28"/>
        </w:rPr>
        <w:t>көже</w:t>
      </w:r>
      <w:proofErr w:type="spellEnd"/>
      <w:r w:rsidRPr="00F85AB1">
        <w:rPr>
          <w:rFonts w:ascii="Times New Roman" w:eastAsia="Times New Roman" w:hAnsi="Times New Roman" w:cs="Times New Roman"/>
          <w:sz w:val="28"/>
          <w:szCs w:val="28"/>
        </w:rPr>
        <w:t xml:space="preserve"> и др.). Дефицит такой информации затрудняет обучение самоконтролю у пациентов, использующих помповую инсулинотерапию, и ограничивает точность расчета доз при различных типах болюса.</w:t>
      </w:r>
      <w:r w:rsidR="00822DF9" w:rsidRPr="00F85AB1">
        <w:rPr>
          <w:rFonts w:ascii="Times New Roman" w:hAnsi="Times New Roman" w:cs="Times New Roman"/>
          <w:sz w:val="28"/>
          <w:szCs w:val="28"/>
        </w:rPr>
        <w:t xml:space="preserve"> </w:t>
      </w:r>
      <w:r w:rsidR="00822DF9" w:rsidRPr="00F85AB1">
        <w:rPr>
          <w:rFonts w:ascii="Times New Roman" w:eastAsia="Times New Roman" w:hAnsi="Times New Roman" w:cs="Times New Roman"/>
          <w:sz w:val="28"/>
          <w:szCs w:val="28"/>
        </w:rPr>
        <w:t>[3].</w:t>
      </w:r>
    </w:p>
    <w:p w14:paraId="3A9AE3FA" w14:textId="77777777" w:rsidR="00D21162" w:rsidRPr="00F85AB1" w:rsidRDefault="00D21162"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С учетом изложенного настоятельно требуется разработка и оценка эффективности адаптированной образовательной программы, учитывающей национальные особенности питания и современные технологии лечения (постоянная подкожная инфузия инсулина, непрерывный мониторинг глюкозы). Предполагается, что такое вмешательство позволит повысить долю времени в целевом диапазоне (</w:t>
      </w:r>
      <w:r w:rsidRPr="00F85AB1">
        <w:rPr>
          <w:rFonts w:ascii="Times New Roman" w:eastAsia="Times New Roman" w:hAnsi="Times New Roman" w:cs="Times New Roman"/>
          <w:sz w:val="28"/>
          <w:szCs w:val="28"/>
          <w:lang w:val="en-US"/>
        </w:rPr>
        <w:t>TIR</w:t>
      </w:r>
      <w:r w:rsidRPr="00F85AB1">
        <w:rPr>
          <w:rFonts w:ascii="Times New Roman" w:eastAsia="Times New Roman" w:hAnsi="Times New Roman" w:cs="Times New Roman"/>
          <w:sz w:val="28"/>
          <w:szCs w:val="28"/>
        </w:rPr>
        <w:t>) при одновременном снижении времени ниже целевого диапазона (</w:t>
      </w:r>
      <w:r w:rsidRPr="00F85AB1">
        <w:rPr>
          <w:rFonts w:ascii="Times New Roman" w:eastAsia="Times New Roman" w:hAnsi="Times New Roman" w:cs="Times New Roman"/>
          <w:sz w:val="28"/>
          <w:szCs w:val="28"/>
          <w:lang w:val="en-US"/>
        </w:rPr>
        <w:t>TBR</w:t>
      </w:r>
      <w:r w:rsidRPr="00F85AB1">
        <w:rPr>
          <w:rFonts w:ascii="Times New Roman" w:eastAsia="Times New Roman" w:hAnsi="Times New Roman" w:cs="Times New Roman"/>
          <w:sz w:val="28"/>
          <w:szCs w:val="28"/>
        </w:rPr>
        <w:t>) и уменьшении частоты острых декомпенсаций.</w:t>
      </w:r>
    </w:p>
    <w:p w14:paraId="6328CCD4" w14:textId="77777777" w:rsidR="00D21162" w:rsidRPr="00F85AB1" w:rsidRDefault="005D54DC" w:rsidP="00013BD5">
      <w:pPr>
        <w:spacing w:after="0" w:line="240" w:lineRule="auto"/>
        <w:ind w:firstLine="708"/>
        <w:rPr>
          <w:rFonts w:ascii="Times New Roman" w:eastAsia="Times New Roman" w:hAnsi="Times New Roman" w:cs="Times New Roman"/>
          <w:b/>
          <w:sz w:val="28"/>
          <w:szCs w:val="28"/>
        </w:rPr>
      </w:pPr>
      <w:r w:rsidRPr="00F85AB1">
        <w:rPr>
          <w:rFonts w:ascii="Times New Roman" w:eastAsia="Times New Roman" w:hAnsi="Times New Roman" w:cs="Times New Roman"/>
          <w:b/>
          <w:sz w:val="28"/>
          <w:szCs w:val="28"/>
        </w:rPr>
        <w:t xml:space="preserve">Цель исследования: </w:t>
      </w:r>
    </w:p>
    <w:p w14:paraId="2F46C725" w14:textId="77777777" w:rsidR="00D21162" w:rsidRPr="00F85AB1" w:rsidRDefault="00D21162" w:rsidP="00013BD5">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bCs/>
          <w:sz w:val="28"/>
          <w:szCs w:val="28"/>
        </w:rPr>
        <w:t>Оценить</w:t>
      </w:r>
      <w:r w:rsidRPr="00F85AB1">
        <w:rPr>
          <w:rFonts w:ascii="Times New Roman" w:eastAsia="Times New Roman" w:hAnsi="Times New Roman" w:cs="Times New Roman"/>
          <w:sz w:val="28"/>
          <w:szCs w:val="28"/>
        </w:rPr>
        <w:t xml:space="preserve"> эпидемиологические показатели и эффективность модифицированной программы обучения у детей и подростков с СД 1 типа, находящихся </w:t>
      </w:r>
      <w:proofErr w:type="spellStart"/>
      <w:r w:rsidRPr="00F85AB1">
        <w:rPr>
          <w:rFonts w:ascii="Times New Roman" w:eastAsia="Times New Roman" w:hAnsi="Times New Roman" w:cs="Times New Roman"/>
          <w:sz w:val="28"/>
          <w:szCs w:val="28"/>
        </w:rPr>
        <w:t>нa</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пoмпoвo</w:t>
      </w:r>
      <w:proofErr w:type="gramStart"/>
      <w:r w:rsidRPr="00F85AB1">
        <w:rPr>
          <w:rFonts w:ascii="Times New Roman" w:eastAsia="Times New Roman" w:hAnsi="Times New Roman" w:cs="Times New Roman"/>
          <w:sz w:val="28"/>
          <w:szCs w:val="28"/>
        </w:rPr>
        <w:t>й</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ин</w:t>
      </w:r>
      <w:proofErr w:type="gramEnd"/>
      <w:r w:rsidRPr="00F85AB1">
        <w:rPr>
          <w:rFonts w:ascii="Times New Roman" w:eastAsia="Times New Roman" w:hAnsi="Times New Roman" w:cs="Times New Roman"/>
          <w:sz w:val="28"/>
          <w:szCs w:val="28"/>
        </w:rPr>
        <w:t>cулинoтepaпии</w:t>
      </w:r>
      <w:proofErr w:type="spellEnd"/>
      <w:r w:rsidRPr="00F85AB1">
        <w:rPr>
          <w:rFonts w:ascii="Times New Roman" w:eastAsia="Times New Roman" w:hAnsi="Times New Roman" w:cs="Times New Roman"/>
          <w:sz w:val="28"/>
          <w:szCs w:val="28"/>
        </w:rPr>
        <w:t>.</w:t>
      </w:r>
    </w:p>
    <w:p w14:paraId="4952A005" w14:textId="77777777" w:rsidR="00D21162" w:rsidRPr="00F85AB1" w:rsidRDefault="00D21162" w:rsidP="00013BD5">
      <w:pPr>
        <w:spacing w:after="0" w:line="240" w:lineRule="auto"/>
        <w:ind w:firstLine="851"/>
        <w:rPr>
          <w:rFonts w:ascii="Times New Roman" w:eastAsia="Times New Roman" w:hAnsi="Times New Roman" w:cs="Times New Roman"/>
          <w:b/>
          <w:sz w:val="28"/>
          <w:szCs w:val="28"/>
        </w:rPr>
      </w:pPr>
      <w:r w:rsidRPr="00F85AB1">
        <w:rPr>
          <w:rFonts w:ascii="Times New Roman" w:eastAsia="Times New Roman" w:hAnsi="Times New Roman" w:cs="Times New Roman"/>
          <w:b/>
          <w:sz w:val="28"/>
          <w:szCs w:val="28"/>
        </w:rPr>
        <w:t>Задачи исследования:</w:t>
      </w:r>
    </w:p>
    <w:p w14:paraId="01D1C7E5" w14:textId="77777777" w:rsidR="00D21162" w:rsidRPr="00F85AB1" w:rsidRDefault="00D21162" w:rsidP="00013BD5">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1.Изучить распространенность и заболеваемость СД 1 типа </w:t>
      </w:r>
      <w:bookmarkStart w:id="3" w:name="_Hlk178404333"/>
      <w:r w:rsidRPr="00F85AB1">
        <w:rPr>
          <w:rFonts w:ascii="Times New Roman" w:eastAsia="Times New Roman" w:hAnsi="Times New Roman" w:cs="Times New Roman"/>
          <w:sz w:val="28"/>
          <w:szCs w:val="28"/>
        </w:rPr>
        <w:t xml:space="preserve">у детей и подростков в </w:t>
      </w:r>
      <w:bookmarkEnd w:id="3"/>
      <w:r w:rsidRPr="00F85AB1">
        <w:rPr>
          <w:rFonts w:ascii="Times New Roman" w:eastAsia="Times New Roman" w:hAnsi="Times New Roman" w:cs="Times New Roman"/>
          <w:sz w:val="28"/>
          <w:szCs w:val="28"/>
        </w:rPr>
        <w:t>городе Алматы.</w:t>
      </w:r>
    </w:p>
    <w:p w14:paraId="67EE5B21" w14:textId="77777777" w:rsidR="00D21162" w:rsidRPr="00F85AB1" w:rsidRDefault="00D21162" w:rsidP="00013BD5">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2.Разработать </w:t>
      </w:r>
      <w:proofErr w:type="spellStart"/>
      <w:r w:rsidRPr="00F85AB1">
        <w:rPr>
          <w:rFonts w:ascii="Times New Roman" w:eastAsia="Times New Roman" w:hAnsi="Times New Roman" w:cs="Times New Roman"/>
          <w:sz w:val="28"/>
          <w:szCs w:val="28"/>
        </w:rPr>
        <w:t>нoвую</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мoдифициpoвaнную</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пpoгpaмму</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oбучeния</w:t>
      </w:r>
      <w:proofErr w:type="spellEnd"/>
      <w:r w:rsidRPr="00F85AB1">
        <w:rPr>
          <w:rFonts w:ascii="Times New Roman" w:eastAsia="Times New Roman" w:hAnsi="Times New Roman" w:cs="Times New Roman"/>
          <w:sz w:val="28"/>
          <w:szCs w:val="28"/>
        </w:rPr>
        <w:t xml:space="preserve"> с учетом национальной кухни для </w:t>
      </w:r>
      <w:proofErr w:type="spellStart"/>
      <w:r w:rsidRPr="00F85AB1">
        <w:rPr>
          <w:rFonts w:ascii="Times New Roman" w:eastAsia="Times New Roman" w:hAnsi="Times New Roman" w:cs="Times New Roman"/>
          <w:sz w:val="28"/>
          <w:szCs w:val="28"/>
        </w:rPr>
        <w:t>дeтeй</w:t>
      </w:r>
      <w:proofErr w:type="spellEnd"/>
      <w:r w:rsidRPr="00F85AB1">
        <w:rPr>
          <w:rFonts w:ascii="Times New Roman" w:eastAsia="Times New Roman" w:hAnsi="Times New Roman" w:cs="Times New Roman"/>
          <w:sz w:val="28"/>
          <w:szCs w:val="28"/>
        </w:rPr>
        <w:t xml:space="preserve"> и </w:t>
      </w:r>
      <w:proofErr w:type="spellStart"/>
      <w:r w:rsidRPr="00F85AB1">
        <w:rPr>
          <w:rFonts w:ascii="Times New Roman" w:eastAsia="Times New Roman" w:hAnsi="Times New Roman" w:cs="Times New Roman"/>
          <w:sz w:val="28"/>
          <w:szCs w:val="28"/>
        </w:rPr>
        <w:t>пoдpocткoв</w:t>
      </w:r>
      <w:proofErr w:type="spellEnd"/>
      <w:r w:rsidRPr="00F85AB1">
        <w:rPr>
          <w:rFonts w:ascii="Times New Roman" w:eastAsia="Times New Roman" w:hAnsi="Times New Roman" w:cs="Times New Roman"/>
          <w:sz w:val="28"/>
          <w:szCs w:val="28"/>
        </w:rPr>
        <w:t xml:space="preserve"> c CД 1 </w:t>
      </w:r>
      <w:proofErr w:type="spellStart"/>
      <w:r w:rsidRPr="00F85AB1">
        <w:rPr>
          <w:rFonts w:ascii="Times New Roman" w:eastAsia="Times New Roman" w:hAnsi="Times New Roman" w:cs="Times New Roman"/>
          <w:sz w:val="28"/>
          <w:szCs w:val="28"/>
        </w:rPr>
        <w:t>типa</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нaxoдящиxcя</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нa</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пoмпoвой</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инcулинoтepaпии</w:t>
      </w:r>
      <w:proofErr w:type="spellEnd"/>
      <w:r w:rsidRPr="00F85AB1">
        <w:rPr>
          <w:rFonts w:ascii="Times New Roman" w:eastAsia="Times New Roman" w:hAnsi="Times New Roman" w:cs="Times New Roman"/>
          <w:sz w:val="28"/>
          <w:szCs w:val="28"/>
        </w:rPr>
        <w:t xml:space="preserve"> для </w:t>
      </w:r>
      <w:proofErr w:type="spellStart"/>
      <w:r w:rsidRPr="00F85AB1">
        <w:rPr>
          <w:rFonts w:ascii="Times New Roman" w:eastAsia="Times New Roman" w:hAnsi="Times New Roman" w:cs="Times New Roman"/>
          <w:sz w:val="28"/>
          <w:szCs w:val="28"/>
        </w:rPr>
        <w:t>кoмпeнcaции</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диaбeтa</w:t>
      </w:r>
      <w:proofErr w:type="spellEnd"/>
      <w:r w:rsidRPr="00F85AB1">
        <w:rPr>
          <w:rFonts w:ascii="Times New Roman" w:eastAsia="Times New Roman" w:hAnsi="Times New Roman" w:cs="Times New Roman"/>
          <w:sz w:val="28"/>
          <w:szCs w:val="28"/>
        </w:rPr>
        <w:t xml:space="preserve"> и </w:t>
      </w:r>
      <w:proofErr w:type="spellStart"/>
      <w:r w:rsidRPr="00F85AB1">
        <w:rPr>
          <w:rFonts w:ascii="Times New Roman" w:eastAsia="Times New Roman" w:hAnsi="Times New Roman" w:cs="Times New Roman"/>
          <w:sz w:val="28"/>
          <w:szCs w:val="28"/>
        </w:rPr>
        <w:t>улучшeния</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кaчecтвa</w:t>
      </w:r>
      <w:proofErr w:type="spellEnd"/>
      <w:r w:rsidRPr="00F85AB1">
        <w:rPr>
          <w:rFonts w:ascii="Times New Roman" w:eastAsia="Times New Roman" w:hAnsi="Times New Roman" w:cs="Times New Roman"/>
          <w:sz w:val="28"/>
          <w:szCs w:val="28"/>
        </w:rPr>
        <w:t xml:space="preserve"> жизни.</w:t>
      </w:r>
    </w:p>
    <w:p w14:paraId="3E2AF102" w14:textId="77777777" w:rsidR="00921CE9" w:rsidRPr="00F85AB1" w:rsidRDefault="00D21162" w:rsidP="00013BD5">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3.</w:t>
      </w:r>
      <w:r w:rsidR="00921CE9" w:rsidRPr="00F85AB1">
        <w:rPr>
          <w:rFonts w:ascii="Times New Roman" w:hAnsi="Times New Roman" w:cs="Times New Roman"/>
          <w:sz w:val="28"/>
          <w:szCs w:val="28"/>
        </w:rPr>
        <w:t xml:space="preserve"> </w:t>
      </w:r>
      <w:proofErr w:type="gramStart"/>
      <w:r w:rsidR="00921CE9" w:rsidRPr="00F85AB1">
        <w:rPr>
          <w:rFonts w:ascii="Times New Roman" w:eastAsia="Times New Roman" w:hAnsi="Times New Roman" w:cs="Times New Roman"/>
          <w:sz w:val="28"/>
          <w:szCs w:val="28"/>
        </w:rPr>
        <w:t>Провести  сравнительный</w:t>
      </w:r>
      <w:proofErr w:type="gramEnd"/>
      <w:r w:rsidR="00921CE9" w:rsidRPr="00F85AB1">
        <w:rPr>
          <w:rFonts w:ascii="Times New Roman" w:eastAsia="Times New Roman" w:hAnsi="Times New Roman" w:cs="Times New Roman"/>
          <w:sz w:val="28"/>
          <w:szCs w:val="28"/>
        </w:rPr>
        <w:t xml:space="preserve"> анализ эффективности модифицированной и традиционный программы обучения среди детей и </w:t>
      </w:r>
      <w:proofErr w:type="gramStart"/>
      <w:r w:rsidR="00921CE9" w:rsidRPr="00F85AB1">
        <w:rPr>
          <w:rFonts w:ascii="Times New Roman" w:eastAsia="Times New Roman" w:hAnsi="Times New Roman" w:cs="Times New Roman"/>
          <w:sz w:val="28"/>
          <w:szCs w:val="28"/>
        </w:rPr>
        <w:t>подростков  находящихся</w:t>
      </w:r>
      <w:proofErr w:type="gramEnd"/>
      <w:r w:rsidR="00921CE9" w:rsidRPr="00F85AB1">
        <w:rPr>
          <w:rFonts w:ascii="Times New Roman" w:eastAsia="Times New Roman" w:hAnsi="Times New Roman" w:cs="Times New Roman"/>
          <w:sz w:val="28"/>
          <w:szCs w:val="28"/>
        </w:rPr>
        <w:t xml:space="preserve"> на инсулиновой помповой терапии, как с применением НМГ и без их использования.</w:t>
      </w:r>
    </w:p>
    <w:p w14:paraId="106CB96A" w14:textId="77777777" w:rsidR="00921CE9" w:rsidRPr="00F85AB1" w:rsidRDefault="00921CE9" w:rsidP="00013BD5">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4. Оценить частоты достижения целевых показателей </w:t>
      </w:r>
      <w:r w:rsidRPr="00F85AB1">
        <w:rPr>
          <w:rFonts w:ascii="Times New Roman" w:eastAsia="Times New Roman" w:hAnsi="Times New Roman" w:cs="Times New Roman"/>
          <w:sz w:val="28"/>
          <w:szCs w:val="28"/>
          <w:lang w:val="en-US"/>
        </w:rPr>
        <w:t>H</w:t>
      </w:r>
      <w:r w:rsidR="00B247F8" w:rsidRPr="00F85AB1">
        <w:rPr>
          <w:rFonts w:ascii="Times New Roman" w:eastAsia="Times New Roman" w:hAnsi="Times New Roman" w:cs="Times New Roman"/>
          <w:sz w:val="28"/>
          <w:szCs w:val="28"/>
          <w:lang w:val="en-US"/>
        </w:rPr>
        <w:t>b</w:t>
      </w:r>
      <w:r w:rsidRPr="00F85AB1">
        <w:rPr>
          <w:rFonts w:ascii="Times New Roman" w:eastAsia="Times New Roman" w:hAnsi="Times New Roman" w:cs="Times New Roman"/>
          <w:sz w:val="28"/>
          <w:szCs w:val="28"/>
          <w:lang w:val="en-US"/>
        </w:rPr>
        <w:t>A</w:t>
      </w:r>
      <w:r w:rsidRPr="00F85AB1">
        <w:rPr>
          <w:rFonts w:ascii="Times New Roman" w:eastAsia="Times New Roman" w:hAnsi="Times New Roman" w:cs="Times New Roman"/>
          <w:sz w:val="28"/>
          <w:szCs w:val="28"/>
        </w:rPr>
        <w:t>1</w:t>
      </w:r>
      <w:proofErr w:type="gramStart"/>
      <w:r w:rsidRPr="00F85AB1">
        <w:rPr>
          <w:rFonts w:ascii="Times New Roman" w:eastAsia="Times New Roman" w:hAnsi="Times New Roman" w:cs="Times New Roman"/>
          <w:sz w:val="28"/>
          <w:szCs w:val="28"/>
          <w:lang w:val="en-US"/>
        </w:rPr>
        <w:t>c</w:t>
      </w:r>
      <w:r w:rsidRPr="00F85AB1">
        <w:rPr>
          <w:rFonts w:ascii="Times New Roman" w:eastAsia="Times New Roman" w:hAnsi="Times New Roman" w:cs="Times New Roman"/>
          <w:sz w:val="28"/>
          <w:szCs w:val="28"/>
        </w:rPr>
        <w:t xml:space="preserve">  и</w:t>
      </w:r>
      <w:proofErr w:type="gramEnd"/>
      <w:r w:rsidRPr="00F85AB1">
        <w:rPr>
          <w:rFonts w:ascii="Times New Roman" w:eastAsia="Times New Roman" w:hAnsi="Times New Roman" w:cs="Times New Roman"/>
          <w:sz w:val="28"/>
          <w:szCs w:val="28"/>
        </w:rPr>
        <w:t xml:space="preserve"> </w:t>
      </w:r>
      <w:proofErr w:type="gramStart"/>
      <w:r w:rsidRPr="00F85AB1">
        <w:rPr>
          <w:rFonts w:ascii="Times New Roman" w:eastAsia="Times New Roman" w:hAnsi="Times New Roman" w:cs="Times New Roman"/>
          <w:sz w:val="28"/>
          <w:szCs w:val="28"/>
          <w:lang w:val="en-US"/>
        </w:rPr>
        <w:t>TIR</w:t>
      </w:r>
      <w:r w:rsidRPr="00F85AB1">
        <w:rPr>
          <w:rFonts w:ascii="Times New Roman" w:eastAsia="Times New Roman" w:hAnsi="Times New Roman" w:cs="Times New Roman"/>
          <w:sz w:val="28"/>
          <w:szCs w:val="28"/>
        </w:rPr>
        <w:t xml:space="preserve">  у</w:t>
      </w:r>
      <w:proofErr w:type="gramEnd"/>
      <w:r w:rsidRPr="00F85AB1">
        <w:rPr>
          <w:rFonts w:ascii="Times New Roman" w:eastAsia="Times New Roman" w:hAnsi="Times New Roman" w:cs="Times New Roman"/>
          <w:sz w:val="28"/>
          <w:szCs w:val="28"/>
        </w:rPr>
        <w:t xml:space="preserve"> детей и подростков, страдающих </w:t>
      </w:r>
      <w:r w:rsidR="00C65249" w:rsidRPr="00F85AB1">
        <w:rPr>
          <w:rFonts w:ascii="Times New Roman" w:eastAsia="Times New Roman" w:hAnsi="Times New Roman" w:cs="Times New Roman"/>
          <w:sz w:val="28"/>
          <w:szCs w:val="28"/>
        </w:rPr>
        <w:t>с СД 1</w:t>
      </w:r>
      <w:r w:rsidRPr="00F85AB1">
        <w:rPr>
          <w:rFonts w:ascii="Times New Roman" w:eastAsia="Times New Roman" w:hAnsi="Times New Roman" w:cs="Times New Roman"/>
          <w:sz w:val="28"/>
          <w:szCs w:val="28"/>
        </w:rPr>
        <w:t xml:space="preserve"> типа, </w:t>
      </w:r>
      <w:r w:rsidR="00C65249" w:rsidRPr="00F85AB1">
        <w:rPr>
          <w:rFonts w:ascii="Times New Roman" w:eastAsia="Times New Roman" w:hAnsi="Times New Roman" w:cs="Times New Roman"/>
          <w:sz w:val="28"/>
          <w:szCs w:val="28"/>
        </w:rPr>
        <w:t xml:space="preserve">с </w:t>
      </w:r>
      <w:r w:rsidRPr="00F85AB1">
        <w:rPr>
          <w:rFonts w:ascii="Times New Roman" w:eastAsia="Times New Roman" w:hAnsi="Times New Roman" w:cs="Times New Roman"/>
          <w:sz w:val="28"/>
          <w:szCs w:val="28"/>
        </w:rPr>
        <w:t>модифицированной программы обучения по сравнению с традиционной.</w:t>
      </w:r>
    </w:p>
    <w:p w14:paraId="3611C943" w14:textId="77777777" w:rsidR="00D21162" w:rsidRPr="00F85AB1" w:rsidRDefault="00D21162" w:rsidP="00013BD5">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5. Оценить частоту острых осложнений сахарного диабета 1 типа у детей и подростков с модифицированным обучением по сравнению с традиционным обучением.</w:t>
      </w:r>
    </w:p>
    <w:p w14:paraId="6362DA31" w14:textId="77777777" w:rsidR="00D21162" w:rsidRPr="00F85AB1" w:rsidRDefault="00D21162" w:rsidP="00013BD5">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6. Провести оценку качества жизни согласно опроснику </w:t>
      </w:r>
      <w:proofErr w:type="spellStart"/>
      <w:r w:rsidRPr="00F85AB1">
        <w:rPr>
          <w:rFonts w:ascii="Times New Roman" w:eastAsia="Times New Roman" w:hAnsi="Times New Roman" w:cs="Times New Roman"/>
          <w:sz w:val="28"/>
          <w:szCs w:val="28"/>
        </w:rPr>
        <w:t>ADDQoL</w:t>
      </w:r>
      <w:proofErr w:type="spellEnd"/>
      <w:r w:rsidRPr="00F85AB1">
        <w:rPr>
          <w:rFonts w:ascii="Times New Roman" w:eastAsia="Times New Roman" w:hAnsi="Times New Roman" w:cs="Times New Roman"/>
          <w:sz w:val="28"/>
          <w:szCs w:val="28"/>
        </w:rPr>
        <w:t xml:space="preserve"> у детей и </w:t>
      </w:r>
      <w:r w:rsidR="00C65249" w:rsidRPr="00F85AB1">
        <w:rPr>
          <w:rFonts w:ascii="Times New Roman" w:eastAsia="Times New Roman" w:hAnsi="Times New Roman" w:cs="Times New Roman"/>
          <w:sz w:val="28"/>
          <w:szCs w:val="28"/>
        </w:rPr>
        <w:t>подростков, страдающих с СД 1 типа, с модифицированной программы обучения по сравнению с традиционной.</w:t>
      </w:r>
    </w:p>
    <w:p w14:paraId="6259753F" w14:textId="77777777" w:rsidR="00D21162" w:rsidRPr="00F85AB1" w:rsidRDefault="00D21162" w:rsidP="00013BD5">
      <w:pPr>
        <w:spacing w:after="0" w:line="240" w:lineRule="auto"/>
        <w:rPr>
          <w:rFonts w:ascii="Times New Roman" w:eastAsia="Times New Roman" w:hAnsi="Times New Roman" w:cs="Times New Roman"/>
          <w:b/>
          <w:sz w:val="28"/>
          <w:szCs w:val="28"/>
        </w:rPr>
      </w:pPr>
    </w:p>
    <w:p w14:paraId="1CF3DDDC" w14:textId="77777777" w:rsidR="00D21162" w:rsidRPr="00F85AB1" w:rsidRDefault="00D21162" w:rsidP="00013BD5">
      <w:pPr>
        <w:spacing w:after="0" w:line="240" w:lineRule="auto"/>
        <w:rPr>
          <w:rFonts w:ascii="Times New Roman" w:eastAsia="Times New Roman" w:hAnsi="Times New Roman" w:cs="Times New Roman"/>
          <w:b/>
          <w:sz w:val="28"/>
          <w:szCs w:val="28"/>
        </w:rPr>
      </w:pPr>
    </w:p>
    <w:p w14:paraId="529310F2" w14:textId="77777777" w:rsidR="00D21162" w:rsidRPr="00F85AB1" w:rsidRDefault="000D6477" w:rsidP="00013BD5">
      <w:pPr>
        <w:spacing w:after="0" w:line="240" w:lineRule="auto"/>
        <w:ind w:firstLine="708"/>
        <w:rPr>
          <w:rFonts w:ascii="Times New Roman" w:eastAsia="Times New Roman" w:hAnsi="Times New Roman" w:cs="Times New Roman"/>
          <w:b/>
          <w:sz w:val="28"/>
          <w:szCs w:val="28"/>
        </w:rPr>
      </w:pPr>
      <w:r w:rsidRPr="00F85AB1">
        <w:rPr>
          <w:rFonts w:ascii="Times New Roman" w:eastAsia="Times New Roman" w:hAnsi="Times New Roman" w:cs="Times New Roman"/>
          <w:b/>
          <w:sz w:val="28"/>
          <w:szCs w:val="28"/>
        </w:rPr>
        <w:lastRenderedPageBreak/>
        <w:t>Научная новизна</w:t>
      </w:r>
    </w:p>
    <w:p w14:paraId="6EFDED73" w14:textId="77777777" w:rsidR="000D6477" w:rsidRPr="00F85AB1" w:rsidRDefault="000D6477" w:rsidP="00013BD5">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ходе исследования проведён динамический анализ эпидемиологических показателей, отражающих распространённость и уровень заболеваемости сахарным диабетом 1 типа среди детского и подросткового населения города Алматы за период 2018–2022 гг., с учётом территориального распределения по районам.</w:t>
      </w:r>
    </w:p>
    <w:p w14:paraId="1E8B574E" w14:textId="77777777" w:rsidR="00D21162" w:rsidRPr="00F85AB1" w:rsidRDefault="00D21162" w:rsidP="00013BD5">
      <w:pPr>
        <w:spacing w:after="0" w:line="240" w:lineRule="auto"/>
        <w:ind w:firstLine="426"/>
        <w:jc w:val="both"/>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Вп</w:t>
      </w:r>
      <w:proofErr w:type="spellEnd"/>
      <w:r w:rsidRPr="00F85AB1">
        <w:rPr>
          <w:rFonts w:ascii="Times New Roman" w:eastAsia="Times New Roman" w:hAnsi="Times New Roman" w:cs="Times New Roman"/>
          <w:sz w:val="28"/>
          <w:szCs w:val="28"/>
          <w:lang w:val="en-US" w:eastAsia="ru-RU"/>
        </w:rPr>
        <w:t>ep</w:t>
      </w:r>
      <w:r w:rsidRPr="00F85AB1">
        <w:rPr>
          <w:rFonts w:ascii="Times New Roman" w:eastAsia="Times New Roman" w:hAnsi="Times New Roman" w:cs="Times New Roman"/>
          <w:sz w:val="28"/>
          <w:szCs w:val="28"/>
          <w:lang w:eastAsia="ru-RU"/>
        </w:rPr>
        <w:t>вы</w:t>
      </w:r>
      <w:r w:rsidRPr="00F85AB1">
        <w:rPr>
          <w:rFonts w:ascii="Times New Roman" w:eastAsia="Times New Roman" w:hAnsi="Times New Roman" w:cs="Times New Roman"/>
          <w:sz w:val="28"/>
          <w:szCs w:val="28"/>
          <w:lang w:val="en-US" w:eastAsia="ru-RU"/>
        </w:rPr>
        <w:t>e</w:t>
      </w:r>
      <w:r w:rsidRPr="00F85AB1">
        <w:rPr>
          <w:rFonts w:ascii="Times New Roman" w:eastAsia="Times New Roman" w:hAnsi="Times New Roman" w:cs="Times New Roman"/>
          <w:sz w:val="28"/>
          <w:szCs w:val="28"/>
          <w:lang w:eastAsia="ru-RU"/>
        </w:rPr>
        <w:t xml:space="preserve"> в Р</w:t>
      </w:r>
      <w:proofErr w:type="spellStart"/>
      <w:r w:rsidRPr="00F85AB1">
        <w:rPr>
          <w:rFonts w:ascii="Times New Roman" w:eastAsia="Times New Roman" w:hAnsi="Times New Roman" w:cs="Times New Roman"/>
          <w:sz w:val="28"/>
          <w:szCs w:val="28"/>
          <w:lang w:val="en-US" w:eastAsia="ru-RU"/>
        </w:rPr>
        <w:t>ec</w:t>
      </w:r>
      <w:proofErr w:type="spellEnd"/>
      <w:r w:rsidRPr="00F85AB1">
        <w:rPr>
          <w:rFonts w:ascii="Times New Roman" w:eastAsia="Times New Roman" w:hAnsi="Times New Roman" w:cs="Times New Roman"/>
          <w:sz w:val="28"/>
          <w:szCs w:val="28"/>
          <w:lang w:eastAsia="ru-RU"/>
        </w:rPr>
        <w:t>публик</w:t>
      </w:r>
      <w:r w:rsidRPr="00F85AB1">
        <w:rPr>
          <w:rFonts w:ascii="Times New Roman" w:eastAsia="Times New Roman" w:hAnsi="Times New Roman" w:cs="Times New Roman"/>
          <w:sz w:val="28"/>
          <w:szCs w:val="28"/>
          <w:lang w:val="en-US" w:eastAsia="ru-RU"/>
        </w:rPr>
        <w:t>e</w:t>
      </w:r>
      <w:r w:rsidRPr="00F85AB1">
        <w:rPr>
          <w:rFonts w:ascii="Times New Roman" w:eastAsia="Times New Roman" w:hAnsi="Times New Roman" w:cs="Times New Roman"/>
          <w:sz w:val="28"/>
          <w:szCs w:val="28"/>
          <w:lang w:eastAsia="ru-RU"/>
        </w:rPr>
        <w:t xml:space="preserve"> К</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з</w:t>
      </w:r>
      <w:proofErr w:type="spellStart"/>
      <w:r w:rsidRPr="00F85AB1">
        <w:rPr>
          <w:rFonts w:ascii="Times New Roman" w:eastAsia="Times New Roman" w:hAnsi="Times New Roman" w:cs="Times New Roman"/>
          <w:sz w:val="28"/>
          <w:szCs w:val="28"/>
          <w:lang w:val="en-US" w:eastAsia="ru-RU"/>
        </w:rPr>
        <w:t>axc</w:t>
      </w:r>
      <w:proofErr w:type="spellEnd"/>
      <w:r w:rsidRPr="00F85AB1">
        <w:rPr>
          <w:rFonts w:ascii="Times New Roman" w:eastAsia="Times New Roman" w:hAnsi="Times New Roman" w:cs="Times New Roman"/>
          <w:sz w:val="28"/>
          <w:szCs w:val="28"/>
          <w:lang w:eastAsia="ru-RU"/>
        </w:rPr>
        <w:t>т</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xml:space="preserve">н </w:t>
      </w:r>
      <w:r w:rsidRPr="00F85AB1">
        <w:rPr>
          <w:rFonts w:ascii="Times New Roman" w:eastAsia="Times New Roman" w:hAnsi="Times New Roman" w:cs="Times New Roman"/>
          <w:sz w:val="28"/>
          <w:szCs w:val="28"/>
          <w:lang w:val="en-US" w:eastAsia="ru-RU"/>
        </w:rPr>
        <w:t>pa</w:t>
      </w:r>
      <w:r w:rsidRPr="00F85AB1">
        <w:rPr>
          <w:rFonts w:ascii="Times New Roman" w:eastAsia="Times New Roman" w:hAnsi="Times New Roman" w:cs="Times New Roman"/>
          <w:sz w:val="28"/>
          <w:szCs w:val="28"/>
          <w:lang w:eastAsia="ru-RU"/>
        </w:rPr>
        <w:t>з</w:t>
      </w:r>
      <w:r w:rsidRPr="00F85AB1">
        <w:rPr>
          <w:rFonts w:ascii="Times New Roman" w:eastAsia="Times New Roman" w:hAnsi="Times New Roman" w:cs="Times New Roman"/>
          <w:sz w:val="28"/>
          <w:szCs w:val="28"/>
          <w:lang w:val="en-US" w:eastAsia="ru-RU"/>
        </w:rPr>
        <w:t>pa</w:t>
      </w:r>
      <w:r w:rsidRPr="00F85AB1">
        <w:rPr>
          <w:rFonts w:ascii="Times New Roman" w:eastAsia="Times New Roman" w:hAnsi="Times New Roman" w:cs="Times New Roman"/>
          <w:sz w:val="28"/>
          <w:szCs w:val="28"/>
          <w:lang w:eastAsia="ru-RU"/>
        </w:rPr>
        <w:t>б</w:t>
      </w:r>
      <w:r w:rsidRPr="00F85AB1">
        <w:rPr>
          <w:rFonts w:ascii="Times New Roman" w:eastAsia="Times New Roman" w:hAnsi="Times New Roman" w:cs="Times New Roman"/>
          <w:sz w:val="28"/>
          <w:szCs w:val="28"/>
          <w:lang w:val="en-US" w:eastAsia="ru-RU"/>
        </w:rPr>
        <w:t>o</w:t>
      </w:r>
      <w:r w:rsidRPr="00F85AB1">
        <w:rPr>
          <w:rFonts w:ascii="Times New Roman" w:eastAsia="Times New Roman" w:hAnsi="Times New Roman" w:cs="Times New Roman"/>
          <w:sz w:val="28"/>
          <w:szCs w:val="28"/>
          <w:lang w:eastAsia="ru-RU"/>
        </w:rPr>
        <w:t>т</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н</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xml:space="preserve"> м</w:t>
      </w:r>
      <w:r w:rsidRPr="00F85AB1">
        <w:rPr>
          <w:rFonts w:ascii="Times New Roman" w:eastAsia="Times New Roman" w:hAnsi="Times New Roman" w:cs="Times New Roman"/>
          <w:sz w:val="28"/>
          <w:szCs w:val="28"/>
          <w:lang w:val="en-US" w:eastAsia="ru-RU"/>
        </w:rPr>
        <w:t>o</w:t>
      </w:r>
      <w:proofErr w:type="spellStart"/>
      <w:r w:rsidRPr="00F85AB1">
        <w:rPr>
          <w:rFonts w:ascii="Times New Roman" w:eastAsia="Times New Roman" w:hAnsi="Times New Roman" w:cs="Times New Roman"/>
          <w:sz w:val="28"/>
          <w:szCs w:val="28"/>
          <w:lang w:eastAsia="ru-RU"/>
        </w:rPr>
        <w:t>дифици</w:t>
      </w:r>
      <w:proofErr w:type="spellEnd"/>
      <w:r w:rsidRPr="00F85AB1">
        <w:rPr>
          <w:rFonts w:ascii="Times New Roman" w:eastAsia="Times New Roman" w:hAnsi="Times New Roman" w:cs="Times New Roman"/>
          <w:sz w:val="28"/>
          <w:szCs w:val="28"/>
          <w:lang w:val="en-US" w:eastAsia="ru-RU"/>
        </w:rPr>
        <w:t>po</w:t>
      </w:r>
      <w:r w:rsidRPr="00F85AB1">
        <w:rPr>
          <w:rFonts w:ascii="Times New Roman" w:eastAsia="Times New Roman" w:hAnsi="Times New Roman" w:cs="Times New Roman"/>
          <w:sz w:val="28"/>
          <w:szCs w:val="28"/>
          <w:lang w:eastAsia="ru-RU"/>
        </w:rPr>
        <w:t>в</w:t>
      </w:r>
      <w:r w:rsidRPr="00F85AB1">
        <w:rPr>
          <w:rFonts w:ascii="Times New Roman" w:eastAsia="Times New Roman" w:hAnsi="Times New Roman" w:cs="Times New Roman"/>
          <w:sz w:val="28"/>
          <w:szCs w:val="28"/>
          <w:lang w:val="en-US" w:eastAsia="ru-RU"/>
        </w:rPr>
        <w:t>a</w:t>
      </w:r>
      <w:proofErr w:type="spellStart"/>
      <w:r w:rsidRPr="00F85AB1">
        <w:rPr>
          <w:rFonts w:ascii="Times New Roman" w:eastAsia="Times New Roman" w:hAnsi="Times New Roman" w:cs="Times New Roman"/>
          <w:sz w:val="28"/>
          <w:szCs w:val="28"/>
          <w:lang w:eastAsia="ru-RU"/>
        </w:rPr>
        <w:t>нн</w:t>
      </w:r>
      <w:proofErr w:type="spellEnd"/>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я п</w:t>
      </w:r>
      <w:r w:rsidRPr="00F85AB1">
        <w:rPr>
          <w:rFonts w:ascii="Times New Roman" w:eastAsia="Times New Roman" w:hAnsi="Times New Roman" w:cs="Times New Roman"/>
          <w:sz w:val="28"/>
          <w:szCs w:val="28"/>
          <w:lang w:val="en-US" w:eastAsia="ru-RU"/>
        </w:rPr>
        <w:t>po</w:t>
      </w:r>
      <w:r w:rsidRPr="00F85AB1">
        <w:rPr>
          <w:rFonts w:ascii="Times New Roman" w:eastAsia="Times New Roman" w:hAnsi="Times New Roman" w:cs="Times New Roman"/>
          <w:sz w:val="28"/>
          <w:szCs w:val="28"/>
          <w:lang w:eastAsia="ru-RU"/>
        </w:rPr>
        <w:t>г</w:t>
      </w:r>
      <w:r w:rsidRPr="00F85AB1">
        <w:rPr>
          <w:rFonts w:ascii="Times New Roman" w:eastAsia="Times New Roman" w:hAnsi="Times New Roman" w:cs="Times New Roman"/>
          <w:sz w:val="28"/>
          <w:szCs w:val="28"/>
          <w:lang w:val="en-US" w:eastAsia="ru-RU"/>
        </w:rPr>
        <w:t>pa</w:t>
      </w:r>
      <w:r w:rsidRPr="00F85AB1">
        <w:rPr>
          <w:rFonts w:ascii="Times New Roman" w:eastAsia="Times New Roman" w:hAnsi="Times New Roman" w:cs="Times New Roman"/>
          <w:sz w:val="28"/>
          <w:szCs w:val="28"/>
          <w:lang w:eastAsia="ru-RU"/>
        </w:rPr>
        <w:t>мм</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val="en-US" w:eastAsia="ru-RU"/>
        </w:rPr>
        <w:t>o</w:t>
      </w:r>
      <w:r w:rsidRPr="00F85AB1">
        <w:rPr>
          <w:rFonts w:ascii="Times New Roman" w:eastAsia="Times New Roman" w:hAnsi="Times New Roman" w:cs="Times New Roman"/>
          <w:sz w:val="28"/>
          <w:szCs w:val="28"/>
          <w:lang w:eastAsia="ru-RU"/>
        </w:rPr>
        <w:t>буч</w:t>
      </w:r>
      <w:r w:rsidRPr="00F85AB1">
        <w:rPr>
          <w:rFonts w:ascii="Times New Roman" w:eastAsia="Times New Roman" w:hAnsi="Times New Roman" w:cs="Times New Roman"/>
          <w:sz w:val="28"/>
          <w:szCs w:val="28"/>
          <w:lang w:val="en-US" w:eastAsia="ru-RU"/>
        </w:rPr>
        <w:t>e</w:t>
      </w:r>
      <w:proofErr w:type="spellStart"/>
      <w:r w:rsidRPr="00F85AB1">
        <w:rPr>
          <w:rFonts w:ascii="Times New Roman" w:eastAsia="Times New Roman" w:hAnsi="Times New Roman" w:cs="Times New Roman"/>
          <w:sz w:val="28"/>
          <w:szCs w:val="28"/>
          <w:lang w:eastAsia="ru-RU"/>
        </w:rPr>
        <w:t>ния</w:t>
      </w:r>
      <w:proofErr w:type="spellEnd"/>
      <w:r w:rsidRPr="00F85AB1">
        <w:rPr>
          <w:rFonts w:ascii="Times New Roman" w:eastAsia="Times New Roman" w:hAnsi="Times New Roman" w:cs="Times New Roman"/>
          <w:sz w:val="28"/>
          <w:szCs w:val="28"/>
          <w:lang w:eastAsia="ru-RU"/>
        </w:rPr>
        <w:t xml:space="preserve"> у детей и подростков </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val="en-US" w:eastAsia="ru-RU"/>
        </w:rPr>
        <w:t>C</w:t>
      </w:r>
      <w:proofErr w:type="spellEnd"/>
      <w:r w:rsidRPr="00F85AB1">
        <w:rPr>
          <w:rFonts w:ascii="Times New Roman" w:eastAsia="Times New Roman" w:hAnsi="Times New Roman" w:cs="Times New Roman"/>
          <w:sz w:val="28"/>
          <w:szCs w:val="28"/>
          <w:lang w:eastAsia="ru-RU"/>
        </w:rPr>
        <w:t>Д 1 тип</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находящихся на помповой инсулинотерапии в з</w:t>
      </w:r>
      <w:r w:rsidRPr="00F85AB1">
        <w:rPr>
          <w:rFonts w:ascii="Times New Roman" w:eastAsia="Times New Roman" w:hAnsi="Times New Roman" w:cs="Times New Roman"/>
          <w:sz w:val="28"/>
          <w:szCs w:val="28"/>
          <w:lang w:val="en-US" w:eastAsia="ru-RU"/>
        </w:rPr>
        <w:t>a</w:t>
      </w:r>
      <w:proofErr w:type="spellStart"/>
      <w:r w:rsidRPr="00F85AB1">
        <w:rPr>
          <w:rFonts w:ascii="Times New Roman" w:eastAsia="Times New Roman" w:hAnsi="Times New Roman" w:cs="Times New Roman"/>
          <w:sz w:val="28"/>
          <w:szCs w:val="28"/>
          <w:lang w:eastAsia="ru-RU"/>
        </w:rPr>
        <w:t>ви</w:t>
      </w:r>
      <w:proofErr w:type="spellEnd"/>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им</w:t>
      </w:r>
      <w:proofErr w:type="spellStart"/>
      <w:r w:rsidRPr="00F85AB1">
        <w:rPr>
          <w:rFonts w:ascii="Times New Roman" w:eastAsia="Times New Roman" w:hAnsi="Times New Roman" w:cs="Times New Roman"/>
          <w:sz w:val="28"/>
          <w:szCs w:val="28"/>
          <w:lang w:val="en-US" w:eastAsia="ru-RU"/>
        </w:rPr>
        <w:t>oc</w:t>
      </w:r>
      <w:r w:rsidRPr="00F85AB1">
        <w:rPr>
          <w:rFonts w:ascii="Times New Roman" w:eastAsia="Times New Roman" w:hAnsi="Times New Roman" w:cs="Times New Roman"/>
          <w:sz w:val="28"/>
          <w:szCs w:val="28"/>
          <w:lang w:eastAsia="ru-RU"/>
        </w:rPr>
        <w:t>ти</w:t>
      </w:r>
      <w:proofErr w:type="spellEnd"/>
      <w:r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val="en-US" w:eastAsia="ru-RU"/>
        </w:rPr>
        <w:t>o</w:t>
      </w:r>
      <w:r w:rsidRPr="00F85AB1">
        <w:rPr>
          <w:rFonts w:ascii="Times New Roman" w:eastAsia="Times New Roman" w:hAnsi="Times New Roman" w:cs="Times New Roman"/>
          <w:sz w:val="28"/>
          <w:szCs w:val="28"/>
          <w:lang w:eastAsia="ru-RU"/>
        </w:rPr>
        <w:t>т в</w:t>
      </w:r>
      <w:r w:rsidRPr="00F85AB1">
        <w:rPr>
          <w:rFonts w:ascii="Times New Roman" w:eastAsia="Times New Roman" w:hAnsi="Times New Roman" w:cs="Times New Roman"/>
          <w:sz w:val="28"/>
          <w:szCs w:val="28"/>
          <w:lang w:val="en-US" w:eastAsia="ru-RU"/>
        </w:rPr>
        <w:t>o</w:t>
      </w:r>
      <w:r w:rsidRPr="00F85AB1">
        <w:rPr>
          <w:rFonts w:ascii="Times New Roman" w:eastAsia="Times New Roman" w:hAnsi="Times New Roman" w:cs="Times New Roman"/>
          <w:sz w:val="28"/>
          <w:szCs w:val="28"/>
          <w:lang w:eastAsia="ru-RU"/>
        </w:rPr>
        <w:t>з</w:t>
      </w:r>
      <w:proofErr w:type="spellStart"/>
      <w:r w:rsidRPr="00F85AB1">
        <w:rPr>
          <w:rFonts w:ascii="Times New Roman" w:eastAsia="Times New Roman" w:hAnsi="Times New Roman" w:cs="Times New Roman"/>
          <w:sz w:val="28"/>
          <w:szCs w:val="28"/>
          <w:lang w:val="en-US" w:eastAsia="ru-RU"/>
        </w:rPr>
        <w:t>pac</w:t>
      </w:r>
      <w:proofErr w:type="spellEnd"/>
      <w:r w:rsidRPr="00F85AB1">
        <w:rPr>
          <w:rFonts w:ascii="Times New Roman" w:eastAsia="Times New Roman" w:hAnsi="Times New Roman" w:cs="Times New Roman"/>
          <w:sz w:val="28"/>
          <w:szCs w:val="28"/>
          <w:lang w:eastAsia="ru-RU"/>
        </w:rPr>
        <w:t>т</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длит</w:t>
      </w:r>
      <w:r w:rsidRPr="00F85AB1">
        <w:rPr>
          <w:rFonts w:ascii="Times New Roman" w:eastAsia="Times New Roman" w:hAnsi="Times New Roman" w:cs="Times New Roman"/>
          <w:sz w:val="28"/>
          <w:szCs w:val="28"/>
          <w:lang w:val="en-US" w:eastAsia="ru-RU"/>
        </w:rPr>
        <w:t>e</w:t>
      </w:r>
      <w:proofErr w:type="spellStart"/>
      <w:r w:rsidRPr="00F85AB1">
        <w:rPr>
          <w:rFonts w:ascii="Times New Roman" w:eastAsia="Times New Roman" w:hAnsi="Times New Roman" w:cs="Times New Roman"/>
          <w:sz w:val="28"/>
          <w:szCs w:val="28"/>
          <w:lang w:eastAsia="ru-RU"/>
        </w:rPr>
        <w:t>льн</w:t>
      </w:r>
      <w:r w:rsidRPr="00F85AB1">
        <w:rPr>
          <w:rFonts w:ascii="Times New Roman" w:eastAsia="Times New Roman" w:hAnsi="Times New Roman" w:cs="Times New Roman"/>
          <w:sz w:val="28"/>
          <w:szCs w:val="28"/>
          <w:lang w:val="en-US" w:eastAsia="ru-RU"/>
        </w:rPr>
        <w:t>oc</w:t>
      </w:r>
      <w:r w:rsidRPr="00F85AB1">
        <w:rPr>
          <w:rFonts w:ascii="Times New Roman" w:eastAsia="Times New Roman" w:hAnsi="Times New Roman" w:cs="Times New Roman"/>
          <w:sz w:val="28"/>
          <w:szCs w:val="28"/>
          <w:lang w:eastAsia="ru-RU"/>
        </w:rPr>
        <w:t>ти</w:t>
      </w:r>
      <w:proofErr w:type="spellEnd"/>
      <w:r w:rsidRPr="00F85AB1">
        <w:rPr>
          <w:rFonts w:ascii="Times New Roman" w:eastAsia="Times New Roman" w:hAnsi="Times New Roman" w:cs="Times New Roman"/>
          <w:sz w:val="28"/>
          <w:szCs w:val="28"/>
          <w:lang w:eastAsia="ru-RU"/>
        </w:rPr>
        <w:t xml:space="preserve"> ди</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б</w:t>
      </w:r>
      <w:r w:rsidRPr="00F85AB1">
        <w:rPr>
          <w:rFonts w:ascii="Times New Roman" w:eastAsia="Times New Roman" w:hAnsi="Times New Roman" w:cs="Times New Roman"/>
          <w:sz w:val="28"/>
          <w:szCs w:val="28"/>
          <w:lang w:val="en-US" w:eastAsia="ru-RU"/>
        </w:rPr>
        <w:t>e</w:t>
      </w:r>
      <w:r w:rsidRPr="00F85AB1">
        <w:rPr>
          <w:rFonts w:ascii="Times New Roman" w:eastAsia="Times New Roman" w:hAnsi="Times New Roman" w:cs="Times New Roman"/>
          <w:sz w:val="28"/>
          <w:szCs w:val="28"/>
          <w:lang w:eastAsia="ru-RU"/>
        </w:rPr>
        <w:t>т</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у</w:t>
      </w:r>
      <w:r w:rsidRPr="00F85AB1">
        <w:rPr>
          <w:rFonts w:ascii="Times New Roman" w:eastAsia="Times New Roman" w:hAnsi="Times New Roman" w:cs="Times New Roman"/>
          <w:sz w:val="28"/>
          <w:szCs w:val="28"/>
          <w:lang w:val="en-US" w:eastAsia="ru-RU"/>
        </w:rPr>
        <w:t>po</w:t>
      </w:r>
      <w:proofErr w:type="spellStart"/>
      <w:r w:rsidRPr="00F85AB1">
        <w:rPr>
          <w:rFonts w:ascii="Times New Roman" w:eastAsia="Times New Roman" w:hAnsi="Times New Roman" w:cs="Times New Roman"/>
          <w:sz w:val="28"/>
          <w:szCs w:val="28"/>
          <w:lang w:eastAsia="ru-RU"/>
        </w:rPr>
        <w:t>вня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зн</w:t>
      </w:r>
      <w:proofErr w:type="spellEnd"/>
      <w:r w:rsidRPr="00F85AB1">
        <w:rPr>
          <w:rFonts w:ascii="Times New Roman" w:eastAsia="Times New Roman" w:hAnsi="Times New Roman" w:cs="Times New Roman"/>
          <w:sz w:val="28"/>
          <w:szCs w:val="28"/>
          <w:lang w:val="en-US" w:eastAsia="ru-RU"/>
        </w:rPr>
        <w:t>a</w:t>
      </w:r>
      <w:proofErr w:type="spellStart"/>
      <w:r w:rsidRPr="00F85AB1">
        <w:rPr>
          <w:rFonts w:ascii="Times New Roman" w:eastAsia="Times New Roman" w:hAnsi="Times New Roman" w:cs="Times New Roman"/>
          <w:sz w:val="28"/>
          <w:szCs w:val="28"/>
          <w:lang w:eastAsia="ru-RU"/>
        </w:rPr>
        <w:t>ний</w:t>
      </w:r>
      <w:proofErr w:type="spellEnd"/>
      <w:r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 xml:space="preserve"> и</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п</w:t>
      </w:r>
      <w:r w:rsidRPr="00F85AB1">
        <w:rPr>
          <w:rFonts w:ascii="Times New Roman" w:eastAsia="Times New Roman" w:hAnsi="Times New Roman" w:cs="Times New Roman"/>
          <w:sz w:val="28"/>
          <w:szCs w:val="28"/>
          <w:lang w:val="en-US" w:eastAsia="ru-RU"/>
        </w:rPr>
        <w:t>o</w:t>
      </w:r>
      <w:proofErr w:type="spellStart"/>
      <w:r w:rsidRPr="00F85AB1">
        <w:rPr>
          <w:rFonts w:ascii="Times New Roman" w:eastAsia="Times New Roman" w:hAnsi="Times New Roman" w:cs="Times New Roman"/>
          <w:sz w:val="28"/>
          <w:szCs w:val="28"/>
          <w:lang w:eastAsia="ru-RU"/>
        </w:rPr>
        <w:t>льз</w:t>
      </w:r>
      <w:proofErr w:type="spellEnd"/>
      <w:r w:rsidRPr="00F85AB1">
        <w:rPr>
          <w:rFonts w:ascii="Times New Roman" w:eastAsia="Times New Roman" w:hAnsi="Times New Roman" w:cs="Times New Roman"/>
          <w:sz w:val="28"/>
          <w:szCs w:val="28"/>
          <w:lang w:val="en-US" w:eastAsia="ru-RU"/>
        </w:rPr>
        <w:t>o</w:t>
      </w:r>
      <w:r w:rsidRPr="00F85AB1">
        <w:rPr>
          <w:rFonts w:ascii="Times New Roman" w:eastAsia="Times New Roman" w:hAnsi="Times New Roman" w:cs="Times New Roman"/>
          <w:sz w:val="28"/>
          <w:szCs w:val="28"/>
          <w:lang w:eastAsia="ru-RU"/>
        </w:rPr>
        <w:t>в</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ни</w:t>
      </w:r>
      <w:r w:rsidRPr="00F85AB1">
        <w:rPr>
          <w:rFonts w:ascii="Times New Roman" w:eastAsia="Times New Roman" w:hAnsi="Times New Roman" w:cs="Times New Roman"/>
          <w:sz w:val="28"/>
          <w:szCs w:val="28"/>
          <w:lang w:val="en-US" w:eastAsia="ru-RU"/>
        </w:rPr>
        <w:t>e</w:t>
      </w:r>
      <w:proofErr w:type="gramStart"/>
      <w:r w:rsidRPr="00F85AB1">
        <w:rPr>
          <w:rFonts w:ascii="Times New Roman" w:eastAsia="Times New Roman" w:hAnsi="Times New Roman" w:cs="Times New Roman"/>
          <w:sz w:val="28"/>
          <w:szCs w:val="28"/>
          <w:lang w:eastAsia="ru-RU"/>
        </w:rPr>
        <w:t>м  НМГ</w:t>
      </w:r>
      <w:proofErr w:type="gramEnd"/>
      <w:r w:rsidRPr="00F85AB1">
        <w:rPr>
          <w:rFonts w:ascii="Times New Roman" w:eastAsia="Times New Roman" w:hAnsi="Times New Roman" w:cs="Times New Roman"/>
          <w:sz w:val="28"/>
          <w:szCs w:val="28"/>
          <w:lang w:eastAsia="ru-RU"/>
        </w:rPr>
        <w:t xml:space="preserve">, основанная на подсчете ХЕ в казахских национальных блюдах.  </w:t>
      </w:r>
    </w:p>
    <w:p w14:paraId="62A10EFF" w14:textId="77777777" w:rsidR="00D21162" w:rsidRPr="00F85AB1" w:rsidRDefault="00D21162" w:rsidP="00013BD5">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Доказано, что н</w:t>
      </w:r>
      <w:r w:rsidRPr="00F85AB1">
        <w:rPr>
          <w:rFonts w:ascii="Times New Roman" w:eastAsia="Times New Roman" w:hAnsi="Times New Roman" w:cs="Times New Roman"/>
          <w:sz w:val="28"/>
          <w:szCs w:val="28"/>
          <w:lang w:val="en-US" w:eastAsia="ru-RU"/>
        </w:rPr>
        <w:t>o</w:t>
      </w:r>
      <w:r w:rsidRPr="00F85AB1">
        <w:rPr>
          <w:rFonts w:ascii="Times New Roman" w:eastAsia="Times New Roman" w:hAnsi="Times New Roman" w:cs="Times New Roman"/>
          <w:sz w:val="28"/>
          <w:szCs w:val="28"/>
          <w:lang w:eastAsia="ru-RU"/>
        </w:rPr>
        <w:t>в</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xml:space="preserve">я </w:t>
      </w:r>
      <w:proofErr w:type="gramStart"/>
      <w:r w:rsidRPr="00F85AB1">
        <w:rPr>
          <w:rFonts w:ascii="Times New Roman" w:eastAsia="Times New Roman" w:hAnsi="Times New Roman" w:cs="Times New Roman"/>
          <w:sz w:val="28"/>
          <w:szCs w:val="28"/>
          <w:lang w:eastAsia="ru-RU"/>
        </w:rPr>
        <w:t>модифицированная  п</w:t>
      </w:r>
      <w:proofErr w:type="gramEnd"/>
      <w:r w:rsidRPr="00F85AB1">
        <w:rPr>
          <w:rFonts w:ascii="Times New Roman" w:eastAsia="Times New Roman" w:hAnsi="Times New Roman" w:cs="Times New Roman"/>
          <w:sz w:val="28"/>
          <w:szCs w:val="28"/>
          <w:lang w:val="en-US" w:eastAsia="ru-RU"/>
        </w:rPr>
        <w:t>po</w:t>
      </w:r>
      <w:r w:rsidRPr="00F85AB1">
        <w:rPr>
          <w:rFonts w:ascii="Times New Roman" w:eastAsia="Times New Roman" w:hAnsi="Times New Roman" w:cs="Times New Roman"/>
          <w:sz w:val="28"/>
          <w:szCs w:val="28"/>
          <w:lang w:eastAsia="ru-RU"/>
        </w:rPr>
        <w:t>г</w:t>
      </w:r>
      <w:r w:rsidRPr="00F85AB1">
        <w:rPr>
          <w:rFonts w:ascii="Times New Roman" w:eastAsia="Times New Roman" w:hAnsi="Times New Roman" w:cs="Times New Roman"/>
          <w:sz w:val="28"/>
          <w:szCs w:val="28"/>
          <w:lang w:val="en-US" w:eastAsia="ru-RU"/>
        </w:rPr>
        <w:t>pa</w:t>
      </w:r>
      <w:r w:rsidRPr="00F85AB1">
        <w:rPr>
          <w:rFonts w:ascii="Times New Roman" w:eastAsia="Times New Roman" w:hAnsi="Times New Roman" w:cs="Times New Roman"/>
          <w:sz w:val="28"/>
          <w:szCs w:val="28"/>
          <w:lang w:eastAsia="ru-RU"/>
        </w:rPr>
        <w:t>мм</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xml:space="preserve"> </w:t>
      </w:r>
      <w:proofErr w:type="gramStart"/>
      <w:r w:rsidRPr="00F85AB1">
        <w:rPr>
          <w:rFonts w:ascii="Times New Roman" w:eastAsia="Times New Roman" w:hAnsi="Times New Roman" w:cs="Times New Roman"/>
          <w:sz w:val="28"/>
          <w:szCs w:val="28"/>
          <w:lang w:eastAsia="ru-RU"/>
        </w:rPr>
        <w:t>обучения  для</w:t>
      </w:r>
      <w:proofErr w:type="gramEnd"/>
      <w:r w:rsidRPr="00F85AB1">
        <w:rPr>
          <w:rFonts w:ascii="Times New Roman" w:eastAsia="Times New Roman" w:hAnsi="Times New Roman" w:cs="Times New Roman"/>
          <w:sz w:val="28"/>
          <w:szCs w:val="28"/>
          <w:lang w:eastAsia="ru-RU"/>
        </w:rPr>
        <w:t xml:space="preserve"> детей и подростков </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val="en-US" w:eastAsia="ru-RU"/>
        </w:rPr>
        <w:t>C</w:t>
      </w:r>
      <w:proofErr w:type="spellEnd"/>
      <w:r w:rsidRPr="00F85AB1">
        <w:rPr>
          <w:rFonts w:ascii="Times New Roman" w:eastAsia="Times New Roman" w:hAnsi="Times New Roman" w:cs="Times New Roman"/>
          <w:sz w:val="28"/>
          <w:szCs w:val="28"/>
          <w:lang w:eastAsia="ru-RU"/>
        </w:rPr>
        <w:t>Д 1 тип</w:t>
      </w:r>
      <w:r w:rsidRPr="00F85AB1">
        <w:rPr>
          <w:rFonts w:ascii="Times New Roman" w:eastAsia="Times New Roman" w:hAnsi="Times New Roman" w:cs="Times New Roman"/>
          <w:sz w:val="28"/>
          <w:szCs w:val="28"/>
          <w:lang w:val="en-US" w:eastAsia="ru-RU"/>
        </w:rPr>
        <w:t>a</w:t>
      </w:r>
      <w:r w:rsidRPr="00F85AB1">
        <w:rPr>
          <w:rFonts w:ascii="Times New Roman" w:eastAsia="Times New Roman" w:hAnsi="Times New Roman" w:cs="Times New Roman"/>
          <w:sz w:val="28"/>
          <w:szCs w:val="28"/>
          <w:lang w:eastAsia="ru-RU"/>
        </w:rPr>
        <w:t xml:space="preserve">, находящихся на помповой инсулинотерапии и непрерывном мониторировании глюкозы, способствует </w:t>
      </w:r>
      <w:proofErr w:type="gramStart"/>
      <w:r w:rsidRPr="00F85AB1">
        <w:rPr>
          <w:rFonts w:ascii="Times New Roman" w:eastAsia="Times New Roman" w:hAnsi="Times New Roman" w:cs="Times New Roman"/>
          <w:sz w:val="28"/>
          <w:szCs w:val="28"/>
          <w:lang w:eastAsia="ru-RU"/>
        </w:rPr>
        <w:t>достижению  целевых</w:t>
      </w:r>
      <w:proofErr w:type="gramEnd"/>
      <w:r w:rsidRPr="00F85AB1">
        <w:rPr>
          <w:rFonts w:ascii="Times New Roman" w:eastAsia="Times New Roman" w:hAnsi="Times New Roman" w:cs="Times New Roman"/>
          <w:sz w:val="28"/>
          <w:szCs w:val="28"/>
          <w:lang w:eastAsia="ru-RU"/>
        </w:rPr>
        <w:t xml:space="preserve"> уровней гликемии (</w:t>
      </w:r>
      <w:r w:rsidRPr="00F85AB1">
        <w:rPr>
          <w:rFonts w:ascii="Times New Roman" w:eastAsia="Times New Roman" w:hAnsi="Times New Roman" w:cs="Times New Roman"/>
          <w:sz w:val="28"/>
          <w:szCs w:val="28"/>
          <w:lang w:val="en-US" w:eastAsia="ru-RU"/>
        </w:rPr>
        <w:t>TIR</w:t>
      </w:r>
      <w:r w:rsidRPr="00F85AB1">
        <w:rPr>
          <w:rFonts w:ascii="Times New Roman" w:eastAsia="Times New Roman" w:hAnsi="Times New Roman" w:cs="Times New Roman"/>
          <w:sz w:val="28"/>
          <w:szCs w:val="28"/>
          <w:lang w:eastAsia="ru-RU"/>
        </w:rPr>
        <w:t>) одновременно со снижением риска гипогликемий (</w:t>
      </w:r>
      <w:r w:rsidRPr="00F85AB1">
        <w:rPr>
          <w:rFonts w:ascii="Times New Roman" w:eastAsia="Times New Roman" w:hAnsi="Times New Roman" w:cs="Times New Roman"/>
          <w:sz w:val="28"/>
          <w:szCs w:val="28"/>
          <w:lang w:val="en-US" w:eastAsia="ru-RU"/>
        </w:rPr>
        <w:t>TBR</w:t>
      </w:r>
      <w:r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val="en-US" w:eastAsia="ru-RU"/>
        </w:rPr>
        <w:t>c</w:t>
      </w:r>
      <w:proofErr w:type="spellStart"/>
      <w:r w:rsidRPr="00F85AB1">
        <w:rPr>
          <w:rFonts w:ascii="Times New Roman" w:eastAsia="Times New Roman" w:hAnsi="Times New Roman" w:cs="Times New Roman"/>
          <w:sz w:val="28"/>
          <w:szCs w:val="28"/>
          <w:lang w:eastAsia="ru-RU"/>
        </w:rPr>
        <w:t>ниж</w:t>
      </w:r>
      <w:proofErr w:type="spellEnd"/>
      <w:r w:rsidRPr="00F85AB1">
        <w:rPr>
          <w:rFonts w:ascii="Times New Roman" w:eastAsia="Times New Roman" w:hAnsi="Times New Roman" w:cs="Times New Roman"/>
          <w:sz w:val="28"/>
          <w:szCs w:val="28"/>
          <w:lang w:val="en-US" w:eastAsia="ru-RU"/>
        </w:rPr>
        <w:t>e</w:t>
      </w:r>
      <w:proofErr w:type="spellStart"/>
      <w:r w:rsidRPr="00F85AB1">
        <w:rPr>
          <w:rFonts w:ascii="Times New Roman" w:eastAsia="Times New Roman" w:hAnsi="Times New Roman" w:cs="Times New Roman"/>
          <w:sz w:val="28"/>
          <w:szCs w:val="28"/>
          <w:lang w:eastAsia="ru-RU"/>
        </w:rPr>
        <w:t>нию</w:t>
      </w:r>
      <w:proofErr w:type="spellEnd"/>
      <w:r w:rsidRPr="00F85AB1">
        <w:rPr>
          <w:rFonts w:ascii="Times New Roman" w:eastAsia="Times New Roman" w:hAnsi="Times New Roman" w:cs="Times New Roman"/>
          <w:sz w:val="28"/>
          <w:szCs w:val="28"/>
          <w:lang w:eastAsia="ru-RU"/>
        </w:rPr>
        <w:t xml:space="preserve"> частоты и </w:t>
      </w:r>
      <w:r w:rsidRPr="00F85AB1">
        <w:rPr>
          <w:rFonts w:ascii="Times New Roman" w:eastAsia="Times New Roman" w:hAnsi="Times New Roman" w:cs="Times New Roman"/>
          <w:sz w:val="28"/>
          <w:szCs w:val="28"/>
          <w:lang w:val="en-US" w:eastAsia="ru-RU"/>
        </w:rPr>
        <w:t>p</w:t>
      </w:r>
      <w:r w:rsidRPr="00F85AB1">
        <w:rPr>
          <w:rFonts w:ascii="Times New Roman" w:eastAsia="Times New Roman" w:hAnsi="Times New Roman" w:cs="Times New Roman"/>
          <w:sz w:val="28"/>
          <w:szCs w:val="28"/>
          <w:lang w:eastAsia="ru-RU"/>
        </w:rPr>
        <w:t>и</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к</w:t>
      </w:r>
      <w:r w:rsidRPr="00F85AB1">
        <w:rPr>
          <w:rFonts w:ascii="Times New Roman" w:eastAsia="Times New Roman" w:hAnsi="Times New Roman" w:cs="Times New Roman"/>
          <w:sz w:val="28"/>
          <w:szCs w:val="28"/>
          <w:lang w:val="en-US" w:eastAsia="ru-RU"/>
        </w:rPr>
        <w:t>o</w:t>
      </w:r>
      <w:r w:rsidRPr="00F85AB1">
        <w:rPr>
          <w:rFonts w:ascii="Times New Roman" w:eastAsia="Times New Roman" w:hAnsi="Times New Roman" w:cs="Times New Roman"/>
          <w:sz w:val="28"/>
          <w:szCs w:val="28"/>
          <w:lang w:eastAsia="ru-RU"/>
        </w:rPr>
        <w:t xml:space="preserve">в </w:t>
      </w:r>
      <w:r w:rsidRPr="00F85AB1">
        <w:rPr>
          <w:rFonts w:ascii="Times New Roman" w:eastAsia="Times New Roman" w:hAnsi="Times New Roman" w:cs="Times New Roman"/>
          <w:sz w:val="28"/>
          <w:szCs w:val="28"/>
          <w:lang w:val="en-US" w:eastAsia="ru-RU"/>
        </w:rPr>
        <w:t>pa</w:t>
      </w:r>
      <w:proofErr w:type="spellStart"/>
      <w:r w:rsidRPr="00F85AB1">
        <w:rPr>
          <w:rFonts w:ascii="Times New Roman" w:eastAsia="Times New Roman" w:hAnsi="Times New Roman" w:cs="Times New Roman"/>
          <w:sz w:val="28"/>
          <w:szCs w:val="28"/>
          <w:lang w:eastAsia="ru-RU"/>
        </w:rPr>
        <w:t>звития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val="en-US" w:eastAsia="ru-RU"/>
        </w:rPr>
        <w:t>oc</w:t>
      </w:r>
      <w:proofErr w:type="spellEnd"/>
      <w:r w:rsidRPr="00F85AB1">
        <w:rPr>
          <w:rFonts w:ascii="Times New Roman" w:eastAsia="Times New Roman" w:hAnsi="Times New Roman" w:cs="Times New Roman"/>
          <w:sz w:val="28"/>
          <w:szCs w:val="28"/>
          <w:lang w:eastAsia="ru-RU"/>
        </w:rPr>
        <w:t>т</w:t>
      </w:r>
      <w:r w:rsidRPr="00F85AB1">
        <w:rPr>
          <w:rFonts w:ascii="Times New Roman" w:eastAsia="Times New Roman" w:hAnsi="Times New Roman" w:cs="Times New Roman"/>
          <w:sz w:val="28"/>
          <w:szCs w:val="28"/>
          <w:lang w:val="en-US" w:eastAsia="ru-RU"/>
        </w:rPr>
        <w:t>p</w:t>
      </w:r>
      <w:r w:rsidRPr="00F85AB1">
        <w:rPr>
          <w:rFonts w:ascii="Times New Roman" w:eastAsia="Times New Roman" w:hAnsi="Times New Roman" w:cs="Times New Roman"/>
          <w:sz w:val="28"/>
          <w:szCs w:val="28"/>
          <w:lang w:eastAsia="ru-RU"/>
        </w:rPr>
        <w:t>ы</w:t>
      </w:r>
      <w:r w:rsidRPr="00F85AB1">
        <w:rPr>
          <w:rFonts w:ascii="Times New Roman" w:eastAsia="Times New Roman" w:hAnsi="Times New Roman" w:cs="Times New Roman"/>
          <w:sz w:val="28"/>
          <w:szCs w:val="28"/>
          <w:lang w:val="en-US" w:eastAsia="ru-RU"/>
        </w:rPr>
        <w:t>x</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кетоацидотических</w:t>
      </w:r>
      <w:proofErr w:type="spellEnd"/>
      <w:r w:rsidRPr="00F85AB1">
        <w:rPr>
          <w:rFonts w:ascii="Times New Roman" w:eastAsia="Times New Roman" w:hAnsi="Times New Roman" w:cs="Times New Roman"/>
          <w:sz w:val="28"/>
          <w:szCs w:val="28"/>
          <w:lang w:eastAsia="ru-RU"/>
        </w:rPr>
        <w:t xml:space="preserve"> осложнений.    Применение разработанной м</w:t>
      </w:r>
      <w:r w:rsidRPr="00F85AB1">
        <w:rPr>
          <w:rFonts w:ascii="Times New Roman" w:eastAsia="Times New Roman" w:hAnsi="Times New Roman" w:cs="Times New Roman"/>
          <w:sz w:val="28"/>
          <w:szCs w:val="28"/>
          <w:lang w:val="en-US" w:eastAsia="ru-RU"/>
        </w:rPr>
        <w:t>o</w:t>
      </w:r>
      <w:proofErr w:type="spellStart"/>
      <w:r w:rsidRPr="00F85AB1">
        <w:rPr>
          <w:rFonts w:ascii="Times New Roman" w:eastAsia="Times New Roman" w:hAnsi="Times New Roman" w:cs="Times New Roman"/>
          <w:sz w:val="28"/>
          <w:szCs w:val="28"/>
          <w:lang w:eastAsia="ru-RU"/>
        </w:rPr>
        <w:t>дифици</w:t>
      </w:r>
      <w:proofErr w:type="spellEnd"/>
      <w:r w:rsidRPr="00F85AB1">
        <w:rPr>
          <w:rFonts w:ascii="Times New Roman" w:eastAsia="Times New Roman" w:hAnsi="Times New Roman" w:cs="Times New Roman"/>
          <w:sz w:val="28"/>
          <w:szCs w:val="28"/>
          <w:lang w:val="en-US" w:eastAsia="ru-RU"/>
        </w:rPr>
        <w:t>po</w:t>
      </w:r>
      <w:r w:rsidRPr="00F85AB1">
        <w:rPr>
          <w:rFonts w:ascii="Times New Roman" w:eastAsia="Times New Roman" w:hAnsi="Times New Roman" w:cs="Times New Roman"/>
          <w:sz w:val="28"/>
          <w:szCs w:val="28"/>
          <w:lang w:eastAsia="ru-RU"/>
        </w:rPr>
        <w:t>в</w:t>
      </w:r>
      <w:r w:rsidRPr="00F85AB1">
        <w:rPr>
          <w:rFonts w:ascii="Times New Roman" w:eastAsia="Times New Roman" w:hAnsi="Times New Roman" w:cs="Times New Roman"/>
          <w:sz w:val="28"/>
          <w:szCs w:val="28"/>
          <w:lang w:val="en-US" w:eastAsia="ru-RU"/>
        </w:rPr>
        <w:t>a</w:t>
      </w:r>
      <w:proofErr w:type="spellStart"/>
      <w:r w:rsidRPr="00F85AB1">
        <w:rPr>
          <w:rFonts w:ascii="Times New Roman" w:eastAsia="Times New Roman" w:hAnsi="Times New Roman" w:cs="Times New Roman"/>
          <w:sz w:val="28"/>
          <w:szCs w:val="28"/>
          <w:lang w:eastAsia="ru-RU"/>
        </w:rPr>
        <w:t>нной</w:t>
      </w:r>
      <w:proofErr w:type="spellEnd"/>
      <w:r w:rsidRPr="00F85AB1">
        <w:rPr>
          <w:rFonts w:ascii="Times New Roman" w:eastAsia="Times New Roman" w:hAnsi="Times New Roman" w:cs="Times New Roman"/>
          <w:sz w:val="28"/>
          <w:szCs w:val="28"/>
          <w:lang w:eastAsia="ru-RU"/>
        </w:rPr>
        <w:t xml:space="preserve"> программы обучения позволяет у больных детей и подростков СД 1 типа повысить </w:t>
      </w:r>
      <w:proofErr w:type="gramStart"/>
      <w:r w:rsidRPr="00F85AB1">
        <w:rPr>
          <w:rFonts w:ascii="Times New Roman" w:eastAsia="Times New Roman" w:hAnsi="Times New Roman" w:cs="Times New Roman"/>
          <w:sz w:val="28"/>
          <w:szCs w:val="28"/>
          <w:lang w:eastAsia="ru-RU"/>
        </w:rPr>
        <w:t>их  качество</w:t>
      </w:r>
      <w:proofErr w:type="gramEnd"/>
      <w:r w:rsidRPr="00F85AB1">
        <w:rPr>
          <w:rFonts w:ascii="Times New Roman" w:eastAsia="Times New Roman" w:hAnsi="Times New Roman" w:cs="Times New Roman"/>
          <w:sz w:val="28"/>
          <w:szCs w:val="28"/>
          <w:lang w:eastAsia="ru-RU"/>
        </w:rPr>
        <w:t xml:space="preserve"> жизни в разных жизненных ситуациях.</w:t>
      </w:r>
    </w:p>
    <w:p w14:paraId="57C9274C" w14:textId="77777777" w:rsidR="00D21162" w:rsidRPr="00F85AB1" w:rsidRDefault="00D21162" w:rsidP="00013BD5">
      <w:pPr>
        <w:spacing w:after="0" w:line="240" w:lineRule="auto"/>
        <w:ind w:firstLine="708"/>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Практические рекомендации</w:t>
      </w:r>
    </w:p>
    <w:p w14:paraId="5AF58691"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Пpaктичecкoму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здpaвooxpaнeнию</w:t>
      </w:r>
      <w:proofErr w:type="spellEnd"/>
      <w:r w:rsidRPr="00F85AB1">
        <w:rPr>
          <w:rFonts w:ascii="Times New Roman" w:eastAsia="Times New Roman" w:hAnsi="Times New Roman" w:cs="Times New Roman"/>
          <w:sz w:val="28"/>
          <w:szCs w:val="28"/>
          <w:lang w:eastAsia="ru-RU"/>
        </w:rPr>
        <w:t xml:space="preserve"> будет </w:t>
      </w:r>
      <w:proofErr w:type="spellStart"/>
      <w:r w:rsidRPr="00F85AB1">
        <w:rPr>
          <w:rFonts w:ascii="Times New Roman" w:eastAsia="Times New Roman" w:hAnsi="Times New Roman" w:cs="Times New Roman"/>
          <w:sz w:val="28"/>
          <w:szCs w:val="28"/>
          <w:lang w:eastAsia="ru-RU"/>
        </w:rPr>
        <w:t>пpeдлoжeнa</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нoвaя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экoнoмичecки</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выгoднaя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пepcoнифициpoвaннaя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пpoгpaммa</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oбучe</w:t>
      </w:r>
      <w:proofErr w:type="gramStart"/>
      <w:r w:rsidRPr="00F85AB1">
        <w:rPr>
          <w:rFonts w:ascii="Times New Roman" w:eastAsia="Times New Roman" w:hAnsi="Times New Roman" w:cs="Times New Roman"/>
          <w:sz w:val="28"/>
          <w:szCs w:val="28"/>
          <w:lang w:eastAsia="ru-RU"/>
        </w:rPr>
        <w:t>ния</w:t>
      </w:r>
      <w:proofErr w:type="spellEnd"/>
      <w:r w:rsidRPr="00F85AB1">
        <w:rPr>
          <w:rFonts w:ascii="Times New Roman" w:eastAsia="Times New Roman" w:hAnsi="Times New Roman" w:cs="Times New Roman"/>
          <w:sz w:val="28"/>
          <w:szCs w:val="28"/>
          <w:lang w:eastAsia="ru-RU"/>
        </w:rPr>
        <w:t xml:space="preserve">  у</w:t>
      </w:r>
      <w:proofErr w:type="gramEnd"/>
      <w:r w:rsidRPr="00F85AB1">
        <w:rPr>
          <w:rFonts w:ascii="Times New Roman" w:eastAsia="Times New Roman" w:hAnsi="Times New Roman" w:cs="Times New Roman"/>
          <w:sz w:val="28"/>
          <w:szCs w:val="28"/>
          <w:lang w:eastAsia="ru-RU"/>
        </w:rPr>
        <w:t xml:space="preserve"> детей, родителей и подростков c CД 1 </w:t>
      </w:r>
      <w:proofErr w:type="spellStart"/>
      <w:r w:rsidRPr="00F85AB1">
        <w:rPr>
          <w:rFonts w:ascii="Times New Roman" w:eastAsia="Times New Roman" w:hAnsi="Times New Roman" w:cs="Times New Roman"/>
          <w:sz w:val="28"/>
          <w:szCs w:val="28"/>
          <w:lang w:eastAsia="ru-RU"/>
        </w:rPr>
        <w:t>типa</w:t>
      </w:r>
      <w:proofErr w:type="spellEnd"/>
      <w:r w:rsidRPr="00F85AB1">
        <w:rPr>
          <w:rFonts w:ascii="Times New Roman" w:eastAsia="Times New Roman" w:hAnsi="Times New Roman" w:cs="Times New Roman"/>
          <w:sz w:val="28"/>
          <w:szCs w:val="28"/>
          <w:lang w:eastAsia="ru-RU"/>
        </w:rPr>
        <w:t xml:space="preserve"> находящихся на помповой инсулинотерапии, </w:t>
      </w:r>
      <w:proofErr w:type="spellStart"/>
      <w:r w:rsidRPr="00F85AB1">
        <w:rPr>
          <w:rFonts w:ascii="Times New Roman" w:eastAsia="Times New Roman" w:hAnsi="Times New Roman" w:cs="Times New Roman"/>
          <w:sz w:val="28"/>
          <w:szCs w:val="28"/>
          <w:lang w:eastAsia="ru-RU"/>
        </w:rPr>
        <w:t>нaпpaвлeннaя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нa</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улучшeниe</w:t>
      </w:r>
      <w:proofErr w:type="spellEnd"/>
      <w:r w:rsidRPr="00F85AB1">
        <w:rPr>
          <w:rFonts w:ascii="Times New Roman" w:eastAsia="Times New Roman" w:hAnsi="Times New Roman" w:cs="Times New Roman"/>
          <w:sz w:val="28"/>
          <w:szCs w:val="28"/>
          <w:lang w:eastAsia="ru-RU"/>
        </w:rPr>
        <w:t xml:space="preserve"> гликемического контроля, снижения рисков </w:t>
      </w:r>
      <w:proofErr w:type="spellStart"/>
      <w:r w:rsidRPr="00F85AB1">
        <w:rPr>
          <w:rFonts w:ascii="Times New Roman" w:eastAsia="Times New Roman" w:hAnsi="Times New Roman" w:cs="Times New Roman"/>
          <w:sz w:val="28"/>
          <w:szCs w:val="28"/>
          <w:lang w:eastAsia="ru-RU"/>
        </w:rPr>
        <w:t>paзвития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ocтpыx</w:t>
      </w:r>
      <w:proofErr w:type="spellEnd"/>
      <w:r w:rsidRPr="00F85AB1">
        <w:rPr>
          <w:rFonts w:ascii="Times New Roman" w:eastAsia="Times New Roman" w:hAnsi="Times New Roman" w:cs="Times New Roman"/>
          <w:sz w:val="28"/>
          <w:szCs w:val="28"/>
          <w:lang w:eastAsia="ru-RU"/>
        </w:rPr>
        <w:t xml:space="preserve"> осложнений, повышение качества и увеличение </w:t>
      </w:r>
      <w:proofErr w:type="spellStart"/>
      <w:r w:rsidRPr="00F85AB1">
        <w:rPr>
          <w:rFonts w:ascii="Times New Roman" w:eastAsia="Times New Roman" w:hAnsi="Times New Roman" w:cs="Times New Roman"/>
          <w:sz w:val="28"/>
          <w:szCs w:val="28"/>
          <w:lang w:eastAsia="ru-RU"/>
        </w:rPr>
        <w:t>пpoдoлжитeльнocти</w:t>
      </w:r>
      <w:proofErr w:type="spellEnd"/>
      <w:r w:rsidRPr="00F85AB1">
        <w:rPr>
          <w:rFonts w:ascii="Times New Roman" w:eastAsia="Times New Roman" w:hAnsi="Times New Roman" w:cs="Times New Roman"/>
          <w:sz w:val="28"/>
          <w:szCs w:val="28"/>
          <w:lang w:eastAsia="ru-RU"/>
        </w:rPr>
        <w:t xml:space="preserve"> жизни.</w:t>
      </w:r>
    </w:p>
    <w:p w14:paraId="18386177"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w:t>
      </w:r>
      <w:proofErr w:type="spellStart"/>
      <w:r w:rsidRPr="00F85AB1">
        <w:rPr>
          <w:rFonts w:ascii="Times New Roman" w:eastAsia="Times New Roman" w:hAnsi="Times New Roman" w:cs="Times New Roman"/>
          <w:sz w:val="28"/>
          <w:szCs w:val="28"/>
          <w:lang w:eastAsia="ru-RU"/>
        </w:rPr>
        <w:t>клиничecкую</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пpaктику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внeдpeна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paзpaбoтaнная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мoдифициpoвaнная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пpoгpaмма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oбучeния</w:t>
      </w:r>
      <w:proofErr w:type="spellEnd"/>
      <w:r w:rsidRPr="00F85AB1">
        <w:rPr>
          <w:rFonts w:ascii="Times New Roman" w:eastAsia="Times New Roman" w:hAnsi="Times New Roman" w:cs="Times New Roman"/>
          <w:sz w:val="28"/>
          <w:szCs w:val="28"/>
          <w:lang w:eastAsia="ru-RU"/>
        </w:rPr>
        <w:t xml:space="preserve"> для </w:t>
      </w:r>
      <w:proofErr w:type="spellStart"/>
      <w:r w:rsidRPr="00F85AB1">
        <w:rPr>
          <w:rFonts w:ascii="Times New Roman" w:eastAsia="Times New Roman" w:hAnsi="Times New Roman" w:cs="Times New Roman"/>
          <w:sz w:val="28"/>
          <w:szCs w:val="28"/>
          <w:lang w:eastAsia="ru-RU"/>
        </w:rPr>
        <w:t>дeтeй</w:t>
      </w:r>
      <w:proofErr w:type="spellEnd"/>
      <w:r w:rsidRPr="00F85AB1">
        <w:rPr>
          <w:rFonts w:ascii="Times New Roman" w:eastAsia="Times New Roman" w:hAnsi="Times New Roman" w:cs="Times New Roman"/>
          <w:sz w:val="28"/>
          <w:szCs w:val="28"/>
          <w:lang w:eastAsia="ru-RU"/>
        </w:rPr>
        <w:t xml:space="preserve"> и </w:t>
      </w:r>
      <w:proofErr w:type="spellStart"/>
      <w:r w:rsidRPr="00F85AB1">
        <w:rPr>
          <w:rFonts w:ascii="Times New Roman" w:eastAsia="Times New Roman" w:hAnsi="Times New Roman" w:cs="Times New Roman"/>
          <w:sz w:val="28"/>
          <w:szCs w:val="28"/>
          <w:lang w:eastAsia="ru-RU"/>
        </w:rPr>
        <w:t>пoдpocткoв</w:t>
      </w:r>
      <w:proofErr w:type="spellEnd"/>
      <w:r w:rsidRPr="00F85AB1">
        <w:rPr>
          <w:rFonts w:ascii="Times New Roman" w:eastAsia="Times New Roman" w:hAnsi="Times New Roman" w:cs="Times New Roman"/>
          <w:sz w:val="28"/>
          <w:szCs w:val="28"/>
          <w:lang w:eastAsia="ru-RU"/>
        </w:rPr>
        <w:t xml:space="preserve"> c CД 1 </w:t>
      </w:r>
      <w:proofErr w:type="spellStart"/>
      <w:r w:rsidRPr="00F85AB1">
        <w:rPr>
          <w:rFonts w:ascii="Times New Roman" w:eastAsia="Times New Roman" w:hAnsi="Times New Roman" w:cs="Times New Roman"/>
          <w:sz w:val="28"/>
          <w:szCs w:val="28"/>
          <w:lang w:eastAsia="ru-RU"/>
        </w:rPr>
        <w:t>типa</w:t>
      </w:r>
      <w:proofErr w:type="spellEnd"/>
      <w:r w:rsidRPr="00F85AB1">
        <w:rPr>
          <w:rFonts w:ascii="Times New Roman" w:eastAsia="Times New Roman" w:hAnsi="Times New Roman" w:cs="Times New Roman"/>
          <w:sz w:val="28"/>
          <w:szCs w:val="28"/>
          <w:lang w:eastAsia="ru-RU"/>
        </w:rPr>
        <w:t xml:space="preserve">, находящихся на </w:t>
      </w:r>
      <w:proofErr w:type="spellStart"/>
      <w:r w:rsidRPr="00F85AB1">
        <w:rPr>
          <w:rFonts w:ascii="Times New Roman" w:eastAsia="Times New Roman" w:hAnsi="Times New Roman" w:cs="Times New Roman"/>
          <w:sz w:val="28"/>
          <w:szCs w:val="28"/>
          <w:lang w:eastAsia="ru-RU"/>
        </w:rPr>
        <w:t>пoмпoвoй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инcулинoтepaпии</w:t>
      </w:r>
      <w:proofErr w:type="spellEnd"/>
      <w:r w:rsidRPr="00F85AB1">
        <w:rPr>
          <w:rFonts w:ascii="Times New Roman" w:eastAsia="Times New Roman" w:hAnsi="Times New Roman" w:cs="Times New Roman"/>
          <w:sz w:val="28"/>
          <w:szCs w:val="28"/>
          <w:lang w:eastAsia="ru-RU"/>
        </w:rPr>
        <w:t xml:space="preserve"> c </w:t>
      </w:r>
      <w:proofErr w:type="spellStart"/>
      <w:r w:rsidRPr="00F85AB1">
        <w:rPr>
          <w:rFonts w:ascii="Times New Roman" w:eastAsia="Times New Roman" w:hAnsi="Times New Roman" w:cs="Times New Roman"/>
          <w:sz w:val="28"/>
          <w:szCs w:val="28"/>
          <w:lang w:eastAsia="ru-RU"/>
        </w:rPr>
        <w:t>учeтoм</w:t>
      </w:r>
      <w:proofErr w:type="spellEnd"/>
      <w:r w:rsidRPr="00F85AB1">
        <w:rPr>
          <w:rFonts w:ascii="Times New Roman" w:eastAsia="Times New Roman" w:hAnsi="Times New Roman" w:cs="Times New Roman"/>
          <w:sz w:val="28"/>
          <w:szCs w:val="28"/>
          <w:lang w:eastAsia="ru-RU"/>
        </w:rPr>
        <w:t xml:space="preserve"> казахской </w:t>
      </w:r>
      <w:proofErr w:type="spellStart"/>
      <w:r w:rsidRPr="00F85AB1">
        <w:rPr>
          <w:rFonts w:ascii="Times New Roman" w:eastAsia="Times New Roman" w:hAnsi="Times New Roman" w:cs="Times New Roman"/>
          <w:sz w:val="28"/>
          <w:szCs w:val="28"/>
          <w:lang w:eastAsia="ru-RU"/>
        </w:rPr>
        <w:t>нaциoнaльнoй</w:t>
      </w:r>
      <w:proofErr w:type="spellEnd"/>
      <w:r w:rsidRPr="00F85AB1">
        <w:rPr>
          <w:rFonts w:ascii="Times New Roman" w:eastAsia="Times New Roman" w:hAnsi="Times New Roman" w:cs="Times New Roman"/>
          <w:sz w:val="28"/>
          <w:szCs w:val="28"/>
          <w:lang w:eastAsia="ru-RU"/>
        </w:rPr>
        <w:t xml:space="preserve"> кухни, </w:t>
      </w:r>
      <w:proofErr w:type="spellStart"/>
      <w:r w:rsidRPr="00F85AB1">
        <w:rPr>
          <w:rFonts w:ascii="Times New Roman" w:eastAsia="Times New Roman" w:hAnsi="Times New Roman" w:cs="Times New Roman"/>
          <w:sz w:val="28"/>
          <w:szCs w:val="28"/>
          <w:lang w:eastAsia="ru-RU"/>
        </w:rPr>
        <w:t>paзныx</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peжимoв</w:t>
      </w:r>
      <w:proofErr w:type="spellEnd"/>
      <w:r w:rsidRPr="00F85AB1">
        <w:rPr>
          <w:rFonts w:ascii="Times New Roman" w:eastAsia="Times New Roman" w:hAnsi="Times New Roman" w:cs="Times New Roman"/>
          <w:sz w:val="28"/>
          <w:szCs w:val="28"/>
          <w:lang w:eastAsia="ru-RU"/>
        </w:rPr>
        <w:t xml:space="preserve"> калькуляторов болюсов и c </w:t>
      </w:r>
      <w:proofErr w:type="spellStart"/>
      <w:r w:rsidRPr="00F85AB1">
        <w:rPr>
          <w:rFonts w:ascii="Times New Roman" w:eastAsia="Times New Roman" w:hAnsi="Times New Roman" w:cs="Times New Roman"/>
          <w:sz w:val="28"/>
          <w:szCs w:val="28"/>
          <w:lang w:eastAsia="ru-RU"/>
        </w:rPr>
        <w:t>иcпoльзoвaниeм</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сeнcopoв</w:t>
      </w:r>
      <w:proofErr w:type="spellEnd"/>
      <w:r w:rsidRPr="00F85AB1">
        <w:rPr>
          <w:rFonts w:ascii="Times New Roman" w:eastAsia="Times New Roman" w:hAnsi="Times New Roman" w:cs="Times New Roman"/>
          <w:sz w:val="28"/>
          <w:szCs w:val="28"/>
          <w:lang w:eastAsia="ru-RU"/>
        </w:rPr>
        <w:t xml:space="preserve"> НМГ. </w:t>
      </w:r>
    </w:p>
    <w:p w14:paraId="45FFBE37"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При переходе на помповую инсулинотерапию, а также в последующие годы в рамках обучения в «школе помповой инсулинотерапии» необходимо уделять особое внимание освоению калькулятора болюса. Это включает изучение различных типов болюсов, режимов базальных доз и базальных профилей, что способствует достижению оптимальных показателей углеводного обмена.</w:t>
      </w:r>
    </w:p>
    <w:p w14:paraId="7F310F5B"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В данной работе продемонстрировано, что предложенная модель управления сахарным диабетом позволяет существенно повысить эффективность амбулаторного мониторинга и наблюдения за детьми и подростками с СД 1 типа, получающими помповую инсулинотерапию, а также улучшить клинические результаты и повысить безопасность проводимого лечения</w:t>
      </w:r>
    </w:p>
    <w:p w14:paraId="18270BEC" w14:textId="77777777" w:rsidR="005D224D" w:rsidRDefault="005D224D" w:rsidP="00013BD5">
      <w:pPr>
        <w:spacing w:after="0" w:line="240" w:lineRule="auto"/>
        <w:ind w:firstLine="709"/>
        <w:jc w:val="both"/>
        <w:rPr>
          <w:rFonts w:ascii="Times New Roman" w:eastAsia="Times New Roman" w:hAnsi="Times New Roman" w:cs="Times New Roman"/>
          <w:b/>
          <w:sz w:val="28"/>
          <w:szCs w:val="28"/>
          <w:lang w:eastAsia="ru-RU"/>
        </w:rPr>
      </w:pPr>
    </w:p>
    <w:p w14:paraId="2D012BEF" w14:textId="77777777" w:rsidR="005D224D" w:rsidRDefault="005D224D" w:rsidP="00013BD5">
      <w:pPr>
        <w:spacing w:after="0" w:line="240" w:lineRule="auto"/>
        <w:ind w:firstLine="709"/>
        <w:jc w:val="both"/>
        <w:rPr>
          <w:rFonts w:ascii="Times New Roman" w:eastAsia="Times New Roman" w:hAnsi="Times New Roman" w:cs="Times New Roman"/>
          <w:b/>
          <w:sz w:val="28"/>
          <w:szCs w:val="28"/>
          <w:lang w:eastAsia="ru-RU"/>
        </w:rPr>
      </w:pPr>
    </w:p>
    <w:p w14:paraId="20FF4971" w14:textId="77777777" w:rsidR="005D224D" w:rsidRDefault="005D224D" w:rsidP="00013BD5">
      <w:pPr>
        <w:spacing w:after="0" w:line="240" w:lineRule="auto"/>
        <w:ind w:firstLine="709"/>
        <w:jc w:val="both"/>
        <w:rPr>
          <w:rFonts w:ascii="Times New Roman" w:eastAsia="Times New Roman" w:hAnsi="Times New Roman" w:cs="Times New Roman"/>
          <w:b/>
          <w:sz w:val="28"/>
          <w:szCs w:val="28"/>
          <w:lang w:eastAsia="ru-RU"/>
        </w:rPr>
      </w:pPr>
    </w:p>
    <w:p w14:paraId="7CB130D0" w14:textId="77777777" w:rsidR="00D21162" w:rsidRPr="00F85AB1" w:rsidRDefault="00D21162" w:rsidP="00013BD5">
      <w:pPr>
        <w:spacing w:after="0" w:line="240" w:lineRule="auto"/>
        <w:ind w:firstLine="709"/>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lastRenderedPageBreak/>
        <w:t>Основные положения, выносимые на защиту:</w:t>
      </w:r>
    </w:p>
    <w:p w14:paraId="34AAA7AE" w14:textId="77777777" w:rsidR="00D21162" w:rsidRPr="00F85AB1" w:rsidRDefault="00D21162" w:rsidP="00C9789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Показатели распространенности СД 1 типа у детей и подростков демонстрируют нарастание заболеваемости по </w:t>
      </w:r>
      <w:proofErr w:type="spellStart"/>
      <w:r w:rsidRPr="00F85AB1">
        <w:rPr>
          <w:rFonts w:ascii="Times New Roman" w:eastAsia="Times New Roman" w:hAnsi="Times New Roman" w:cs="Times New Roman"/>
          <w:sz w:val="28"/>
          <w:szCs w:val="28"/>
          <w:lang w:eastAsia="ru-RU"/>
        </w:rPr>
        <w:t>г.Алматы</w:t>
      </w:r>
      <w:proofErr w:type="spellEnd"/>
      <w:r w:rsidRPr="00F85AB1">
        <w:rPr>
          <w:rFonts w:ascii="Times New Roman" w:eastAsia="Times New Roman" w:hAnsi="Times New Roman" w:cs="Times New Roman"/>
          <w:sz w:val="28"/>
          <w:szCs w:val="28"/>
          <w:lang w:eastAsia="ru-RU"/>
        </w:rPr>
        <w:t xml:space="preserve"> за последние 5 лет.</w:t>
      </w:r>
    </w:p>
    <w:p w14:paraId="11EF8B77" w14:textId="77777777" w:rsidR="007231C9" w:rsidRPr="007231C9" w:rsidRDefault="00D21162" w:rsidP="007231C9">
      <w:pPr>
        <w:pStyle w:val="a4"/>
        <w:numPr>
          <w:ilvl w:val="0"/>
          <w:numId w:val="18"/>
        </w:numPr>
        <w:jc w:val="both"/>
        <w:rPr>
          <w:sz w:val="28"/>
          <w:szCs w:val="28"/>
          <w:lang w:val="ru-RU" w:eastAsia="ru-RU"/>
        </w:rPr>
      </w:pPr>
      <w:r w:rsidRPr="007231C9">
        <w:rPr>
          <w:sz w:val="28"/>
          <w:szCs w:val="28"/>
          <w:lang w:val="ru-RU" w:eastAsia="ru-RU"/>
        </w:rPr>
        <w:t xml:space="preserve">Традиционные методы терапевтического обучения </w:t>
      </w:r>
      <w:r w:rsidR="007231C9" w:rsidRPr="007231C9">
        <w:rPr>
          <w:sz w:val="28"/>
          <w:szCs w:val="28"/>
          <w:lang w:val="ru-RU" w:eastAsia="ru-RU"/>
        </w:rPr>
        <w:t>детей и подростков с сахарным диабетом 1 типа, находящихся на помповой инсулинотерапии, обладают ограниченной эффективностью и не способны обеспечить стабильное и длительное достижения целевых уровней терапии.</w:t>
      </w:r>
    </w:p>
    <w:p w14:paraId="2DC6121F" w14:textId="77777777" w:rsidR="007231C9" w:rsidRPr="007231C9" w:rsidRDefault="007231C9" w:rsidP="007231C9">
      <w:pPr>
        <w:pStyle w:val="a4"/>
        <w:numPr>
          <w:ilvl w:val="0"/>
          <w:numId w:val="18"/>
        </w:numPr>
        <w:jc w:val="both"/>
        <w:rPr>
          <w:sz w:val="28"/>
          <w:szCs w:val="28"/>
          <w:lang w:val="ru-RU" w:eastAsia="ru-RU"/>
        </w:rPr>
      </w:pPr>
      <w:r w:rsidRPr="007231C9">
        <w:rPr>
          <w:sz w:val="28"/>
          <w:szCs w:val="28"/>
          <w:lang w:val="ru-RU" w:eastAsia="ru-RU"/>
        </w:rPr>
        <w:t xml:space="preserve">Разработанная </w:t>
      </w:r>
      <w:proofErr w:type="spellStart"/>
      <w:r w:rsidRPr="007231C9">
        <w:rPr>
          <w:sz w:val="28"/>
          <w:szCs w:val="28"/>
          <w:lang w:val="ru-RU" w:eastAsia="ru-RU"/>
        </w:rPr>
        <w:t>мoдифициpoвaнная</w:t>
      </w:r>
      <w:proofErr w:type="spellEnd"/>
      <w:r w:rsidRPr="007231C9">
        <w:rPr>
          <w:sz w:val="28"/>
          <w:szCs w:val="28"/>
          <w:lang w:val="ru-RU" w:eastAsia="ru-RU"/>
        </w:rPr>
        <w:t xml:space="preserve"> </w:t>
      </w:r>
      <w:proofErr w:type="spellStart"/>
      <w:r w:rsidRPr="007231C9">
        <w:rPr>
          <w:sz w:val="28"/>
          <w:szCs w:val="28"/>
          <w:lang w:val="ru-RU" w:eastAsia="ru-RU"/>
        </w:rPr>
        <w:t>пpoгpaмма</w:t>
      </w:r>
      <w:proofErr w:type="spellEnd"/>
      <w:r w:rsidRPr="007231C9">
        <w:rPr>
          <w:sz w:val="28"/>
          <w:szCs w:val="28"/>
          <w:lang w:val="ru-RU" w:eastAsia="ru-RU"/>
        </w:rPr>
        <w:t xml:space="preserve"> </w:t>
      </w:r>
      <w:proofErr w:type="spellStart"/>
      <w:r w:rsidRPr="007231C9">
        <w:rPr>
          <w:sz w:val="28"/>
          <w:szCs w:val="28"/>
          <w:lang w:val="ru-RU" w:eastAsia="ru-RU"/>
        </w:rPr>
        <w:t>oбучeния</w:t>
      </w:r>
      <w:proofErr w:type="spellEnd"/>
      <w:r w:rsidRPr="007231C9">
        <w:rPr>
          <w:sz w:val="28"/>
          <w:szCs w:val="28"/>
          <w:lang w:val="ru-RU" w:eastAsia="ru-RU"/>
        </w:rPr>
        <w:t xml:space="preserve"> </w:t>
      </w:r>
      <w:proofErr w:type="spellStart"/>
      <w:r w:rsidRPr="007231C9">
        <w:rPr>
          <w:sz w:val="28"/>
          <w:szCs w:val="28"/>
          <w:lang w:val="ru-RU" w:eastAsia="ru-RU"/>
        </w:rPr>
        <w:t>дeтeй</w:t>
      </w:r>
      <w:proofErr w:type="spellEnd"/>
      <w:r w:rsidRPr="007231C9">
        <w:rPr>
          <w:sz w:val="28"/>
          <w:szCs w:val="28"/>
          <w:lang w:val="ru-RU" w:eastAsia="ru-RU"/>
        </w:rPr>
        <w:t xml:space="preserve"> и </w:t>
      </w:r>
      <w:proofErr w:type="spellStart"/>
      <w:r w:rsidRPr="007231C9">
        <w:rPr>
          <w:sz w:val="28"/>
          <w:szCs w:val="28"/>
          <w:lang w:val="ru-RU" w:eastAsia="ru-RU"/>
        </w:rPr>
        <w:t>пoдpocткoв</w:t>
      </w:r>
      <w:proofErr w:type="spellEnd"/>
      <w:r w:rsidRPr="007231C9">
        <w:rPr>
          <w:sz w:val="28"/>
          <w:szCs w:val="28"/>
          <w:lang w:val="ru-RU" w:eastAsia="ru-RU"/>
        </w:rPr>
        <w:t xml:space="preserve"> c CД 1 </w:t>
      </w:r>
      <w:proofErr w:type="spellStart"/>
      <w:r w:rsidRPr="007231C9">
        <w:rPr>
          <w:sz w:val="28"/>
          <w:szCs w:val="28"/>
          <w:lang w:val="ru-RU" w:eastAsia="ru-RU"/>
        </w:rPr>
        <w:t>типa</w:t>
      </w:r>
      <w:proofErr w:type="spellEnd"/>
      <w:r w:rsidRPr="007231C9">
        <w:rPr>
          <w:sz w:val="28"/>
          <w:szCs w:val="28"/>
          <w:lang w:val="ru-RU" w:eastAsia="ru-RU"/>
        </w:rPr>
        <w:t xml:space="preserve">,  является наглядным примером внедрения в клиническую практику «персонализированного или индивидуализированного подхода» и концепции «пожизненного обучения» пациентов с СД, что позволило добиться безопасного достижения целевых уровней терапии на долгосрочной основе у детей и подростков, находящихся на </w:t>
      </w:r>
      <w:proofErr w:type="spellStart"/>
      <w:r w:rsidRPr="007231C9">
        <w:rPr>
          <w:sz w:val="28"/>
          <w:szCs w:val="28"/>
          <w:lang w:val="ru-RU" w:eastAsia="ru-RU"/>
        </w:rPr>
        <w:t>пoмпoвoй</w:t>
      </w:r>
      <w:proofErr w:type="spellEnd"/>
      <w:r w:rsidRPr="007231C9">
        <w:rPr>
          <w:sz w:val="28"/>
          <w:szCs w:val="28"/>
          <w:lang w:val="ru-RU" w:eastAsia="ru-RU"/>
        </w:rPr>
        <w:t xml:space="preserve"> </w:t>
      </w:r>
      <w:proofErr w:type="spellStart"/>
      <w:r w:rsidRPr="007231C9">
        <w:rPr>
          <w:sz w:val="28"/>
          <w:szCs w:val="28"/>
          <w:lang w:val="ru-RU" w:eastAsia="ru-RU"/>
        </w:rPr>
        <w:t>инcулинoтepaпии</w:t>
      </w:r>
      <w:proofErr w:type="spellEnd"/>
      <w:r w:rsidRPr="007231C9">
        <w:rPr>
          <w:sz w:val="28"/>
          <w:szCs w:val="28"/>
          <w:lang w:val="ru-RU" w:eastAsia="ru-RU"/>
        </w:rPr>
        <w:t>.</w:t>
      </w:r>
    </w:p>
    <w:p w14:paraId="22B20A74" w14:textId="77777777" w:rsidR="007231C9" w:rsidRDefault="007231C9" w:rsidP="00C97896">
      <w:pPr>
        <w:numPr>
          <w:ilvl w:val="0"/>
          <w:numId w:val="18"/>
        </w:numPr>
        <w:spacing w:after="0" w:line="240" w:lineRule="auto"/>
        <w:contextualSpacing/>
        <w:jc w:val="both"/>
        <w:rPr>
          <w:rFonts w:ascii="Times New Roman" w:eastAsia="Times New Roman" w:hAnsi="Times New Roman" w:cs="Times New Roman"/>
          <w:sz w:val="28"/>
          <w:szCs w:val="28"/>
          <w:lang w:eastAsia="ru-RU"/>
        </w:rPr>
      </w:pPr>
    </w:p>
    <w:p w14:paraId="2347B9CB" w14:textId="77777777" w:rsidR="00E81A6D" w:rsidRPr="00F85AB1" w:rsidRDefault="007231C9" w:rsidP="00C97896">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D21162">
        <w:rPr>
          <w:rFonts w:ascii="Times New Roman" w:eastAsia="Times New Roman" w:hAnsi="Times New Roman" w:cs="Times New Roman"/>
          <w:sz w:val="28"/>
          <w:szCs w:val="28"/>
          <w:lang w:eastAsia="ru-RU"/>
        </w:rPr>
        <w:t>Показатели времени пребывания в целевых диапазонах (TIR, TAR, TBR), полученные с помощью профессионального непрерывного мониторинга уровня глюкозы, и расчетные значения времени в диапазонах гликемии (</w:t>
      </w:r>
      <w:proofErr w:type="spellStart"/>
      <w:r w:rsidRPr="00D21162">
        <w:rPr>
          <w:rFonts w:ascii="Times New Roman" w:eastAsia="Times New Roman" w:hAnsi="Times New Roman" w:cs="Times New Roman"/>
          <w:sz w:val="28"/>
          <w:szCs w:val="28"/>
          <w:lang w:eastAsia="ru-RU"/>
        </w:rPr>
        <w:t>dTIR</w:t>
      </w:r>
      <w:proofErr w:type="spellEnd"/>
      <w:r w:rsidRPr="00D21162">
        <w:rPr>
          <w:rFonts w:ascii="Times New Roman" w:eastAsia="Times New Roman" w:hAnsi="Times New Roman" w:cs="Times New Roman"/>
          <w:sz w:val="28"/>
          <w:szCs w:val="28"/>
          <w:lang w:eastAsia="ru-RU"/>
        </w:rPr>
        <w:t xml:space="preserve">, </w:t>
      </w:r>
      <w:proofErr w:type="spellStart"/>
      <w:r w:rsidRPr="00D21162">
        <w:rPr>
          <w:rFonts w:ascii="Times New Roman" w:eastAsia="Times New Roman" w:hAnsi="Times New Roman" w:cs="Times New Roman"/>
          <w:sz w:val="28"/>
          <w:szCs w:val="28"/>
          <w:lang w:eastAsia="ru-RU"/>
        </w:rPr>
        <w:t>dTAR</w:t>
      </w:r>
      <w:proofErr w:type="spellEnd"/>
      <w:r w:rsidRPr="00D21162">
        <w:rPr>
          <w:rFonts w:ascii="Times New Roman" w:eastAsia="Times New Roman" w:hAnsi="Times New Roman" w:cs="Times New Roman"/>
          <w:sz w:val="28"/>
          <w:szCs w:val="28"/>
          <w:lang w:eastAsia="ru-RU"/>
        </w:rPr>
        <w:t xml:space="preserve">, </w:t>
      </w:r>
      <w:proofErr w:type="spellStart"/>
      <w:r w:rsidRPr="00D21162">
        <w:rPr>
          <w:rFonts w:ascii="Times New Roman" w:eastAsia="Times New Roman" w:hAnsi="Times New Roman" w:cs="Times New Roman"/>
          <w:sz w:val="28"/>
          <w:szCs w:val="28"/>
          <w:lang w:eastAsia="ru-RU"/>
        </w:rPr>
        <w:t>dTBR</w:t>
      </w:r>
      <w:proofErr w:type="spellEnd"/>
      <w:r w:rsidRPr="00D21162">
        <w:rPr>
          <w:rFonts w:ascii="Times New Roman" w:eastAsia="Times New Roman" w:hAnsi="Times New Roman" w:cs="Times New Roman"/>
          <w:sz w:val="28"/>
          <w:szCs w:val="28"/>
          <w:lang w:eastAsia="ru-RU"/>
        </w:rPr>
        <w:t>),</w:t>
      </w:r>
      <w:r w:rsidR="00E81A6D" w:rsidRPr="00F85AB1">
        <w:rPr>
          <w:rFonts w:ascii="Times New Roman" w:eastAsia="Times New Roman" w:hAnsi="Times New Roman" w:cs="Times New Roman"/>
          <w:sz w:val="28"/>
          <w:szCs w:val="28"/>
          <w:lang w:eastAsia="ru-RU"/>
        </w:rPr>
        <w:t>определённые по результатам самоконтроля гликемии, выявили статистически значимые положительные корреляционные взаимосвязи. Данный факт подтверждает сопоставимость этих параметров независимо от применяемого метода измерения уровня глюкозы крови и указывает на расширение возможностей клинического использования новых интегральных индикаторов гликемического контроля в рутинной эндокринологической практике.</w:t>
      </w:r>
    </w:p>
    <w:p w14:paraId="11AF5653" w14:textId="77777777" w:rsidR="00D21162" w:rsidRPr="00F85AB1" w:rsidRDefault="00D21162" w:rsidP="00013BD5">
      <w:pPr>
        <w:spacing w:after="0" w:line="240" w:lineRule="auto"/>
        <w:ind w:firstLine="360"/>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Апробация  результатов диссертации.</w:t>
      </w:r>
    </w:p>
    <w:p w14:paraId="0E8F5CC3" w14:textId="77777777" w:rsidR="00D21162" w:rsidRPr="00F85AB1" w:rsidRDefault="00D21162" w:rsidP="00013BD5">
      <w:pPr>
        <w:spacing w:after="0" w:line="240" w:lineRule="auto"/>
        <w:ind w:firstLine="360"/>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Основные положения и результаты диссертации доложены на:</w:t>
      </w:r>
    </w:p>
    <w:p w14:paraId="2CE65791"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 xml:space="preserve">1. Oral Poster Presentation. Study on efficacy long-term education for achieving compensation type 1 diabetes mellitus in children Almaty region/ A.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G.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xml:space="preserve">,      S. Berkinbayev,    B. Raimkulov,      L. Danyarova,      G. </w:t>
      </w:r>
      <w:proofErr w:type="spellStart"/>
      <w:r w:rsidRPr="00F85AB1">
        <w:rPr>
          <w:rFonts w:ascii="Times New Roman" w:eastAsia="Times New Roman" w:hAnsi="Times New Roman" w:cs="Times New Roman"/>
          <w:sz w:val="28"/>
          <w:szCs w:val="28"/>
          <w:lang w:val="en-US" w:eastAsia="ru-RU"/>
        </w:rPr>
        <w:t>Dzhunusbekova</w:t>
      </w:r>
      <w:proofErr w:type="spellEnd"/>
      <w:r w:rsidRPr="00F85AB1">
        <w:rPr>
          <w:rFonts w:ascii="Times New Roman" w:eastAsia="Times New Roman" w:hAnsi="Times New Roman" w:cs="Times New Roman"/>
          <w:sz w:val="28"/>
          <w:szCs w:val="28"/>
          <w:lang w:val="en-US" w:eastAsia="ru-RU"/>
        </w:rPr>
        <w:t xml:space="preserve">, M. </w:t>
      </w:r>
      <w:proofErr w:type="spellStart"/>
      <w:r w:rsidRPr="00F85AB1">
        <w:rPr>
          <w:rFonts w:ascii="Times New Roman" w:eastAsia="Times New Roman" w:hAnsi="Times New Roman" w:cs="Times New Roman"/>
          <w:sz w:val="28"/>
          <w:szCs w:val="28"/>
          <w:lang w:val="en-US" w:eastAsia="ru-RU"/>
        </w:rPr>
        <w:t>Tundibayeva</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S.A.Tynalieva</w:t>
      </w:r>
      <w:proofErr w:type="spellEnd"/>
      <w:r w:rsidRPr="00F85AB1">
        <w:rPr>
          <w:rFonts w:ascii="Times New Roman" w:eastAsia="Times New Roman" w:hAnsi="Times New Roman" w:cs="Times New Roman"/>
          <w:sz w:val="28"/>
          <w:szCs w:val="28"/>
          <w:lang w:val="en-US" w:eastAsia="ru-RU"/>
        </w:rPr>
        <w:t xml:space="preserve">. Oral poster presentation, International Diabetes Federation Congress 2019. Busan, Korea. 2 - 6 </w:t>
      </w:r>
      <w:proofErr w:type="spellStart"/>
      <w:r w:rsidRPr="00F85AB1">
        <w:rPr>
          <w:rFonts w:ascii="Times New Roman" w:eastAsia="Times New Roman" w:hAnsi="Times New Roman" w:cs="Times New Roman"/>
          <w:sz w:val="28"/>
          <w:szCs w:val="28"/>
          <w:lang w:val="en-US" w:eastAsia="ru-RU"/>
        </w:rPr>
        <w:t>december.Abstract</w:t>
      </w:r>
      <w:proofErr w:type="spellEnd"/>
      <w:r w:rsidRPr="00F85AB1">
        <w:rPr>
          <w:rFonts w:ascii="Times New Roman" w:eastAsia="Times New Roman" w:hAnsi="Times New Roman" w:cs="Times New Roman"/>
          <w:sz w:val="28"/>
          <w:szCs w:val="28"/>
          <w:lang w:val="en-US" w:eastAsia="ru-RU"/>
        </w:rPr>
        <w:t xml:space="preserve"> number: BU-02371, P 124.</w:t>
      </w:r>
    </w:p>
    <w:p w14:paraId="1BBA2E65"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 xml:space="preserve">2.  Oral Poster Presentation. Achievement of therapy targets in children and adolescents with type 1 diabetes mellitus at the "Diabetes School"/ A.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G.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xml:space="preserve">,      S. Berkinbayev,    B. Raimkulov,      L. Danyarova., Oral poster presentation. International Diabetes Federation Congress 2019. Busan, Korea. 2 - 6 </w:t>
      </w:r>
      <w:proofErr w:type="spellStart"/>
      <w:r w:rsidRPr="00F85AB1">
        <w:rPr>
          <w:rFonts w:ascii="Times New Roman" w:eastAsia="Times New Roman" w:hAnsi="Times New Roman" w:cs="Times New Roman"/>
          <w:sz w:val="28"/>
          <w:szCs w:val="28"/>
          <w:lang w:val="en-US" w:eastAsia="ru-RU"/>
        </w:rPr>
        <w:t>december</w:t>
      </w:r>
      <w:proofErr w:type="spellEnd"/>
      <w:r w:rsidRPr="00F85AB1">
        <w:rPr>
          <w:rFonts w:ascii="Times New Roman" w:eastAsia="Times New Roman" w:hAnsi="Times New Roman" w:cs="Times New Roman"/>
          <w:sz w:val="28"/>
          <w:szCs w:val="28"/>
          <w:lang w:val="en-US" w:eastAsia="ru-RU"/>
        </w:rPr>
        <w:t xml:space="preserve">. Abstract number: BU-02380, P 124.  </w:t>
      </w:r>
    </w:p>
    <w:p w14:paraId="50928E90"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3. Устный доклад. 12 –конгресс Кардиологов Республике </w:t>
      </w:r>
      <w:proofErr w:type="spellStart"/>
      <w:r w:rsidRPr="00F85AB1">
        <w:rPr>
          <w:rFonts w:ascii="Times New Roman" w:eastAsia="Times New Roman" w:hAnsi="Times New Roman" w:cs="Times New Roman"/>
          <w:sz w:val="28"/>
          <w:szCs w:val="28"/>
          <w:lang w:eastAsia="ru-RU"/>
        </w:rPr>
        <w:t>Казакстан</w:t>
      </w:r>
      <w:proofErr w:type="spellEnd"/>
      <w:r w:rsidRPr="00F85AB1">
        <w:rPr>
          <w:rFonts w:ascii="Times New Roman" w:eastAsia="Times New Roman" w:hAnsi="Times New Roman" w:cs="Times New Roman"/>
          <w:sz w:val="28"/>
          <w:szCs w:val="28"/>
          <w:lang w:eastAsia="ru-RU"/>
        </w:rPr>
        <w:t xml:space="preserve"> с  международным участием. Конкурс молодых ученых «Интенсифицированная инсулинотерапия у больных сахарным диабетом, перенесших коронавирус», Алматы, 19-20 ноября  2020 год. </w:t>
      </w:r>
    </w:p>
    <w:p w14:paraId="21741B28" w14:textId="77777777" w:rsidR="00D21162" w:rsidRPr="00F85AB1" w:rsidRDefault="00D21162" w:rsidP="00013BD5">
      <w:pPr>
        <w:spacing w:after="0" w:line="240" w:lineRule="auto"/>
        <w:ind w:firstLine="708"/>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lastRenderedPageBreak/>
        <w:t>Публикации:</w:t>
      </w:r>
    </w:p>
    <w:p w14:paraId="7E429622" w14:textId="77777777" w:rsidR="00E81A6D" w:rsidRDefault="00303387" w:rsidP="00013BD5">
      <w:pPr>
        <w:spacing w:after="0" w:line="240" w:lineRule="auto"/>
        <w:ind w:firstLine="708"/>
        <w:jc w:val="both"/>
        <w:rPr>
          <w:rFonts w:ascii="Times New Roman" w:eastAsia="Times New Roman" w:hAnsi="Times New Roman" w:cs="Times New Roman"/>
          <w:sz w:val="28"/>
          <w:szCs w:val="28"/>
          <w:lang w:eastAsia="ru-RU"/>
        </w:rPr>
      </w:pPr>
      <w:r w:rsidRPr="00303387">
        <w:rPr>
          <w:rFonts w:ascii="Times New Roman" w:eastAsia="Times New Roman" w:hAnsi="Times New Roman" w:cs="Times New Roman"/>
          <w:sz w:val="28"/>
          <w:szCs w:val="28"/>
          <w:lang w:eastAsia="ru-RU"/>
        </w:rPr>
        <w:t xml:space="preserve">По результатам исследования опубликовано 14 научных работ: - в изданиях, рекомендованных Комитетом по обеспечению качества в сфере образования и науки Республики Казахстан–4; в международных рецензируемых научных журналах, имеющих импакт – фактор по данным Journal </w:t>
      </w:r>
      <w:proofErr w:type="spellStart"/>
      <w:r w:rsidRPr="00303387">
        <w:rPr>
          <w:rFonts w:ascii="Times New Roman" w:eastAsia="Times New Roman" w:hAnsi="Times New Roman" w:cs="Times New Roman"/>
          <w:sz w:val="28"/>
          <w:szCs w:val="28"/>
          <w:lang w:eastAsia="ru-RU"/>
        </w:rPr>
        <w:t>Citation</w:t>
      </w:r>
      <w:proofErr w:type="spellEnd"/>
      <w:r w:rsidRPr="00303387">
        <w:rPr>
          <w:rFonts w:ascii="Times New Roman" w:eastAsia="Times New Roman" w:hAnsi="Times New Roman" w:cs="Times New Roman"/>
          <w:sz w:val="28"/>
          <w:szCs w:val="28"/>
          <w:lang w:eastAsia="ru-RU"/>
        </w:rPr>
        <w:t xml:space="preserve"> </w:t>
      </w:r>
      <w:proofErr w:type="spellStart"/>
      <w:r w:rsidRPr="00303387">
        <w:rPr>
          <w:rFonts w:ascii="Times New Roman" w:eastAsia="Times New Roman" w:hAnsi="Times New Roman" w:cs="Times New Roman"/>
          <w:sz w:val="28"/>
          <w:szCs w:val="28"/>
          <w:lang w:eastAsia="ru-RU"/>
        </w:rPr>
        <w:t>Reports</w:t>
      </w:r>
      <w:proofErr w:type="spellEnd"/>
      <w:r w:rsidRPr="00303387">
        <w:rPr>
          <w:rFonts w:ascii="Times New Roman" w:eastAsia="Times New Roman" w:hAnsi="Times New Roman" w:cs="Times New Roman"/>
          <w:sz w:val="28"/>
          <w:szCs w:val="28"/>
          <w:lang w:eastAsia="ru-RU"/>
        </w:rPr>
        <w:t xml:space="preserve"> или индексируемых в базе данных Web </w:t>
      </w:r>
      <w:proofErr w:type="spellStart"/>
      <w:r w:rsidRPr="00303387">
        <w:rPr>
          <w:rFonts w:ascii="Times New Roman" w:eastAsia="Times New Roman" w:hAnsi="Times New Roman" w:cs="Times New Roman"/>
          <w:sz w:val="28"/>
          <w:szCs w:val="28"/>
          <w:lang w:eastAsia="ru-RU"/>
        </w:rPr>
        <w:t>of</w:t>
      </w:r>
      <w:proofErr w:type="spellEnd"/>
      <w:r w:rsidRPr="00303387">
        <w:rPr>
          <w:rFonts w:ascii="Times New Roman" w:eastAsia="Times New Roman" w:hAnsi="Times New Roman" w:cs="Times New Roman"/>
          <w:sz w:val="28"/>
          <w:szCs w:val="28"/>
          <w:lang w:eastAsia="ru-RU"/>
        </w:rPr>
        <w:t xml:space="preserve"> Science Core Collection, Science </w:t>
      </w:r>
      <w:proofErr w:type="spellStart"/>
      <w:r w:rsidRPr="00303387">
        <w:rPr>
          <w:rFonts w:ascii="Times New Roman" w:eastAsia="Times New Roman" w:hAnsi="Times New Roman" w:cs="Times New Roman"/>
          <w:sz w:val="28"/>
          <w:szCs w:val="28"/>
          <w:lang w:eastAsia="ru-RU"/>
        </w:rPr>
        <w:t>Citation</w:t>
      </w:r>
      <w:proofErr w:type="spellEnd"/>
      <w:r w:rsidRPr="00303387">
        <w:rPr>
          <w:rFonts w:ascii="Times New Roman" w:eastAsia="Times New Roman" w:hAnsi="Times New Roman" w:cs="Times New Roman"/>
          <w:sz w:val="28"/>
          <w:szCs w:val="28"/>
          <w:lang w:eastAsia="ru-RU"/>
        </w:rPr>
        <w:t xml:space="preserve"> Index </w:t>
      </w:r>
      <w:proofErr w:type="spellStart"/>
      <w:r w:rsidRPr="00303387">
        <w:rPr>
          <w:rFonts w:ascii="Times New Roman" w:eastAsia="Times New Roman" w:hAnsi="Times New Roman" w:cs="Times New Roman"/>
          <w:sz w:val="28"/>
          <w:szCs w:val="28"/>
          <w:lang w:eastAsia="ru-RU"/>
        </w:rPr>
        <w:t>Expanded</w:t>
      </w:r>
      <w:proofErr w:type="spellEnd"/>
      <w:r w:rsidRPr="00303387">
        <w:rPr>
          <w:rFonts w:ascii="Times New Roman" w:eastAsia="Times New Roman" w:hAnsi="Times New Roman" w:cs="Times New Roman"/>
          <w:sz w:val="28"/>
          <w:szCs w:val="28"/>
          <w:lang w:eastAsia="ru-RU"/>
        </w:rPr>
        <w:t xml:space="preserve"> или показатель процентиля по </w:t>
      </w:r>
      <w:proofErr w:type="spellStart"/>
      <w:r w:rsidRPr="00303387">
        <w:rPr>
          <w:rFonts w:ascii="Times New Roman" w:eastAsia="Times New Roman" w:hAnsi="Times New Roman" w:cs="Times New Roman"/>
          <w:sz w:val="28"/>
          <w:szCs w:val="28"/>
          <w:lang w:eastAsia="ru-RU"/>
        </w:rPr>
        <w:t>SiteScore</w:t>
      </w:r>
      <w:proofErr w:type="spellEnd"/>
      <w:r w:rsidRPr="00303387">
        <w:rPr>
          <w:rFonts w:ascii="Times New Roman" w:eastAsia="Times New Roman" w:hAnsi="Times New Roman" w:cs="Times New Roman"/>
          <w:sz w:val="28"/>
          <w:szCs w:val="28"/>
          <w:lang w:eastAsia="ru-RU"/>
        </w:rPr>
        <w:t xml:space="preserve"> не менее  25-ти процентиль в базе данных </w:t>
      </w:r>
      <w:proofErr w:type="spellStart"/>
      <w:r w:rsidRPr="00303387">
        <w:rPr>
          <w:rFonts w:ascii="Times New Roman" w:eastAsia="Times New Roman" w:hAnsi="Times New Roman" w:cs="Times New Roman"/>
          <w:sz w:val="28"/>
          <w:szCs w:val="28"/>
          <w:lang w:eastAsia="ru-RU"/>
        </w:rPr>
        <w:t>Scopus</w:t>
      </w:r>
      <w:proofErr w:type="spellEnd"/>
      <w:r w:rsidRPr="00303387">
        <w:rPr>
          <w:rFonts w:ascii="Times New Roman" w:eastAsia="Times New Roman" w:hAnsi="Times New Roman" w:cs="Times New Roman"/>
          <w:sz w:val="28"/>
          <w:szCs w:val="28"/>
          <w:lang w:eastAsia="ru-RU"/>
        </w:rPr>
        <w:t xml:space="preserve"> – 3, менее 25-ти процентиль – 1 статья</w:t>
      </w:r>
      <w:r w:rsidR="00E81A6D" w:rsidRPr="00F85AB1">
        <w:rPr>
          <w:rFonts w:ascii="Times New Roman" w:eastAsia="Times New Roman" w:hAnsi="Times New Roman" w:cs="Times New Roman"/>
          <w:sz w:val="28"/>
          <w:szCs w:val="28"/>
          <w:lang w:eastAsia="ru-RU"/>
        </w:rPr>
        <w:t xml:space="preserve">. </w:t>
      </w:r>
      <w:r w:rsidR="00A309A7" w:rsidRPr="00F85AB1">
        <w:rPr>
          <w:rFonts w:ascii="Times New Roman" w:eastAsia="Times New Roman" w:hAnsi="Times New Roman" w:cs="Times New Roman"/>
          <w:sz w:val="28"/>
          <w:szCs w:val="28"/>
          <w:lang w:eastAsia="ru-RU"/>
        </w:rPr>
        <w:t>Р</w:t>
      </w:r>
      <w:r w:rsidR="00E81A6D" w:rsidRPr="00F85AB1">
        <w:rPr>
          <w:rFonts w:ascii="Times New Roman" w:eastAsia="Times New Roman" w:hAnsi="Times New Roman" w:cs="Times New Roman"/>
          <w:sz w:val="28"/>
          <w:szCs w:val="28"/>
          <w:lang w:eastAsia="ru-RU"/>
        </w:rPr>
        <w:t xml:space="preserve">езультаты исследования были представлены в </w:t>
      </w:r>
      <w:r w:rsidR="00A309A7" w:rsidRPr="00F85AB1">
        <w:rPr>
          <w:rFonts w:ascii="Times New Roman" w:eastAsia="Times New Roman" w:hAnsi="Times New Roman" w:cs="Times New Roman"/>
          <w:sz w:val="28"/>
          <w:szCs w:val="28"/>
          <w:lang w:eastAsia="ru-RU"/>
        </w:rPr>
        <w:t>5</w:t>
      </w:r>
      <w:r w:rsidR="00E81A6D" w:rsidRPr="00F85AB1">
        <w:rPr>
          <w:rFonts w:ascii="Times New Roman" w:eastAsia="Times New Roman" w:hAnsi="Times New Roman" w:cs="Times New Roman"/>
          <w:sz w:val="28"/>
          <w:szCs w:val="28"/>
          <w:lang w:eastAsia="ru-RU"/>
        </w:rPr>
        <w:t xml:space="preserve"> публикациях, вошедших в материалы международных научно-практических конференций. Автором также получено </w:t>
      </w:r>
      <w:r w:rsidR="00A309A7" w:rsidRPr="00F85AB1">
        <w:rPr>
          <w:rFonts w:ascii="Times New Roman" w:eastAsia="Times New Roman" w:hAnsi="Times New Roman" w:cs="Times New Roman"/>
          <w:sz w:val="28"/>
          <w:szCs w:val="28"/>
          <w:lang w:eastAsia="ru-RU"/>
        </w:rPr>
        <w:t>одно</w:t>
      </w:r>
      <w:r w:rsidR="00E81A6D" w:rsidRPr="00F85AB1">
        <w:rPr>
          <w:rFonts w:ascii="Times New Roman" w:eastAsia="Times New Roman" w:hAnsi="Times New Roman" w:cs="Times New Roman"/>
          <w:sz w:val="28"/>
          <w:szCs w:val="28"/>
          <w:lang w:eastAsia="ru-RU"/>
        </w:rPr>
        <w:t xml:space="preserve"> свидетельство об авторском праве на интеллектуальный продукт, созданный в рамках исследования.</w:t>
      </w:r>
    </w:p>
    <w:p w14:paraId="5B8696ED" w14:textId="77777777" w:rsidR="00303387" w:rsidRPr="00303387" w:rsidRDefault="00303387" w:rsidP="00013BD5">
      <w:pPr>
        <w:spacing w:after="0" w:line="240" w:lineRule="auto"/>
        <w:ind w:firstLine="708"/>
        <w:jc w:val="both"/>
        <w:rPr>
          <w:rFonts w:ascii="Times New Roman" w:eastAsia="Times New Roman" w:hAnsi="Times New Roman" w:cs="Times New Roman"/>
          <w:sz w:val="16"/>
          <w:szCs w:val="16"/>
          <w:lang w:eastAsia="ru-RU"/>
        </w:rPr>
      </w:pPr>
    </w:p>
    <w:p w14:paraId="5558F69C"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1.</w:t>
      </w:r>
      <w:r w:rsidRPr="00F85AB1">
        <w:rPr>
          <w:rFonts w:ascii="Times New Roman" w:eastAsia="Times New Roman" w:hAnsi="Times New Roman" w:cs="Times New Roman"/>
          <w:sz w:val="28"/>
          <w:szCs w:val="28"/>
          <w:lang w:val="en-US" w:eastAsia="ru-RU"/>
        </w:rPr>
        <w:tab/>
        <w:t xml:space="preserve">«Epidemiological parameters and monitoring of analysis of treatment of children and adolescents with type 1 diabetes mellitus in insulin pump therapy with modified educational program».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Akmaral, </w:t>
      </w:r>
      <w:proofErr w:type="spellStart"/>
      <w:r w:rsidRPr="00F85AB1">
        <w:rPr>
          <w:rFonts w:ascii="Times New Roman" w:eastAsia="Times New Roman" w:hAnsi="Times New Roman" w:cs="Times New Roman"/>
          <w:sz w:val="28"/>
          <w:szCs w:val="28"/>
          <w:lang w:val="en-US" w:eastAsia="ru-RU"/>
        </w:rPr>
        <w:t>Berkinbayev</w:t>
      </w:r>
      <w:proofErr w:type="spellEnd"/>
      <w:r w:rsidRPr="00F85AB1">
        <w:rPr>
          <w:rFonts w:ascii="Times New Roman" w:eastAsia="Times New Roman" w:hAnsi="Times New Roman" w:cs="Times New Roman"/>
          <w:sz w:val="28"/>
          <w:szCs w:val="28"/>
          <w:lang w:val="en-US" w:eastAsia="ru-RU"/>
        </w:rPr>
        <w:t xml:space="preserve"> Salim,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xml:space="preserve"> Gulnara, Mansurova Madina, </w:t>
      </w:r>
      <w:proofErr w:type="spellStart"/>
      <w:r w:rsidRPr="00F85AB1">
        <w:rPr>
          <w:rFonts w:ascii="Times New Roman" w:eastAsia="Times New Roman" w:hAnsi="Times New Roman" w:cs="Times New Roman"/>
          <w:sz w:val="28"/>
          <w:szCs w:val="28"/>
          <w:lang w:val="en-US" w:eastAsia="ru-RU"/>
        </w:rPr>
        <w:t>Tyulepberdinova</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Gulnur</w:t>
      </w:r>
      <w:proofErr w:type="spellEnd"/>
      <w:r w:rsidRPr="00F85AB1">
        <w:rPr>
          <w:rFonts w:ascii="Times New Roman" w:eastAsia="Times New Roman" w:hAnsi="Times New Roman" w:cs="Times New Roman"/>
          <w:sz w:val="28"/>
          <w:szCs w:val="28"/>
          <w:lang w:val="en-US" w:eastAsia="ru-RU"/>
        </w:rPr>
        <w:t xml:space="preserve">. Polski </w:t>
      </w:r>
      <w:proofErr w:type="spellStart"/>
      <w:r w:rsidRPr="00F85AB1">
        <w:rPr>
          <w:rFonts w:ascii="Times New Roman" w:eastAsia="Times New Roman" w:hAnsi="Times New Roman" w:cs="Times New Roman"/>
          <w:sz w:val="28"/>
          <w:szCs w:val="28"/>
          <w:lang w:val="en-US" w:eastAsia="ru-RU"/>
        </w:rPr>
        <w:t>Merkuriusz</w:t>
      </w:r>
      <w:proofErr w:type="spellEnd"/>
      <w:r w:rsidRPr="00F85AB1">
        <w:rPr>
          <w:rFonts w:ascii="Times New Roman" w:eastAsia="Times New Roman" w:hAnsi="Times New Roman" w:cs="Times New Roman"/>
          <w:sz w:val="28"/>
          <w:szCs w:val="28"/>
          <w:lang w:val="en-US" w:eastAsia="ru-RU"/>
        </w:rPr>
        <w:t xml:space="preserve"> Lekarski, 2024, </w:t>
      </w:r>
      <w:r w:rsidRPr="00F85AB1">
        <w:rPr>
          <w:rFonts w:ascii="Times New Roman" w:eastAsia="Times New Roman" w:hAnsi="Times New Roman" w:cs="Times New Roman"/>
          <w:sz w:val="28"/>
          <w:szCs w:val="28"/>
          <w:lang w:eastAsia="ru-RU"/>
        </w:rPr>
        <w:t>Том</w:t>
      </w:r>
      <w:r w:rsidRPr="00F85AB1">
        <w:rPr>
          <w:rFonts w:ascii="Times New Roman" w:eastAsia="Times New Roman" w:hAnsi="Times New Roman" w:cs="Times New Roman"/>
          <w:sz w:val="28"/>
          <w:szCs w:val="28"/>
          <w:lang w:val="en-US" w:eastAsia="ru-RU"/>
        </w:rPr>
        <w:t xml:space="preserve"> 52, </w:t>
      </w:r>
      <w:r w:rsidRPr="00F85AB1">
        <w:rPr>
          <w:rFonts w:ascii="Times New Roman" w:eastAsia="Times New Roman" w:hAnsi="Times New Roman" w:cs="Times New Roman"/>
          <w:sz w:val="28"/>
          <w:szCs w:val="28"/>
          <w:lang w:eastAsia="ru-RU"/>
        </w:rPr>
        <w:t>Выпуск</w:t>
      </w:r>
      <w:r w:rsidRPr="00F85AB1">
        <w:rPr>
          <w:rFonts w:ascii="Times New Roman" w:eastAsia="Times New Roman" w:hAnsi="Times New Roman" w:cs="Times New Roman"/>
          <w:sz w:val="28"/>
          <w:szCs w:val="28"/>
          <w:lang w:val="en-US" w:eastAsia="ru-RU"/>
        </w:rPr>
        <w:t xml:space="preserve"> 1, </w:t>
      </w:r>
      <w:proofErr w:type="spellStart"/>
      <w:r w:rsidRPr="00F85AB1">
        <w:rPr>
          <w:rFonts w:ascii="Times New Roman" w:eastAsia="Times New Roman" w:hAnsi="Times New Roman" w:cs="Times New Roman"/>
          <w:sz w:val="28"/>
          <w:szCs w:val="28"/>
          <w:lang w:eastAsia="ru-RU"/>
        </w:rPr>
        <w:t>Стр</w:t>
      </w:r>
      <w:proofErr w:type="spellEnd"/>
      <w:r w:rsidRPr="00F85AB1">
        <w:rPr>
          <w:rFonts w:ascii="Times New Roman" w:eastAsia="Times New Roman" w:hAnsi="Times New Roman" w:cs="Times New Roman"/>
          <w:sz w:val="28"/>
          <w:szCs w:val="28"/>
          <w:lang w:val="en-US" w:eastAsia="ru-RU"/>
        </w:rPr>
        <w:t>. 23 – 29. DOI10.36740/Merkur202401104</w:t>
      </w:r>
    </w:p>
    <w:p w14:paraId="50F9A9D2"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2.</w:t>
      </w:r>
      <w:r w:rsidRPr="00F85AB1">
        <w:rPr>
          <w:rFonts w:ascii="Times New Roman" w:eastAsia="Times New Roman" w:hAnsi="Times New Roman" w:cs="Times New Roman"/>
          <w:sz w:val="28"/>
          <w:szCs w:val="28"/>
          <w:lang w:val="en-US" w:eastAsia="ru-RU"/>
        </w:rPr>
        <w:tab/>
        <w:t xml:space="preserve">«Prevalence of Impaired Fasting Glucose and Type 2 Diabetes in Kazakhstan: Findings from Large Study». </w:t>
      </w:r>
      <w:proofErr w:type="spellStart"/>
      <w:r w:rsidRPr="00F85AB1">
        <w:rPr>
          <w:rFonts w:ascii="Times New Roman" w:eastAsia="Times New Roman" w:hAnsi="Times New Roman" w:cs="Times New Roman"/>
          <w:sz w:val="28"/>
          <w:szCs w:val="28"/>
          <w:lang w:val="en-US" w:eastAsia="ru-RU"/>
        </w:rPr>
        <w:t>Binur</w:t>
      </w:r>
      <w:proofErr w:type="spellEnd"/>
      <w:r w:rsidRPr="00F85AB1">
        <w:rPr>
          <w:rFonts w:ascii="Times New Roman" w:eastAsia="Times New Roman" w:hAnsi="Times New Roman" w:cs="Times New Roman"/>
          <w:sz w:val="28"/>
          <w:szCs w:val="28"/>
          <w:lang w:val="en-US" w:eastAsia="ru-RU"/>
        </w:rPr>
        <w:t xml:space="preserve"> Razumkova, </w:t>
      </w:r>
      <w:proofErr w:type="spellStart"/>
      <w:r w:rsidRPr="00F85AB1">
        <w:rPr>
          <w:rFonts w:ascii="Times New Roman" w:eastAsia="Times New Roman" w:hAnsi="Times New Roman" w:cs="Times New Roman"/>
          <w:sz w:val="28"/>
          <w:szCs w:val="28"/>
          <w:lang w:val="en-US" w:eastAsia="ru-RU"/>
        </w:rPr>
        <w:t>Alpamys</w:t>
      </w:r>
      <w:proofErr w:type="spellEnd"/>
      <w:r w:rsidRPr="00F85AB1">
        <w:rPr>
          <w:rFonts w:ascii="Times New Roman" w:eastAsia="Times New Roman" w:hAnsi="Times New Roman" w:cs="Times New Roman"/>
          <w:sz w:val="28"/>
          <w:szCs w:val="28"/>
          <w:lang w:val="en-US" w:eastAsia="ru-RU"/>
        </w:rPr>
        <w:t xml:space="preserve"> Issanov, Kuralay Atageldiyeva, Salim Berkinbayev, Gulnara Junusbekova, Laura Danyarova, </w:t>
      </w:r>
      <w:proofErr w:type="spellStart"/>
      <w:r w:rsidRPr="00F85AB1">
        <w:rPr>
          <w:rFonts w:ascii="Times New Roman" w:eastAsia="Times New Roman" w:hAnsi="Times New Roman" w:cs="Times New Roman"/>
          <w:sz w:val="28"/>
          <w:szCs w:val="28"/>
          <w:lang w:val="en-US" w:eastAsia="ru-RU"/>
        </w:rPr>
        <w:t>Zhanmedet</w:t>
      </w:r>
      <w:proofErr w:type="spellEnd"/>
      <w:r w:rsidRPr="00F85AB1">
        <w:rPr>
          <w:rFonts w:ascii="Times New Roman" w:eastAsia="Times New Roman" w:hAnsi="Times New Roman" w:cs="Times New Roman"/>
          <w:sz w:val="28"/>
          <w:szCs w:val="28"/>
          <w:lang w:val="en-US" w:eastAsia="ru-RU"/>
        </w:rPr>
        <w:t xml:space="preserve"> Shyman, Akmaral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and Antonio Sarria-</w:t>
      </w:r>
      <w:proofErr w:type="spellStart"/>
      <w:r w:rsidRPr="00F85AB1">
        <w:rPr>
          <w:rFonts w:ascii="Times New Roman" w:eastAsia="Times New Roman" w:hAnsi="Times New Roman" w:cs="Times New Roman"/>
          <w:sz w:val="28"/>
          <w:szCs w:val="28"/>
          <w:lang w:val="en-US" w:eastAsia="ru-RU"/>
        </w:rPr>
        <w:t>Santamera</w:t>
      </w:r>
      <w:proofErr w:type="spellEnd"/>
      <w:r w:rsidRPr="00F85AB1">
        <w:rPr>
          <w:rFonts w:ascii="Times New Roman" w:eastAsia="Times New Roman" w:hAnsi="Times New Roman" w:cs="Times New Roman"/>
          <w:sz w:val="28"/>
          <w:szCs w:val="28"/>
          <w:lang w:val="en-US" w:eastAsia="ru-RU"/>
        </w:rPr>
        <w:t>. ORIGINAL RESEARCH article, Front. Public Health, 24 February 2022Sec. Clinical Diabetes. Volume 10 - 2022 | https://doi.org/10.3389/fpubh.2022.810153</w:t>
      </w:r>
    </w:p>
    <w:p w14:paraId="14F4AD64"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3.</w:t>
      </w:r>
      <w:r w:rsidRPr="00F85AB1">
        <w:rPr>
          <w:rFonts w:ascii="Times New Roman" w:eastAsia="Times New Roman" w:hAnsi="Times New Roman" w:cs="Times New Roman"/>
          <w:sz w:val="28"/>
          <w:szCs w:val="28"/>
          <w:lang w:val="en-US" w:eastAsia="ru-RU"/>
        </w:rPr>
        <w:tab/>
        <w:t xml:space="preserve">«Therapy Goal Achievement in Children and Adolescents with Type 1 Diabetes Mellitus in Insulin Pump Therapy Depending on the Glucose Monitoring and Educational Programs» Akmaral B.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Gulnara N.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xml:space="preserve">, Salim F. </w:t>
      </w:r>
      <w:proofErr w:type="spellStart"/>
      <w:r w:rsidRPr="00F85AB1">
        <w:rPr>
          <w:rFonts w:ascii="Times New Roman" w:eastAsia="Times New Roman" w:hAnsi="Times New Roman" w:cs="Times New Roman"/>
          <w:sz w:val="28"/>
          <w:szCs w:val="28"/>
          <w:lang w:val="en-US" w:eastAsia="ru-RU"/>
        </w:rPr>
        <w:t>Berkinbaev</w:t>
      </w:r>
      <w:proofErr w:type="spellEnd"/>
      <w:r w:rsidRPr="00F85AB1">
        <w:rPr>
          <w:rFonts w:ascii="Times New Roman" w:eastAsia="Times New Roman" w:hAnsi="Times New Roman" w:cs="Times New Roman"/>
          <w:sz w:val="28"/>
          <w:szCs w:val="28"/>
          <w:lang w:val="en-US" w:eastAsia="ru-RU"/>
        </w:rPr>
        <w:t xml:space="preserve">, Madina E. Mansurova, Kamilla B. </w:t>
      </w:r>
      <w:proofErr w:type="spellStart"/>
      <w:r w:rsidRPr="00F85AB1">
        <w:rPr>
          <w:rFonts w:ascii="Times New Roman" w:eastAsia="Times New Roman" w:hAnsi="Times New Roman" w:cs="Times New Roman"/>
          <w:sz w:val="28"/>
          <w:szCs w:val="28"/>
          <w:lang w:val="en-US" w:eastAsia="ru-RU"/>
        </w:rPr>
        <w:t>Srailova</w:t>
      </w:r>
      <w:proofErr w:type="spellEnd"/>
      <w:r w:rsidRPr="00F85AB1">
        <w:rPr>
          <w:rFonts w:ascii="Times New Roman" w:eastAsia="Times New Roman" w:hAnsi="Times New Roman" w:cs="Times New Roman"/>
          <w:sz w:val="28"/>
          <w:szCs w:val="28"/>
          <w:lang w:val="en-US" w:eastAsia="ru-RU"/>
        </w:rPr>
        <w:t>.  International Journal of Biomedicine 13(1) (2023) 41-46 http://dx.doi.org/10.21103/Article13(1)_OA3</w:t>
      </w:r>
    </w:p>
    <w:p w14:paraId="09AC8F7A"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4.</w:t>
      </w:r>
      <w:r w:rsidRPr="00F85AB1">
        <w:rPr>
          <w:rFonts w:ascii="Times New Roman" w:eastAsia="Times New Roman" w:hAnsi="Times New Roman" w:cs="Times New Roman"/>
          <w:sz w:val="28"/>
          <w:szCs w:val="28"/>
          <w:lang w:val="en-US" w:eastAsia="ru-RU"/>
        </w:rPr>
        <w:tab/>
        <w:t xml:space="preserve">«Evaluation of the achievement of target glycemic levels in children and adolescents with type 1 diabetes mellitus with insulin pump therapy according to a modified training program».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A.B.,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G.</w:t>
      </w:r>
      <w:proofErr w:type="gramStart"/>
      <w:r w:rsidRPr="00F85AB1">
        <w:rPr>
          <w:rFonts w:ascii="Times New Roman" w:eastAsia="Times New Roman" w:hAnsi="Times New Roman" w:cs="Times New Roman"/>
          <w:sz w:val="28"/>
          <w:szCs w:val="28"/>
          <w:lang w:val="en-US" w:eastAsia="ru-RU"/>
        </w:rPr>
        <w:t>N.Berkinbaev</w:t>
      </w:r>
      <w:proofErr w:type="spellEnd"/>
      <w:proofErr w:type="gram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S.</w:t>
      </w:r>
      <w:proofErr w:type="gramStart"/>
      <w:r w:rsidRPr="00F85AB1">
        <w:rPr>
          <w:rFonts w:ascii="Times New Roman" w:eastAsia="Times New Roman" w:hAnsi="Times New Roman" w:cs="Times New Roman"/>
          <w:sz w:val="28"/>
          <w:szCs w:val="28"/>
          <w:lang w:val="en-US" w:eastAsia="ru-RU"/>
        </w:rPr>
        <w:t>F.Miznarodnij</w:t>
      </w:r>
      <w:proofErr w:type="spellEnd"/>
      <w:proofErr w:type="gram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Endokrinologicnij</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Zurnal</w:t>
      </w:r>
      <w:proofErr w:type="spellEnd"/>
      <w:r w:rsidRPr="00F85AB1">
        <w:rPr>
          <w:rFonts w:ascii="Times New Roman" w:eastAsia="Times New Roman" w:hAnsi="Times New Roman" w:cs="Times New Roman"/>
          <w:sz w:val="28"/>
          <w:szCs w:val="28"/>
          <w:lang w:val="en-US" w:eastAsia="ru-RU"/>
        </w:rPr>
        <w:t xml:space="preserve">, 17(4), </w:t>
      </w:r>
      <w:proofErr w:type="spellStart"/>
      <w:r w:rsidRPr="00F85AB1">
        <w:rPr>
          <w:rFonts w:ascii="Times New Roman" w:eastAsia="Times New Roman" w:hAnsi="Times New Roman" w:cs="Times New Roman"/>
          <w:sz w:val="28"/>
          <w:szCs w:val="28"/>
          <w:lang w:eastAsia="ru-RU"/>
        </w:rPr>
        <w:t>стр</w:t>
      </w:r>
      <w:proofErr w:type="spellEnd"/>
      <w:r w:rsidRPr="00F85AB1">
        <w:rPr>
          <w:rFonts w:ascii="Times New Roman" w:eastAsia="Times New Roman" w:hAnsi="Times New Roman" w:cs="Times New Roman"/>
          <w:sz w:val="28"/>
          <w:szCs w:val="28"/>
          <w:lang w:val="en-US" w:eastAsia="ru-RU"/>
        </w:rPr>
        <w:t xml:space="preserve"> 287–292. https://doi.org/10.22141/2224-0721.17.4.2021.237341</w:t>
      </w:r>
    </w:p>
    <w:p w14:paraId="3C08ED00"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w:t>
      </w:r>
      <w:r w:rsidRPr="00F85AB1">
        <w:rPr>
          <w:rFonts w:ascii="Times New Roman" w:eastAsia="Times New Roman" w:hAnsi="Times New Roman" w:cs="Times New Roman"/>
          <w:sz w:val="28"/>
          <w:szCs w:val="28"/>
          <w:lang w:eastAsia="ru-RU"/>
        </w:rPr>
        <w:tab/>
        <w:t xml:space="preserve">  «Оценка эффективности новой структурированной программы обучения больных сахарным диабетом 1 типа у детей и подростков в Алматинской области». </w:t>
      </w:r>
      <w:proofErr w:type="spellStart"/>
      <w:r w:rsidRPr="00F85AB1">
        <w:rPr>
          <w:rFonts w:ascii="Times New Roman" w:eastAsia="Times New Roman" w:hAnsi="Times New Roman" w:cs="Times New Roman"/>
          <w:sz w:val="28"/>
          <w:szCs w:val="28"/>
          <w:lang w:eastAsia="ru-RU"/>
        </w:rPr>
        <w:t>Ташманова</w:t>
      </w:r>
      <w:proofErr w:type="spellEnd"/>
      <w:r w:rsidRPr="00F85AB1">
        <w:rPr>
          <w:rFonts w:ascii="Times New Roman" w:eastAsia="Times New Roman" w:hAnsi="Times New Roman" w:cs="Times New Roman"/>
          <w:sz w:val="28"/>
          <w:szCs w:val="28"/>
          <w:lang w:eastAsia="ru-RU"/>
        </w:rPr>
        <w:t xml:space="preserve"> А.Б., </w:t>
      </w:r>
      <w:proofErr w:type="spellStart"/>
      <w:r w:rsidRPr="00F85AB1">
        <w:rPr>
          <w:rFonts w:ascii="Times New Roman" w:eastAsia="Times New Roman" w:hAnsi="Times New Roman" w:cs="Times New Roman"/>
          <w:sz w:val="28"/>
          <w:szCs w:val="28"/>
          <w:lang w:eastAsia="ru-RU"/>
        </w:rPr>
        <w:t>Беркинбаев</w:t>
      </w:r>
      <w:proofErr w:type="spellEnd"/>
      <w:r w:rsidRPr="00F85AB1">
        <w:rPr>
          <w:rFonts w:ascii="Times New Roman" w:eastAsia="Times New Roman" w:hAnsi="Times New Roman" w:cs="Times New Roman"/>
          <w:sz w:val="28"/>
          <w:szCs w:val="28"/>
          <w:lang w:eastAsia="ru-RU"/>
        </w:rPr>
        <w:t xml:space="preserve"> С.Ф., Рахимова Г.Н., </w:t>
      </w:r>
      <w:proofErr w:type="spellStart"/>
      <w:r w:rsidRPr="00F85AB1">
        <w:rPr>
          <w:rFonts w:ascii="Times New Roman" w:eastAsia="Times New Roman" w:hAnsi="Times New Roman" w:cs="Times New Roman"/>
          <w:sz w:val="28"/>
          <w:szCs w:val="28"/>
          <w:lang w:eastAsia="ru-RU"/>
        </w:rPr>
        <w:t>Сраилова</w:t>
      </w:r>
      <w:proofErr w:type="spellEnd"/>
      <w:r w:rsidRPr="00F85AB1">
        <w:rPr>
          <w:rFonts w:ascii="Times New Roman" w:eastAsia="Times New Roman" w:hAnsi="Times New Roman" w:cs="Times New Roman"/>
          <w:sz w:val="28"/>
          <w:szCs w:val="28"/>
          <w:lang w:eastAsia="ru-RU"/>
        </w:rPr>
        <w:t xml:space="preserve"> К.Б. Журнал Вестник </w:t>
      </w:r>
      <w:proofErr w:type="spellStart"/>
      <w:r w:rsidRPr="00F85AB1">
        <w:rPr>
          <w:rFonts w:ascii="Times New Roman" w:eastAsia="Times New Roman" w:hAnsi="Times New Roman" w:cs="Times New Roman"/>
          <w:sz w:val="28"/>
          <w:szCs w:val="28"/>
          <w:lang w:eastAsia="ru-RU"/>
        </w:rPr>
        <w:t>КазНМУ</w:t>
      </w:r>
      <w:proofErr w:type="spellEnd"/>
      <w:r w:rsidRPr="00F85AB1">
        <w:rPr>
          <w:rFonts w:ascii="Times New Roman" w:eastAsia="Times New Roman" w:hAnsi="Times New Roman" w:cs="Times New Roman"/>
          <w:sz w:val="28"/>
          <w:szCs w:val="28"/>
          <w:lang w:eastAsia="ru-RU"/>
        </w:rPr>
        <w:t xml:space="preserve"> №2, Алмата 2019 год, 199-202 стр.</w:t>
      </w:r>
    </w:p>
    <w:p w14:paraId="3D78DCE3"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w:t>
      </w:r>
      <w:r w:rsidRPr="00F85AB1">
        <w:rPr>
          <w:rFonts w:ascii="Times New Roman" w:eastAsia="Times New Roman" w:hAnsi="Times New Roman" w:cs="Times New Roman"/>
          <w:sz w:val="28"/>
          <w:szCs w:val="28"/>
          <w:lang w:eastAsia="ru-RU"/>
        </w:rPr>
        <w:tab/>
        <w:t xml:space="preserve">«Изучение эффективности длительного обучения и достижения целевых уровней терапии сахарного диабета 1 типа у детей и подростков». </w:t>
      </w:r>
      <w:proofErr w:type="spellStart"/>
      <w:r w:rsidRPr="00F85AB1">
        <w:rPr>
          <w:rFonts w:ascii="Times New Roman" w:eastAsia="Times New Roman" w:hAnsi="Times New Roman" w:cs="Times New Roman"/>
          <w:sz w:val="28"/>
          <w:szCs w:val="28"/>
          <w:lang w:eastAsia="ru-RU"/>
        </w:rPr>
        <w:t>Ташманова</w:t>
      </w:r>
      <w:proofErr w:type="spellEnd"/>
      <w:r w:rsidRPr="00F85AB1">
        <w:rPr>
          <w:rFonts w:ascii="Times New Roman" w:eastAsia="Times New Roman" w:hAnsi="Times New Roman" w:cs="Times New Roman"/>
          <w:sz w:val="28"/>
          <w:szCs w:val="28"/>
          <w:lang w:eastAsia="ru-RU"/>
        </w:rPr>
        <w:t xml:space="preserve"> А.Б., </w:t>
      </w:r>
      <w:proofErr w:type="spellStart"/>
      <w:r w:rsidRPr="00F85AB1">
        <w:rPr>
          <w:rFonts w:ascii="Times New Roman" w:eastAsia="Times New Roman" w:hAnsi="Times New Roman" w:cs="Times New Roman"/>
          <w:sz w:val="28"/>
          <w:szCs w:val="28"/>
          <w:lang w:eastAsia="ru-RU"/>
        </w:rPr>
        <w:t>Беркинбаев</w:t>
      </w:r>
      <w:proofErr w:type="spellEnd"/>
      <w:r w:rsidRPr="00F85AB1">
        <w:rPr>
          <w:rFonts w:ascii="Times New Roman" w:eastAsia="Times New Roman" w:hAnsi="Times New Roman" w:cs="Times New Roman"/>
          <w:sz w:val="28"/>
          <w:szCs w:val="28"/>
          <w:lang w:eastAsia="ru-RU"/>
        </w:rPr>
        <w:t xml:space="preserve"> С.Ф., Рахимова Г.Н. Журнал Вестник </w:t>
      </w:r>
      <w:proofErr w:type="spellStart"/>
      <w:r w:rsidRPr="00F85AB1">
        <w:rPr>
          <w:rFonts w:ascii="Times New Roman" w:eastAsia="Times New Roman" w:hAnsi="Times New Roman" w:cs="Times New Roman"/>
          <w:sz w:val="28"/>
          <w:szCs w:val="28"/>
          <w:lang w:eastAsia="ru-RU"/>
        </w:rPr>
        <w:t>КазНМУ</w:t>
      </w:r>
      <w:proofErr w:type="spellEnd"/>
      <w:r w:rsidRPr="00F85AB1">
        <w:rPr>
          <w:rFonts w:ascii="Times New Roman" w:eastAsia="Times New Roman" w:hAnsi="Times New Roman" w:cs="Times New Roman"/>
          <w:sz w:val="28"/>
          <w:szCs w:val="28"/>
          <w:lang w:eastAsia="ru-RU"/>
        </w:rPr>
        <w:t xml:space="preserve"> №4, Алмата 2019 год, 199-202 стр.</w:t>
      </w:r>
    </w:p>
    <w:p w14:paraId="60BEB9AB"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w:t>
      </w:r>
      <w:r w:rsidRPr="00F85AB1">
        <w:rPr>
          <w:rFonts w:ascii="Times New Roman" w:eastAsia="Times New Roman" w:hAnsi="Times New Roman" w:cs="Times New Roman"/>
          <w:sz w:val="28"/>
          <w:szCs w:val="28"/>
          <w:lang w:eastAsia="ru-RU"/>
        </w:rPr>
        <w:tab/>
        <w:t xml:space="preserve">«Оптимизация помповой инсулинотерапии у детей и подростков с сахарным диабетом 1 типа в использовании модифицированной программы </w:t>
      </w:r>
      <w:r w:rsidRPr="00F85AB1">
        <w:rPr>
          <w:rFonts w:ascii="Times New Roman" w:eastAsia="Times New Roman" w:hAnsi="Times New Roman" w:cs="Times New Roman"/>
          <w:sz w:val="28"/>
          <w:szCs w:val="28"/>
          <w:lang w:eastAsia="ru-RU"/>
        </w:rPr>
        <w:lastRenderedPageBreak/>
        <w:t xml:space="preserve">обучения». </w:t>
      </w:r>
      <w:proofErr w:type="spellStart"/>
      <w:r w:rsidRPr="00F85AB1">
        <w:rPr>
          <w:rFonts w:ascii="Times New Roman" w:eastAsia="Times New Roman" w:hAnsi="Times New Roman" w:cs="Times New Roman"/>
          <w:sz w:val="28"/>
          <w:szCs w:val="28"/>
          <w:lang w:eastAsia="ru-RU"/>
        </w:rPr>
        <w:t>Ташманова</w:t>
      </w:r>
      <w:proofErr w:type="spellEnd"/>
      <w:r w:rsidRPr="00F85AB1">
        <w:rPr>
          <w:rFonts w:ascii="Times New Roman" w:eastAsia="Times New Roman" w:hAnsi="Times New Roman" w:cs="Times New Roman"/>
          <w:sz w:val="28"/>
          <w:szCs w:val="28"/>
          <w:lang w:eastAsia="ru-RU"/>
        </w:rPr>
        <w:t xml:space="preserve"> А.Б., </w:t>
      </w:r>
      <w:proofErr w:type="spellStart"/>
      <w:r w:rsidRPr="00F85AB1">
        <w:rPr>
          <w:rFonts w:ascii="Times New Roman" w:eastAsia="Times New Roman" w:hAnsi="Times New Roman" w:cs="Times New Roman"/>
          <w:sz w:val="28"/>
          <w:szCs w:val="28"/>
          <w:lang w:eastAsia="ru-RU"/>
        </w:rPr>
        <w:t>Беркинбаев</w:t>
      </w:r>
      <w:proofErr w:type="spellEnd"/>
      <w:r w:rsidRPr="00F85AB1">
        <w:rPr>
          <w:rFonts w:ascii="Times New Roman" w:eastAsia="Times New Roman" w:hAnsi="Times New Roman" w:cs="Times New Roman"/>
          <w:sz w:val="28"/>
          <w:szCs w:val="28"/>
          <w:lang w:eastAsia="ru-RU"/>
        </w:rPr>
        <w:t xml:space="preserve"> С.Ф., Рахимова Г.Н., Большакова С.В., </w:t>
      </w:r>
      <w:proofErr w:type="spellStart"/>
      <w:r w:rsidRPr="00F85AB1">
        <w:rPr>
          <w:rFonts w:ascii="Times New Roman" w:eastAsia="Times New Roman" w:hAnsi="Times New Roman" w:cs="Times New Roman"/>
          <w:sz w:val="28"/>
          <w:szCs w:val="28"/>
          <w:lang w:eastAsia="ru-RU"/>
        </w:rPr>
        <w:t>Абылайулы</w:t>
      </w:r>
      <w:proofErr w:type="spellEnd"/>
      <w:r w:rsidRPr="00F85AB1">
        <w:rPr>
          <w:rFonts w:ascii="Times New Roman" w:eastAsia="Times New Roman" w:hAnsi="Times New Roman" w:cs="Times New Roman"/>
          <w:sz w:val="28"/>
          <w:szCs w:val="28"/>
          <w:lang w:eastAsia="ru-RU"/>
        </w:rPr>
        <w:t xml:space="preserve"> Ж. Журнал Вестник </w:t>
      </w:r>
      <w:proofErr w:type="spellStart"/>
      <w:r w:rsidRPr="00F85AB1">
        <w:rPr>
          <w:rFonts w:ascii="Times New Roman" w:eastAsia="Times New Roman" w:hAnsi="Times New Roman" w:cs="Times New Roman"/>
          <w:sz w:val="28"/>
          <w:szCs w:val="28"/>
          <w:lang w:eastAsia="ru-RU"/>
        </w:rPr>
        <w:t>КазНМУ</w:t>
      </w:r>
      <w:proofErr w:type="spellEnd"/>
      <w:r w:rsidRPr="00F85AB1">
        <w:rPr>
          <w:rFonts w:ascii="Times New Roman" w:eastAsia="Times New Roman" w:hAnsi="Times New Roman" w:cs="Times New Roman"/>
          <w:sz w:val="28"/>
          <w:szCs w:val="28"/>
          <w:lang w:eastAsia="ru-RU"/>
        </w:rPr>
        <w:t xml:space="preserve"> № 1, Алмата 2022 год, 478-485 стр.</w:t>
      </w:r>
    </w:p>
    <w:p w14:paraId="0FE5C0B9"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w:t>
      </w:r>
      <w:r w:rsidRPr="00F85AB1">
        <w:rPr>
          <w:rFonts w:ascii="Times New Roman" w:eastAsia="Times New Roman" w:hAnsi="Times New Roman" w:cs="Times New Roman"/>
          <w:sz w:val="28"/>
          <w:szCs w:val="28"/>
          <w:lang w:eastAsia="ru-RU"/>
        </w:rPr>
        <w:tab/>
        <w:t xml:space="preserve">«Достижение целевых уровней терапии и мониторинг анализа лечения детей и подростков с сахарным диабетом 1 типа при помповой инсулинотерапии по модифицированной программе обучения». </w:t>
      </w:r>
      <w:proofErr w:type="spellStart"/>
      <w:r w:rsidRPr="00F85AB1">
        <w:rPr>
          <w:rFonts w:ascii="Times New Roman" w:eastAsia="Times New Roman" w:hAnsi="Times New Roman" w:cs="Times New Roman"/>
          <w:sz w:val="28"/>
          <w:szCs w:val="28"/>
          <w:lang w:eastAsia="ru-RU"/>
        </w:rPr>
        <w:t>Ташманова</w:t>
      </w:r>
      <w:proofErr w:type="spellEnd"/>
      <w:r w:rsidRPr="00F85AB1">
        <w:rPr>
          <w:rFonts w:ascii="Times New Roman" w:eastAsia="Times New Roman" w:hAnsi="Times New Roman" w:cs="Times New Roman"/>
          <w:sz w:val="28"/>
          <w:szCs w:val="28"/>
          <w:lang w:eastAsia="ru-RU"/>
        </w:rPr>
        <w:t xml:space="preserve"> А.Б., </w:t>
      </w:r>
      <w:proofErr w:type="spellStart"/>
      <w:r w:rsidRPr="00F85AB1">
        <w:rPr>
          <w:rFonts w:ascii="Times New Roman" w:eastAsia="Times New Roman" w:hAnsi="Times New Roman" w:cs="Times New Roman"/>
          <w:sz w:val="28"/>
          <w:szCs w:val="28"/>
          <w:lang w:eastAsia="ru-RU"/>
        </w:rPr>
        <w:t>Беркинбаев</w:t>
      </w:r>
      <w:proofErr w:type="spellEnd"/>
      <w:r w:rsidRPr="00F85AB1">
        <w:rPr>
          <w:rFonts w:ascii="Times New Roman" w:eastAsia="Times New Roman" w:hAnsi="Times New Roman" w:cs="Times New Roman"/>
          <w:sz w:val="28"/>
          <w:szCs w:val="28"/>
          <w:lang w:eastAsia="ru-RU"/>
        </w:rPr>
        <w:t xml:space="preserve"> С.Ф., Рахимова Г.Н., </w:t>
      </w:r>
      <w:proofErr w:type="spellStart"/>
      <w:r w:rsidRPr="00F85AB1">
        <w:rPr>
          <w:rFonts w:ascii="Times New Roman" w:eastAsia="Times New Roman" w:hAnsi="Times New Roman" w:cs="Times New Roman"/>
          <w:sz w:val="28"/>
          <w:szCs w:val="28"/>
          <w:lang w:eastAsia="ru-RU"/>
        </w:rPr>
        <w:t>Кодабаев</w:t>
      </w:r>
      <w:proofErr w:type="spellEnd"/>
      <w:r w:rsidRPr="00F85AB1">
        <w:rPr>
          <w:rFonts w:ascii="Times New Roman" w:eastAsia="Times New Roman" w:hAnsi="Times New Roman" w:cs="Times New Roman"/>
          <w:sz w:val="28"/>
          <w:szCs w:val="28"/>
          <w:lang w:eastAsia="ru-RU"/>
        </w:rPr>
        <w:t xml:space="preserve"> А.Т., Большакова С.В., Мансурова М. Е., </w:t>
      </w:r>
      <w:proofErr w:type="spellStart"/>
      <w:r w:rsidRPr="00F85AB1">
        <w:rPr>
          <w:rFonts w:ascii="Times New Roman" w:eastAsia="Times New Roman" w:hAnsi="Times New Roman" w:cs="Times New Roman"/>
          <w:sz w:val="28"/>
          <w:szCs w:val="28"/>
          <w:lang w:eastAsia="ru-RU"/>
        </w:rPr>
        <w:t>Тюлепбердинова</w:t>
      </w:r>
      <w:proofErr w:type="spellEnd"/>
      <w:r w:rsidRPr="00F85AB1">
        <w:rPr>
          <w:rFonts w:ascii="Times New Roman" w:eastAsia="Times New Roman" w:hAnsi="Times New Roman" w:cs="Times New Roman"/>
          <w:sz w:val="28"/>
          <w:szCs w:val="28"/>
          <w:lang w:eastAsia="ru-RU"/>
        </w:rPr>
        <w:t xml:space="preserve"> Г. А. Журнал Фармация Казахстана №1, Алматы 2023 год, 91-98 стр. DOI 10.53511/PHARMKAZ.2023.19.98.013.</w:t>
      </w:r>
    </w:p>
    <w:p w14:paraId="7C1F2663"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w:t>
      </w:r>
      <w:r w:rsidRPr="00F85AB1">
        <w:rPr>
          <w:rFonts w:ascii="Times New Roman" w:eastAsia="Times New Roman" w:hAnsi="Times New Roman" w:cs="Times New Roman"/>
          <w:sz w:val="28"/>
          <w:szCs w:val="28"/>
          <w:lang w:eastAsia="ru-RU"/>
        </w:rPr>
        <w:tab/>
        <w:t xml:space="preserve"> «Анализ клинических данных пациентов с сахарным диабетом типа 1, применяющих помповую инсулиновую терапию с </w:t>
      </w:r>
      <w:proofErr w:type="spellStart"/>
      <w:r w:rsidRPr="00F85AB1">
        <w:rPr>
          <w:rFonts w:ascii="Times New Roman" w:eastAsia="Times New Roman" w:hAnsi="Times New Roman" w:cs="Times New Roman"/>
          <w:sz w:val="28"/>
          <w:szCs w:val="28"/>
          <w:lang w:eastAsia="ru-RU"/>
        </w:rPr>
        <w:t>minimed</w:t>
      </w:r>
      <w:proofErr w:type="spellEnd"/>
      <w:r w:rsidRPr="00F85AB1">
        <w:rPr>
          <w:rFonts w:ascii="Times New Roman" w:eastAsia="Times New Roman" w:hAnsi="Times New Roman" w:cs="Times New Roman"/>
          <w:sz w:val="28"/>
          <w:szCs w:val="28"/>
          <w:lang w:eastAsia="ru-RU"/>
        </w:rPr>
        <w:t xml:space="preserve"> 780g: эффективность контроля гликемии». </w:t>
      </w:r>
      <w:proofErr w:type="spellStart"/>
      <w:r w:rsidRPr="00F85AB1">
        <w:rPr>
          <w:rFonts w:ascii="Times New Roman" w:eastAsia="Times New Roman" w:hAnsi="Times New Roman" w:cs="Times New Roman"/>
          <w:sz w:val="28"/>
          <w:szCs w:val="28"/>
          <w:lang w:eastAsia="ru-RU"/>
        </w:rPr>
        <w:t>Кырыкбаева</w:t>
      </w:r>
      <w:proofErr w:type="spellEnd"/>
      <w:r w:rsidRPr="00F85AB1">
        <w:rPr>
          <w:rFonts w:ascii="Times New Roman" w:eastAsia="Times New Roman" w:hAnsi="Times New Roman" w:cs="Times New Roman"/>
          <w:sz w:val="28"/>
          <w:szCs w:val="28"/>
          <w:lang w:eastAsia="ru-RU"/>
        </w:rPr>
        <w:t xml:space="preserve"> А.А, </w:t>
      </w:r>
      <w:proofErr w:type="spellStart"/>
      <w:r w:rsidRPr="00F85AB1">
        <w:rPr>
          <w:rFonts w:ascii="Times New Roman" w:eastAsia="Times New Roman" w:hAnsi="Times New Roman" w:cs="Times New Roman"/>
          <w:sz w:val="28"/>
          <w:szCs w:val="28"/>
          <w:lang w:eastAsia="ru-RU"/>
        </w:rPr>
        <w:t>Ташманова</w:t>
      </w:r>
      <w:proofErr w:type="spellEnd"/>
      <w:r w:rsidRPr="00F85AB1">
        <w:rPr>
          <w:rFonts w:ascii="Times New Roman" w:eastAsia="Times New Roman" w:hAnsi="Times New Roman" w:cs="Times New Roman"/>
          <w:sz w:val="28"/>
          <w:szCs w:val="28"/>
          <w:lang w:eastAsia="ru-RU"/>
        </w:rPr>
        <w:t xml:space="preserve"> А.Б., </w:t>
      </w:r>
      <w:proofErr w:type="spellStart"/>
      <w:r w:rsidRPr="00F85AB1">
        <w:rPr>
          <w:rFonts w:ascii="Times New Roman" w:eastAsia="Times New Roman" w:hAnsi="Times New Roman" w:cs="Times New Roman"/>
          <w:sz w:val="28"/>
          <w:szCs w:val="28"/>
          <w:lang w:eastAsia="ru-RU"/>
        </w:rPr>
        <w:t>Байсалбаева</w:t>
      </w:r>
      <w:proofErr w:type="spellEnd"/>
      <w:r w:rsidRPr="00F85AB1">
        <w:rPr>
          <w:rFonts w:ascii="Times New Roman" w:eastAsia="Times New Roman" w:hAnsi="Times New Roman" w:cs="Times New Roman"/>
          <w:sz w:val="28"/>
          <w:szCs w:val="28"/>
          <w:lang w:eastAsia="ru-RU"/>
        </w:rPr>
        <w:t xml:space="preserve"> А.С., </w:t>
      </w:r>
      <w:proofErr w:type="spellStart"/>
      <w:r w:rsidRPr="00F85AB1">
        <w:rPr>
          <w:rFonts w:ascii="Times New Roman" w:eastAsia="Times New Roman" w:hAnsi="Times New Roman" w:cs="Times New Roman"/>
          <w:sz w:val="28"/>
          <w:szCs w:val="28"/>
          <w:lang w:eastAsia="ru-RU"/>
        </w:rPr>
        <w:t>Абдуахасова</w:t>
      </w:r>
      <w:proofErr w:type="spellEnd"/>
      <w:r w:rsidRPr="00F85AB1">
        <w:rPr>
          <w:rFonts w:ascii="Times New Roman" w:eastAsia="Times New Roman" w:hAnsi="Times New Roman" w:cs="Times New Roman"/>
          <w:sz w:val="28"/>
          <w:szCs w:val="28"/>
          <w:lang w:eastAsia="ru-RU"/>
        </w:rPr>
        <w:t xml:space="preserve"> Г.К. V (XXX) Национальный конгресс эндокринологов с международным участием «Инновационные технологии в эндокринологии», Москва 21-24 май 2024 год, Сборник тезисов 110 стр.</w:t>
      </w:r>
    </w:p>
    <w:p w14:paraId="5210921C"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10.</w:t>
      </w:r>
      <w:r w:rsidRPr="00F85AB1">
        <w:rPr>
          <w:rFonts w:ascii="Times New Roman" w:eastAsia="Times New Roman" w:hAnsi="Times New Roman" w:cs="Times New Roman"/>
          <w:sz w:val="28"/>
          <w:szCs w:val="28"/>
          <w:lang w:val="en-US" w:eastAsia="ru-RU"/>
        </w:rPr>
        <w:tab/>
        <w:t xml:space="preserve"> «Achievement of Therapy Targets in Children and Adolescents with Type 1 Diabetes Mellitus at the ‘Diabetes School’».  Akmaral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Laura Danyarova, Gulnara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57-</w:t>
      </w:r>
      <w:r w:rsidRPr="00F85AB1">
        <w:rPr>
          <w:rFonts w:ascii="Times New Roman" w:eastAsia="Times New Roman" w:hAnsi="Times New Roman" w:cs="Times New Roman"/>
          <w:sz w:val="28"/>
          <w:szCs w:val="28"/>
          <w:lang w:eastAsia="ru-RU"/>
        </w:rPr>
        <w:t>й</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Ежегодной</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конференции</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Европейского</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общества</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детских</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эндокринологов</w:t>
      </w:r>
      <w:r w:rsidRPr="00F85AB1">
        <w:rPr>
          <w:rFonts w:ascii="Times New Roman" w:eastAsia="Times New Roman" w:hAnsi="Times New Roman" w:cs="Times New Roman"/>
          <w:sz w:val="28"/>
          <w:szCs w:val="28"/>
          <w:lang w:val="en-US" w:eastAsia="ru-RU"/>
        </w:rPr>
        <w:t xml:space="preserve"> (ESPE 2018), 27-29 </w:t>
      </w:r>
      <w:r w:rsidRPr="00F85AB1">
        <w:rPr>
          <w:rFonts w:ascii="Times New Roman" w:eastAsia="Times New Roman" w:hAnsi="Times New Roman" w:cs="Times New Roman"/>
          <w:sz w:val="28"/>
          <w:szCs w:val="28"/>
          <w:lang w:eastAsia="ru-RU"/>
        </w:rPr>
        <w:t>сентября</w:t>
      </w:r>
      <w:r w:rsidRPr="00F85AB1">
        <w:rPr>
          <w:rFonts w:ascii="Times New Roman" w:eastAsia="Times New Roman" w:hAnsi="Times New Roman" w:cs="Times New Roman"/>
          <w:sz w:val="28"/>
          <w:szCs w:val="28"/>
          <w:lang w:val="en-US" w:eastAsia="ru-RU"/>
        </w:rPr>
        <w:t xml:space="preserve"> 2018</w:t>
      </w:r>
      <w:r w:rsidRPr="00F85AB1">
        <w:rPr>
          <w:rFonts w:ascii="Times New Roman" w:eastAsia="Times New Roman" w:hAnsi="Times New Roman" w:cs="Times New Roman"/>
          <w:sz w:val="28"/>
          <w:szCs w:val="28"/>
          <w:lang w:eastAsia="ru-RU"/>
        </w:rPr>
        <w:t>г</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Афины</w:t>
      </w:r>
      <w:r w:rsidRPr="00F85AB1">
        <w:rPr>
          <w:rFonts w:ascii="Times New Roman" w:eastAsia="Times New Roman" w:hAnsi="Times New Roman" w:cs="Times New Roman"/>
          <w:sz w:val="28"/>
          <w:szCs w:val="28"/>
          <w:lang w:val="en-US" w:eastAsia="ru-RU"/>
        </w:rPr>
        <w:t xml:space="preserve">, </w:t>
      </w:r>
      <w:r w:rsidRPr="00F85AB1">
        <w:rPr>
          <w:rFonts w:ascii="Times New Roman" w:eastAsia="Times New Roman" w:hAnsi="Times New Roman" w:cs="Times New Roman"/>
          <w:sz w:val="28"/>
          <w:szCs w:val="28"/>
          <w:lang w:eastAsia="ru-RU"/>
        </w:rPr>
        <w:t>Греция</w:t>
      </w:r>
      <w:r w:rsidRPr="00F85AB1">
        <w:rPr>
          <w:rFonts w:ascii="Times New Roman" w:eastAsia="Times New Roman" w:hAnsi="Times New Roman" w:cs="Times New Roman"/>
          <w:sz w:val="28"/>
          <w:szCs w:val="28"/>
          <w:lang w:val="en-US" w:eastAsia="ru-RU"/>
        </w:rPr>
        <w:t xml:space="preserve">. Abstract number: P3-P077, </w:t>
      </w:r>
      <w:r w:rsidRPr="00F85AB1">
        <w:rPr>
          <w:rFonts w:ascii="Times New Roman" w:eastAsia="Times New Roman" w:hAnsi="Times New Roman" w:cs="Times New Roman"/>
          <w:sz w:val="28"/>
          <w:szCs w:val="28"/>
          <w:lang w:eastAsia="ru-RU"/>
        </w:rPr>
        <w:t>Р</w:t>
      </w:r>
      <w:r w:rsidRPr="00F85AB1">
        <w:rPr>
          <w:rFonts w:ascii="Times New Roman" w:eastAsia="Times New Roman" w:hAnsi="Times New Roman" w:cs="Times New Roman"/>
          <w:sz w:val="28"/>
          <w:szCs w:val="28"/>
          <w:lang w:val="en-US" w:eastAsia="ru-RU"/>
        </w:rPr>
        <w:t xml:space="preserve"> 254.</w:t>
      </w:r>
    </w:p>
    <w:p w14:paraId="60C2169C"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11.</w:t>
      </w:r>
      <w:r w:rsidRPr="00F85AB1">
        <w:rPr>
          <w:rFonts w:ascii="Times New Roman" w:eastAsia="Times New Roman" w:hAnsi="Times New Roman" w:cs="Times New Roman"/>
          <w:sz w:val="28"/>
          <w:szCs w:val="28"/>
          <w:lang w:val="en-US" w:eastAsia="ru-RU"/>
        </w:rPr>
        <w:tab/>
        <w:t xml:space="preserve">  Oral Poster Presentation. Study on efficacy long-term education for achieving compensation type 1 diabetes mellitus in children Almaty region/ A.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G.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xml:space="preserve">,      S. Berkinbayev,    B. Raimkulov,      L. Danyarova,      G. </w:t>
      </w:r>
      <w:proofErr w:type="spellStart"/>
      <w:r w:rsidRPr="00F85AB1">
        <w:rPr>
          <w:rFonts w:ascii="Times New Roman" w:eastAsia="Times New Roman" w:hAnsi="Times New Roman" w:cs="Times New Roman"/>
          <w:sz w:val="28"/>
          <w:szCs w:val="28"/>
          <w:lang w:val="en-US" w:eastAsia="ru-RU"/>
        </w:rPr>
        <w:t>Dzhunusbekova</w:t>
      </w:r>
      <w:proofErr w:type="spellEnd"/>
      <w:r w:rsidRPr="00F85AB1">
        <w:rPr>
          <w:rFonts w:ascii="Times New Roman" w:eastAsia="Times New Roman" w:hAnsi="Times New Roman" w:cs="Times New Roman"/>
          <w:sz w:val="28"/>
          <w:szCs w:val="28"/>
          <w:lang w:val="en-US" w:eastAsia="ru-RU"/>
        </w:rPr>
        <w:t xml:space="preserve">, M. </w:t>
      </w:r>
      <w:proofErr w:type="spellStart"/>
      <w:r w:rsidRPr="00F85AB1">
        <w:rPr>
          <w:rFonts w:ascii="Times New Roman" w:eastAsia="Times New Roman" w:hAnsi="Times New Roman" w:cs="Times New Roman"/>
          <w:sz w:val="28"/>
          <w:szCs w:val="28"/>
          <w:lang w:val="en-US" w:eastAsia="ru-RU"/>
        </w:rPr>
        <w:t>Tundibayeva</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S.A.Tynalieva</w:t>
      </w:r>
      <w:proofErr w:type="spellEnd"/>
      <w:r w:rsidRPr="00F85AB1">
        <w:rPr>
          <w:rFonts w:ascii="Times New Roman" w:eastAsia="Times New Roman" w:hAnsi="Times New Roman" w:cs="Times New Roman"/>
          <w:sz w:val="28"/>
          <w:szCs w:val="28"/>
          <w:lang w:val="en-US" w:eastAsia="ru-RU"/>
        </w:rPr>
        <w:t xml:space="preserve">. Oral poster presentation, International Diabetes Federation Congress 2019. Busan, Korea. 2 - 6 </w:t>
      </w:r>
      <w:proofErr w:type="spellStart"/>
      <w:r w:rsidRPr="00F85AB1">
        <w:rPr>
          <w:rFonts w:ascii="Times New Roman" w:eastAsia="Times New Roman" w:hAnsi="Times New Roman" w:cs="Times New Roman"/>
          <w:sz w:val="28"/>
          <w:szCs w:val="28"/>
          <w:lang w:val="en-US" w:eastAsia="ru-RU"/>
        </w:rPr>
        <w:t>december.Abstract</w:t>
      </w:r>
      <w:proofErr w:type="spellEnd"/>
      <w:r w:rsidRPr="00F85AB1">
        <w:rPr>
          <w:rFonts w:ascii="Times New Roman" w:eastAsia="Times New Roman" w:hAnsi="Times New Roman" w:cs="Times New Roman"/>
          <w:sz w:val="28"/>
          <w:szCs w:val="28"/>
          <w:lang w:val="en-US" w:eastAsia="ru-RU"/>
        </w:rPr>
        <w:t xml:space="preserve"> number: BU-02371, P 124.</w:t>
      </w:r>
    </w:p>
    <w:p w14:paraId="10EA41BB" w14:textId="77777777" w:rsidR="00D21162" w:rsidRPr="00F85AB1" w:rsidRDefault="00D21162" w:rsidP="00C97896">
      <w:pPr>
        <w:spacing w:after="0" w:line="240" w:lineRule="auto"/>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12.</w:t>
      </w:r>
      <w:r w:rsidRPr="00F85AB1">
        <w:rPr>
          <w:rFonts w:ascii="Times New Roman" w:eastAsia="Times New Roman" w:hAnsi="Times New Roman" w:cs="Times New Roman"/>
          <w:sz w:val="28"/>
          <w:szCs w:val="28"/>
          <w:lang w:val="en-US" w:eastAsia="ru-RU"/>
        </w:rPr>
        <w:tab/>
        <w:t xml:space="preserve">  Oral Poster Presentation. Achievement of therapy targets in children and adolescents with type 1 diabetes mellitus at the "Diabetes School"/ A. </w:t>
      </w:r>
      <w:proofErr w:type="spellStart"/>
      <w:r w:rsidRPr="00F85AB1">
        <w:rPr>
          <w:rFonts w:ascii="Times New Roman" w:eastAsia="Times New Roman" w:hAnsi="Times New Roman" w:cs="Times New Roman"/>
          <w:sz w:val="28"/>
          <w:szCs w:val="28"/>
          <w:lang w:val="en-US" w:eastAsia="ru-RU"/>
        </w:rPr>
        <w:t>Tashmanova</w:t>
      </w:r>
      <w:proofErr w:type="spellEnd"/>
      <w:r w:rsidRPr="00F85AB1">
        <w:rPr>
          <w:rFonts w:ascii="Times New Roman" w:eastAsia="Times New Roman" w:hAnsi="Times New Roman" w:cs="Times New Roman"/>
          <w:sz w:val="28"/>
          <w:szCs w:val="28"/>
          <w:lang w:val="en-US" w:eastAsia="ru-RU"/>
        </w:rPr>
        <w:t xml:space="preserve">,    G. </w:t>
      </w:r>
      <w:proofErr w:type="spellStart"/>
      <w:r w:rsidRPr="00F85AB1">
        <w:rPr>
          <w:rFonts w:ascii="Times New Roman" w:eastAsia="Times New Roman" w:hAnsi="Times New Roman" w:cs="Times New Roman"/>
          <w:sz w:val="28"/>
          <w:szCs w:val="28"/>
          <w:lang w:val="en-US" w:eastAsia="ru-RU"/>
        </w:rPr>
        <w:t>Rakhimova</w:t>
      </w:r>
      <w:proofErr w:type="spellEnd"/>
      <w:r w:rsidRPr="00F85AB1">
        <w:rPr>
          <w:rFonts w:ascii="Times New Roman" w:eastAsia="Times New Roman" w:hAnsi="Times New Roman" w:cs="Times New Roman"/>
          <w:sz w:val="28"/>
          <w:szCs w:val="28"/>
          <w:lang w:val="en-US" w:eastAsia="ru-RU"/>
        </w:rPr>
        <w:t xml:space="preserve">,      S. Berkinbayev,    B. Raimkulov,      L. Danyarova., Oral poster presentation. International Diabetes Federation Congress 2019. Busan, Korea. 2 - 6 </w:t>
      </w:r>
      <w:proofErr w:type="spellStart"/>
      <w:r w:rsidRPr="00F85AB1">
        <w:rPr>
          <w:rFonts w:ascii="Times New Roman" w:eastAsia="Times New Roman" w:hAnsi="Times New Roman" w:cs="Times New Roman"/>
          <w:sz w:val="28"/>
          <w:szCs w:val="28"/>
          <w:lang w:val="en-US" w:eastAsia="ru-RU"/>
        </w:rPr>
        <w:t>december</w:t>
      </w:r>
      <w:proofErr w:type="spellEnd"/>
      <w:r w:rsidRPr="00F85AB1">
        <w:rPr>
          <w:rFonts w:ascii="Times New Roman" w:eastAsia="Times New Roman" w:hAnsi="Times New Roman" w:cs="Times New Roman"/>
          <w:sz w:val="28"/>
          <w:szCs w:val="28"/>
          <w:lang w:val="en-US" w:eastAsia="ru-RU"/>
        </w:rPr>
        <w:t xml:space="preserve">. Abstract number: BU-02380, P 124.  </w:t>
      </w:r>
    </w:p>
    <w:p w14:paraId="05E85B5C"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13.</w:t>
      </w:r>
      <w:r w:rsidRPr="00F85AB1">
        <w:rPr>
          <w:rFonts w:ascii="Times New Roman" w:eastAsia="Times New Roman" w:hAnsi="Times New Roman" w:cs="Times New Roman"/>
          <w:sz w:val="28"/>
          <w:szCs w:val="28"/>
          <w:lang w:eastAsia="ru-RU"/>
        </w:rPr>
        <w:tab/>
        <w:t xml:space="preserve"> Устный доклад. 12 –конгресс Кардиологов Республике </w:t>
      </w:r>
      <w:proofErr w:type="spellStart"/>
      <w:r w:rsidRPr="00F85AB1">
        <w:rPr>
          <w:rFonts w:ascii="Times New Roman" w:eastAsia="Times New Roman" w:hAnsi="Times New Roman" w:cs="Times New Roman"/>
          <w:sz w:val="28"/>
          <w:szCs w:val="28"/>
          <w:lang w:eastAsia="ru-RU"/>
        </w:rPr>
        <w:t>Казакстан</w:t>
      </w:r>
      <w:proofErr w:type="spellEnd"/>
      <w:r w:rsidRPr="00F85AB1">
        <w:rPr>
          <w:rFonts w:ascii="Times New Roman" w:eastAsia="Times New Roman" w:hAnsi="Times New Roman" w:cs="Times New Roman"/>
          <w:sz w:val="28"/>
          <w:szCs w:val="28"/>
          <w:lang w:eastAsia="ru-RU"/>
        </w:rPr>
        <w:t xml:space="preserve"> с  международным участием. Конкурс молодых ученых «Интенсифицированная инсулинотерапия у больных сахарным диабетом, перенесших коронавирус», Алматы, 19-20 ноября  2020 год. </w:t>
      </w:r>
    </w:p>
    <w:p w14:paraId="3E058348" w14:textId="77777777" w:rsidR="00D21162"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14.</w:t>
      </w:r>
      <w:r w:rsidRPr="00F85AB1">
        <w:rPr>
          <w:rFonts w:ascii="Times New Roman" w:eastAsia="Times New Roman" w:hAnsi="Times New Roman" w:cs="Times New Roman"/>
          <w:sz w:val="28"/>
          <w:szCs w:val="28"/>
          <w:lang w:eastAsia="ru-RU"/>
        </w:rPr>
        <w:tab/>
        <w:t>Авторское право. «</w:t>
      </w:r>
      <w:proofErr w:type="spellStart"/>
      <w:r w:rsidRPr="00F85AB1">
        <w:rPr>
          <w:rFonts w:ascii="Times New Roman" w:eastAsia="Times New Roman" w:hAnsi="Times New Roman" w:cs="Times New Roman"/>
          <w:sz w:val="28"/>
          <w:szCs w:val="28"/>
          <w:lang w:eastAsia="ru-RU"/>
        </w:rPr>
        <w:t>Мoдифициpoвaннaя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cтpуктуpиpoвaннaя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пpoгpaммa</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oбучeния</w:t>
      </w:r>
      <w:proofErr w:type="spellEnd"/>
      <w:r w:rsidRPr="00F85AB1">
        <w:rPr>
          <w:rFonts w:ascii="Times New Roman" w:eastAsia="Times New Roman" w:hAnsi="Times New Roman" w:cs="Times New Roman"/>
          <w:sz w:val="28"/>
          <w:szCs w:val="28"/>
          <w:lang w:eastAsia="ru-RU"/>
        </w:rPr>
        <w:t xml:space="preserve"> для детей и подростков c CД 1 </w:t>
      </w:r>
      <w:proofErr w:type="spellStart"/>
      <w:r w:rsidRPr="00F85AB1">
        <w:rPr>
          <w:rFonts w:ascii="Times New Roman" w:eastAsia="Times New Roman" w:hAnsi="Times New Roman" w:cs="Times New Roman"/>
          <w:sz w:val="28"/>
          <w:szCs w:val="28"/>
          <w:lang w:eastAsia="ru-RU"/>
        </w:rPr>
        <w:t>типa</w:t>
      </w:r>
      <w:proofErr w:type="spellEnd"/>
      <w:r w:rsidRPr="00F85AB1">
        <w:rPr>
          <w:rFonts w:ascii="Times New Roman" w:eastAsia="Times New Roman" w:hAnsi="Times New Roman" w:cs="Times New Roman"/>
          <w:sz w:val="28"/>
          <w:szCs w:val="28"/>
          <w:lang w:eastAsia="ru-RU"/>
        </w:rPr>
        <w:t xml:space="preserve"> находящихся на помповой инсулинотерапии». </w:t>
      </w:r>
      <w:proofErr w:type="spellStart"/>
      <w:r w:rsidRPr="00F85AB1">
        <w:rPr>
          <w:rFonts w:ascii="Times New Roman" w:eastAsia="Times New Roman" w:hAnsi="Times New Roman" w:cs="Times New Roman"/>
          <w:sz w:val="28"/>
          <w:szCs w:val="28"/>
          <w:lang w:eastAsia="ru-RU"/>
        </w:rPr>
        <w:t>Ташманова</w:t>
      </w:r>
      <w:proofErr w:type="spellEnd"/>
      <w:r w:rsidRPr="00F85AB1">
        <w:rPr>
          <w:rFonts w:ascii="Times New Roman" w:eastAsia="Times New Roman" w:hAnsi="Times New Roman" w:cs="Times New Roman"/>
          <w:sz w:val="28"/>
          <w:szCs w:val="28"/>
          <w:lang w:eastAsia="ru-RU"/>
        </w:rPr>
        <w:t xml:space="preserve"> А.Б.,2 апрель 2025 год. </w:t>
      </w:r>
      <w:r w:rsidR="00303387">
        <w:rPr>
          <w:rFonts w:ascii="Times New Roman" w:eastAsia="Times New Roman" w:hAnsi="Times New Roman" w:cs="Times New Roman"/>
          <w:sz w:val="28"/>
          <w:szCs w:val="28"/>
          <w:lang w:eastAsia="ru-RU"/>
        </w:rPr>
        <w:t>№ 56331.</w:t>
      </w:r>
    </w:p>
    <w:p w14:paraId="748A3719" w14:textId="77777777" w:rsidR="00303387" w:rsidRDefault="00303387" w:rsidP="00C97896">
      <w:pPr>
        <w:spacing w:after="0" w:line="240" w:lineRule="auto"/>
        <w:jc w:val="both"/>
        <w:rPr>
          <w:rFonts w:ascii="Times New Roman" w:eastAsia="Times New Roman" w:hAnsi="Times New Roman" w:cs="Times New Roman"/>
          <w:sz w:val="28"/>
          <w:szCs w:val="28"/>
          <w:lang w:eastAsia="ru-RU"/>
        </w:rPr>
      </w:pPr>
    </w:p>
    <w:p w14:paraId="7570A108" w14:textId="77777777" w:rsidR="00303387" w:rsidRPr="00D21162" w:rsidRDefault="00303387" w:rsidP="00303387">
      <w:pPr>
        <w:spacing w:after="0" w:line="360" w:lineRule="auto"/>
        <w:jc w:val="both"/>
        <w:rPr>
          <w:rFonts w:ascii="Times New Roman" w:eastAsia="Times New Roman" w:hAnsi="Times New Roman" w:cs="Times New Roman"/>
          <w:b/>
          <w:sz w:val="28"/>
          <w:szCs w:val="28"/>
          <w:lang w:eastAsia="ru-RU"/>
        </w:rPr>
      </w:pPr>
      <w:r w:rsidRPr="00D21162">
        <w:rPr>
          <w:rFonts w:ascii="Times New Roman" w:eastAsia="Times New Roman" w:hAnsi="Times New Roman" w:cs="Times New Roman"/>
          <w:b/>
          <w:sz w:val="28"/>
          <w:szCs w:val="28"/>
          <w:lang w:eastAsia="ru-RU"/>
        </w:rPr>
        <w:t xml:space="preserve">Структура и объем  диссертационной  работы </w:t>
      </w:r>
    </w:p>
    <w:p w14:paraId="7CDE9FEC" w14:textId="77777777" w:rsidR="00303387" w:rsidRPr="00D21162" w:rsidRDefault="00303387" w:rsidP="00303387">
      <w:pPr>
        <w:spacing w:after="0" w:line="360" w:lineRule="auto"/>
        <w:jc w:val="both"/>
        <w:rPr>
          <w:rFonts w:ascii="Times New Roman" w:eastAsia="Times New Roman" w:hAnsi="Times New Roman" w:cs="Times New Roman"/>
          <w:sz w:val="28"/>
          <w:szCs w:val="28"/>
          <w:lang w:eastAsia="ru-RU"/>
        </w:rPr>
      </w:pPr>
      <w:r w:rsidRPr="00D21162">
        <w:rPr>
          <w:rFonts w:ascii="Times New Roman" w:eastAsia="Times New Roman" w:hAnsi="Times New Roman" w:cs="Times New Roman"/>
          <w:sz w:val="28"/>
          <w:szCs w:val="28"/>
          <w:lang w:eastAsia="ru-RU"/>
        </w:rPr>
        <w:t>Структура и объем диссертационной работы. Диссертационная работа изложена на 1</w:t>
      </w:r>
      <w:r>
        <w:rPr>
          <w:rFonts w:ascii="Times New Roman" w:eastAsia="Times New Roman" w:hAnsi="Times New Roman" w:cs="Times New Roman"/>
          <w:sz w:val="28"/>
          <w:szCs w:val="28"/>
          <w:lang w:eastAsia="ru-RU"/>
        </w:rPr>
        <w:t>41</w:t>
      </w:r>
      <w:r w:rsidRPr="00D21162">
        <w:rPr>
          <w:rFonts w:ascii="Times New Roman" w:eastAsia="Times New Roman" w:hAnsi="Times New Roman" w:cs="Times New Roman"/>
          <w:sz w:val="28"/>
          <w:szCs w:val="28"/>
          <w:lang w:eastAsia="ru-RU"/>
        </w:rPr>
        <w:t xml:space="preserve"> страницах компьютерного текста, состоит из введения, обзора литературы, описания материалов и методов исследования, собственных </w:t>
      </w:r>
      <w:r w:rsidRPr="00D21162">
        <w:rPr>
          <w:rFonts w:ascii="Times New Roman" w:eastAsia="Times New Roman" w:hAnsi="Times New Roman" w:cs="Times New Roman"/>
          <w:sz w:val="28"/>
          <w:szCs w:val="28"/>
          <w:lang w:eastAsia="ru-RU"/>
        </w:rPr>
        <w:lastRenderedPageBreak/>
        <w:t>результатов исследования, обсуждения, заключения, списка использованных источников, приложений. Работа иллюстрирована  2</w:t>
      </w:r>
      <w:r w:rsidR="001B75AF">
        <w:rPr>
          <w:rFonts w:ascii="Times New Roman" w:eastAsia="Times New Roman" w:hAnsi="Times New Roman" w:cs="Times New Roman"/>
          <w:sz w:val="28"/>
          <w:szCs w:val="28"/>
          <w:lang w:eastAsia="ru-RU"/>
        </w:rPr>
        <w:t>5</w:t>
      </w:r>
      <w:r w:rsidRPr="00D21162">
        <w:rPr>
          <w:rFonts w:ascii="Times New Roman" w:eastAsia="Times New Roman" w:hAnsi="Times New Roman" w:cs="Times New Roman"/>
          <w:sz w:val="28"/>
          <w:szCs w:val="28"/>
          <w:lang w:eastAsia="ru-RU"/>
        </w:rPr>
        <w:t xml:space="preserve"> рисунками и 2</w:t>
      </w:r>
      <w:r w:rsidR="001B75AF">
        <w:rPr>
          <w:rFonts w:ascii="Times New Roman" w:eastAsia="Times New Roman" w:hAnsi="Times New Roman" w:cs="Times New Roman"/>
          <w:sz w:val="28"/>
          <w:szCs w:val="28"/>
          <w:lang w:eastAsia="ru-RU"/>
        </w:rPr>
        <w:t>8</w:t>
      </w:r>
      <w:r w:rsidRPr="00D21162">
        <w:rPr>
          <w:rFonts w:ascii="Times New Roman" w:eastAsia="Times New Roman" w:hAnsi="Times New Roman" w:cs="Times New Roman"/>
          <w:sz w:val="28"/>
          <w:szCs w:val="28"/>
          <w:lang w:eastAsia="ru-RU"/>
        </w:rPr>
        <w:t xml:space="preserve"> таблицами. Библиографический список содержит 1</w:t>
      </w:r>
      <w:r>
        <w:rPr>
          <w:rFonts w:ascii="Times New Roman" w:eastAsia="Times New Roman" w:hAnsi="Times New Roman" w:cs="Times New Roman"/>
          <w:sz w:val="28"/>
          <w:szCs w:val="28"/>
          <w:lang w:eastAsia="ru-RU"/>
        </w:rPr>
        <w:t>89</w:t>
      </w:r>
      <w:r w:rsidRPr="00D21162">
        <w:rPr>
          <w:rFonts w:ascii="Times New Roman" w:eastAsia="Times New Roman" w:hAnsi="Times New Roman" w:cs="Times New Roman"/>
          <w:sz w:val="28"/>
          <w:szCs w:val="28"/>
          <w:lang w:eastAsia="ru-RU"/>
        </w:rPr>
        <w:t xml:space="preserve"> источников.</w:t>
      </w:r>
      <w:r w:rsidRPr="00D21162">
        <w:rPr>
          <w:rFonts w:ascii="Times New Roman" w:eastAsia="Times New Roman" w:hAnsi="Times New Roman" w:cs="Times New Roman"/>
          <w:sz w:val="28"/>
          <w:szCs w:val="28"/>
          <w:lang w:eastAsia="ru-RU"/>
        </w:rPr>
        <w:tab/>
      </w:r>
    </w:p>
    <w:p w14:paraId="03AA0FDB" w14:textId="77777777" w:rsidR="00303387" w:rsidRPr="00F85AB1" w:rsidRDefault="00303387" w:rsidP="00C97896">
      <w:pPr>
        <w:spacing w:after="0" w:line="240" w:lineRule="auto"/>
        <w:jc w:val="both"/>
        <w:rPr>
          <w:rFonts w:ascii="Times New Roman" w:eastAsia="Times New Roman" w:hAnsi="Times New Roman" w:cs="Times New Roman"/>
          <w:sz w:val="28"/>
          <w:szCs w:val="28"/>
          <w:lang w:eastAsia="ru-RU"/>
        </w:rPr>
      </w:pPr>
    </w:p>
    <w:p w14:paraId="2E2F066C" w14:textId="77777777" w:rsidR="005D54DC" w:rsidRPr="00F85AB1" w:rsidRDefault="005D54DC" w:rsidP="00013BD5">
      <w:pPr>
        <w:spacing w:after="0" w:line="240" w:lineRule="auto"/>
        <w:ind w:firstLine="708"/>
        <w:jc w:val="both"/>
        <w:rPr>
          <w:rFonts w:ascii="Times New Roman" w:eastAsia="Times New Roman" w:hAnsi="Times New Roman" w:cs="Times New Roman"/>
          <w:sz w:val="28"/>
          <w:szCs w:val="28"/>
          <w:lang w:eastAsia="ru-RU"/>
        </w:rPr>
      </w:pPr>
    </w:p>
    <w:p w14:paraId="5D162A1C" w14:textId="77777777" w:rsidR="005D54DC" w:rsidRPr="00F85AB1" w:rsidRDefault="005D54DC" w:rsidP="00C97896">
      <w:pPr>
        <w:spacing w:after="0" w:line="240" w:lineRule="auto"/>
        <w:jc w:val="both"/>
        <w:rPr>
          <w:rFonts w:ascii="Times New Roman" w:eastAsia="Times New Roman" w:hAnsi="Times New Roman" w:cs="Times New Roman"/>
          <w:sz w:val="28"/>
          <w:szCs w:val="28"/>
          <w:lang w:eastAsia="ru-RU"/>
        </w:rPr>
        <w:sectPr w:rsidR="005D54DC" w:rsidRPr="00F85AB1" w:rsidSect="00C03BBC">
          <w:pgSz w:w="11906" w:h="16838"/>
          <w:pgMar w:top="1134" w:right="567" w:bottom="1134" w:left="1701" w:header="709" w:footer="709" w:gutter="0"/>
          <w:cols w:space="708"/>
          <w:docGrid w:linePitch="360"/>
        </w:sectPr>
      </w:pPr>
    </w:p>
    <w:p w14:paraId="365A5BF3" w14:textId="77777777" w:rsidR="00D21162" w:rsidRPr="00F85AB1" w:rsidRDefault="00013BD5" w:rsidP="00F85AB1">
      <w:pPr>
        <w:pStyle w:val="11"/>
        <w:numPr>
          <w:ilvl w:val="0"/>
          <w:numId w:val="0"/>
        </w:numPr>
        <w:ind w:left="432"/>
        <w:jc w:val="both"/>
        <w:rPr>
          <w:rFonts w:ascii="Times New Roman" w:eastAsia="Times New Roman" w:hAnsi="Times New Roman" w:cs="Times New Roman"/>
          <w:color w:val="auto"/>
          <w:lang w:eastAsia="ru-RU"/>
        </w:rPr>
      </w:pPr>
      <w:bookmarkStart w:id="4" w:name="_Toc211178937"/>
      <w:r w:rsidRPr="00F85AB1">
        <w:rPr>
          <w:rFonts w:ascii="Times New Roman" w:eastAsia="Times New Roman" w:hAnsi="Times New Roman" w:cs="Times New Roman"/>
          <w:color w:val="auto"/>
          <w:lang w:eastAsia="ru-RU"/>
        </w:rPr>
        <w:lastRenderedPageBreak/>
        <w:t>1</w:t>
      </w:r>
      <w:r w:rsidR="00D21162" w:rsidRPr="00F85AB1">
        <w:rPr>
          <w:rFonts w:ascii="Times New Roman" w:eastAsia="Times New Roman" w:hAnsi="Times New Roman" w:cs="Times New Roman"/>
          <w:color w:val="auto"/>
          <w:lang w:eastAsia="ru-RU"/>
        </w:rPr>
        <w:t xml:space="preserve"> ОБЗОР ЛИТЕРАТУРЫ</w:t>
      </w:r>
      <w:r w:rsidRPr="00F85AB1">
        <w:rPr>
          <w:rFonts w:ascii="Times New Roman" w:eastAsia="Times New Roman" w:hAnsi="Times New Roman" w:cs="Times New Roman"/>
          <w:color w:val="auto"/>
          <w:lang w:eastAsia="ru-RU"/>
        </w:rPr>
        <w:t xml:space="preserve">. </w:t>
      </w:r>
      <w:r w:rsidR="00D21162" w:rsidRPr="00F85AB1">
        <w:rPr>
          <w:rFonts w:ascii="Times New Roman" w:eastAsia="Times New Roman" w:hAnsi="Times New Roman" w:cs="Times New Roman"/>
          <w:color w:val="auto"/>
          <w:lang w:eastAsia="ru-RU"/>
        </w:rPr>
        <w:t>ПОМПОВАЯ ИНСУЛИНОТЕРАПИЯ: ПРОГРАММЫ ОБУЧЕНИЯ, РЕЖИМЫ ИНСУЛИНОТЕРАПИИ, САМОКОНТРОЛЬ УРОВНЯ ГЛЮКОЗЫ (ОБЗОР ЛИТЕРАТУРЫ)</w:t>
      </w:r>
      <w:bookmarkEnd w:id="4"/>
    </w:p>
    <w:p w14:paraId="438642B5" w14:textId="77777777" w:rsidR="00D21162" w:rsidRPr="00F85AB1" w:rsidRDefault="00D21162" w:rsidP="00F85AB1">
      <w:pPr>
        <w:pStyle w:val="2"/>
        <w:numPr>
          <w:ilvl w:val="0"/>
          <w:numId w:val="0"/>
        </w:numPr>
        <w:ind w:left="576"/>
        <w:rPr>
          <w:rFonts w:ascii="Times New Roman" w:eastAsia="Times New Roman" w:hAnsi="Times New Roman" w:cs="Times New Roman"/>
          <w:color w:val="auto"/>
          <w:sz w:val="28"/>
          <w:szCs w:val="28"/>
          <w:lang w:eastAsia="ru-RU"/>
        </w:rPr>
      </w:pPr>
      <w:bookmarkStart w:id="5" w:name="_Toc211177647"/>
      <w:bookmarkStart w:id="6" w:name="_Toc211178938"/>
      <w:bookmarkStart w:id="7" w:name="_Toc211178939"/>
      <w:bookmarkEnd w:id="5"/>
      <w:bookmarkEnd w:id="6"/>
      <w:r w:rsidRPr="00F85AB1">
        <w:rPr>
          <w:rFonts w:ascii="Times New Roman" w:eastAsia="Times New Roman" w:hAnsi="Times New Roman" w:cs="Times New Roman"/>
          <w:color w:val="auto"/>
          <w:sz w:val="28"/>
          <w:szCs w:val="28"/>
          <w:lang w:eastAsia="ru-RU"/>
        </w:rPr>
        <w:t>1.1 Эпидемиология СД 1 типа у детей и подростков</w:t>
      </w:r>
      <w:bookmarkEnd w:id="7"/>
    </w:p>
    <w:p w14:paraId="10B9F3E5" w14:textId="77777777" w:rsidR="00013BD5" w:rsidRPr="00F85AB1" w:rsidRDefault="00A93B5D"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bCs/>
          <w:sz w:val="28"/>
          <w:szCs w:val="28"/>
          <w:lang w:eastAsia="ru-RU"/>
        </w:rPr>
        <w:t>Сахарный диабет (СД)</w:t>
      </w:r>
      <w:r w:rsidRPr="00F85AB1">
        <w:rPr>
          <w:rFonts w:ascii="Times New Roman" w:eastAsia="Times New Roman" w:hAnsi="Times New Roman" w:cs="Times New Roman"/>
          <w:sz w:val="28"/>
          <w:szCs w:val="28"/>
          <w:lang w:eastAsia="ru-RU"/>
        </w:rPr>
        <w:t xml:space="preserve"> в настоящее время рассматривается как глобальная неинфекционная эпидемия, обладающая выраженной социальной значимостью и находящаяся под постоянным контролем </w:t>
      </w:r>
      <w:r w:rsidRPr="00F85AB1">
        <w:rPr>
          <w:rFonts w:ascii="Times New Roman" w:eastAsia="Times New Roman" w:hAnsi="Times New Roman" w:cs="Times New Roman"/>
          <w:bCs/>
          <w:sz w:val="28"/>
          <w:szCs w:val="28"/>
          <w:lang w:eastAsia="ru-RU"/>
        </w:rPr>
        <w:t>Организации Объединённых Наций (ООН)</w:t>
      </w:r>
      <w:r w:rsidRPr="00F85AB1">
        <w:rPr>
          <w:rFonts w:ascii="Times New Roman" w:eastAsia="Times New Roman" w:hAnsi="Times New Roman" w:cs="Times New Roman"/>
          <w:sz w:val="28"/>
          <w:szCs w:val="28"/>
          <w:lang w:eastAsia="ru-RU"/>
        </w:rPr>
        <w:t>, а также национальных систем здравоохранения различных государств мира[</w:t>
      </w:r>
      <w:r w:rsidR="00B247F8" w:rsidRPr="00F85AB1">
        <w:rPr>
          <w:rFonts w:ascii="Times New Roman" w:eastAsia="Times New Roman" w:hAnsi="Times New Roman" w:cs="Times New Roman"/>
          <w:sz w:val="28"/>
          <w:szCs w:val="28"/>
          <w:lang w:eastAsia="ru-RU"/>
        </w:rPr>
        <w:t>2</w:t>
      </w:r>
      <w:r w:rsidRPr="00F85AB1">
        <w:rPr>
          <w:rFonts w:ascii="Times New Roman" w:eastAsia="Times New Roman" w:hAnsi="Times New Roman" w:cs="Times New Roman"/>
          <w:sz w:val="28"/>
          <w:szCs w:val="28"/>
          <w:lang w:eastAsia="ru-RU"/>
        </w:rPr>
        <w:t>].</w:t>
      </w:r>
    </w:p>
    <w:p w14:paraId="48CE5F60" w14:textId="77777777" w:rsidR="00A93B5D" w:rsidRPr="00F85AB1" w:rsidRDefault="00A93B5D"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Данное заболевание относится к числу хронических патологий, характеризующихся устойчивыми темпами роста распространённости, что обусловливает его существенную угрозу общественному здоровью вследствие ранней инвалидизации пациентов и высокой смертности, связанной с сосудистыми осложнениями.</w:t>
      </w:r>
    </w:p>
    <w:p w14:paraId="302DAEC8" w14:textId="77777777" w:rsidR="00A93B5D" w:rsidRPr="00F85AB1" w:rsidRDefault="00A93B5D"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Согласно сведениям </w:t>
      </w:r>
      <w:r w:rsidRPr="00F85AB1">
        <w:rPr>
          <w:rFonts w:ascii="Times New Roman" w:eastAsia="Times New Roman" w:hAnsi="Times New Roman" w:cs="Times New Roman"/>
          <w:bCs/>
          <w:sz w:val="28"/>
          <w:szCs w:val="28"/>
          <w:lang w:eastAsia="ru-RU"/>
        </w:rPr>
        <w:t>Международной Федерации Диабета</w:t>
      </w:r>
      <w:r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i/>
          <w:iCs/>
          <w:sz w:val="28"/>
          <w:szCs w:val="28"/>
          <w:lang w:eastAsia="ru-RU"/>
        </w:rPr>
        <w:t xml:space="preserve">International </w:t>
      </w:r>
      <w:proofErr w:type="spellStart"/>
      <w:r w:rsidRPr="00F85AB1">
        <w:rPr>
          <w:rFonts w:ascii="Times New Roman" w:eastAsia="Times New Roman" w:hAnsi="Times New Roman" w:cs="Times New Roman"/>
          <w:i/>
          <w:iCs/>
          <w:sz w:val="28"/>
          <w:szCs w:val="28"/>
          <w:lang w:eastAsia="ru-RU"/>
        </w:rPr>
        <w:t>Diabetes</w:t>
      </w:r>
      <w:proofErr w:type="spellEnd"/>
      <w:r w:rsidRPr="00F85AB1">
        <w:rPr>
          <w:rFonts w:ascii="Times New Roman" w:eastAsia="Times New Roman" w:hAnsi="Times New Roman" w:cs="Times New Roman"/>
          <w:i/>
          <w:iCs/>
          <w:sz w:val="28"/>
          <w:szCs w:val="28"/>
          <w:lang w:eastAsia="ru-RU"/>
        </w:rPr>
        <w:t xml:space="preserve"> Federation, IDF</w:t>
      </w:r>
      <w:r w:rsidRPr="00F85AB1">
        <w:rPr>
          <w:rFonts w:ascii="Times New Roman" w:eastAsia="Times New Roman" w:hAnsi="Times New Roman" w:cs="Times New Roman"/>
          <w:sz w:val="28"/>
          <w:szCs w:val="28"/>
          <w:lang w:eastAsia="ru-RU"/>
        </w:rPr>
        <w:t xml:space="preserve">), число лиц, страдающих СД в возрастной группе </w:t>
      </w:r>
      <w:r w:rsidRPr="00F85AB1">
        <w:rPr>
          <w:rFonts w:ascii="Times New Roman" w:eastAsia="Times New Roman" w:hAnsi="Times New Roman" w:cs="Times New Roman"/>
          <w:bCs/>
          <w:sz w:val="28"/>
          <w:szCs w:val="28"/>
          <w:lang w:eastAsia="ru-RU"/>
        </w:rPr>
        <w:t>20–79 лет</w:t>
      </w:r>
      <w:r w:rsidRPr="00F85AB1">
        <w:rPr>
          <w:rFonts w:ascii="Times New Roman" w:eastAsia="Times New Roman" w:hAnsi="Times New Roman" w:cs="Times New Roman"/>
          <w:sz w:val="28"/>
          <w:szCs w:val="28"/>
          <w:lang w:eastAsia="ru-RU"/>
        </w:rPr>
        <w:t xml:space="preserve">, по состоянию на 2021 год составило </w:t>
      </w:r>
      <w:r w:rsidRPr="00F85AB1">
        <w:rPr>
          <w:rFonts w:ascii="Times New Roman" w:eastAsia="Times New Roman" w:hAnsi="Times New Roman" w:cs="Times New Roman"/>
          <w:bCs/>
          <w:sz w:val="28"/>
          <w:szCs w:val="28"/>
          <w:lang w:eastAsia="ru-RU"/>
        </w:rPr>
        <w:t>537 млн человек</w:t>
      </w:r>
      <w:r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i/>
          <w:iCs/>
          <w:sz w:val="28"/>
          <w:szCs w:val="28"/>
          <w:lang w:eastAsia="ru-RU"/>
        </w:rPr>
        <w:t>IDF Atlas, 2021</w:t>
      </w:r>
      <w:r w:rsidRPr="00F85AB1">
        <w:rPr>
          <w:rFonts w:ascii="Times New Roman" w:eastAsia="Times New Roman" w:hAnsi="Times New Roman" w:cs="Times New Roman"/>
          <w:sz w:val="28"/>
          <w:szCs w:val="28"/>
          <w:lang w:eastAsia="ru-RU"/>
        </w:rPr>
        <w:t xml:space="preserve">). Этот показатель значительно превысил ранее прогнозируемые значения, опередив ожидаемые темпы прироста заболеваемости приблизительно на </w:t>
      </w:r>
      <w:r w:rsidRPr="00F85AB1">
        <w:rPr>
          <w:rFonts w:ascii="Times New Roman" w:eastAsia="Times New Roman" w:hAnsi="Times New Roman" w:cs="Times New Roman"/>
          <w:bCs/>
          <w:sz w:val="28"/>
          <w:szCs w:val="28"/>
          <w:lang w:eastAsia="ru-RU"/>
        </w:rPr>
        <w:t>10–12 лет</w:t>
      </w:r>
      <w:r w:rsidRPr="00F85AB1">
        <w:rPr>
          <w:rFonts w:ascii="Times New Roman" w:eastAsia="Times New Roman" w:hAnsi="Times New Roman" w:cs="Times New Roman"/>
          <w:sz w:val="28"/>
          <w:szCs w:val="28"/>
          <w:lang w:eastAsia="ru-RU"/>
        </w:rPr>
        <w:t xml:space="preserve">. По прогнозам экспертов, к </w:t>
      </w:r>
      <w:r w:rsidRPr="00F85AB1">
        <w:rPr>
          <w:rFonts w:ascii="Times New Roman" w:eastAsia="Times New Roman" w:hAnsi="Times New Roman" w:cs="Times New Roman"/>
          <w:bCs/>
          <w:sz w:val="28"/>
          <w:szCs w:val="28"/>
          <w:lang w:eastAsia="ru-RU"/>
        </w:rPr>
        <w:t>2045 году</w:t>
      </w:r>
      <w:r w:rsidRPr="00F85AB1">
        <w:rPr>
          <w:rFonts w:ascii="Times New Roman" w:eastAsia="Times New Roman" w:hAnsi="Times New Roman" w:cs="Times New Roman"/>
          <w:sz w:val="28"/>
          <w:szCs w:val="28"/>
          <w:lang w:eastAsia="ru-RU"/>
        </w:rPr>
        <w:t xml:space="preserve"> численность пациентов с СД может возрасти почти в два раза — до </w:t>
      </w:r>
      <w:r w:rsidRPr="00F85AB1">
        <w:rPr>
          <w:rFonts w:ascii="Times New Roman" w:eastAsia="Times New Roman" w:hAnsi="Times New Roman" w:cs="Times New Roman"/>
          <w:bCs/>
          <w:sz w:val="28"/>
          <w:szCs w:val="28"/>
          <w:lang w:eastAsia="ru-RU"/>
        </w:rPr>
        <w:t>783 млн человек</w:t>
      </w:r>
      <w:r w:rsidRPr="00F85AB1">
        <w:rPr>
          <w:rFonts w:ascii="Times New Roman" w:eastAsia="Times New Roman" w:hAnsi="Times New Roman" w:cs="Times New Roman"/>
          <w:sz w:val="28"/>
          <w:szCs w:val="28"/>
          <w:lang w:eastAsia="ru-RU"/>
        </w:rPr>
        <w:t xml:space="preserve">, что эквивалентно увеличению на </w:t>
      </w:r>
      <w:r w:rsidRPr="00F85AB1">
        <w:rPr>
          <w:rFonts w:ascii="Times New Roman" w:eastAsia="Times New Roman" w:hAnsi="Times New Roman" w:cs="Times New Roman"/>
          <w:bCs/>
          <w:sz w:val="28"/>
          <w:szCs w:val="28"/>
          <w:lang w:eastAsia="ru-RU"/>
        </w:rPr>
        <w:t>46 %</w:t>
      </w:r>
      <w:r w:rsidRPr="00F85AB1">
        <w:rPr>
          <w:rFonts w:ascii="Times New Roman" w:eastAsia="Times New Roman" w:hAnsi="Times New Roman" w:cs="Times New Roman"/>
          <w:sz w:val="28"/>
          <w:szCs w:val="28"/>
          <w:lang w:eastAsia="ru-RU"/>
        </w:rPr>
        <w:t xml:space="preserve"> [2].</w:t>
      </w:r>
    </w:p>
    <w:p w14:paraId="6396FE61" w14:textId="77777777" w:rsidR="00A93B5D" w:rsidRPr="00F85AB1" w:rsidRDefault="00A93B5D"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Сахарный диабет 1 типа (СД 1) представляет собой наиболее распространённую эндокринную патологию детского возраста. Показатели заболеваемости и распространённости данного заболевания существенно различаются между странами и регионами мира.</w:t>
      </w:r>
    </w:p>
    <w:p w14:paraId="32A9B345" w14:textId="77777777" w:rsidR="00A93B5D" w:rsidRPr="00F85AB1" w:rsidRDefault="00A93B5D" w:rsidP="00013BD5">
      <w:pPr>
        <w:spacing w:after="0" w:line="240" w:lineRule="auto"/>
        <w:ind w:firstLine="708"/>
        <w:jc w:val="both"/>
        <w:rPr>
          <w:rFonts w:ascii="Times New Roman" w:eastAsia="Times New Roman" w:hAnsi="Times New Roman" w:cs="Times New Roman"/>
          <w:sz w:val="28"/>
          <w:szCs w:val="28"/>
          <w:highlight w:val="green"/>
          <w:lang w:eastAsia="ru-RU"/>
        </w:rPr>
      </w:pPr>
      <w:r w:rsidRPr="00F85AB1">
        <w:rPr>
          <w:rFonts w:ascii="Times New Roman" w:eastAsia="Times New Roman" w:hAnsi="Times New Roman" w:cs="Times New Roman"/>
          <w:sz w:val="28"/>
          <w:szCs w:val="28"/>
          <w:lang w:eastAsia="ru-RU"/>
        </w:rPr>
        <w:t>Согласно результатам Diamond Project, наибольшие показатели заболеваемости СД 1 (более 20 случаев на 100 000 детей в год) зарегистрированы в странах Скандинавского региона — Финляндии, Швеции, Норвегии, а также на острове Сардиния (Италия).К странам с средним уровнем распространённости (7–9 на 100 000 в год) отнесены США, Новая Зеландия, Нидерланды, Испания.</w:t>
      </w:r>
      <w:r w:rsidR="00B667AF"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eastAsia="ru-RU"/>
        </w:rPr>
        <w:t>Низкие показатели (менее 7 на 100 000 в год) отмечены в Польше, Израиле и в ряде регионов Италии (за исключением Сардинии).</w:t>
      </w:r>
      <w:r w:rsidR="00B667AF"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eastAsia="ru-RU"/>
        </w:rPr>
        <w:t>К странам с наименьшим риском заболеваемости (менее 3 на 100 000 в год) относятся Китай, Мексика, Чили. Результаты эпидемиологических наблюдений, охватывающих период последних десяти лет, свидетельствуют о неуклонном росте заболеваемости СД 1 типа у детей, особенно в возрастной группе до 5 лет.</w:t>
      </w:r>
      <w:r w:rsidR="00B667AF" w:rsidRPr="00F85AB1">
        <w:rPr>
          <w:rFonts w:ascii="Times New Roman" w:eastAsia="Times New Roman" w:hAnsi="Times New Roman" w:cs="Times New Roman"/>
          <w:sz w:val="28"/>
          <w:szCs w:val="28"/>
          <w:lang w:eastAsia="ru-RU"/>
        </w:rPr>
        <w:t xml:space="preserve"> </w:t>
      </w:r>
      <w:r w:rsidR="003939FF" w:rsidRPr="00F85AB1">
        <w:rPr>
          <w:rFonts w:ascii="Times New Roman" w:eastAsia="Times New Roman" w:hAnsi="Times New Roman" w:cs="Times New Roman"/>
          <w:sz w:val="28"/>
          <w:szCs w:val="28"/>
          <w:lang w:eastAsia="ru-RU"/>
        </w:rPr>
        <w:t>[</w:t>
      </w:r>
      <w:r w:rsidR="00FD0BCF" w:rsidRPr="00F85AB1">
        <w:rPr>
          <w:rFonts w:ascii="Times New Roman" w:eastAsia="Times New Roman" w:hAnsi="Times New Roman" w:cs="Times New Roman"/>
          <w:sz w:val="28"/>
          <w:szCs w:val="28"/>
          <w:lang w:eastAsia="ru-RU"/>
        </w:rPr>
        <w:t>1,</w:t>
      </w:r>
      <w:r w:rsidR="003939FF" w:rsidRPr="00F85AB1">
        <w:rPr>
          <w:rFonts w:ascii="Times New Roman" w:eastAsia="Times New Roman" w:hAnsi="Times New Roman" w:cs="Times New Roman"/>
          <w:sz w:val="28"/>
          <w:szCs w:val="28"/>
          <w:lang w:eastAsia="ru-RU"/>
        </w:rPr>
        <w:t>2].</w:t>
      </w:r>
    </w:p>
    <w:p w14:paraId="334F245A" w14:textId="77777777" w:rsidR="00A93B5D" w:rsidRPr="00F85AB1" w:rsidRDefault="00A93B5D"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Следует отметить, что действующая система официального медико-статистического наблюдения не обеспечивает в достаточной мере полноту и оперативность информации, необходимой для эффективного планирования медицинской помощи пациентам с диабетом.</w:t>
      </w:r>
      <w:r w:rsidR="003939FF"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eastAsia="ru-RU"/>
        </w:rPr>
        <w:t xml:space="preserve">Отсутствие достоверных </w:t>
      </w:r>
      <w:r w:rsidRPr="00F85AB1">
        <w:rPr>
          <w:rFonts w:ascii="Times New Roman" w:eastAsia="Times New Roman" w:hAnsi="Times New Roman" w:cs="Times New Roman"/>
          <w:sz w:val="28"/>
          <w:szCs w:val="28"/>
          <w:lang w:eastAsia="ru-RU"/>
        </w:rPr>
        <w:lastRenderedPageBreak/>
        <w:t>сведений затрудняет прогнозирование потребности в лекарственном обеспечении, оценку эпидемиологической ситуации и качества оказания лечебно-профилактической помощи, а также подготовку и распределение специалистов.</w:t>
      </w:r>
    </w:p>
    <w:p w14:paraId="7E3252B4" w14:textId="77777777" w:rsidR="00A93B5D" w:rsidRPr="00F85AB1" w:rsidRDefault="00A93B5D"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В современных условиях всё большее значение приобретает создание регистров сахарного диабета, которые позволяют вести системный учёт не только случаев заболевания или смерти, но и показателей состояния здоровья пациентов, качества их жизни, наличия осложнений, данных о применяемой терапии и сахароснижающих препаратах, а также информации о причинах инвалидизации и смертности.</w:t>
      </w:r>
    </w:p>
    <w:p w14:paraId="6B9BC491"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По данным Всемирной организации здравоохранения (ВОЗ), ежегодный прирост заболеваемости сахарным диабетом 1 типа (СД 1 типа) в мире составляет в среднем 3–4%. Согласно результатам исследования </w:t>
      </w:r>
      <w:proofErr w:type="spellStart"/>
      <w:r w:rsidRPr="00F85AB1">
        <w:rPr>
          <w:rFonts w:ascii="Times New Roman" w:eastAsia="Times New Roman" w:hAnsi="Times New Roman" w:cs="Times New Roman"/>
          <w:sz w:val="28"/>
          <w:szCs w:val="28"/>
          <w:lang w:eastAsia="ru-RU"/>
        </w:rPr>
        <w:t>Mabasseri</w:t>
      </w:r>
      <w:proofErr w:type="spellEnd"/>
      <w:r w:rsidRPr="00F85AB1">
        <w:rPr>
          <w:rFonts w:ascii="Times New Roman" w:eastAsia="Times New Roman" w:hAnsi="Times New Roman" w:cs="Times New Roman"/>
          <w:sz w:val="28"/>
          <w:szCs w:val="28"/>
          <w:lang w:eastAsia="ru-RU"/>
        </w:rPr>
        <w:t xml:space="preserve"> и соавторов, распространённость СД 1 типа в общей структуре заболеваемости диабетом составляет 9,5% (95% ДИ: 0,07–1,12), что является статистически значимым показателем [1]. </w:t>
      </w:r>
    </w:p>
    <w:p w14:paraId="51D0CE35"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Согласно сведениям Республиканского центра развития здравоохранения (РЦРЗ) и Национального регистра сахарного диабета Республики Казахстан, по состоянию на 01.01.2024 г. общее количество зарегистрированных пациентов с СД составило 445 387 человек (2,21% населения страны). Из них СД 2 типа диагностирован у 440 293 пациентов (2,19%), а доля детей и подростков с СД 1 типа составила 5094 случая (2,53%) [</w:t>
      </w:r>
      <w:r w:rsidR="00B247F8" w:rsidRPr="00F85AB1">
        <w:rPr>
          <w:rFonts w:ascii="Times New Roman" w:eastAsia="Times New Roman" w:hAnsi="Times New Roman" w:cs="Times New Roman"/>
          <w:sz w:val="28"/>
          <w:szCs w:val="28"/>
          <w:lang w:eastAsia="ru-RU"/>
        </w:rPr>
        <w:t>3</w:t>
      </w:r>
      <w:r w:rsidRPr="00F85AB1">
        <w:rPr>
          <w:rFonts w:ascii="Times New Roman" w:eastAsia="Times New Roman" w:hAnsi="Times New Roman" w:cs="Times New Roman"/>
          <w:sz w:val="28"/>
          <w:szCs w:val="28"/>
          <w:lang w:eastAsia="ru-RU"/>
        </w:rPr>
        <w:t xml:space="preserve">]. </w:t>
      </w:r>
    </w:p>
    <w:p w14:paraId="5283B7DF"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Несмотря на достигнутые успехи, сохраняется высокий процент больных СД 1 типа, не достигающих целевых лабораторных показателей гликемического контроля. СД остаётся одной из наиболее актуальных медико‑социальных проблем современного здравоохранения, что обусловлено устойчивым ростом заболеваемости, высокой частотой осложнений, инвалидизацией, смертностью и значительными экономическими затратами на лечение и социальную поддержку пациентов [3,4]. </w:t>
      </w:r>
    </w:p>
    <w:p w14:paraId="2231C014" w14:textId="77777777" w:rsidR="00A93B5D"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Благодаря внедрению инновационных методов диагностики</w:t>
      </w:r>
      <w:r w:rsidR="003939FF"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t xml:space="preserve"> </w:t>
      </w:r>
      <w:r w:rsidR="003939FF" w:rsidRPr="00F85AB1">
        <w:rPr>
          <w:rFonts w:ascii="Times New Roman" w:eastAsia="Times New Roman" w:hAnsi="Times New Roman" w:cs="Times New Roman"/>
          <w:sz w:val="28"/>
          <w:szCs w:val="28"/>
          <w:lang w:eastAsia="ru-RU"/>
        </w:rPr>
        <w:t>лечения и мониторинга сахарного диабета за последние годы в распоряжении эндокринологов и пациентов появились инновационные инструменты, обеспечивающие более эффективное, интеллектуально управляемое и персонализированное ведение заболевания.</w:t>
      </w:r>
    </w:p>
    <w:p w14:paraId="69A27F7A" w14:textId="77777777" w:rsidR="00131B80" w:rsidRPr="00F85AB1" w:rsidRDefault="00131B80" w:rsidP="00C97896">
      <w:pPr>
        <w:spacing w:after="0" w:line="240" w:lineRule="auto"/>
        <w:jc w:val="both"/>
        <w:rPr>
          <w:rFonts w:ascii="Times New Roman" w:eastAsia="Times New Roman" w:hAnsi="Times New Roman" w:cs="Times New Roman"/>
          <w:b/>
          <w:sz w:val="28"/>
          <w:szCs w:val="28"/>
          <w:lang w:eastAsia="ru-RU"/>
        </w:rPr>
      </w:pPr>
    </w:p>
    <w:p w14:paraId="1A015EB6" w14:textId="77777777" w:rsidR="00D21162" w:rsidRPr="00F85AB1" w:rsidRDefault="00F85AB1" w:rsidP="00F85AB1">
      <w:pPr>
        <w:pStyle w:val="2"/>
        <w:numPr>
          <w:ilvl w:val="0"/>
          <w:numId w:val="0"/>
        </w:numPr>
        <w:ind w:firstLine="567"/>
        <w:jc w:val="both"/>
        <w:rPr>
          <w:rFonts w:ascii="Times New Roman" w:eastAsia="Times New Roman" w:hAnsi="Times New Roman" w:cs="Times New Roman"/>
          <w:color w:val="auto"/>
          <w:sz w:val="28"/>
          <w:szCs w:val="28"/>
          <w:lang w:eastAsia="ru-RU"/>
        </w:rPr>
      </w:pPr>
      <w:bookmarkStart w:id="8" w:name="_Toc211178940"/>
      <w:r>
        <w:rPr>
          <w:rFonts w:ascii="Times New Roman" w:eastAsia="Times New Roman" w:hAnsi="Times New Roman" w:cs="Times New Roman"/>
          <w:color w:val="auto"/>
          <w:sz w:val="28"/>
          <w:szCs w:val="28"/>
          <w:lang w:eastAsia="ru-RU"/>
        </w:rPr>
        <w:t xml:space="preserve">1.2 </w:t>
      </w:r>
      <w:proofErr w:type="spellStart"/>
      <w:r>
        <w:rPr>
          <w:rFonts w:ascii="Times New Roman" w:eastAsia="Times New Roman" w:hAnsi="Times New Roman" w:cs="Times New Roman"/>
          <w:color w:val="auto"/>
          <w:sz w:val="28"/>
          <w:szCs w:val="28"/>
          <w:lang w:eastAsia="ru-RU"/>
        </w:rPr>
        <w:t>Структуриванное</w:t>
      </w:r>
      <w:proofErr w:type="spellEnd"/>
      <w:r>
        <w:rPr>
          <w:rFonts w:ascii="Times New Roman" w:eastAsia="Times New Roman" w:hAnsi="Times New Roman" w:cs="Times New Roman"/>
          <w:color w:val="auto"/>
          <w:sz w:val="28"/>
          <w:szCs w:val="28"/>
          <w:lang w:eastAsia="ru-RU"/>
        </w:rPr>
        <w:t xml:space="preserve"> </w:t>
      </w:r>
      <w:r w:rsidR="00131B80" w:rsidRPr="00F85AB1">
        <w:rPr>
          <w:rFonts w:ascii="Times New Roman" w:eastAsia="Times New Roman" w:hAnsi="Times New Roman" w:cs="Times New Roman"/>
          <w:color w:val="auto"/>
          <w:sz w:val="28"/>
          <w:szCs w:val="28"/>
          <w:lang w:eastAsia="ru-RU"/>
        </w:rPr>
        <w:t>обучение детей и подростков сахарным диабетом первого  тип</w:t>
      </w:r>
      <w:r>
        <w:rPr>
          <w:rFonts w:ascii="Times New Roman" w:eastAsia="Times New Roman" w:hAnsi="Times New Roman" w:cs="Times New Roman"/>
          <w:color w:val="auto"/>
          <w:sz w:val="28"/>
          <w:szCs w:val="28"/>
          <w:lang w:eastAsia="ru-RU"/>
        </w:rPr>
        <w:t>а в</w:t>
      </w:r>
      <w:r w:rsidRPr="00F85AB1">
        <w:rPr>
          <w:rFonts w:ascii="Times New Roman" w:eastAsia="Times New Roman" w:hAnsi="Times New Roman" w:cs="Times New Roman"/>
          <w:color w:val="auto"/>
          <w:sz w:val="28"/>
          <w:szCs w:val="28"/>
          <w:lang w:eastAsia="ru-RU"/>
        </w:rPr>
        <w:t xml:space="preserve"> помповой инсулинотерапии</w:t>
      </w:r>
      <w:bookmarkEnd w:id="8"/>
    </w:p>
    <w:p w14:paraId="419B3B77"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Цель лечения диабета заключается в поддержании уровня гликемии максимально приближённым к физиологическим значениям в долгосрочной перспективе. Масштабные клинические исследования подтверждают, что комплексный и интенсивный подход к терапии существенно снижает частоту поздних осложнений, улучшает качество жизни пациентов и уменьшает финансовую нагрузку на систему здравоохранения [5,6]. </w:t>
      </w:r>
    </w:p>
    <w:p w14:paraId="7B452BC7"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lastRenderedPageBreak/>
        <w:t xml:space="preserve">Достижение стабильной компенсации углеводного обмена невозможно без активного участия самих пациентов. Обучение больных навыкам самоконтроля, рационального питания, расчёта доз инсулина и профилактики </w:t>
      </w:r>
      <w:proofErr w:type="spellStart"/>
      <w:r w:rsidRPr="00F85AB1">
        <w:rPr>
          <w:rFonts w:ascii="Times New Roman" w:eastAsia="Times New Roman" w:hAnsi="Times New Roman" w:cs="Times New Roman"/>
          <w:sz w:val="28"/>
          <w:szCs w:val="28"/>
          <w:lang w:eastAsia="ru-RU"/>
        </w:rPr>
        <w:t>гипо</w:t>
      </w:r>
      <w:proofErr w:type="spellEnd"/>
      <w:r w:rsidRPr="00F85AB1">
        <w:rPr>
          <w:rFonts w:ascii="Times New Roman" w:eastAsia="Times New Roman" w:hAnsi="Times New Roman" w:cs="Times New Roman"/>
          <w:sz w:val="28"/>
          <w:szCs w:val="28"/>
          <w:lang w:eastAsia="ru-RU"/>
        </w:rPr>
        <w:t xml:space="preserve">‑ и гипергликемических состояний является ключевым компонентом современной </w:t>
      </w:r>
      <w:proofErr w:type="spellStart"/>
      <w:r w:rsidRPr="00F85AB1">
        <w:rPr>
          <w:rFonts w:ascii="Times New Roman" w:eastAsia="Times New Roman" w:hAnsi="Times New Roman" w:cs="Times New Roman"/>
          <w:sz w:val="28"/>
          <w:szCs w:val="28"/>
          <w:lang w:eastAsia="ru-RU"/>
        </w:rPr>
        <w:t>диабетологической</w:t>
      </w:r>
      <w:proofErr w:type="spellEnd"/>
      <w:r w:rsidRPr="00F85AB1">
        <w:rPr>
          <w:rFonts w:ascii="Times New Roman" w:eastAsia="Times New Roman" w:hAnsi="Times New Roman" w:cs="Times New Roman"/>
          <w:sz w:val="28"/>
          <w:szCs w:val="28"/>
          <w:lang w:eastAsia="ru-RU"/>
        </w:rPr>
        <w:t xml:space="preserve"> практики. </w:t>
      </w:r>
    </w:p>
    <w:p w14:paraId="27AD728C"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Исторически первые упоминания о важности обучения пациентов с диабетом принадлежат Эллиоту Проктору </w:t>
      </w:r>
      <w:proofErr w:type="spellStart"/>
      <w:r w:rsidRPr="00F85AB1">
        <w:rPr>
          <w:rFonts w:ascii="Times New Roman" w:eastAsia="Times New Roman" w:hAnsi="Times New Roman" w:cs="Times New Roman"/>
          <w:sz w:val="28"/>
          <w:szCs w:val="28"/>
          <w:lang w:eastAsia="ru-RU"/>
        </w:rPr>
        <w:t>Джослину</w:t>
      </w:r>
      <w:proofErr w:type="spellEnd"/>
      <w:r w:rsidRPr="00F85AB1">
        <w:rPr>
          <w:rFonts w:ascii="Times New Roman" w:eastAsia="Times New Roman" w:hAnsi="Times New Roman" w:cs="Times New Roman"/>
          <w:sz w:val="28"/>
          <w:szCs w:val="28"/>
          <w:lang w:eastAsia="ru-RU"/>
        </w:rPr>
        <w:t xml:space="preserve"> (1925 г.), который рассматривал образование как неотъемлемую часть лечения. Спустя десятилетия обучение пациентов получило официальное признание как обязательный элемент терапии [7]. В 1972 году Л. Миллер впервые продемонстрировал эффективность образовательных и психосоциальных подходов в сочетании с биомедицинскими методами терапии. С тех пор многочисленные исследования подтвердили значимость образовательных программ при СД [8–11]. </w:t>
      </w:r>
    </w:p>
    <w:p w14:paraId="44102513"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1979 году Европейская ассоциация по изучению диабета (EASD) создала группу DESG, разработавшую концепцию структурированного обучения. Наиболее известной моделью является программа профессора М. Бергера (Дюссельдорф, Германия), ставшая основой для современных обучающих систем. Этот подход доказал свою эффективность в снижении частоты тяжёлых гипогликемий и улучшении метаболического контроля [13,14]. </w:t>
      </w:r>
    </w:p>
    <w:p w14:paraId="3A6B16EE"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На базе этих принципов разработана программа </w:t>
      </w:r>
      <w:r w:rsidR="00131B80" w:rsidRPr="00F85AB1">
        <w:rPr>
          <w:rFonts w:ascii="Times New Roman" w:eastAsia="Times New Roman" w:hAnsi="Times New Roman" w:cs="Times New Roman"/>
          <w:sz w:val="28"/>
          <w:szCs w:val="28"/>
          <w:lang w:eastAsia="ru-RU"/>
        </w:rPr>
        <w:t>DAFNE (</w:t>
      </w:r>
      <w:proofErr w:type="spellStart"/>
      <w:r w:rsidR="00131B80" w:rsidRPr="00F85AB1">
        <w:rPr>
          <w:rFonts w:ascii="Times New Roman" w:eastAsia="Times New Roman" w:hAnsi="Times New Roman" w:cs="Times New Roman"/>
          <w:sz w:val="28"/>
          <w:szCs w:val="28"/>
          <w:lang w:eastAsia="ru-RU"/>
        </w:rPr>
        <w:t>Dose</w:t>
      </w:r>
      <w:proofErr w:type="spellEnd"/>
      <w:r w:rsidR="00131B80" w:rsidRPr="00F85AB1">
        <w:rPr>
          <w:rFonts w:ascii="Times New Roman" w:eastAsia="Times New Roman" w:hAnsi="Times New Roman" w:cs="Times New Roman"/>
          <w:sz w:val="28"/>
          <w:szCs w:val="28"/>
          <w:lang w:eastAsia="ru-RU"/>
        </w:rPr>
        <w:t xml:space="preserve"> </w:t>
      </w:r>
      <w:proofErr w:type="spellStart"/>
      <w:r w:rsidR="00131B80" w:rsidRPr="00F85AB1">
        <w:rPr>
          <w:rFonts w:ascii="Times New Roman" w:eastAsia="Times New Roman" w:hAnsi="Times New Roman" w:cs="Times New Roman"/>
          <w:sz w:val="28"/>
          <w:szCs w:val="28"/>
          <w:lang w:eastAsia="ru-RU"/>
        </w:rPr>
        <w:t>Adjustment</w:t>
      </w:r>
      <w:proofErr w:type="spellEnd"/>
      <w:r w:rsidR="00131B80" w:rsidRPr="00F85AB1">
        <w:rPr>
          <w:rFonts w:ascii="Times New Roman" w:eastAsia="Times New Roman" w:hAnsi="Times New Roman" w:cs="Times New Roman"/>
          <w:sz w:val="28"/>
          <w:szCs w:val="28"/>
          <w:lang w:eastAsia="ru-RU"/>
        </w:rPr>
        <w:t xml:space="preserve"> For </w:t>
      </w:r>
      <w:proofErr w:type="spellStart"/>
      <w:r w:rsidR="00131B80" w:rsidRPr="00F85AB1">
        <w:rPr>
          <w:rFonts w:ascii="Times New Roman" w:eastAsia="Times New Roman" w:hAnsi="Times New Roman" w:cs="Times New Roman"/>
          <w:sz w:val="28"/>
          <w:szCs w:val="28"/>
          <w:lang w:eastAsia="ru-RU"/>
        </w:rPr>
        <w:t>Normal</w:t>
      </w:r>
      <w:proofErr w:type="spellEnd"/>
      <w:r w:rsidR="00131B80" w:rsidRPr="00F85AB1">
        <w:rPr>
          <w:rFonts w:ascii="Times New Roman" w:eastAsia="Times New Roman" w:hAnsi="Times New Roman" w:cs="Times New Roman"/>
          <w:sz w:val="28"/>
          <w:szCs w:val="28"/>
          <w:lang w:eastAsia="ru-RU"/>
        </w:rPr>
        <w:t xml:space="preserve"> </w:t>
      </w:r>
      <w:proofErr w:type="spellStart"/>
      <w:r w:rsidR="00131B80" w:rsidRPr="00F85AB1">
        <w:rPr>
          <w:rFonts w:ascii="Times New Roman" w:eastAsia="Times New Roman" w:hAnsi="Times New Roman" w:cs="Times New Roman"/>
          <w:sz w:val="28"/>
          <w:szCs w:val="28"/>
          <w:lang w:eastAsia="ru-RU"/>
        </w:rPr>
        <w:t>Eating</w:t>
      </w:r>
      <w:proofErr w:type="spellEnd"/>
      <w:r w:rsidR="00131B80" w:rsidRPr="00F85AB1">
        <w:rPr>
          <w:rFonts w:ascii="Times New Roman" w:eastAsia="Times New Roman" w:hAnsi="Times New Roman" w:cs="Times New Roman"/>
          <w:sz w:val="28"/>
          <w:szCs w:val="28"/>
          <w:lang w:eastAsia="ru-RU"/>
        </w:rPr>
        <w:t xml:space="preserve">) представляет собой структурированный пятидневный интенсивный курс общей продолжительностью 38 часов, ориентированный на формирование у пациентов навыков самостоятельного управления сахарным диабетом и адаптации терапии к индивидуальному режиму питания. В 2003 году данная образовательная система была официально утверждена Национальным институтом здоровья и качества медицинской помощи Великобритании (NICE) как эффективная модель терапевтического обучения пациентов с сахарным диабетом 1 типа. </w:t>
      </w:r>
      <w:r w:rsidRPr="00F85AB1">
        <w:rPr>
          <w:rFonts w:ascii="Times New Roman" w:eastAsia="Times New Roman" w:hAnsi="Times New Roman" w:cs="Times New Roman"/>
          <w:sz w:val="28"/>
          <w:szCs w:val="28"/>
          <w:lang w:eastAsia="ru-RU"/>
        </w:rPr>
        <w:t xml:space="preserve">[15]. </w:t>
      </w:r>
    </w:p>
    <w:p w14:paraId="395B77D0"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настоящее время отмечается нехватка специализированных образовательных программ для детей и подростков, получающих инсулинотерапию с использованием помп. Американская ассоциация преподавателей диабета (AADE) рекомендует обучать таких пациентов не только техническим аспектам использования устройств, но и навыкам саморегуляции, включая профилактику и коррекцию острых нарушений углеводного обмена. </w:t>
      </w:r>
    </w:p>
    <w:p w14:paraId="051027C1"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Первые месяцы после перехода на помповую инсулинотерапию требуют активного взаимодействия пациентов с медицинским персоналом. Регулярные встречи способствуют устранению технических ошибок, настройке оборудования и анализу динамики гликемии. Групповые занятия обеспечивают эмоциональную поддержку, обмен опытом и повышение мотивации к лечению [17–20]. </w:t>
      </w:r>
    </w:p>
    <w:p w14:paraId="57D1CBA3"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lastRenderedPageBreak/>
        <w:t xml:space="preserve">Несмотря на наличие разработанных структур обучения, исследования показывают, что значительная часть пациентов перестаёт соблюдать рекомендации спустя несколько месяцев после завершения курса [21]. Это указывает на необходимость постоянного, а в ряде случаев пожизненного образовательного сопровождения. </w:t>
      </w:r>
    </w:p>
    <w:p w14:paraId="267E12B8"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Современные технологии — интернет‑ресурсы, мобильные приложения, электронные дневники, инсулиновые дозиметры и игровые программы — значительно повышают эффективность обучения и позволяют интегрировать элементы дистанционного мониторинга [22–27]. </w:t>
      </w:r>
    </w:p>
    <w:p w14:paraId="4DA0E2E7"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Помповая инсулинотерапия признана наиболее физиологически обоснованным методом введения инсулина. </w:t>
      </w:r>
      <w:r w:rsidR="00131B80" w:rsidRPr="00F85AB1">
        <w:rPr>
          <w:rFonts w:ascii="Times New Roman" w:eastAsia="Times New Roman" w:hAnsi="Times New Roman" w:cs="Times New Roman"/>
          <w:sz w:val="28"/>
          <w:szCs w:val="28"/>
          <w:lang w:eastAsia="ru-RU"/>
        </w:rPr>
        <w:t>Применение данной программы способствует достижению более устойчивого гликемического контроля, уменьшает вероятность развития гипогликемических состояний и способствует повышению показателей качества жизни пациентов. Вместе с тем эффективность проводимой терапии во многом определяется уровнем информированности больных, их образовательной подготовкой и степенью участия в системе постоянной медицинской поддержки.</w:t>
      </w:r>
      <w:r w:rsidRPr="00F85AB1">
        <w:rPr>
          <w:rFonts w:ascii="Times New Roman" w:eastAsia="Times New Roman" w:hAnsi="Times New Roman" w:cs="Times New Roman"/>
          <w:sz w:val="28"/>
          <w:szCs w:val="28"/>
          <w:lang w:eastAsia="ru-RU"/>
        </w:rPr>
        <w:t xml:space="preserve"> [28,29]. </w:t>
      </w:r>
    </w:p>
    <w:p w14:paraId="302D8B64" w14:textId="77777777" w:rsidR="00131B80" w:rsidRPr="00F85AB1" w:rsidRDefault="00131B80"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Следовательно, развитие устойчивых компетенций по самоконтролю гликемии и интеграция адаптированных образовательных программ, ориентированных на детей и подростков, страдающих сахарным диабетом I типа, рассматриваются как одно из ключевых и стратегически значимых направлений современной клинической диабетологии.</w:t>
      </w:r>
    </w:p>
    <w:p w14:paraId="5E493C24" w14:textId="77777777" w:rsidR="00131B80" w:rsidRPr="00F85AB1" w:rsidRDefault="00131B80" w:rsidP="00C97896">
      <w:pPr>
        <w:spacing w:after="0" w:line="240" w:lineRule="auto"/>
        <w:jc w:val="both"/>
        <w:rPr>
          <w:rFonts w:ascii="Times New Roman" w:eastAsia="Times New Roman" w:hAnsi="Times New Roman" w:cs="Times New Roman"/>
          <w:sz w:val="28"/>
          <w:szCs w:val="28"/>
          <w:lang w:eastAsia="ru-RU"/>
        </w:rPr>
      </w:pPr>
    </w:p>
    <w:p w14:paraId="3A950F7D" w14:textId="77777777" w:rsidR="00131B80" w:rsidRPr="00F85AB1" w:rsidRDefault="00D21162" w:rsidP="00F85AB1">
      <w:pPr>
        <w:pStyle w:val="2"/>
        <w:numPr>
          <w:ilvl w:val="0"/>
          <w:numId w:val="0"/>
        </w:numPr>
        <w:ind w:firstLine="567"/>
        <w:jc w:val="both"/>
        <w:rPr>
          <w:rFonts w:ascii="Times New Roman" w:eastAsia="Times New Roman" w:hAnsi="Times New Roman" w:cs="Times New Roman"/>
          <w:bCs w:val="0"/>
          <w:color w:val="auto"/>
          <w:sz w:val="28"/>
          <w:szCs w:val="28"/>
        </w:rPr>
      </w:pPr>
      <w:bookmarkStart w:id="9" w:name="_Toc211178941"/>
      <w:r w:rsidRPr="00F85AB1">
        <w:rPr>
          <w:rFonts w:ascii="Times New Roman" w:eastAsia="Times New Roman" w:hAnsi="Times New Roman" w:cs="Times New Roman"/>
          <w:bCs w:val="0"/>
          <w:color w:val="auto"/>
          <w:sz w:val="28"/>
          <w:szCs w:val="28"/>
        </w:rPr>
        <w:t>1.3 Постоянная подкожная инфузия инсулина посредством носимого дозатора (помпы) как метод интенсифицированной базисно-</w:t>
      </w:r>
      <w:proofErr w:type="spellStart"/>
      <w:r w:rsidRPr="00F85AB1">
        <w:rPr>
          <w:rFonts w:ascii="Times New Roman" w:eastAsia="Times New Roman" w:hAnsi="Times New Roman" w:cs="Times New Roman"/>
          <w:bCs w:val="0"/>
          <w:color w:val="auto"/>
          <w:sz w:val="28"/>
          <w:szCs w:val="28"/>
        </w:rPr>
        <w:t>болюсной</w:t>
      </w:r>
      <w:proofErr w:type="spellEnd"/>
      <w:r w:rsidRPr="00F85AB1">
        <w:rPr>
          <w:rFonts w:ascii="Times New Roman" w:eastAsia="Times New Roman" w:hAnsi="Times New Roman" w:cs="Times New Roman"/>
          <w:bCs w:val="0"/>
          <w:color w:val="auto"/>
          <w:sz w:val="28"/>
          <w:szCs w:val="28"/>
        </w:rPr>
        <w:t xml:space="preserve"> инсулинотерапии</w:t>
      </w:r>
      <w:bookmarkEnd w:id="9"/>
    </w:p>
    <w:p w14:paraId="03800328" w14:textId="77777777" w:rsidR="00131B80" w:rsidRPr="00F85AB1" w:rsidRDefault="00D21162" w:rsidP="00013BD5">
      <w:pPr>
        <w:spacing w:after="0" w:line="240" w:lineRule="auto"/>
        <w:ind w:firstLine="708"/>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Методика постоянной подкожной инфузии инсулина (ППИИ) была впервые предложена и внедрена в исследовательских целях в 1970-е годы. В настоящее время она рассматривается как один из признанных и наиболее физиологичных способов терапии пациентов с сахарным диабетом 1-го типа [30].</w:t>
      </w:r>
    </w:p>
    <w:p w14:paraId="6105D9B7" w14:textId="77777777" w:rsidR="00131B80" w:rsidRPr="00F85AB1" w:rsidRDefault="00013BD5" w:rsidP="00013BD5">
      <w:pPr>
        <w:spacing w:after="0" w:line="240" w:lineRule="auto"/>
        <w:ind w:firstLine="708"/>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Т</w:t>
      </w:r>
      <w:r w:rsidR="00D21162" w:rsidRPr="00F85AB1">
        <w:rPr>
          <w:rFonts w:ascii="Times New Roman" w:eastAsia="Times New Roman" w:hAnsi="Times New Roman" w:cs="Times New Roman"/>
          <w:bCs/>
          <w:sz w:val="28"/>
          <w:szCs w:val="28"/>
        </w:rPr>
        <w:t xml:space="preserve">радиционные методы введения инсулина, применявшиеся ранее, показали ограниченную эффективность при необходимости длительного поддержания стабильного уровня гликемии, что затрудняло профилактику метаболических нарушений и осложнений, связанных с </w:t>
      </w:r>
      <w:proofErr w:type="spellStart"/>
      <w:r w:rsidR="00D21162" w:rsidRPr="00F85AB1">
        <w:rPr>
          <w:rFonts w:ascii="Times New Roman" w:eastAsia="Times New Roman" w:hAnsi="Times New Roman" w:cs="Times New Roman"/>
          <w:bCs/>
          <w:sz w:val="28"/>
          <w:szCs w:val="28"/>
        </w:rPr>
        <w:t>гипо</w:t>
      </w:r>
      <w:proofErr w:type="spellEnd"/>
      <w:r w:rsidR="00D21162" w:rsidRPr="00F85AB1">
        <w:rPr>
          <w:rFonts w:ascii="Times New Roman" w:eastAsia="Times New Roman" w:hAnsi="Times New Roman" w:cs="Times New Roman"/>
          <w:bCs/>
          <w:sz w:val="28"/>
          <w:szCs w:val="28"/>
        </w:rPr>
        <w:t>- или гипергликемическими состояниями. Это обусловило потребность в создании более физиологичных схем инсулинотерапии, способных имитировать естественную секрецию гормона и обеспечивать более устойчивый контроль глюкозы в крови.</w:t>
      </w:r>
    </w:p>
    <w:p w14:paraId="387E268F" w14:textId="77777777" w:rsidR="00013BD5" w:rsidRPr="00F85AB1" w:rsidRDefault="00D21162" w:rsidP="00013BD5">
      <w:pPr>
        <w:spacing w:after="0" w:line="240" w:lineRule="auto"/>
        <w:ind w:firstLine="708"/>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 xml:space="preserve">Принцип действия ППИИ основан на воспроизведении физиологических механизмов секреции инсулина у здорового человека. Предполагается, что моделирование естественных ритмов выделения гормона способствует нормализации метаболических процессов и повышает эффективность лечения. </w:t>
      </w:r>
      <w:r w:rsidRPr="00F85AB1">
        <w:rPr>
          <w:rFonts w:ascii="Times New Roman" w:eastAsia="Times New Roman" w:hAnsi="Times New Roman" w:cs="Times New Roman"/>
          <w:bCs/>
          <w:sz w:val="28"/>
          <w:szCs w:val="28"/>
        </w:rPr>
        <w:lastRenderedPageBreak/>
        <w:t>Естественная секреция инсулина характеризуется тремя взаимосвязанными компонентами: непрерывным базальным поступлением гормона в течение суток, пиковым выделением перед приёмом пищи (</w:t>
      </w:r>
      <w:proofErr w:type="spellStart"/>
      <w:r w:rsidRPr="00F85AB1">
        <w:rPr>
          <w:rFonts w:ascii="Times New Roman" w:eastAsia="Times New Roman" w:hAnsi="Times New Roman" w:cs="Times New Roman"/>
          <w:bCs/>
          <w:sz w:val="28"/>
          <w:szCs w:val="28"/>
        </w:rPr>
        <w:t>болюсный</w:t>
      </w:r>
      <w:proofErr w:type="spellEnd"/>
      <w:r w:rsidRPr="00F85AB1">
        <w:rPr>
          <w:rFonts w:ascii="Times New Roman" w:eastAsia="Times New Roman" w:hAnsi="Times New Roman" w:cs="Times New Roman"/>
          <w:bCs/>
          <w:sz w:val="28"/>
          <w:szCs w:val="28"/>
        </w:rPr>
        <w:t xml:space="preserve"> компонент) и регуляторной обратной связью, согласующей оба механизма</w:t>
      </w:r>
      <w:r w:rsidR="00F85709" w:rsidRPr="00F85AB1">
        <w:rPr>
          <w:rFonts w:ascii="Times New Roman" w:eastAsia="Times New Roman" w:hAnsi="Times New Roman" w:cs="Times New Roman"/>
          <w:bCs/>
          <w:sz w:val="28"/>
          <w:szCs w:val="28"/>
        </w:rPr>
        <w:t xml:space="preserve"> [31].</w:t>
      </w:r>
    </w:p>
    <w:p w14:paraId="5A9A1710" w14:textId="77777777" w:rsidR="00013BD5" w:rsidRPr="00F85AB1" w:rsidRDefault="00D21162" w:rsidP="00013BD5">
      <w:pPr>
        <w:spacing w:after="0" w:line="240" w:lineRule="auto"/>
        <w:ind w:firstLine="708"/>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 xml:space="preserve">Таким образом, система ППИИ направлена на воспроизведение этих процессов с помощью технических средств. В рамках метода используется непрерывное базальное введение инсулина, которое при необходимости дополняется корректирующими </w:t>
      </w:r>
      <w:proofErr w:type="spellStart"/>
      <w:r w:rsidRPr="00F85AB1">
        <w:rPr>
          <w:rFonts w:ascii="Times New Roman" w:eastAsia="Times New Roman" w:hAnsi="Times New Roman" w:cs="Times New Roman"/>
          <w:bCs/>
          <w:sz w:val="28"/>
          <w:szCs w:val="28"/>
        </w:rPr>
        <w:t>болюсными</w:t>
      </w:r>
      <w:proofErr w:type="spellEnd"/>
      <w:r w:rsidRPr="00F85AB1">
        <w:rPr>
          <w:rFonts w:ascii="Times New Roman" w:eastAsia="Times New Roman" w:hAnsi="Times New Roman" w:cs="Times New Roman"/>
          <w:bCs/>
          <w:sz w:val="28"/>
          <w:szCs w:val="28"/>
        </w:rPr>
        <w:t xml:space="preserve"> дозами в зависимости от уровня гликемии и индивидуальных потребностей пациента. Подобная организация лечения получила название «открытая петля», так как регулирование дозировки осуществляется самим пациентом, а не автоматически.</w:t>
      </w:r>
    </w:p>
    <w:p w14:paraId="647395DB" w14:textId="77777777" w:rsidR="00986A18" w:rsidRPr="00F85AB1" w:rsidRDefault="00D21162" w:rsidP="00013BD5">
      <w:pPr>
        <w:spacing w:after="0" w:line="240" w:lineRule="auto"/>
        <w:ind w:firstLine="708"/>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 xml:space="preserve">Эффективность и безопасность метода подтверждена рядом независимых клинических исследований [32]. В дальнейшем опубликованы работы, продемонстрировавшие возможность успешного применения ППИИ в амбулаторных условиях и при длительном наблюдении [33]. Существенный вклад в совершенствование технологии внесло появление рекомбинантных аналогов инсулина ультракороткого действия, а также разработка </w:t>
      </w:r>
      <w:proofErr w:type="spellStart"/>
      <w:r w:rsidRPr="00F85AB1">
        <w:rPr>
          <w:rFonts w:ascii="Times New Roman" w:eastAsia="Times New Roman" w:hAnsi="Times New Roman" w:cs="Times New Roman"/>
          <w:bCs/>
          <w:sz w:val="28"/>
          <w:szCs w:val="28"/>
        </w:rPr>
        <w:t>бескатетерных</w:t>
      </w:r>
      <w:proofErr w:type="spellEnd"/>
      <w:r w:rsidRPr="00F85AB1">
        <w:rPr>
          <w:rFonts w:ascii="Times New Roman" w:eastAsia="Times New Roman" w:hAnsi="Times New Roman" w:cs="Times New Roman"/>
          <w:bCs/>
          <w:sz w:val="28"/>
          <w:szCs w:val="28"/>
        </w:rPr>
        <w:t xml:space="preserve"> помп, которые крепятся непосредственно к поверхности кожи и вводят инсулин через микроотверстие.</w:t>
      </w:r>
      <w:r w:rsidR="00131B80" w:rsidRPr="00F85AB1">
        <w:rPr>
          <w:rFonts w:ascii="Times New Roman" w:eastAsia="Times New Roman" w:hAnsi="Times New Roman" w:cs="Times New Roman"/>
          <w:bCs/>
          <w:sz w:val="28"/>
          <w:szCs w:val="28"/>
        </w:rPr>
        <w:t xml:space="preserve"> </w:t>
      </w:r>
      <w:r w:rsidR="00986A18" w:rsidRPr="00F85AB1">
        <w:rPr>
          <w:rFonts w:ascii="Times New Roman" w:eastAsia="Times New Roman" w:hAnsi="Times New Roman" w:cs="Times New Roman"/>
          <w:bCs/>
          <w:sz w:val="28"/>
          <w:szCs w:val="28"/>
        </w:rPr>
        <w:t>Современные поколения инсулиновых помп и сопутствующих технических средств оснащены встроенными программными алгоритмами, обеспечивающими автоматический расчёт необходимой дозы инсулина на основании индивидуальных параметров пациента и текущих показателей гликемии (рис. 1</w:t>
      </w:r>
      <w:r w:rsidR="008614D4">
        <w:rPr>
          <w:rFonts w:ascii="Times New Roman" w:eastAsia="Times New Roman" w:hAnsi="Times New Roman" w:cs="Times New Roman"/>
          <w:bCs/>
          <w:sz w:val="28"/>
          <w:szCs w:val="28"/>
        </w:rPr>
        <w:t>,2</w:t>
      </w:r>
      <w:r w:rsidR="00986A18" w:rsidRPr="00F85AB1">
        <w:rPr>
          <w:rFonts w:ascii="Times New Roman" w:eastAsia="Times New Roman" w:hAnsi="Times New Roman" w:cs="Times New Roman"/>
          <w:bCs/>
          <w:sz w:val="28"/>
          <w:szCs w:val="28"/>
        </w:rPr>
        <w:t>).</w:t>
      </w:r>
    </w:p>
    <w:p w14:paraId="4148D29E" w14:textId="77777777" w:rsidR="00013BD5" w:rsidRPr="00F85AB1" w:rsidRDefault="00013BD5" w:rsidP="00013BD5">
      <w:pPr>
        <w:spacing w:after="0" w:line="240" w:lineRule="auto"/>
        <w:ind w:firstLine="708"/>
        <w:jc w:val="both"/>
        <w:rPr>
          <w:rFonts w:ascii="Times New Roman" w:eastAsia="Times New Roman" w:hAnsi="Times New Roman" w:cs="Times New Roman"/>
          <w:bCs/>
          <w:sz w:val="28"/>
          <w:szCs w:val="28"/>
        </w:rPr>
      </w:pPr>
    </w:p>
    <w:p w14:paraId="21C4CBFF" w14:textId="77777777" w:rsidR="00013BD5" w:rsidRPr="00F85AB1" w:rsidRDefault="00013BD5" w:rsidP="00013BD5">
      <w:pPr>
        <w:spacing w:after="0" w:line="240" w:lineRule="auto"/>
        <w:ind w:firstLine="708"/>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noProof/>
          <w:sz w:val="28"/>
          <w:szCs w:val="28"/>
          <w:lang w:eastAsia="ru-RU"/>
        </w:rPr>
        <w:drawing>
          <wp:anchor distT="0" distB="0" distL="114300" distR="114300" simplePos="0" relativeHeight="251684864" behindDoc="1" locked="0" layoutInCell="1" allowOverlap="1" wp14:anchorId="6A500A27" wp14:editId="1BA274FA">
            <wp:simplePos x="0" y="0"/>
            <wp:positionH relativeFrom="column">
              <wp:posOffset>4101465</wp:posOffset>
            </wp:positionH>
            <wp:positionV relativeFrom="paragraph">
              <wp:posOffset>344805</wp:posOffset>
            </wp:positionV>
            <wp:extent cx="2377440" cy="2140585"/>
            <wp:effectExtent l="19050" t="0" r="3810" b="0"/>
            <wp:wrapTight wrapText="bothSides">
              <wp:wrapPolygon edited="0">
                <wp:start x="-173" y="0"/>
                <wp:lineTo x="-173" y="21337"/>
                <wp:lineTo x="21635" y="21337"/>
                <wp:lineTo x="21635" y="0"/>
                <wp:lineTo x="-173" y="0"/>
              </wp:wrapPolygon>
            </wp:wrapTight>
            <wp:docPr id="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2140585"/>
                    </a:xfrm>
                    <a:prstGeom prst="rect">
                      <a:avLst/>
                    </a:prstGeom>
                    <a:noFill/>
                    <a:ln>
                      <a:noFill/>
                    </a:ln>
                  </pic:spPr>
                </pic:pic>
              </a:graphicData>
            </a:graphic>
          </wp:anchor>
        </w:drawing>
      </w:r>
      <w:r w:rsidRPr="00F85AB1">
        <w:rPr>
          <w:rFonts w:ascii="Times New Roman" w:eastAsia="Times New Roman" w:hAnsi="Times New Roman" w:cs="Times New Roman"/>
          <w:bCs/>
          <w:noProof/>
          <w:sz w:val="28"/>
          <w:szCs w:val="28"/>
          <w:lang w:eastAsia="ru-RU"/>
        </w:rPr>
        <w:drawing>
          <wp:anchor distT="0" distB="0" distL="114300" distR="114300" simplePos="0" relativeHeight="251683840" behindDoc="1" locked="0" layoutInCell="1" allowOverlap="1" wp14:anchorId="426E697F" wp14:editId="20D1FC57">
            <wp:simplePos x="0" y="0"/>
            <wp:positionH relativeFrom="column">
              <wp:posOffset>1884680</wp:posOffset>
            </wp:positionH>
            <wp:positionV relativeFrom="paragraph">
              <wp:posOffset>469265</wp:posOffset>
            </wp:positionV>
            <wp:extent cx="2396490" cy="1870075"/>
            <wp:effectExtent l="19050" t="0" r="3810" b="0"/>
            <wp:wrapTight wrapText="bothSides">
              <wp:wrapPolygon edited="0">
                <wp:start x="-172" y="0"/>
                <wp:lineTo x="-172" y="21343"/>
                <wp:lineTo x="21634" y="21343"/>
                <wp:lineTo x="21634" y="0"/>
                <wp:lineTo x="-172" y="0"/>
              </wp:wrapPolygon>
            </wp:wrapTight>
            <wp:docPr id="2" name="Рисунок 2" descr="Инсулиновая помпа при сахарном диабете | Med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улиновая помпа при сахарном диабете | Med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6490" cy="1870075"/>
                    </a:xfrm>
                    <a:prstGeom prst="rect">
                      <a:avLst/>
                    </a:prstGeom>
                    <a:noFill/>
                    <a:ln>
                      <a:noFill/>
                    </a:ln>
                  </pic:spPr>
                </pic:pic>
              </a:graphicData>
            </a:graphic>
          </wp:anchor>
        </w:drawing>
      </w:r>
      <w:r w:rsidRPr="00F85AB1">
        <w:rPr>
          <w:rFonts w:ascii="Times New Roman" w:eastAsia="Times New Roman" w:hAnsi="Times New Roman" w:cs="Times New Roman"/>
          <w:bCs/>
          <w:noProof/>
          <w:sz w:val="28"/>
          <w:szCs w:val="28"/>
          <w:lang w:eastAsia="ru-RU"/>
        </w:rPr>
        <w:drawing>
          <wp:anchor distT="0" distB="0" distL="114300" distR="114300" simplePos="0" relativeHeight="251682816" behindDoc="1" locked="0" layoutInCell="1" allowOverlap="1" wp14:anchorId="32CA48DC" wp14:editId="1559DCB1">
            <wp:simplePos x="0" y="0"/>
            <wp:positionH relativeFrom="column">
              <wp:posOffset>-124460</wp:posOffset>
            </wp:positionH>
            <wp:positionV relativeFrom="paragraph">
              <wp:posOffset>471170</wp:posOffset>
            </wp:positionV>
            <wp:extent cx="1925320" cy="1870075"/>
            <wp:effectExtent l="19050" t="0" r="0" b="0"/>
            <wp:wrapTight wrapText="bothSides">
              <wp:wrapPolygon edited="0">
                <wp:start x="-214" y="0"/>
                <wp:lineTo x="-214" y="21343"/>
                <wp:lineTo x="21586" y="21343"/>
                <wp:lineTo x="21586" y="0"/>
                <wp:lineTo x="-214" y="0"/>
              </wp:wrapPolygon>
            </wp:wrapTight>
            <wp:docPr id="1" name="Рисунок 1" descr="Инсулиновая помпа: за и против - в разделе Медицинская энциклопедия портал  Дослов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сулиновая помпа: за и против - в разделе Медицинская энциклопедия портал  Дослов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320" cy="1870075"/>
                    </a:xfrm>
                    <a:prstGeom prst="rect">
                      <a:avLst/>
                    </a:prstGeom>
                    <a:noFill/>
                    <a:ln>
                      <a:noFill/>
                    </a:ln>
                  </pic:spPr>
                </pic:pic>
              </a:graphicData>
            </a:graphic>
          </wp:anchor>
        </w:drawing>
      </w:r>
    </w:p>
    <w:p w14:paraId="15D2ABE3" w14:textId="77777777" w:rsidR="00D21162" w:rsidRPr="00F85AB1" w:rsidRDefault="00D21162" w:rsidP="00C97896">
      <w:pPr>
        <w:keepNext/>
        <w:keepLines/>
        <w:spacing w:before="200" w:after="0" w:line="240" w:lineRule="auto"/>
        <w:ind w:firstLine="709"/>
        <w:jc w:val="both"/>
        <w:outlineLvl w:val="1"/>
        <w:rPr>
          <w:rFonts w:ascii="Times New Roman" w:eastAsia="Times New Roman" w:hAnsi="Times New Roman" w:cs="Times New Roman"/>
          <w:b/>
          <w:bCs/>
          <w:sz w:val="28"/>
          <w:szCs w:val="28"/>
        </w:rPr>
      </w:pPr>
    </w:p>
    <w:p w14:paraId="4E18EA6C" w14:textId="77777777" w:rsidR="00D21162" w:rsidRPr="00F85AB1" w:rsidRDefault="00D21162" w:rsidP="00C97896">
      <w:pPr>
        <w:spacing w:line="240" w:lineRule="auto"/>
        <w:jc w:val="both"/>
        <w:rPr>
          <w:rFonts w:ascii="Times New Roman" w:eastAsia="Calibri" w:hAnsi="Times New Roman" w:cs="Times New Roman"/>
          <w:sz w:val="28"/>
          <w:szCs w:val="28"/>
        </w:rPr>
      </w:pPr>
    </w:p>
    <w:p w14:paraId="2CE60B99" w14:textId="77777777" w:rsidR="00013BD5" w:rsidRPr="00F85AB1" w:rsidRDefault="00013BD5" w:rsidP="00C97896">
      <w:pPr>
        <w:spacing w:after="0" w:line="240" w:lineRule="auto"/>
        <w:jc w:val="center"/>
        <w:rPr>
          <w:rFonts w:ascii="Times New Roman" w:eastAsia="Calibri" w:hAnsi="Times New Roman" w:cs="Times New Roman"/>
          <w:sz w:val="28"/>
          <w:szCs w:val="28"/>
        </w:rPr>
      </w:pPr>
    </w:p>
    <w:p w14:paraId="1057C8AC" w14:textId="77777777" w:rsidR="00986A18" w:rsidRPr="00F85AB1" w:rsidRDefault="00986A18" w:rsidP="00C97896">
      <w:pPr>
        <w:spacing w:after="0" w:line="240" w:lineRule="auto"/>
        <w:jc w:val="center"/>
        <w:rPr>
          <w:rFonts w:ascii="Times New Roman" w:eastAsia="Calibri" w:hAnsi="Times New Roman" w:cs="Times New Roman"/>
          <w:sz w:val="28"/>
          <w:szCs w:val="28"/>
        </w:rPr>
      </w:pPr>
      <w:r w:rsidRPr="00F85AB1">
        <w:rPr>
          <w:rFonts w:ascii="Times New Roman" w:eastAsia="Calibri" w:hAnsi="Times New Roman" w:cs="Times New Roman"/>
          <w:sz w:val="28"/>
          <w:szCs w:val="28"/>
        </w:rPr>
        <w:t>Рисунок 1 – Современные модели инсулиновых помп, применяемые в клинической практике</w:t>
      </w:r>
    </w:p>
    <w:p w14:paraId="12BA2B08" w14:textId="77777777" w:rsidR="00986A18" w:rsidRPr="00F85AB1" w:rsidRDefault="00986A18" w:rsidP="00C97896">
      <w:pPr>
        <w:spacing w:after="0" w:line="240" w:lineRule="auto"/>
        <w:jc w:val="center"/>
        <w:rPr>
          <w:rFonts w:ascii="Times New Roman" w:eastAsia="Calibri" w:hAnsi="Times New Roman" w:cs="Times New Roman"/>
          <w:sz w:val="28"/>
          <w:szCs w:val="28"/>
        </w:rPr>
      </w:pPr>
    </w:p>
    <w:p w14:paraId="0B117C65" w14:textId="77777777" w:rsidR="00986A18" w:rsidRPr="00F85AB1" w:rsidRDefault="00986A18" w:rsidP="00C97896">
      <w:pPr>
        <w:spacing w:after="0" w:line="240" w:lineRule="auto"/>
        <w:jc w:val="center"/>
        <w:rPr>
          <w:rFonts w:ascii="Times New Roman" w:eastAsia="Calibri" w:hAnsi="Times New Roman" w:cs="Times New Roman"/>
          <w:sz w:val="28"/>
          <w:szCs w:val="28"/>
        </w:rPr>
      </w:pPr>
    </w:p>
    <w:p w14:paraId="38DDE1CB" w14:textId="77777777" w:rsidR="00D21162" w:rsidRPr="00F85AB1" w:rsidRDefault="00D21162" w:rsidP="00C97896">
      <w:pPr>
        <w:spacing w:line="240" w:lineRule="auto"/>
        <w:jc w:val="both"/>
        <w:rPr>
          <w:rFonts w:ascii="Times New Roman" w:eastAsia="Calibri" w:hAnsi="Times New Roman" w:cs="Times New Roman"/>
          <w:sz w:val="28"/>
          <w:szCs w:val="28"/>
        </w:rPr>
      </w:pPr>
    </w:p>
    <w:p w14:paraId="332BFDF1" w14:textId="77777777" w:rsidR="00D21162" w:rsidRPr="00F85AB1" w:rsidRDefault="00D21162" w:rsidP="00C97896">
      <w:pPr>
        <w:spacing w:line="240" w:lineRule="auto"/>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lastRenderedPageBreak/>
        <w:t xml:space="preserve">      </w:t>
      </w:r>
    </w:p>
    <w:p w14:paraId="39B9CE2F" w14:textId="77777777" w:rsidR="00D21162" w:rsidRPr="00F85AB1" w:rsidRDefault="00013BD5" w:rsidP="00C97896">
      <w:pPr>
        <w:spacing w:line="240" w:lineRule="auto"/>
        <w:jc w:val="both"/>
        <w:rPr>
          <w:rFonts w:ascii="Times New Roman" w:eastAsia="Calibri" w:hAnsi="Times New Roman" w:cs="Times New Roman"/>
          <w:sz w:val="28"/>
          <w:szCs w:val="28"/>
        </w:rPr>
      </w:pPr>
      <w:r w:rsidRPr="00F85AB1">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14:anchorId="337431B1" wp14:editId="204399D1">
            <wp:simplePos x="0" y="0"/>
            <wp:positionH relativeFrom="column">
              <wp:posOffset>471170</wp:posOffset>
            </wp:positionH>
            <wp:positionV relativeFrom="paragraph">
              <wp:posOffset>-55245</wp:posOffset>
            </wp:positionV>
            <wp:extent cx="2022475" cy="2493645"/>
            <wp:effectExtent l="19050" t="0" r="0" b="0"/>
            <wp:wrapTight wrapText="bothSides">
              <wp:wrapPolygon edited="0">
                <wp:start x="-203" y="0"/>
                <wp:lineTo x="-203" y="21451"/>
                <wp:lineTo x="21566" y="21451"/>
                <wp:lineTo x="21566" y="0"/>
                <wp:lineTo x="-203" y="0"/>
              </wp:wrapPolygon>
            </wp:wrapTight>
            <wp:docPr id="42" name="Рисунок 42" descr="C:\Users\dc-124-1.NN\AppData\Local\Microsoft\Windows\INetCache\Content.Word\WhatsApp Image 2024-09-30 at 14.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124-1.NN\AppData\Local\Microsoft\Windows\INetCache\Content.Word\WhatsApp Image 2024-09-30 at 14.25.5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2493645"/>
                    </a:xfrm>
                    <a:prstGeom prst="rect">
                      <a:avLst/>
                    </a:prstGeom>
                    <a:noFill/>
                    <a:ln>
                      <a:noFill/>
                    </a:ln>
                  </pic:spPr>
                </pic:pic>
              </a:graphicData>
            </a:graphic>
          </wp:anchor>
        </w:drawing>
      </w:r>
      <w:r w:rsidR="00DA025E" w:rsidRPr="00F85AB1">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14:anchorId="0C1EE5BD" wp14:editId="186040BB">
            <wp:simplePos x="0" y="0"/>
            <wp:positionH relativeFrom="column">
              <wp:posOffset>3602355</wp:posOffset>
            </wp:positionH>
            <wp:positionV relativeFrom="paragraph">
              <wp:posOffset>-53975</wp:posOffset>
            </wp:positionV>
            <wp:extent cx="2036445" cy="2493645"/>
            <wp:effectExtent l="19050" t="0" r="1905" b="0"/>
            <wp:wrapTight wrapText="bothSides">
              <wp:wrapPolygon edited="0">
                <wp:start x="-202" y="0"/>
                <wp:lineTo x="-202" y="21451"/>
                <wp:lineTo x="21620" y="21451"/>
                <wp:lineTo x="21620" y="0"/>
                <wp:lineTo x="-202" y="0"/>
              </wp:wrapPolygon>
            </wp:wrapTight>
            <wp:docPr id="44" name="Рисунок 44" descr="C:\Users\dc-124-1.NN\AppData\Local\Microsoft\Windows\INetCache\Content.Word\WhatsApp Image 2024-09-30 at 14.2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124-1.NN\AppData\Local\Microsoft\Windows\INetCache\Content.Word\WhatsApp Image 2024-09-30 at 14.24.5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6445" cy="2493645"/>
                    </a:xfrm>
                    <a:prstGeom prst="rect">
                      <a:avLst/>
                    </a:prstGeom>
                    <a:noFill/>
                    <a:ln>
                      <a:noFill/>
                    </a:ln>
                  </pic:spPr>
                </pic:pic>
              </a:graphicData>
            </a:graphic>
          </wp:anchor>
        </w:drawing>
      </w:r>
    </w:p>
    <w:p w14:paraId="2827AD6E" w14:textId="77777777" w:rsidR="00D21162" w:rsidRPr="00F85AB1" w:rsidRDefault="00D21162" w:rsidP="00C97896">
      <w:pPr>
        <w:spacing w:after="0" w:line="240" w:lineRule="auto"/>
        <w:jc w:val="center"/>
        <w:rPr>
          <w:rFonts w:ascii="Times New Roman" w:eastAsia="Calibri" w:hAnsi="Times New Roman" w:cs="Times New Roman"/>
          <w:sz w:val="28"/>
          <w:szCs w:val="28"/>
        </w:rPr>
      </w:pPr>
    </w:p>
    <w:p w14:paraId="15350BF6" w14:textId="77777777" w:rsidR="00D21162" w:rsidRPr="00F85AB1" w:rsidRDefault="00D21162" w:rsidP="00C97896">
      <w:pPr>
        <w:spacing w:after="0" w:line="240" w:lineRule="auto"/>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ab/>
      </w:r>
    </w:p>
    <w:p w14:paraId="2F189C48"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5E304DAC"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7E209F50" w14:textId="77777777" w:rsidR="00986A18" w:rsidRPr="00F85AB1" w:rsidRDefault="00986A18" w:rsidP="00C97896">
      <w:pPr>
        <w:spacing w:after="0" w:line="240" w:lineRule="auto"/>
        <w:rPr>
          <w:rFonts w:ascii="Times New Roman" w:eastAsia="Calibri" w:hAnsi="Times New Roman" w:cs="Times New Roman"/>
          <w:sz w:val="28"/>
          <w:szCs w:val="28"/>
        </w:rPr>
      </w:pPr>
    </w:p>
    <w:p w14:paraId="448CCC7A" w14:textId="77777777" w:rsidR="00986A18" w:rsidRPr="00F85AB1" w:rsidRDefault="00986A18" w:rsidP="00C97896">
      <w:pPr>
        <w:spacing w:after="0" w:line="240" w:lineRule="auto"/>
        <w:rPr>
          <w:rFonts w:ascii="Times New Roman" w:eastAsia="Calibri" w:hAnsi="Times New Roman" w:cs="Times New Roman"/>
          <w:sz w:val="28"/>
          <w:szCs w:val="28"/>
        </w:rPr>
      </w:pPr>
    </w:p>
    <w:p w14:paraId="688D4D71" w14:textId="77777777" w:rsidR="00986A18" w:rsidRPr="00F85AB1" w:rsidRDefault="00986A18" w:rsidP="00C97896">
      <w:pPr>
        <w:spacing w:after="0" w:line="240" w:lineRule="auto"/>
        <w:rPr>
          <w:rFonts w:ascii="Times New Roman" w:eastAsia="Calibri" w:hAnsi="Times New Roman" w:cs="Times New Roman"/>
          <w:sz w:val="28"/>
          <w:szCs w:val="28"/>
        </w:rPr>
      </w:pPr>
    </w:p>
    <w:p w14:paraId="0FE0E230" w14:textId="77777777" w:rsidR="00986A18" w:rsidRPr="00F85AB1" w:rsidRDefault="00986A18" w:rsidP="00C97896">
      <w:pPr>
        <w:spacing w:after="0" w:line="240" w:lineRule="auto"/>
        <w:rPr>
          <w:rFonts w:ascii="Times New Roman" w:eastAsia="Calibri" w:hAnsi="Times New Roman" w:cs="Times New Roman"/>
          <w:sz w:val="28"/>
          <w:szCs w:val="28"/>
        </w:rPr>
      </w:pPr>
    </w:p>
    <w:p w14:paraId="415201C3" w14:textId="77777777" w:rsidR="00986A18" w:rsidRPr="00F85AB1" w:rsidRDefault="00986A18" w:rsidP="00C97896">
      <w:pPr>
        <w:spacing w:after="0" w:line="240" w:lineRule="auto"/>
        <w:rPr>
          <w:rFonts w:ascii="Times New Roman" w:eastAsia="Calibri" w:hAnsi="Times New Roman" w:cs="Times New Roman"/>
          <w:sz w:val="28"/>
          <w:szCs w:val="28"/>
        </w:rPr>
      </w:pPr>
    </w:p>
    <w:p w14:paraId="021A63C5" w14:textId="77777777" w:rsidR="00986A18" w:rsidRPr="00F85AB1" w:rsidRDefault="00986A18" w:rsidP="00C97896">
      <w:pPr>
        <w:spacing w:after="0" w:line="240" w:lineRule="auto"/>
        <w:rPr>
          <w:rFonts w:ascii="Times New Roman" w:eastAsia="Calibri" w:hAnsi="Times New Roman" w:cs="Times New Roman"/>
          <w:sz w:val="28"/>
          <w:szCs w:val="28"/>
        </w:rPr>
      </w:pPr>
    </w:p>
    <w:p w14:paraId="49722C72" w14:textId="77777777" w:rsidR="00986A18" w:rsidRPr="00F85AB1" w:rsidRDefault="00986A18" w:rsidP="00C97896">
      <w:pPr>
        <w:spacing w:after="0" w:line="240" w:lineRule="auto"/>
        <w:rPr>
          <w:rFonts w:ascii="Times New Roman" w:eastAsia="Calibri" w:hAnsi="Times New Roman" w:cs="Times New Roman"/>
          <w:sz w:val="28"/>
          <w:szCs w:val="28"/>
        </w:rPr>
      </w:pPr>
    </w:p>
    <w:p w14:paraId="3C1FEDE1" w14:textId="77777777" w:rsidR="00986A18" w:rsidRPr="00F85AB1" w:rsidRDefault="00986A18" w:rsidP="00C97896">
      <w:pPr>
        <w:spacing w:after="0" w:line="240" w:lineRule="auto"/>
        <w:rPr>
          <w:rFonts w:ascii="Times New Roman" w:eastAsia="Calibri" w:hAnsi="Times New Roman" w:cs="Times New Roman"/>
          <w:sz w:val="28"/>
          <w:szCs w:val="28"/>
        </w:rPr>
      </w:pPr>
    </w:p>
    <w:p w14:paraId="2FF5A0C3" w14:textId="77777777" w:rsidR="00D21162" w:rsidRPr="00F85AB1" w:rsidRDefault="00DA025E" w:rsidP="00013BD5">
      <w:pPr>
        <w:spacing w:after="0" w:line="240" w:lineRule="auto"/>
        <w:jc w:val="center"/>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Рисунок 2 – Беспроводная инсулиновая помпа </w:t>
      </w:r>
      <w:proofErr w:type="spellStart"/>
      <w:r w:rsidRPr="00F85AB1">
        <w:rPr>
          <w:rFonts w:ascii="Times New Roman" w:eastAsia="Calibri" w:hAnsi="Times New Roman" w:cs="Times New Roman"/>
          <w:sz w:val="28"/>
          <w:szCs w:val="28"/>
        </w:rPr>
        <w:t>Medtrum</w:t>
      </w:r>
      <w:proofErr w:type="spellEnd"/>
      <w:r w:rsidRPr="00F85AB1">
        <w:rPr>
          <w:rFonts w:ascii="Times New Roman" w:eastAsia="Calibri" w:hAnsi="Times New Roman" w:cs="Times New Roman"/>
          <w:sz w:val="28"/>
          <w:szCs w:val="28"/>
        </w:rPr>
        <w:t xml:space="preserve"> и система непрерывного мониторирования глюкозы A7+ </w:t>
      </w:r>
      <w:proofErr w:type="spellStart"/>
      <w:r w:rsidRPr="00F85AB1">
        <w:rPr>
          <w:rFonts w:ascii="Times New Roman" w:eastAsia="Calibri" w:hAnsi="Times New Roman" w:cs="Times New Roman"/>
          <w:sz w:val="28"/>
          <w:szCs w:val="28"/>
        </w:rPr>
        <w:t>TouchCare</w:t>
      </w:r>
      <w:proofErr w:type="spellEnd"/>
      <w:r w:rsidRPr="00F85AB1">
        <w:rPr>
          <w:rFonts w:ascii="Times New Roman" w:eastAsia="Calibri" w:hAnsi="Times New Roman" w:cs="Times New Roman"/>
          <w:sz w:val="28"/>
          <w:szCs w:val="28"/>
        </w:rPr>
        <w:t>®</w:t>
      </w:r>
      <w:r w:rsidR="00D21162" w:rsidRPr="00F85AB1">
        <w:rPr>
          <w:rFonts w:ascii="Times New Roman" w:eastAsia="Calibri" w:hAnsi="Times New Roman" w:cs="Times New Roman"/>
          <w:sz w:val="28"/>
          <w:szCs w:val="28"/>
        </w:rPr>
        <w:t xml:space="preserve"> (</w:t>
      </w:r>
      <w:proofErr w:type="spellStart"/>
      <w:r w:rsidR="00D21162" w:rsidRPr="00F85AB1">
        <w:rPr>
          <w:rFonts w:ascii="Times New Roman" w:eastAsia="Calibri" w:hAnsi="Times New Roman" w:cs="Times New Roman"/>
          <w:sz w:val="28"/>
          <w:szCs w:val="28"/>
        </w:rPr>
        <w:t>Continuous</w:t>
      </w:r>
      <w:proofErr w:type="spellEnd"/>
      <w:r w:rsidR="00D21162" w:rsidRPr="00F85AB1">
        <w:rPr>
          <w:rFonts w:ascii="Times New Roman" w:eastAsia="Calibri" w:hAnsi="Times New Roman" w:cs="Times New Roman"/>
          <w:sz w:val="28"/>
          <w:szCs w:val="28"/>
        </w:rPr>
        <w:t xml:space="preserve"> </w:t>
      </w:r>
      <w:proofErr w:type="spellStart"/>
      <w:r w:rsidR="00D21162" w:rsidRPr="00F85AB1">
        <w:rPr>
          <w:rFonts w:ascii="Times New Roman" w:eastAsia="Calibri" w:hAnsi="Times New Roman" w:cs="Times New Roman"/>
          <w:sz w:val="28"/>
          <w:szCs w:val="28"/>
        </w:rPr>
        <w:t>Glucose</w:t>
      </w:r>
      <w:proofErr w:type="spellEnd"/>
      <w:r w:rsidR="00D21162" w:rsidRPr="00F85AB1">
        <w:rPr>
          <w:rFonts w:ascii="Times New Roman" w:eastAsia="Calibri" w:hAnsi="Times New Roman" w:cs="Times New Roman"/>
          <w:sz w:val="28"/>
          <w:szCs w:val="28"/>
        </w:rPr>
        <w:t xml:space="preserve"> Monitoring, CGM, НМГ) состоит и</w:t>
      </w:r>
      <w:r w:rsidR="00013BD5" w:rsidRPr="00F85AB1">
        <w:rPr>
          <w:rFonts w:ascii="Times New Roman" w:eastAsia="Calibri" w:hAnsi="Times New Roman" w:cs="Times New Roman"/>
          <w:sz w:val="28"/>
          <w:szCs w:val="28"/>
        </w:rPr>
        <w:t>з сенсора глюкозы и передатчика</w:t>
      </w:r>
    </w:p>
    <w:p w14:paraId="7D253260" w14:textId="77777777" w:rsidR="00DA025E" w:rsidRPr="00F85AB1" w:rsidRDefault="00DA025E" w:rsidP="00C97896">
      <w:pPr>
        <w:spacing w:after="0" w:line="240" w:lineRule="auto"/>
        <w:jc w:val="both"/>
        <w:rPr>
          <w:rFonts w:ascii="Times New Roman" w:eastAsia="Calibri" w:hAnsi="Times New Roman" w:cs="Times New Roman"/>
          <w:sz w:val="28"/>
          <w:szCs w:val="28"/>
        </w:rPr>
      </w:pPr>
    </w:p>
    <w:p w14:paraId="170A8F67"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Последние достижения в области инсулиновых насосов направлены на совершенствование автономного контроля за колебаниями уровня глюкозы в крови. Современные устройства способны самостоятельно реагировать на изменения концентрации глюкозы, снижая необходимость постоянного вмешательства пациента. Например, при падении уровня сахара ниже критического значения насос может автоматически предпринимать меры по его </w:t>
      </w:r>
      <w:proofErr w:type="spellStart"/>
      <w:proofErr w:type="gramStart"/>
      <w:r w:rsidRPr="00F85AB1">
        <w:rPr>
          <w:rFonts w:ascii="Times New Roman" w:eastAsia="Calibri" w:hAnsi="Times New Roman" w:cs="Times New Roman"/>
          <w:sz w:val="28"/>
          <w:szCs w:val="28"/>
        </w:rPr>
        <w:t>стабилизации.Перспективным</w:t>
      </w:r>
      <w:proofErr w:type="spellEnd"/>
      <w:proofErr w:type="gramEnd"/>
      <w:r w:rsidRPr="00F85AB1">
        <w:rPr>
          <w:rFonts w:ascii="Times New Roman" w:eastAsia="Calibri" w:hAnsi="Times New Roman" w:cs="Times New Roman"/>
          <w:sz w:val="28"/>
          <w:szCs w:val="28"/>
        </w:rPr>
        <w:t xml:space="preserve"> направлением является разработка миниатюрных персональных систем, способных частично заменять функции поджелудочной железы. Такие устройства должны обеспечивать поддержание гликемического баланса без участия пациента, предотвращая развитие гипогликемии. Таким образом, достижение оптимального метаболического контроля глюкозы становится возможным при минимальном вмешательстве со стороны больного.</w:t>
      </w:r>
    </w:p>
    <w:p w14:paraId="0B2C2615"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Появление метода постоянной подкожной инфузии инсулина (ППИИ) стало основой для активного изучения его преимуществ по сравнению с традиционной многократной инъекционной терапией (МИИ). Несмотря на технологические преимущества ППИИ, высокая стоимость и сложность использования нередко вызывают сомнения в её превосходстве. Однако за последние десятилетия отмечен значительный прогресс в разработке аналогов инсулина длительного действия, отличающихся более стабильным всасыванием и предсказуемым профилем действия.</w:t>
      </w:r>
    </w:p>
    <w:p w14:paraId="37BDA7EE"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Существенные достижения достигнуты и в образовательных программах для пациентов. Создание систематизированных курсов обучения [34,35] позволило больным диабетом 1-го типа лучше контролировать гликемию и сохранять её стабильность.</w:t>
      </w:r>
    </w:p>
    <w:p w14:paraId="01E02710"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lastRenderedPageBreak/>
        <w:t>Тем не менее эффективность ППИИ напрямую зависит от понимания пациентом принципов интенсифицированной инсулинотерапии, правильной настройки оборудования и регулярного самоконтроля. Без адекватной подготовки использование помпы не обеспечивает значимого улучшения состояния по сравнению с традиционной терапией. Поэтому ППИИ должна рассматриваться лишь как часть комплексного подхода, включающего коррекцию питания, физическую активность, частое измерение глюкозы и постоянное взаимодействие с медицинским персоналом.</w:t>
      </w:r>
      <w:r w:rsidR="00F85709" w:rsidRPr="00F85AB1">
        <w:rPr>
          <w:rFonts w:ascii="Times New Roman" w:hAnsi="Times New Roman" w:cs="Times New Roman"/>
          <w:sz w:val="28"/>
          <w:szCs w:val="28"/>
        </w:rPr>
        <w:t xml:space="preserve"> </w:t>
      </w:r>
      <w:r w:rsidR="00F85709" w:rsidRPr="00F85AB1">
        <w:rPr>
          <w:rFonts w:ascii="Times New Roman" w:eastAsia="Calibri" w:hAnsi="Times New Roman" w:cs="Times New Roman"/>
          <w:sz w:val="28"/>
          <w:szCs w:val="28"/>
        </w:rPr>
        <w:t>[36,37]</w:t>
      </w:r>
    </w:p>
    <w:p w14:paraId="0F473CE0"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Сравнительные исследования показывают, что применение ППИИ способствует более выраженному снижению уровня HbA1c — преимущественно на 0,5–0,6 %. Ранние обзоры, включавшие данные о первых моделях помп 1980-х годов, демонстрировали менее значительное преимущество — около 0,3 %. Современные метаанализы и регрессионные наблюдения подтверждают: пациенты с исходно высокими значениями HbA1c получают наибольшую пользу от перехода на ППИИ. </w:t>
      </w:r>
      <w:r w:rsidR="0002285F" w:rsidRPr="00F85AB1">
        <w:rPr>
          <w:rFonts w:ascii="Times New Roman" w:eastAsia="Calibri" w:hAnsi="Times New Roman" w:cs="Times New Roman"/>
          <w:sz w:val="28"/>
          <w:szCs w:val="28"/>
        </w:rPr>
        <w:t>У пациентов с исходным уровнем гликированного гемоглобина (HbA1c) в диапазоне 8–10% наблюдается снижен</w:t>
      </w:r>
      <w:r w:rsidR="00303387">
        <w:rPr>
          <w:rFonts w:ascii="Times New Roman" w:eastAsia="Calibri" w:hAnsi="Times New Roman" w:cs="Times New Roman"/>
          <w:sz w:val="28"/>
          <w:szCs w:val="28"/>
        </w:rPr>
        <w:t>ие данного показателя в среднем</w:t>
      </w:r>
      <w:r w:rsidR="00A83F13">
        <w:rPr>
          <w:rFonts w:ascii="Times New Roman" w:eastAsia="Calibri" w:hAnsi="Times New Roman" w:cs="Times New Roman"/>
          <w:sz w:val="28"/>
          <w:szCs w:val="28"/>
        </w:rPr>
        <w:t xml:space="preserve"> в 2-5% это может привезти к снижению микрососудистых </w:t>
      </w:r>
      <w:proofErr w:type="spellStart"/>
      <w:r w:rsidR="00A83F13">
        <w:rPr>
          <w:rFonts w:ascii="Times New Roman" w:eastAsia="Calibri" w:hAnsi="Times New Roman" w:cs="Times New Roman"/>
          <w:sz w:val="28"/>
          <w:szCs w:val="28"/>
        </w:rPr>
        <w:t>осложненений</w:t>
      </w:r>
      <w:proofErr w:type="spellEnd"/>
      <w:r w:rsidR="00A83F13">
        <w:rPr>
          <w:rFonts w:ascii="Times New Roman" w:eastAsia="Calibri" w:hAnsi="Times New Roman" w:cs="Times New Roman"/>
          <w:sz w:val="28"/>
          <w:szCs w:val="28"/>
        </w:rPr>
        <w:t xml:space="preserve"> </w:t>
      </w:r>
      <w:r w:rsidR="00A83F13" w:rsidRPr="00F85AB1">
        <w:rPr>
          <w:rFonts w:ascii="Times New Roman" w:eastAsia="Calibri" w:hAnsi="Times New Roman" w:cs="Times New Roman"/>
          <w:sz w:val="28"/>
          <w:szCs w:val="28"/>
        </w:rPr>
        <w:t>[3</w:t>
      </w:r>
      <w:r w:rsidR="00A83F13">
        <w:rPr>
          <w:rFonts w:ascii="Times New Roman" w:eastAsia="Calibri" w:hAnsi="Times New Roman" w:cs="Times New Roman"/>
          <w:sz w:val="28"/>
          <w:szCs w:val="28"/>
        </w:rPr>
        <w:t>8-41</w:t>
      </w:r>
      <w:r w:rsidR="00A83F13" w:rsidRPr="00F85AB1">
        <w:rPr>
          <w:rFonts w:ascii="Times New Roman" w:eastAsia="Calibri" w:hAnsi="Times New Roman" w:cs="Times New Roman"/>
          <w:sz w:val="28"/>
          <w:szCs w:val="28"/>
        </w:rPr>
        <w:t>]</w:t>
      </w:r>
      <w:r w:rsidR="00174077" w:rsidRPr="00F85AB1">
        <w:rPr>
          <w:rFonts w:ascii="Times New Roman" w:eastAsia="Calibri" w:hAnsi="Times New Roman" w:cs="Times New Roman"/>
          <w:sz w:val="28"/>
          <w:szCs w:val="28"/>
        </w:rPr>
        <w:t>.</w:t>
      </w:r>
    </w:p>
    <w:p w14:paraId="3AF7095C" w14:textId="77777777" w:rsidR="00D5087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Национальный институт здоровья и клинических исследований Великобритании (NICE) указывает, что при уровне HbA1c ≥ 8,5 % использование ППИИ экономически оправдано. Снижение этого показателя напрямую связано с повышением качества жизни </w:t>
      </w:r>
      <w:proofErr w:type="spellStart"/>
      <w:proofErr w:type="gramStart"/>
      <w:r w:rsidRPr="00F85AB1">
        <w:rPr>
          <w:rFonts w:ascii="Times New Roman" w:eastAsia="Calibri" w:hAnsi="Times New Roman" w:cs="Times New Roman"/>
          <w:sz w:val="28"/>
          <w:szCs w:val="28"/>
        </w:rPr>
        <w:t>пациентов.Ряд</w:t>
      </w:r>
      <w:proofErr w:type="spellEnd"/>
      <w:proofErr w:type="gramEnd"/>
      <w:r w:rsidRPr="00F85AB1">
        <w:rPr>
          <w:rFonts w:ascii="Times New Roman" w:eastAsia="Calibri" w:hAnsi="Times New Roman" w:cs="Times New Roman"/>
          <w:sz w:val="28"/>
          <w:szCs w:val="28"/>
        </w:rPr>
        <w:t xml:space="preserve"> исследований, сравнивающих эффективность ППИИ и МИИ, проводился с применением различных видов базального инсулина. Если в ранних схемах МИИ использовался НПХ-инсулин, то в настоящее время предпочтение отдаётся аналогам длительного действия — </w:t>
      </w:r>
      <w:proofErr w:type="spellStart"/>
      <w:r w:rsidRPr="00F85AB1">
        <w:rPr>
          <w:rFonts w:ascii="Times New Roman" w:eastAsia="Calibri" w:hAnsi="Times New Roman" w:cs="Times New Roman"/>
          <w:sz w:val="28"/>
          <w:szCs w:val="28"/>
        </w:rPr>
        <w:t>гларгину</w:t>
      </w:r>
      <w:proofErr w:type="spellEnd"/>
      <w:r w:rsidRPr="00F85AB1">
        <w:rPr>
          <w:rFonts w:ascii="Times New Roman" w:eastAsia="Calibri" w:hAnsi="Times New Roman" w:cs="Times New Roman"/>
          <w:sz w:val="28"/>
          <w:szCs w:val="28"/>
        </w:rPr>
        <w:t xml:space="preserve"> и </w:t>
      </w:r>
      <w:proofErr w:type="spellStart"/>
      <w:r w:rsidRPr="00F85AB1">
        <w:rPr>
          <w:rFonts w:ascii="Times New Roman" w:eastAsia="Calibri" w:hAnsi="Times New Roman" w:cs="Times New Roman"/>
          <w:sz w:val="28"/>
          <w:szCs w:val="28"/>
        </w:rPr>
        <w:t>детемиру</w:t>
      </w:r>
      <w:proofErr w:type="spellEnd"/>
      <w:r w:rsidRPr="00F85AB1">
        <w:rPr>
          <w:rFonts w:ascii="Times New Roman" w:eastAsia="Calibri" w:hAnsi="Times New Roman" w:cs="Times New Roman"/>
          <w:sz w:val="28"/>
          <w:szCs w:val="28"/>
        </w:rPr>
        <w:t xml:space="preserve">. При этом у пациентов, у которых </w:t>
      </w:r>
      <w:proofErr w:type="spellStart"/>
      <w:r w:rsidRPr="00F85AB1">
        <w:rPr>
          <w:rFonts w:ascii="Times New Roman" w:eastAsia="Calibri" w:hAnsi="Times New Roman" w:cs="Times New Roman"/>
          <w:sz w:val="28"/>
          <w:szCs w:val="28"/>
        </w:rPr>
        <w:t>гларгин</w:t>
      </w:r>
      <w:proofErr w:type="spellEnd"/>
      <w:r w:rsidRPr="00F85AB1">
        <w:rPr>
          <w:rFonts w:ascii="Times New Roman" w:eastAsia="Calibri" w:hAnsi="Times New Roman" w:cs="Times New Roman"/>
          <w:sz w:val="28"/>
          <w:szCs w:val="28"/>
        </w:rPr>
        <w:t xml:space="preserve"> не обеспечивал стабильного гликемического контроля, переход на ППИИ позволял достичь значимого снижения HbA1c с 8,7 ± 1,2 % до 7,2 ± 1,0 %</w:t>
      </w:r>
      <w:r w:rsidR="00D50872" w:rsidRPr="00F85AB1">
        <w:rPr>
          <w:rFonts w:ascii="Times New Roman" w:eastAsia="Calibri" w:hAnsi="Times New Roman" w:cs="Times New Roman"/>
          <w:sz w:val="28"/>
          <w:szCs w:val="28"/>
        </w:rPr>
        <w:t>[42- 44].</w:t>
      </w:r>
    </w:p>
    <w:p w14:paraId="322EF0CE"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В исследовании </w:t>
      </w:r>
      <w:proofErr w:type="spellStart"/>
      <w:r w:rsidRPr="00F85AB1">
        <w:rPr>
          <w:rFonts w:ascii="Times New Roman" w:eastAsia="Calibri" w:hAnsi="Times New Roman" w:cs="Times New Roman"/>
          <w:sz w:val="28"/>
          <w:szCs w:val="28"/>
        </w:rPr>
        <w:t>Doyle</w:t>
      </w:r>
      <w:proofErr w:type="spellEnd"/>
      <w:r w:rsidRPr="00F85AB1">
        <w:rPr>
          <w:rFonts w:ascii="Times New Roman" w:eastAsia="Calibri" w:hAnsi="Times New Roman" w:cs="Times New Roman"/>
          <w:sz w:val="28"/>
          <w:szCs w:val="28"/>
        </w:rPr>
        <w:t xml:space="preserve"> и </w:t>
      </w:r>
      <w:proofErr w:type="spellStart"/>
      <w:r w:rsidRPr="00F85AB1">
        <w:rPr>
          <w:rFonts w:ascii="Times New Roman" w:eastAsia="Calibri" w:hAnsi="Times New Roman" w:cs="Times New Roman"/>
          <w:sz w:val="28"/>
          <w:szCs w:val="28"/>
        </w:rPr>
        <w:t>соавт</w:t>
      </w:r>
      <w:proofErr w:type="spellEnd"/>
      <w:r w:rsidRPr="00F85AB1">
        <w:rPr>
          <w:rFonts w:ascii="Times New Roman" w:eastAsia="Calibri" w:hAnsi="Times New Roman" w:cs="Times New Roman"/>
          <w:sz w:val="28"/>
          <w:szCs w:val="28"/>
        </w:rPr>
        <w:t xml:space="preserve">. подростки с СД 1, получавшие </w:t>
      </w:r>
      <w:proofErr w:type="spellStart"/>
      <w:r w:rsidRPr="00F85AB1">
        <w:rPr>
          <w:rFonts w:ascii="Times New Roman" w:eastAsia="Calibri" w:hAnsi="Times New Roman" w:cs="Times New Roman"/>
          <w:sz w:val="28"/>
          <w:szCs w:val="28"/>
        </w:rPr>
        <w:t>аспарт</w:t>
      </w:r>
      <w:proofErr w:type="spellEnd"/>
      <w:r w:rsidRPr="00F85AB1">
        <w:rPr>
          <w:rFonts w:ascii="Times New Roman" w:eastAsia="Calibri" w:hAnsi="Times New Roman" w:cs="Times New Roman"/>
          <w:sz w:val="28"/>
          <w:szCs w:val="28"/>
        </w:rPr>
        <w:t xml:space="preserve"> через помповую систему, показали снижение HbA1c с 8,1 % до 7,2 % (p &lt; 0,05), тогда как в группе МИИ этот показатель оставался неизменным. Сходные результаты описаны </w:t>
      </w:r>
      <w:proofErr w:type="spellStart"/>
      <w:r w:rsidRPr="00F85AB1">
        <w:rPr>
          <w:rFonts w:ascii="Times New Roman" w:eastAsia="Calibri" w:hAnsi="Times New Roman" w:cs="Times New Roman"/>
          <w:sz w:val="28"/>
          <w:szCs w:val="28"/>
        </w:rPr>
        <w:t>Hirsch</w:t>
      </w:r>
      <w:proofErr w:type="spellEnd"/>
      <w:r w:rsidRPr="00F85AB1">
        <w:rPr>
          <w:rFonts w:ascii="Times New Roman" w:eastAsia="Calibri" w:hAnsi="Times New Roman" w:cs="Times New Roman"/>
          <w:sz w:val="28"/>
          <w:szCs w:val="28"/>
        </w:rPr>
        <w:t xml:space="preserve"> и коллегами при краткосрочном переходе на ППИИ: улучшение показателей гликемического профиля сопровождалось уменьшением уровня </w:t>
      </w:r>
      <w:proofErr w:type="spellStart"/>
      <w:r w:rsidRPr="00F85AB1">
        <w:rPr>
          <w:rFonts w:ascii="Times New Roman" w:eastAsia="Calibri" w:hAnsi="Times New Roman" w:cs="Times New Roman"/>
          <w:sz w:val="28"/>
          <w:szCs w:val="28"/>
        </w:rPr>
        <w:t>фруктозамина</w:t>
      </w:r>
      <w:proofErr w:type="spellEnd"/>
      <w:r w:rsidRPr="00F85AB1">
        <w:rPr>
          <w:rFonts w:ascii="Times New Roman" w:eastAsia="Calibri" w:hAnsi="Times New Roman" w:cs="Times New Roman"/>
          <w:sz w:val="28"/>
          <w:szCs w:val="28"/>
        </w:rPr>
        <w:t xml:space="preserve"> и площади под кривой глюкозы.</w:t>
      </w:r>
    </w:p>
    <w:p w14:paraId="4DD8D545"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proofErr w:type="spellStart"/>
      <w:r w:rsidRPr="00F85AB1">
        <w:rPr>
          <w:rFonts w:ascii="Times New Roman" w:eastAsia="Calibri" w:hAnsi="Times New Roman" w:cs="Times New Roman"/>
          <w:sz w:val="28"/>
          <w:szCs w:val="28"/>
        </w:rPr>
        <w:t>Bolli</w:t>
      </w:r>
      <w:proofErr w:type="spellEnd"/>
      <w:r w:rsidRPr="00F85AB1">
        <w:rPr>
          <w:rFonts w:ascii="Times New Roman" w:eastAsia="Calibri" w:hAnsi="Times New Roman" w:cs="Times New Roman"/>
          <w:sz w:val="28"/>
          <w:szCs w:val="28"/>
        </w:rPr>
        <w:t xml:space="preserve"> и </w:t>
      </w:r>
      <w:proofErr w:type="spellStart"/>
      <w:r w:rsidRPr="00F85AB1">
        <w:rPr>
          <w:rFonts w:ascii="Times New Roman" w:eastAsia="Calibri" w:hAnsi="Times New Roman" w:cs="Times New Roman"/>
          <w:sz w:val="28"/>
          <w:szCs w:val="28"/>
        </w:rPr>
        <w:t>соавт</w:t>
      </w:r>
      <w:proofErr w:type="spellEnd"/>
      <w:r w:rsidRPr="00F85AB1">
        <w:rPr>
          <w:rFonts w:ascii="Times New Roman" w:eastAsia="Calibri" w:hAnsi="Times New Roman" w:cs="Times New Roman"/>
          <w:sz w:val="28"/>
          <w:szCs w:val="28"/>
        </w:rPr>
        <w:t>. [45] наблюдали аналогичное снижение HbA1c (на 0,7 % при ППИИ и 0,6 % при МИИ), что объясняется сходным исходным уровнем гликемии (около 7,7 %). Таким образом, различия между методами становятся менее выраженными при использовании современных аналогов инсулина.</w:t>
      </w:r>
    </w:p>
    <w:p w14:paraId="127A8805"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Отчёт NICE (2008г.) подчёркивает важность оценки не только клинической, но и экономической целесообразности применения ППИИ. В документе проведён всесторонний анализ данных, представленных пациентами, медицинскими организациями и производителями оборудования. </w:t>
      </w:r>
    </w:p>
    <w:p w14:paraId="01C0D407" w14:textId="77777777" w:rsidR="00D21162" w:rsidRPr="00F85AB1" w:rsidRDefault="0002285F"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lastRenderedPageBreak/>
        <w:t>С</w:t>
      </w:r>
      <w:r w:rsidR="00D21162" w:rsidRPr="00F85AB1">
        <w:rPr>
          <w:rFonts w:ascii="Times New Roman" w:eastAsia="Calibri" w:hAnsi="Times New Roman" w:cs="Times New Roman"/>
          <w:sz w:val="28"/>
          <w:szCs w:val="28"/>
        </w:rPr>
        <w:t>амостоятельное выполнение инъекций в школьных условиях нередко проблематично. В таких случаях применение инсулиновой помпы повышает гибкость терапии и позволяет избежать пропусков доз. Согласно рекомендациям NICE, ППИИ у детей показана лишь при неэффективности традиционной терапии. Аналогичные подходы реализуются и в других странах [</w:t>
      </w:r>
      <w:r w:rsidR="00212227" w:rsidRPr="00F85AB1">
        <w:rPr>
          <w:rFonts w:ascii="Times New Roman" w:eastAsia="Calibri" w:hAnsi="Times New Roman" w:cs="Times New Roman"/>
          <w:sz w:val="28"/>
          <w:szCs w:val="28"/>
        </w:rPr>
        <w:t>46,47</w:t>
      </w:r>
      <w:r w:rsidR="00D21162" w:rsidRPr="00F85AB1">
        <w:rPr>
          <w:rFonts w:ascii="Times New Roman" w:eastAsia="Calibri" w:hAnsi="Times New Roman" w:cs="Times New Roman"/>
          <w:sz w:val="28"/>
          <w:szCs w:val="28"/>
        </w:rPr>
        <w:t>].</w:t>
      </w:r>
    </w:p>
    <w:p w14:paraId="5D92CA76"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Для взрослых пациентов МИИ остаётся базовым методом интенсифицированной терапии, обеспечивая целевые значения HbA1c у большинства больных. Однако около 20 % пациентов, испытывающих трудности с достижением стабильного гликемического контроля или страдающих повторными гипогликемиями, нуждаются в переходе на ППИИ.</w:t>
      </w:r>
    </w:p>
    <w:p w14:paraId="636DFA5E"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Перед назначением ППИИ необходимо исключить ошибки при проведении МИИ и убедиться в достаточной мотивации пациента. Оптимизация гликемического профиля возможна лишь при активном участии больного, знании принципов расчёта доз, навыках самоконтроля и ре</w:t>
      </w:r>
      <w:r w:rsidR="00212227" w:rsidRPr="00F85AB1">
        <w:rPr>
          <w:rFonts w:ascii="Times New Roman" w:eastAsia="Calibri" w:hAnsi="Times New Roman" w:cs="Times New Roman"/>
          <w:sz w:val="28"/>
          <w:szCs w:val="28"/>
        </w:rPr>
        <w:t>гулярных консультациях с врачом</w:t>
      </w:r>
      <w:r w:rsidR="00212227" w:rsidRPr="00F85AB1">
        <w:rPr>
          <w:rFonts w:ascii="Times New Roman" w:hAnsi="Times New Roman" w:cs="Times New Roman"/>
          <w:sz w:val="28"/>
          <w:szCs w:val="28"/>
        </w:rPr>
        <w:t xml:space="preserve"> </w:t>
      </w:r>
      <w:r w:rsidR="00212227" w:rsidRPr="00F85AB1">
        <w:rPr>
          <w:rFonts w:ascii="Times New Roman" w:eastAsia="Calibri" w:hAnsi="Times New Roman" w:cs="Times New Roman"/>
          <w:sz w:val="28"/>
          <w:szCs w:val="28"/>
        </w:rPr>
        <w:t>[48,49,50].</w:t>
      </w:r>
    </w:p>
    <w:p w14:paraId="0D2ACF67"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Показания к переходу на ППИИ включают:</w:t>
      </w:r>
    </w:p>
    <w:p w14:paraId="3E63616F" w14:textId="77777777" w:rsidR="00D21162" w:rsidRPr="00F85AB1" w:rsidRDefault="00D21162" w:rsidP="00C97896">
      <w:pPr>
        <w:spacing w:after="0" w:line="240" w:lineRule="auto"/>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частые тяжёлые гипогликемии у больных СД 1;</w:t>
      </w:r>
    </w:p>
    <w:p w14:paraId="059DAFF3" w14:textId="77777777" w:rsidR="00D21162" w:rsidRPr="00F85AB1" w:rsidRDefault="00D21162" w:rsidP="00C97896">
      <w:pPr>
        <w:spacing w:after="0" w:line="240" w:lineRule="auto"/>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стойко повышенный уровень HbA1c при МИИ;</w:t>
      </w:r>
    </w:p>
    <w:p w14:paraId="0D73C1D7" w14:textId="77777777" w:rsidR="00D21162" w:rsidRPr="00F85AB1" w:rsidRDefault="00D21162" w:rsidP="00C97896">
      <w:pPr>
        <w:spacing w:after="0" w:line="240" w:lineRule="auto"/>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выраженные колебания гликемии, несмотря на соблюдение рекомендаций.</w:t>
      </w:r>
    </w:p>
    <w:p w14:paraId="2CE0104D"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Относительные противопоказания:</w:t>
      </w:r>
    </w:p>
    <w:p w14:paraId="2ADE207B" w14:textId="77777777" w:rsidR="00D21162" w:rsidRPr="00F85AB1" w:rsidRDefault="00D21162" w:rsidP="00C97896">
      <w:pPr>
        <w:spacing w:after="0" w:line="240" w:lineRule="auto"/>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отсутствие обученной медицинской команды для сопровождения пациента;</w:t>
      </w:r>
    </w:p>
    <w:p w14:paraId="2690E59A" w14:textId="77777777" w:rsidR="00D21162" w:rsidRPr="00F85AB1" w:rsidRDefault="00D21162" w:rsidP="00C97896">
      <w:pPr>
        <w:spacing w:after="0" w:line="240" w:lineRule="auto"/>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низкая мотивация или неспособность соблюдать режим терапии;</w:t>
      </w:r>
    </w:p>
    <w:p w14:paraId="1FC51366" w14:textId="77777777" w:rsidR="00212227"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выра</w:t>
      </w:r>
      <w:r w:rsidR="00212227" w:rsidRPr="00F85AB1">
        <w:rPr>
          <w:rFonts w:ascii="Times New Roman" w:eastAsia="Calibri" w:hAnsi="Times New Roman" w:cs="Times New Roman"/>
          <w:sz w:val="28"/>
          <w:szCs w:val="28"/>
        </w:rPr>
        <w:t>женные психические расстройства [51, 52].</w:t>
      </w:r>
    </w:p>
    <w:p w14:paraId="6685EA59"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3A7C3E4F"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Таким образом, при невозможности достижения целевого уровня глюкозы на фоне МИИ, а также при частых эпизодах гипогликемии, использование помповой инсулинотерапии является рациональным и клинически оправданным выбором (рис. 3).</w:t>
      </w:r>
    </w:p>
    <w:p w14:paraId="4B6F3EB4"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p>
    <w:p w14:paraId="05C56FB6" w14:textId="77777777" w:rsidR="00D21162" w:rsidRPr="00F85AB1" w:rsidRDefault="00D21162" w:rsidP="00C97896">
      <w:pPr>
        <w:spacing w:line="240" w:lineRule="auto"/>
        <w:ind w:firstLine="720"/>
        <w:jc w:val="both"/>
        <w:rPr>
          <w:rFonts w:ascii="Times New Roman" w:eastAsia="Calibri" w:hAnsi="Times New Roman" w:cs="Times New Roman"/>
          <w:sz w:val="28"/>
          <w:szCs w:val="28"/>
        </w:rPr>
      </w:pPr>
    </w:p>
    <w:p w14:paraId="025B5750" w14:textId="77777777" w:rsidR="00D21162" w:rsidRPr="00F85AB1" w:rsidRDefault="00D21162" w:rsidP="00C97896">
      <w:pPr>
        <w:spacing w:line="240" w:lineRule="auto"/>
        <w:jc w:val="both"/>
        <w:rPr>
          <w:rFonts w:ascii="Times New Roman" w:eastAsia="Calibri" w:hAnsi="Times New Roman" w:cs="Times New Roman"/>
          <w:sz w:val="28"/>
          <w:szCs w:val="28"/>
        </w:rPr>
      </w:pPr>
      <w:r w:rsidRPr="00F85AB1">
        <w:rPr>
          <w:rFonts w:ascii="Times New Roman" w:eastAsia="Calibri" w:hAnsi="Times New Roman" w:cs="Times New Roman"/>
          <w:noProof/>
          <w:sz w:val="28"/>
          <w:szCs w:val="28"/>
          <w:lang w:eastAsia="ru-RU"/>
        </w:rPr>
        <w:lastRenderedPageBreak/>
        <w:drawing>
          <wp:inline distT="0" distB="0" distL="0" distR="0" wp14:anchorId="3F9FFAD5" wp14:editId="7766A05B">
            <wp:extent cx="6047834" cy="319067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7703" cy="3201154"/>
                    </a:xfrm>
                    <a:prstGeom prst="rect">
                      <a:avLst/>
                    </a:prstGeom>
                    <a:noFill/>
                  </pic:spPr>
                </pic:pic>
              </a:graphicData>
            </a:graphic>
          </wp:inline>
        </w:drawing>
      </w:r>
    </w:p>
    <w:p w14:paraId="05314267" w14:textId="77777777" w:rsidR="00D21162" w:rsidRPr="00F85AB1" w:rsidRDefault="00D21162" w:rsidP="00C97896">
      <w:pPr>
        <w:spacing w:line="240" w:lineRule="auto"/>
        <w:jc w:val="center"/>
        <w:rPr>
          <w:rFonts w:ascii="Times New Roman" w:eastAsia="Calibri" w:hAnsi="Times New Roman" w:cs="Times New Roman"/>
          <w:sz w:val="28"/>
          <w:szCs w:val="28"/>
        </w:rPr>
      </w:pPr>
      <w:r w:rsidRPr="00F85AB1">
        <w:rPr>
          <w:rFonts w:ascii="Times New Roman" w:eastAsia="Calibri" w:hAnsi="Times New Roman" w:cs="Times New Roman"/>
          <w:sz w:val="28"/>
          <w:szCs w:val="28"/>
        </w:rPr>
        <w:t>Рисунок 3 - Переход на помповую инсулинотерапию</w:t>
      </w:r>
    </w:p>
    <w:p w14:paraId="4DCD0E96"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В 2017 году был опубликован международный Консенсус по обучающим программам для пациентов, использующих системы непрерывного мониторинга глюкозы (НМГ) [</w:t>
      </w:r>
      <w:r w:rsidR="00212227" w:rsidRPr="00F85AB1">
        <w:rPr>
          <w:rFonts w:ascii="Times New Roman" w:eastAsia="Calibri" w:hAnsi="Times New Roman" w:cs="Times New Roman"/>
          <w:sz w:val="28"/>
          <w:szCs w:val="28"/>
        </w:rPr>
        <w:t>52,</w:t>
      </w:r>
      <w:r w:rsidRPr="00F85AB1">
        <w:rPr>
          <w:rFonts w:ascii="Times New Roman" w:eastAsia="Calibri" w:hAnsi="Times New Roman" w:cs="Times New Roman"/>
          <w:sz w:val="28"/>
          <w:szCs w:val="28"/>
        </w:rPr>
        <w:t>53]. В данном документе особо подчёркивается значимость формирования у больных навыков самостоятельной интерпретации получаемых данных о гликемии и выработки адекватных поведенческих и терапевтических решений.</w:t>
      </w:r>
    </w:p>
    <w:p w14:paraId="4EB55E8F"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Для повышения эффективности применения технологий НМГ требуется внедрение унифицированных программ обучения, ориентированных на развитие у пациентов понимания принципов работы систем</w:t>
      </w:r>
      <w:r w:rsidR="004732E1" w:rsidRPr="00F85AB1">
        <w:rPr>
          <w:rFonts w:ascii="Times New Roman" w:eastAsia="Calibri" w:hAnsi="Times New Roman" w:cs="Times New Roman"/>
          <w:sz w:val="28"/>
          <w:szCs w:val="28"/>
        </w:rPr>
        <w:t>ы</w:t>
      </w:r>
      <w:r w:rsidR="002875B3" w:rsidRPr="00F85AB1">
        <w:rPr>
          <w:rFonts w:ascii="Times New Roman" w:eastAsia="Calibri" w:hAnsi="Times New Roman" w:cs="Times New Roman"/>
          <w:sz w:val="28"/>
          <w:szCs w:val="28"/>
        </w:rPr>
        <w:t>.</w:t>
      </w:r>
    </w:p>
    <w:p w14:paraId="1EF968D8" w14:textId="77777777" w:rsidR="00D21162" w:rsidRPr="00F85AB1" w:rsidRDefault="002875B3"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Есть</w:t>
      </w:r>
      <w:r w:rsidR="00D21162" w:rsidRPr="00F85AB1">
        <w:rPr>
          <w:rFonts w:ascii="Times New Roman" w:eastAsia="Calibri" w:hAnsi="Times New Roman" w:cs="Times New Roman"/>
          <w:sz w:val="28"/>
          <w:szCs w:val="28"/>
        </w:rPr>
        <w:t xml:space="preserve"> несколько специализированных образовательных программ, направленных на подготовку пациентов, применяющих НМГ. Одной</w:t>
      </w:r>
      <w:r w:rsidR="00D21162" w:rsidRPr="00F85AB1">
        <w:rPr>
          <w:rFonts w:ascii="Times New Roman" w:eastAsia="Calibri" w:hAnsi="Times New Roman" w:cs="Times New Roman"/>
          <w:sz w:val="28"/>
          <w:szCs w:val="28"/>
          <w:lang w:val="en-US"/>
        </w:rPr>
        <w:t xml:space="preserve"> </w:t>
      </w:r>
      <w:r w:rsidR="00D21162" w:rsidRPr="00F85AB1">
        <w:rPr>
          <w:rFonts w:ascii="Times New Roman" w:eastAsia="Calibri" w:hAnsi="Times New Roman" w:cs="Times New Roman"/>
          <w:sz w:val="28"/>
          <w:szCs w:val="28"/>
        </w:rPr>
        <w:t>из</w:t>
      </w:r>
      <w:r w:rsidR="00D21162" w:rsidRPr="00F85AB1">
        <w:rPr>
          <w:rFonts w:ascii="Times New Roman" w:eastAsia="Calibri" w:hAnsi="Times New Roman" w:cs="Times New Roman"/>
          <w:sz w:val="28"/>
          <w:szCs w:val="28"/>
          <w:lang w:val="en-US"/>
        </w:rPr>
        <w:t xml:space="preserve"> </w:t>
      </w:r>
      <w:r w:rsidR="00D21162" w:rsidRPr="00F85AB1">
        <w:rPr>
          <w:rFonts w:ascii="Times New Roman" w:eastAsia="Calibri" w:hAnsi="Times New Roman" w:cs="Times New Roman"/>
          <w:sz w:val="28"/>
          <w:szCs w:val="28"/>
        </w:rPr>
        <w:t>первых</w:t>
      </w:r>
      <w:r w:rsidR="00D21162" w:rsidRPr="00F85AB1">
        <w:rPr>
          <w:rFonts w:ascii="Times New Roman" w:eastAsia="Calibri" w:hAnsi="Times New Roman" w:cs="Times New Roman"/>
          <w:sz w:val="28"/>
          <w:szCs w:val="28"/>
          <w:lang w:val="en-US"/>
        </w:rPr>
        <w:t xml:space="preserve"> </w:t>
      </w:r>
      <w:r w:rsidR="00D21162" w:rsidRPr="00F85AB1">
        <w:rPr>
          <w:rFonts w:ascii="Times New Roman" w:eastAsia="Calibri" w:hAnsi="Times New Roman" w:cs="Times New Roman"/>
          <w:sz w:val="28"/>
          <w:szCs w:val="28"/>
        </w:rPr>
        <w:t>и</w:t>
      </w:r>
      <w:r w:rsidR="00D21162" w:rsidRPr="00F85AB1">
        <w:rPr>
          <w:rFonts w:ascii="Times New Roman" w:eastAsia="Calibri" w:hAnsi="Times New Roman" w:cs="Times New Roman"/>
          <w:sz w:val="28"/>
          <w:szCs w:val="28"/>
          <w:lang w:val="en-US"/>
        </w:rPr>
        <w:t xml:space="preserve"> </w:t>
      </w:r>
      <w:r w:rsidR="00D21162" w:rsidRPr="00F85AB1">
        <w:rPr>
          <w:rFonts w:ascii="Times New Roman" w:eastAsia="Calibri" w:hAnsi="Times New Roman" w:cs="Times New Roman"/>
          <w:sz w:val="28"/>
          <w:szCs w:val="28"/>
        </w:rPr>
        <w:t>наиболее</w:t>
      </w:r>
      <w:r w:rsidR="00D21162" w:rsidRPr="00F85AB1">
        <w:rPr>
          <w:rFonts w:ascii="Times New Roman" w:eastAsia="Calibri" w:hAnsi="Times New Roman" w:cs="Times New Roman"/>
          <w:sz w:val="28"/>
          <w:szCs w:val="28"/>
          <w:lang w:val="en-US"/>
        </w:rPr>
        <w:t xml:space="preserve"> </w:t>
      </w:r>
      <w:r w:rsidR="00D21162" w:rsidRPr="00F85AB1">
        <w:rPr>
          <w:rFonts w:ascii="Times New Roman" w:eastAsia="Calibri" w:hAnsi="Times New Roman" w:cs="Times New Roman"/>
          <w:sz w:val="28"/>
          <w:szCs w:val="28"/>
        </w:rPr>
        <w:t>признанных</w:t>
      </w:r>
      <w:r w:rsidR="00D21162" w:rsidRPr="00F85AB1">
        <w:rPr>
          <w:rFonts w:ascii="Times New Roman" w:eastAsia="Calibri" w:hAnsi="Times New Roman" w:cs="Times New Roman"/>
          <w:sz w:val="28"/>
          <w:szCs w:val="28"/>
          <w:lang w:val="en-US"/>
        </w:rPr>
        <w:t xml:space="preserve"> </w:t>
      </w:r>
      <w:r w:rsidR="00D21162" w:rsidRPr="00F85AB1">
        <w:rPr>
          <w:rFonts w:ascii="Times New Roman" w:eastAsia="Calibri" w:hAnsi="Times New Roman" w:cs="Times New Roman"/>
          <w:sz w:val="28"/>
          <w:szCs w:val="28"/>
        </w:rPr>
        <w:t>стала</w:t>
      </w:r>
      <w:r w:rsidR="00D21162" w:rsidRPr="00F85AB1">
        <w:rPr>
          <w:rFonts w:ascii="Times New Roman" w:eastAsia="Calibri" w:hAnsi="Times New Roman" w:cs="Times New Roman"/>
          <w:sz w:val="28"/>
          <w:szCs w:val="28"/>
          <w:lang w:val="en-US"/>
        </w:rPr>
        <w:t xml:space="preserve"> </w:t>
      </w:r>
      <w:r w:rsidRPr="00F85AB1">
        <w:rPr>
          <w:rFonts w:ascii="Times New Roman" w:eastAsia="Calibri" w:hAnsi="Times New Roman" w:cs="Times New Roman"/>
          <w:sz w:val="28"/>
          <w:szCs w:val="28"/>
        </w:rPr>
        <w:t>Программа</w:t>
      </w:r>
      <w:r w:rsidRPr="00F85AB1">
        <w:rPr>
          <w:rFonts w:ascii="Times New Roman" w:eastAsia="Calibri" w:hAnsi="Times New Roman" w:cs="Times New Roman"/>
          <w:sz w:val="28"/>
          <w:szCs w:val="28"/>
          <w:lang w:val="en-US"/>
        </w:rPr>
        <w:t xml:space="preserve"> SPECTRUM (Structured Patient Education and Treatment </w:t>
      </w:r>
      <w:proofErr w:type="spellStart"/>
      <w:r w:rsidRPr="00F85AB1">
        <w:rPr>
          <w:rFonts w:ascii="Times New Roman" w:eastAsia="Calibri" w:hAnsi="Times New Roman" w:cs="Times New Roman"/>
          <w:sz w:val="28"/>
          <w:szCs w:val="28"/>
          <w:lang w:val="en-US"/>
        </w:rPr>
        <w:t>Programme</w:t>
      </w:r>
      <w:proofErr w:type="spellEnd"/>
      <w:r w:rsidRPr="00F85AB1">
        <w:rPr>
          <w:rFonts w:ascii="Times New Roman" w:eastAsia="Calibri" w:hAnsi="Times New Roman" w:cs="Times New Roman"/>
          <w:sz w:val="28"/>
          <w:szCs w:val="28"/>
          <w:lang w:val="en-US"/>
        </w:rPr>
        <w:t xml:space="preserve"> for Self-Reliant Continuous Glucose Monitoring). </w:t>
      </w:r>
      <w:r w:rsidR="00D21162" w:rsidRPr="00F85AB1">
        <w:rPr>
          <w:rFonts w:ascii="Times New Roman" w:eastAsia="Calibri" w:hAnsi="Times New Roman" w:cs="Times New Roman"/>
          <w:sz w:val="28"/>
          <w:szCs w:val="28"/>
        </w:rPr>
        <w:t xml:space="preserve">Она была разработана группой из двадцати экспертов в области эндокринологии и диабетологии при участии специалистов по медицинскому обучению, психологов и психотерапевтов. Программа представляет собой структурированный курс, предназначенный для пациентов, использующих системы непрерывного мониторинга различных производителей. Её концепция основана на принципах самостоятельного и осознанного ведения диабета, акцентируя внимание на психологической поддержке и </w:t>
      </w:r>
      <w:r w:rsidR="00422DB7" w:rsidRPr="00F85AB1">
        <w:rPr>
          <w:rFonts w:ascii="Times New Roman" w:eastAsia="Calibri" w:hAnsi="Times New Roman" w:cs="Times New Roman"/>
          <w:sz w:val="28"/>
          <w:szCs w:val="28"/>
        </w:rPr>
        <w:t>поведенческих аспектах обучения</w:t>
      </w:r>
      <w:r w:rsidR="00422DB7" w:rsidRPr="00F85AB1">
        <w:rPr>
          <w:rFonts w:ascii="Times New Roman" w:hAnsi="Times New Roman" w:cs="Times New Roman"/>
          <w:sz w:val="28"/>
          <w:szCs w:val="28"/>
        </w:rPr>
        <w:t xml:space="preserve"> </w:t>
      </w:r>
      <w:r w:rsidR="00422DB7" w:rsidRPr="00F85AB1">
        <w:rPr>
          <w:rFonts w:ascii="Times New Roman" w:eastAsia="Calibri" w:hAnsi="Times New Roman" w:cs="Times New Roman"/>
          <w:sz w:val="28"/>
          <w:szCs w:val="28"/>
        </w:rPr>
        <w:t>[50,52].</w:t>
      </w:r>
    </w:p>
    <w:p w14:paraId="6137F897"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В создании программы SPECTRUM приняли участие специалисты из ведущих школ диабетологии, включая врачей, инструкторов и педагогов, занимающихся обучением пациентов.</w:t>
      </w:r>
    </w:p>
    <w:p w14:paraId="3B4895B1"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Основными задачами программы являлись:</w:t>
      </w:r>
    </w:p>
    <w:p w14:paraId="6AA38329"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повышение качества жизни и улучшение метаболического контроля у больных сахарным диабетом, применяющих НМГ;</w:t>
      </w:r>
    </w:p>
    <w:p w14:paraId="1DEBB043"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lastRenderedPageBreak/>
        <w:t>– формирование мотивации к использованию инновационных технологий и расширение возможностей самоконтроля;</w:t>
      </w:r>
    </w:p>
    <w:p w14:paraId="75D5B12F"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развитие когнитивно-эмоциональных навыков управления диабетом, направленных на предотвращение явления «перегрузки данными»;</w:t>
      </w:r>
    </w:p>
    <w:p w14:paraId="21FB56C8"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совершенствование умений по анализу полученных показателей гликемии и принятию рациональных терапевтических решений;</w:t>
      </w:r>
    </w:p>
    <w:p w14:paraId="423CF020"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повышение точности и эффективности настройки и калибровки систем НМГ [54].</w:t>
      </w:r>
    </w:p>
    <w:p w14:paraId="36D4E1AE"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Для оценки результативности программы SPECTRUM было проведено многоцентровое обсервационное исследование CGM-TRAIN, в котором проанализирована её клиническая эффективность и влияние на уровень знаний пациентов о применении технологий непрерывного мониторинга. (рис.4).</w:t>
      </w:r>
    </w:p>
    <w:p w14:paraId="1FE292D3"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52276E7C" w14:textId="77777777" w:rsidR="00D21162" w:rsidRPr="00F85AB1" w:rsidRDefault="00D21162" w:rsidP="00C97896">
      <w:pPr>
        <w:spacing w:after="0" w:line="240" w:lineRule="auto"/>
        <w:jc w:val="both"/>
        <w:rPr>
          <w:rFonts w:ascii="Times New Roman" w:eastAsia="Calibri" w:hAnsi="Times New Roman" w:cs="Times New Roman"/>
          <w:sz w:val="28"/>
          <w:szCs w:val="28"/>
        </w:rPr>
      </w:pPr>
      <w:r w:rsidRPr="00F85AB1">
        <w:rPr>
          <w:rFonts w:ascii="Times New Roman" w:eastAsia="Calibri" w:hAnsi="Times New Roman" w:cs="Times New Roman"/>
          <w:noProof/>
          <w:sz w:val="28"/>
          <w:szCs w:val="28"/>
          <w:lang w:eastAsia="ru-RU"/>
        </w:rPr>
        <w:drawing>
          <wp:inline distT="0" distB="0" distL="0" distR="0" wp14:anchorId="3722C13D" wp14:editId="4B5C1681">
            <wp:extent cx="6122035" cy="2022699"/>
            <wp:effectExtent l="0" t="0" r="0" b="0"/>
            <wp:docPr id="48" name="Рисунок 48" descr="C:\Users\dc-124-1.NN\AppData\Local\Microsoft\Windows\INetCache\Content.Word\Либра полная статья=ВНД=ВЦД-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124-1.NN\AppData\Local\Microsoft\Windows\INetCache\Content.Word\Либра полная статья=ВНД=ВЦД-2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2035" cy="2022699"/>
                    </a:xfrm>
                    <a:prstGeom prst="rect">
                      <a:avLst/>
                    </a:prstGeom>
                    <a:noFill/>
                    <a:ln>
                      <a:noFill/>
                    </a:ln>
                  </pic:spPr>
                </pic:pic>
              </a:graphicData>
            </a:graphic>
          </wp:inline>
        </w:drawing>
      </w:r>
    </w:p>
    <w:p w14:paraId="4DC66FFA" w14:textId="77777777" w:rsidR="00D21162" w:rsidRPr="00F85AB1" w:rsidRDefault="00D21162" w:rsidP="00C97896">
      <w:pPr>
        <w:spacing w:after="0" w:line="240" w:lineRule="auto"/>
        <w:jc w:val="center"/>
        <w:rPr>
          <w:rFonts w:ascii="Times New Roman" w:eastAsia="Calibri" w:hAnsi="Times New Roman" w:cs="Times New Roman"/>
          <w:sz w:val="28"/>
          <w:szCs w:val="28"/>
        </w:rPr>
      </w:pPr>
    </w:p>
    <w:p w14:paraId="50C296FF" w14:textId="77777777" w:rsidR="009B0A63" w:rsidRPr="009B0A63" w:rsidRDefault="009B0A63" w:rsidP="009B0A63">
      <w:pPr>
        <w:spacing w:after="0" w:line="240" w:lineRule="auto"/>
        <w:jc w:val="center"/>
        <w:rPr>
          <w:rFonts w:ascii="Times New Roman" w:eastAsia="Calibri" w:hAnsi="Times New Roman" w:cs="Times New Roman"/>
          <w:sz w:val="28"/>
          <w:szCs w:val="28"/>
        </w:rPr>
      </w:pPr>
      <w:r w:rsidRPr="009B0A63">
        <w:rPr>
          <w:rFonts w:ascii="Times New Roman" w:eastAsia="Calibri" w:hAnsi="Times New Roman" w:cs="Times New Roman"/>
          <w:sz w:val="28"/>
          <w:szCs w:val="28"/>
        </w:rPr>
        <w:t>Рисунок 4 - Программа обучающая по поводу НМГ</w:t>
      </w:r>
    </w:p>
    <w:p w14:paraId="542791EC" w14:textId="77777777" w:rsidR="009B0A63" w:rsidRPr="009B0A63" w:rsidRDefault="009B0A63" w:rsidP="009B0A63">
      <w:pPr>
        <w:spacing w:after="0" w:line="240" w:lineRule="auto"/>
        <w:jc w:val="center"/>
        <w:rPr>
          <w:rFonts w:ascii="Times New Roman" w:eastAsia="Calibri" w:hAnsi="Times New Roman" w:cs="Times New Roman"/>
          <w:sz w:val="28"/>
          <w:szCs w:val="28"/>
        </w:rPr>
      </w:pPr>
    </w:p>
    <w:p w14:paraId="0D15EA0C" w14:textId="77777777" w:rsidR="00D21162" w:rsidRPr="00F85AB1" w:rsidRDefault="009B0A63" w:rsidP="009B0A63">
      <w:pPr>
        <w:spacing w:after="0" w:line="240" w:lineRule="auto"/>
        <w:jc w:val="both"/>
        <w:rPr>
          <w:rFonts w:ascii="Times New Roman" w:eastAsia="Calibri" w:hAnsi="Times New Roman" w:cs="Times New Roman"/>
          <w:sz w:val="28"/>
          <w:szCs w:val="28"/>
        </w:rPr>
      </w:pPr>
      <w:r w:rsidRPr="009B0A63">
        <w:rPr>
          <w:rFonts w:ascii="Times New Roman" w:eastAsia="Calibri" w:hAnsi="Times New Roman" w:cs="Times New Roman"/>
          <w:sz w:val="28"/>
          <w:szCs w:val="28"/>
        </w:rPr>
        <w:t>В обсервационном многоцентровом исследовании CGM-TRAIN приняли участие взрослые пациенты (n = 120) с сахарным диабетом 1-го типа,</w:t>
      </w:r>
      <w:r>
        <w:rPr>
          <w:rFonts w:ascii="Times New Roman" w:eastAsia="Calibri" w:hAnsi="Times New Roman" w:cs="Times New Roman"/>
          <w:sz w:val="28"/>
          <w:szCs w:val="28"/>
        </w:rPr>
        <w:t xml:space="preserve"> </w:t>
      </w:r>
      <w:r w:rsidR="00D21162" w:rsidRPr="00F85AB1">
        <w:rPr>
          <w:rFonts w:ascii="Times New Roman" w:eastAsia="Calibri" w:hAnsi="Times New Roman" w:cs="Times New Roman"/>
          <w:sz w:val="28"/>
          <w:szCs w:val="28"/>
        </w:rPr>
        <w:t>которым было показано использование систем непрерывного мониторинга глюкозы (НМГ). В период между первым и вторым визитами участники проходили обучение по программе SPECTRUM, направленной на развитие практических и аналитических навыков в обращении с НМГ. Полный цикл обучения завершили 110 человек. По результатам исследования установлено, что после прохождения курса уровень знаний пациентов о принципах функционирования и применении системы НМГ увеличился на 43 %. Участники продемонстрировали существенное улучшение практических умений по использованию устройств и интерпретации данных, а также достоверное снижение уровня гликированного гемоглобина (HbA1c). Кроме того, большинство пациентов отметили высокую удовлетворённость полученной программой обучения и подчеркнули её прикладную значимость в повседневной диабетической практике [55].</w:t>
      </w:r>
    </w:p>
    <w:p w14:paraId="1CC083A3"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Особый интерес представляет работа профессора Т. Ю. Демидовой, которая разработала и внедрила образовательную программу дистанционного обучения детей и подростков навыкам работы с системами НМГ в онлайн-формате. Программа строилась на принципах когнитивно-поведенческого </w:t>
      </w:r>
      <w:r w:rsidRPr="00F85AB1">
        <w:rPr>
          <w:rFonts w:ascii="Times New Roman" w:eastAsia="Calibri" w:hAnsi="Times New Roman" w:cs="Times New Roman"/>
          <w:sz w:val="28"/>
          <w:szCs w:val="28"/>
        </w:rPr>
        <w:lastRenderedPageBreak/>
        <w:t>подхода, включающего такие методы, как постановка целей, развитие навыков самостоятельного решения проблем, а также поощрение активного участия родителей или опекунов в процессе обучения. В качестве дополнительного инструмента использовались современные цифровые технологии, повышающие мотивацию и вовлечённость обучающихся [56].</w:t>
      </w:r>
    </w:p>
    <w:p w14:paraId="2086BD50"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Создание программы динамического обучения детей и подростков с СД 1 на основе технологий НМГ в режиме реального времени опиралось на анализ международных стандартов по обучению пользователей систем мониторинга, научных публикаций, а также практического опыта, накопленного в рамках специализированных образовательных интернет-платформ и обратной связи от пациентов.</w:t>
      </w:r>
    </w:p>
    <w:p w14:paraId="6C196945"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В клиническом исследовании приняли участие 50 детей и подростков с сахарным диабетом 1 типа. Средний возраст участников составлял 10,2 года, а длительность заболевания — 4,8–5,2 года. Среди них 68 % пациентов находились на инсулиновой помповой терапии, а 32 % — на базисно-</w:t>
      </w:r>
      <w:proofErr w:type="spellStart"/>
      <w:r w:rsidRPr="00F85AB1">
        <w:rPr>
          <w:rFonts w:ascii="Times New Roman" w:eastAsia="Calibri" w:hAnsi="Times New Roman" w:cs="Times New Roman"/>
          <w:sz w:val="28"/>
          <w:szCs w:val="28"/>
        </w:rPr>
        <w:t>болюсной</w:t>
      </w:r>
      <w:proofErr w:type="spellEnd"/>
      <w:r w:rsidRPr="00F85AB1">
        <w:rPr>
          <w:rFonts w:ascii="Times New Roman" w:eastAsia="Calibri" w:hAnsi="Times New Roman" w:cs="Times New Roman"/>
          <w:sz w:val="28"/>
          <w:szCs w:val="28"/>
        </w:rPr>
        <w:t xml:space="preserve"> инсулинотерапии.</w:t>
      </w:r>
    </w:p>
    <w:p w14:paraId="25E879A6"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Программа обучения включала пять тематических модулей:</w:t>
      </w:r>
    </w:p>
    <w:p w14:paraId="628F9943"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вводное занятие, посвящённое основам работы с системой НМГ;</w:t>
      </w:r>
    </w:p>
    <w:p w14:paraId="39F795E1"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два занятия по профилактике гипогликемических состояний;</w:t>
      </w:r>
    </w:p>
    <w:p w14:paraId="6A3D99D9"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два модуля, направленные на развитие стратегий, обеспечивающих удержание гликемии в целевом диапазоне.</w:t>
      </w:r>
    </w:p>
    <w:p w14:paraId="5844141D"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Занятия проводились сертифицированным тренером или специально обученной медицинской сестрой. Общая продолжительность курса составляла около 10 часов, распределённых в течение шести месяцев наблюдения [57]. По итогам обучения было установлено, что программа способствует улучшению метаболического контроля, повышению вовлечённости пациентов в процесс самоуправления и формированию устойчивых поведенческих навыков, направленных на профилактику </w:t>
      </w:r>
      <w:proofErr w:type="spellStart"/>
      <w:r w:rsidRPr="00F85AB1">
        <w:rPr>
          <w:rFonts w:ascii="Times New Roman" w:eastAsia="Calibri" w:hAnsi="Times New Roman" w:cs="Times New Roman"/>
          <w:sz w:val="28"/>
          <w:szCs w:val="28"/>
        </w:rPr>
        <w:t>гипо</w:t>
      </w:r>
      <w:proofErr w:type="spellEnd"/>
      <w:r w:rsidRPr="00F85AB1">
        <w:rPr>
          <w:rFonts w:ascii="Times New Roman" w:eastAsia="Calibri" w:hAnsi="Times New Roman" w:cs="Times New Roman"/>
          <w:sz w:val="28"/>
          <w:szCs w:val="28"/>
        </w:rPr>
        <w:t>- и гипергликемии.</w:t>
      </w:r>
    </w:p>
    <w:p w14:paraId="46C48728"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Особое внимание профессор Демидова уделила внедрению адаптированной программы Flash, основанной на принципах краткосрочного интенсивного обучения. Данная программа рассчитана на шесть недель и включает четыре последовательные сессии, каждая из которых направлена на формирование практических умений по использованию систем </w:t>
      </w:r>
      <w:proofErr w:type="spellStart"/>
      <w:r w:rsidRPr="00F85AB1">
        <w:rPr>
          <w:rFonts w:ascii="Times New Roman" w:eastAsia="Calibri" w:hAnsi="Times New Roman" w:cs="Times New Roman"/>
          <w:sz w:val="28"/>
          <w:szCs w:val="28"/>
        </w:rPr>
        <w:t>флеш</w:t>
      </w:r>
      <w:proofErr w:type="spellEnd"/>
      <w:r w:rsidRPr="00F85AB1">
        <w:rPr>
          <w:rFonts w:ascii="Times New Roman" w:eastAsia="Calibri" w:hAnsi="Times New Roman" w:cs="Times New Roman"/>
          <w:sz w:val="28"/>
          <w:szCs w:val="28"/>
        </w:rPr>
        <w:t xml:space="preserve">-мониторинга глюкозы и интерпретации данных в режиме реального времени. (рис. 5). </w:t>
      </w:r>
    </w:p>
    <w:p w14:paraId="7C81F593"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20B705C2" w14:textId="77777777" w:rsidR="00D21162" w:rsidRPr="00F85AB1" w:rsidRDefault="00D21162" w:rsidP="00C97896">
      <w:pPr>
        <w:spacing w:after="0" w:line="240" w:lineRule="auto"/>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lastRenderedPageBreak/>
        <w:drawing>
          <wp:inline distT="0" distB="0" distL="0" distR="0" wp14:anchorId="26D8286F" wp14:editId="4D93EE6F">
            <wp:extent cx="5924550" cy="2216250"/>
            <wp:effectExtent l="0" t="0" r="0" b="0"/>
            <wp:docPr id="49" name="Рисунок 49" descr="C:\Users\dc-124-1.NN\AppData\Local\Microsoft\Windows\INetCache\Content.Word\Либра полная статья=ВНД=ВЦД-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124-1.NN\AppData\Local\Microsoft\Windows\INetCache\Content.Word\Либра полная статья=ВНД=ВЦД-4_page-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2093" cy="2215331"/>
                    </a:xfrm>
                    <a:prstGeom prst="rect">
                      <a:avLst/>
                    </a:prstGeom>
                    <a:noFill/>
                    <a:ln>
                      <a:noFill/>
                    </a:ln>
                  </pic:spPr>
                </pic:pic>
              </a:graphicData>
            </a:graphic>
          </wp:inline>
        </w:drawing>
      </w:r>
    </w:p>
    <w:p w14:paraId="2864B8F9" w14:textId="77777777" w:rsidR="00D21162" w:rsidRPr="00F85AB1" w:rsidRDefault="00D21162" w:rsidP="00C97896">
      <w:pPr>
        <w:spacing w:after="0" w:line="240" w:lineRule="auto"/>
        <w:jc w:val="both"/>
        <w:rPr>
          <w:rFonts w:ascii="Times New Roman" w:eastAsia="Calibri" w:hAnsi="Times New Roman" w:cs="Times New Roman"/>
          <w:noProof/>
          <w:sz w:val="28"/>
          <w:szCs w:val="28"/>
          <w:lang w:eastAsia="ru-RU"/>
        </w:rPr>
      </w:pPr>
    </w:p>
    <w:p w14:paraId="3B18E599" w14:textId="77777777" w:rsidR="009B0A63" w:rsidRPr="009B0A63" w:rsidRDefault="009B0A63" w:rsidP="009B0A63">
      <w:pPr>
        <w:spacing w:after="0" w:line="240" w:lineRule="auto"/>
        <w:ind w:firstLine="708"/>
        <w:jc w:val="center"/>
        <w:rPr>
          <w:rFonts w:ascii="Times New Roman" w:eastAsia="Calibri" w:hAnsi="Times New Roman" w:cs="Times New Roman"/>
          <w:noProof/>
          <w:sz w:val="28"/>
          <w:szCs w:val="28"/>
          <w:lang w:eastAsia="ru-RU"/>
        </w:rPr>
      </w:pPr>
      <w:r w:rsidRPr="009B0A63">
        <w:rPr>
          <w:rFonts w:ascii="Times New Roman" w:eastAsia="Calibri" w:hAnsi="Times New Roman" w:cs="Times New Roman"/>
          <w:noProof/>
          <w:sz w:val="28"/>
          <w:szCs w:val="28"/>
          <w:lang w:eastAsia="ru-RU"/>
        </w:rPr>
        <w:t>Рисунок 5</w:t>
      </w:r>
      <w:r>
        <w:rPr>
          <w:rFonts w:ascii="Times New Roman" w:eastAsia="Calibri" w:hAnsi="Times New Roman" w:cs="Times New Roman"/>
          <w:noProof/>
          <w:sz w:val="28"/>
          <w:szCs w:val="28"/>
          <w:lang w:eastAsia="ru-RU"/>
        </w:rPr>
        <w:t xml:space="preserve"> </w:t>
      </w:r>
      <w:r w:rsidRPr="009B0A63">
        <w:rPr>
          <w:rFonts w:ascii="Times New Roman" w:eastAsia="Calibri" w:hAnsi="Times New Roman" w:cs="Times New Roman"/>
          <w:noProof/>
          <w:sz w:val="28"/>
          <w:szCs w:val="28"/>
          <w:lang w:eastAsia="ru-RU"/>
        </w:rPr>
        <w:t>- Демонстрация программы обучения - Flash</w:t>
      </w:r>
    </w:p>
    <w:p w14:paraId="452D00D0" w14:textId="77777777" w:rsidR="009B0A63" w:rsidRPr="009B0A63" w:rsidRDefault="009B0A63" w:rsidP="009B0A63">
      <w:pPr>
        <w:spacing w:after="0" w:line="240" w:lineRule="auto"/>
        <w:ind w:firstLine="708"/>
        <w:jc w:val="both"/>
        <w:rPr>
          <w:rFonts w:ascii="Times New Roman" w:eastAsia="Calibri" w:hAnsi="Times New Roman" w:cs="Times New Roman"/>
          <w:noProof/>
          <w:sz w:val="28"/>
          <w:szCs w:val="28"/>
          <w:lang w:eastAsia="ru-RU"/>
        </w:rPr>
      </w:pPr>
    </w:p>
    <w:p w14:paraId="6A850A6B" w14:textId="77777777" w:rsidR="009B0A63" w:rsidRDefault="009B0A63" w:rsidP="00013BD5">
      <w:pPr>
        <w:spacing w:after="0" w:line="240" w:lineRule="auto"/>
        <w:ind w:firstLine="708"/>
        <w:jc w:val="both"/>
        <w:rPr>
          <w:rFonts w:ascii="Times New Roman" w:eastAsia="Calibri" w:hAnsi="Times New Roman" w:cs="Times New Roman"/>
          <w:noProof/>
          <w:sz w:val="28"/>
          <w:szCs w:val="28"/>
          <w:lang w:eastAsia="ru-RU"/>
        </w:rPr>
      </w:pPr>
      <w:r w:rsidRPr="009B0A63">
        <w:rPr>
          <w:rFonts w:ascii="Times New Roman" w:eastAsia="Calibri" w:hAnsi="Times New Roman" w:cs="Times New Roman"/>
          <w:noProof/>
          <w:sz w:val="28"/>
          <w:szCs w:val="28"/>
          <w:lang w:eastAsia="ru-RU"/>
        </w:rPr>
        <w:t>Программа обучения пациентов, использующих системы Flash-мониторинга, была построена по модульному принципу и включала несколько последовательных этапов.</w:t>
      </w:r>
    </w:p>
    <w:p w14:paraId="0CEDA96E" w14:textId="77777777" w:rsidR="00D21162" w:rsidRPr="00F85AB1" w:rsidRDefault="00D21162" w:rsidP="00013BD5">
      <w:pPr>
        <w:spacing w:after="0" w:line="240" w:lineRule="auto"/>
        <w:ind w:firstLine="708"/>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t>Первое занятие носило ознакомительный характер и было направлено на установление индивидуальных целей лечения, а также на освоение базовых функций системы Flash-мониторинга. В ходе сессии участники обучались настройке устройств, принципам их работы и основным методам интерпретации показателей уровня глюкозы.</w:t>
      </w:r>
    </w:p>
    <w:p w14:paraId="14898C6C" w14:textId="77777777" w:rsidR="00D21162" w:rsidRPr="00F85AB1" w:rsidRDefault="00D21162" w:rsidP="00013BD5">
      <w:pPr>
        <w:spacing w:after="0" w:line="240" w:lineRule="auto"/>
        <w:ind w:firstLine="708"/>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t>Второе занятие было посвящено анализу гликемического профиля и освоению алгоритмов оценки полученных данных. Пациенты учились выявлять закономерности колебаний уровня глюкозы, определять периоды гипо- и гипергликемий, а также анализировать влияние питания, физической активности и доз инсулина на гликемический контроль.</w:t>
      </w:r>
    </w:p>
    <w:p w14:paraId="7BDCCC32" w14:textId="77777777" w:rsidR="00D21162" w:rsidRPr="00F85AB1" w:rsidRDefault="00D21162" w:rsidP="00013BD5">
      <w:pPr>
        <w:spacing w:after="0" w:line="240" w:lineRule="auto"/>
        <w:ind w:firstLine="708"/>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t>Третье занятие имело практическую направленность и было посвящено корректировке терапии, разработке индивидуальных стратегий лечения и контролю за их эффективностью. Особое внимание уделялось принятию решений по изменению дозы инсулина и распознаванию ранних признаков отклонений в гликемическом профиле</w:t>
      </w:r>
      <w:r w:rsidR="002875B3" w:rsidRPr="00F85AB1">
        <w:rPr>
          <w:rFonts w:ascii="Times New Roman" w:eastAsia="Calibri" w:hAnsi="Times New Roman" w:cs="Times New Roman"/>
          <w:noProof/>
          <w:sz w:val="28"/>
          <w:szCs w:val="28"/>
          <w:lang w:eastAsia="ru-RU"/>
        </w:rPr>
        <w:t xml:space="preserve"> </w:t>
      </w:r>
      <w:r w:rsidRPr="00F85AB1">
        <w:rPr>
          <w:rFonts w:ascii="Times New Roman" w:eastAsia="Calibri" w:hAnsi="Times New Roman" w:cs="Times New Roman"/>
          <w:noProof/>
          <w:sz w:val="28"/>
          <w:szCs w:val="28"/>
          <w:lang w:eastAsia="ru-RU"/>
        </w:rPr>
        <w:t>[58].</w:t>
      </w:r>
    </w:p>
    <w:p w14:paraId="60928682" w14:textId="77777777" w:rsidR="009B0A63" w:rsidRDefault="009B0A63" w:rsidP="00013BD5">
      <w:pPr>
        <w:spacing w:after="0" w:line="240" w:lineRule="auto"/>
        <w:ind w:firstLine="708"/>
        <w:jc w:val="both"/>
        <w:rPr>
          <w:rFonts w:ascii="Times New Roman" w:eastAsia="Calibri" w:hAnsi="Times New Roman" w:cs="Times New Roman"/>
          <w:noProof/>
          <w:sz w:val="28"/>
          <w:szCs w:val="28"/>
          <w:lang w:eastAsia="ru-RU"/>
        </w:rPr>
      </w:pPr>
      <w:r w:rsidRPr="009B0A63">
        <w:rPr>
          <w:rFonts w:ascii="Times New Roman" w:eastAsia="Calibri" w:hAnsi="Times New Roman" w:cs="Times New Roman"/>
          <w:noProof/>
          <w:sz w:val="28"/>
          <w:szCs w:val="28"/>
          <w:lang w:eastAsia="ru-RU"/>
        </w:rPr>
        <w:t>В исследование были включены больные, получавшие интенсифицированную инсулинотерапию или помповую инсулинотерапию. Основная группа (n = 96) прошла обучение по специализированной программе Flash-мониторинга, тогда как контрольная группа (n = 103) получила стандартное обучение, включающее общие сведения по самоконтролю диабета.</w:t>
      </w:r>
    </w:p>
    <w:p w14:paraId="703F1C3D" w14:textId="77777777" w:rsidR="00D21162" w:rsidRPr="00F85AB1" w:rsidRDefault="00D21162" w:rsidP="00013BD5">
      <w:pPr>
        <w:spacing w:after="0" w:line="240" w:lineRule="auto"/>
        <w:ind w:firstLine="708"/>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t>Результаты исследования показали, что участие в программе Flash-мониторинга сопровождалось более выраженным снижением уровня HbA1c, чем в контрольной группе. Пациенты из основной группы чаще применяли стрелки тенденций (Trend Arrow) для коррекции режима лечения по сравнению с контрольной (69,6 % против 54,6 %, p = 0,003). Кроме того, у них наблюдалось значительно более регулярное использование данных амбулаторного глюкозного профиля (AGP) — 71,0 % против 38,5 % соответственно (p = 0,030).</w:t>
      </w:r>
    </w:p>
    <w:p w14:paraId="402B4965" w14:textId="77777777" w:rsidR="00D21162" w:rsidRPr="00F85AB1" w:rsidRDefault="00D21162" w:rsidP="00013BD5">
      <w:pPr>
        <w:spacing w:after="0" w:line="240" w:lineRule="auto"/>
        <w:ind w:firstLine="708"/>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lastRenderedPageBreak/>
        <w:t>В заключении своего доклада профессор Т. Ю. Демидова представила результаты собственных наблюдений, подтверждающих эффективность комплексных обучающих программ. На базе РНИМУ им. Н. И. Пирогова и ГКБ им. В. П. Демихова (Россия) реализуется программа «Школа здоровья для диабетиков» в рамках курса «Свобода от несчастья», ориентированная на обучение пациентов использованию систем FreeStyle Libre</w:t>
      </w:r>
      <w:r w:rsidR="00422DB7" w:rsidRPr="00F85AB1">
        <w:rPr>
          <w:rFonts w:ascii="Times New Roman" w:hAnsi="Times New Roman" w:cs="Times New Roman"/>
          <w:sz w:val="28"/>
          <w:szCs w:val="28"/>
        </w:rPr>
        <w:t xml:space="preserve"> </w:t>
      </w:r>
      <w:r w:rsidR="00422DB7" w:rsidRPr="00F85AB1">
        <w:rPr>
          <w:rFonts w:ascii="Times New Roman" w:eastAsia="Calibri" w:hAnsi="Times New Roman" w:cs="Times New Roman"/>
          <w:noProof/>
          <w:sz w:val="28"/>
          <w:szCs w:val="28"/>
          <w:lang w:eastAsia="ru-RU"/>
        </w:rPr>
        <w:t>[57,58].</w:t>
      </w:r>
    </w:p>
    <w:p w14:paraId="57AB7DA2" w14:textId="77777777" w:rsidR="00D21162" w:rsidRPr="00F85AB1" w:rsidRDefault="00D21162" w:rsidP="00013BD5">
      <w:pPr>
        <w:spacing w:after="0" w:line="240" w:lineRule="auto"/>
        <w:ind w:firstLine="708"/>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t>Средняя продолжительность госпитализации в рамках данной программы составляет от 7 до 12 дней. В этот период пациенты проходят пять тематических уроков самоконтроля, продолжительностью не менее 90 минут каждый (рис. 6). Одно из ключевых занятий посвящено постановке индивидуальных терапевтических целей, что способствует повышению ответственности пациентов за управление собственным заболеванием и улучшению качества гликемического контроля.</w:t>
      </w:r>
    </w:p>
    <w:p w14:paraId="68FF96CD" w14:textId="77777777" w:rsidR="00D21162" w:rsidRPr="00F85AB1" w:rsidRDefault="00D21162" w:rsidP="00C97896">
      <w:pPr>
        <w:spacing w:after="0" w:line="240" w:lineRule="auto"/>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drawing>
          <wp:inline distT="0" distB="0" distL="0" distR="0" wp14:anchorId="3F2EF66F" wp14:editId="07B0DF90">
            <wp:extent cx="5809225" cy="2656607"/>
            <wp:effectExtent l="0" t="0" r="1270" b="0"/>
            <wp:docPr id="50" name="Рисунок 50" descr="C:\Users\dc-124-1.NN\AppData\Local\Microsoft\Windows\INetCache\Content.Word\Либра полная статья=ВНД=ВЦД-4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124-1.NN\AppData\Local\Microsoft\Windows\INetCache\Content.Word\Либра полная статья=ВНД=ВЦД-4_page-000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7787" cy="2655950"/>
                    </a:xfrm>
                    <a:prstGeom prst="rect">
                      <a:avLst/>
                    </a:prstGeom>
                    <a:noFill/>
                    <a:ln>
                      <a:noFill/>
                    </a:ln>
                  </pic:spPr>
                </pic:pic>
              </a:graphicData>
            </a:graphic>
          </wp:inline>
        </w:drawing>
      </w:r>
    </w:p>
    <w:p w14:paraId="30492658"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0150B8B7" w14:textId="77777777" w:rsidR="00D21162" w:rsidRPr="00F85AB1" w:rsidRDefault="00D21162" w:rsidP="00C97896">
      <w:pPr>
        <w:spacing w:after="0" w:line="240" w:lineRule="auto"/>
        <w:jc w:val="center"/>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Рисунок 6.- Обучающая программа </w:t>
      </w:r>
      <w:proofErr w:type="spellStart"/>
      <w:r w:rsidRPr="00F85AB1">
        <w:rPr>
          <w:rFonts w:ascii="Times New Roman" w:eastAsia="Calibri" w:hAnsi="Times New Roman" w:cs="Times New Roman"/>
          <w:sz w:val="28"/>
          <w:szCs w:val="28"/>
        </w:rPr>
        <w:t>Dihappy</w:t>
      </w:r>
      <w:proofErr w:type="spellEnd"/>
      <w:r w:rsidRPr="00F85AB1">
        <w:rPr>
          <w:rFonts w:ascii="Times New Roman" w:eastAsia="Calibri" w:hAnsi="Times New Roman" w:cs="Times New Roman"/>
          <w:sz w:val="28"/>
          <w:szCs w:val="28"/>
        </w:rPr>
        <w:t xml:space="preserve"> для пациентов с СД, использующих </w:t>
      </w:r>
      <w:proofErr w:type="spellStart"/>
      <w:r w:rsidRPr="00F85AB1">
        <w:rPr>
          <w:rFonts w:ascii="Times New Roman" w:eastAsia="Calibri" w:hAnsi="Times New Roman" w:cs="Times New Roman"/>
          <w:sz w:val="28"/>
          <w:szCs w:val="28"/>
        </w:rPr>
        <w:t>FreeStyle</w:t>
      </w:r>
      <w:proofErr w:type="spellEnd"/>
      <w:r w:rsidRPr="00F85AB1">
        <w:rPr>
          <w:rFonts w:ascii="Times New Roman" w:eastAsia="Calibri" w:hAnsi="Times New Roman" w:cs="Times New Roman"/>
          <w:sz w:val="28"/>
          <w:szCs w:val="28"/>
        </w:rPr>
        <w:t xml:space="preserve"> </w:t>
      </w:r>
      <w:proofErr w:type="spellStart"/>
      <w:r w:rsidRPr="00F85AB1">
        <w:rPr>
          <w:rFonts w:ascii="Times New Roman" w:eastAsia="Calibri" w:hAnsi="Times New Roman" w:cs="Times New Roman"/>
          <w:sz w:val="28"/>
          <w:szCs w:val="28"/>
        </w:rPr>
        <w:t>Libre</w:t>
      </w:r>
      <w:proofErr w:type="spellEnd"/>
    </w:p>
    <w:p w14:paraId="10CB078B"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57ED28C7"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p>
    <w:p w14:paraId="404231FF" w14:textId="77777777" w:rsidR="00D21162" w:rsidRPr="00F85AB1" w:rsidRDefault="00954B1B"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Ключевые задачи образовательной программы были направлены на формирование у пациентов системных теоретических знаний и практических компетенций, обеспечивающих эффективное выполнение самоконтроля и поддержание оптимального уровня гликемического контроля при сахарном диабете. </w:t>
      </w:r>
      <w:r w:rsidR="00D21162" w:rsidRPr="00F85AB1">
        <w:rPr>
          <w:rFonts w:ascii="Times New Roman" w:eastAsia="Calibri" w:hAnsi="Times New Roman" w:cs="Times New Roman"/>
          <w:sz w:val="28"/>
          <w:szCs w:val="28"/>
        </w:rPr>
        <w:t>К числу ключевых задач обучения относились:</w:t>
      </w:r>
    </w:p>
    <w:p w14:paraId="4684E1BF"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повышение информированности пациентов о принципах работы систем непрерывного мониторинга глюкозы (НМГ), что особенно актуально в связи с низкой осведомлённостью населения о современных методах контроля гликемии;</w:t>
      </w:r>
    </w:p>
    <w:p w14:paraId="72D53B9E"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 улучшение </w:t>
      </w:r>
      <w:proofErr w:type="spellStart"/>
      <w:r w:rsidRPr="00F85AB1">
        <w:rPr>
          <w:rFonts w:ascii="Times New Roman" w:eastAsia="Calibri" w:hAnsi="Times New Roman" w:cs="Times New Roman"/>
          <w:sz w:val="28"/>
          <w:szCs w:val="28"/>
        </w:rPr>
        <w:t>комплаентности</w:t>
      </w:r>
      <w:proofErr w:type="spellEnd"/>
      <w:r w:rsidRPr="00F85AB1">
        <w:rPr>
          <w:rFonts w:ascii="Times New Roman" w:eastAsia="Calibri" w:hAnsi="Times New Roman" w:cs="Times New Roman"/>
          <w:sz w:val="28"/>
          <w:szCs w:val="28"/>
        </w:rPr>
        <w:t xml:space="preserve"> и качества жизни больных, за счёт формирования устойчивой мотивации к соблюдению терапевтических рекомендаций;</w:t>
      </w:r>
    </w:p>
    <w:p w14:paraId="795D176D"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lastRenderedPageBreak/>
        <w:t xml:space="preserve">– развитие практических умений в области самоконтроля и своевременного реагирования на эпизоды </w:t>
      </w:r>
      <w:proofErr w:type="spellStart"/>
      <w:r w:rsidRPr="00F85AB1">
        <w:rPr>
          <w:rFonts w:ascii="Times New Roman" w:eastAsia="Calibri" w:hAnsi="Times New Roman" w:cs="Times New Roman"/>
          <w:sz w:val="28"/>
          <w:szCs w:val="28"/>
        </w:rPr>
        <w:t>гипо</w:t>
      </w:r>
      <w:proofErr w:type="spellEnd"/>
      <w:r w:rsidRPr="00F85AB1">
        <w:rPr>
          <w:rFonts w:ascii="Times New Roman" w:eastAsia="Calibri" w:hAnsi="Times New Roman" w:cs="Times New Roman"/>
          <w:sz w:val="28"/>
          <w:szCs w:val="28"/>
        </w:rPr>
        <w:t>- и гипергликемии;</w:t>
      </w:r>
    </w:p>
    <w:p w14:paraId="0358BAB2"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освоение навыков профилактики и коррекции факторов риска, оказывающих негативное влияние на уровень гликемического контроля;</w:t>
      </w:r>
    </w:p>
    <w:p w14:paraId="7DFEE925"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формирование аналитических компетенций, направленных на распознавание причин колебаний уровня глюкозы и поиск путей их устранения.</w:t>
      </w:r>
    </w:p>
    <w:p w14:paraId="37433045"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Кроме того, внедрение подобных программ повышает регулярность и частоту использования систем НМГ, что подтверждено клиническими наблюдениями [55]. Применение </w:t>
      </w:r>
      <w:proofErr w:type="spellStart"/>
      <w:r w:rsidRPr="00F85AB1">
        <w:rPr>
          <w:rFonts w:ascii="Times New Roman" w:eastAsia="Calibri" w:hAnsi="Times New Roman" w:cs="Times New Roman"/>
          <w:sz w:val="28"/>
          <w:szCs w:val="28"/>
        </w:rPr>
        <w:t>флеш</w:t>
      </w:r>
      <w:proofErr w:type="spellEnd"/>
      <w:r w:rsidRPr="00F85AB1">
        <w:rPr>
          <w:rFonts w:ascii="Times New Roman" w:eastAsia="Calibri" w:hAnsi="Times New Roman" w:cs="Times New Roman"/>
          <w:sz w:val="28"/>
          <w:szCs w:val="28"/>
        </w:rPr>
        <w:t>-мониторинга и цифровых технологий контроля гликемии позволяет значительно сократить потребность в частых измерениях уровня сахара с помощью традиционных глюкометров, обеспечивая при этом более стабильный и безопасный контроль диабета [58].</w:t>
      </w:r>
    </w:p>
    <w:p w14:paraId="279F9C69"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В 2021 году на базе эндокринологического отделения ГБУЗ «Морозовская ДГКБ» был проведён социологический опрос среди пациентов, использующих систему </w:t>
      </w:r>
      <w:proofErr w:type="spellStart"/>
      <w:r w:rsidRPr="00F85AB1">
        <w:rPr>
          <w:rFonts w:ascii="Times New Roman" w:eastAsia="Calibri" w:hAnsi="Times New Roman" w:cs="Times New Roman"/>
          <w:sz w:val="28"/>
          <w:szCs w:val="28"/>
        </w:rPr>
        <w:t>FreeStyle</w:t>
      </w:r>
      <w:proofErr w:type="spellEnd"/>
      <w:r w:rsidRPr="00F85AB1">
        <w:rPr>
          <w:rFonts w:ascii="Times New Roman" w:eastAsia="Calibri" w:hAnsi="Times New Roman" w:cs="Times New Roman"/>
          <w:sz w:val="28"/>
          <w:szCs w:val="28"/>
        </w:rPr>
        <w:t xml:space="preserve"> </w:t>
      </w:r>
      <w:proofErr w:type="spellStart"/>
      <w:r w:rsidRPr="00F85AB1">
        <w:rPr>
          <w:rFonts w:ascii="Times New Roman" w:eastAsia="Calibri" w:hAnsi="Times New Roman" w:cs="Times New Roman"/>
          <w:sz w:val="28"/>
          <w:szCs w:val="28"/>
        </w:rPr>
        <w:t>Libre</w:t>
      </w:r>
      <w:proofErr w:type="spellEnd"/>
      <w:r w:rsidRPr="00F85AB1">
        <w:rPr>
          <w:rFonts w:ascii="Times New Roman" w:eastAsia="Calibri" w:hAnsi="Times New Roman" w:cs="Times New Roman"/>
          <w:sz w:val="28"/>
          <w:szCs w:val="28"/>
        </w:rPr>
        <w:t xml:space="preserve">. В исследовании участвовали 50 пациентов с сахарным диабетом 1 типа (СД1) со стажем заболевания от 0 до 10 лет (в среднем 4,7 года). Средний возраст участников составил 6,3 года. Результаты показали, что все участники опроса знали, как часто оценивается гипогликемия, но только девять проверяли (рис. </w:t>
      </w:r>
      <w:r w:rsidR="008614D4">
        <w:rPr>
          <w:rFonts w:ascii="Times New Roman" w:eastAsia="Calibri" w:hAnsi="Times New Roman" w:cs="Times New Roman"/>
          <w:sz w:val="28"/>
          <w:szCs w:val="28"/>
        </w:rPr>
        <w:t>7</w:t>
      </w:r>
      <w:r w:rsidRPr="00F85AB1">
        <w:rPr>
          <w:rFonts w:ascii="Times New Roman" w:eastAsia="Calibri" w:hAnsi="Times New Roman" w:cs="Times New Roman"/>
          <w:sz w:val="28"/>
          <w:szCs w:val="28"/>
        </w:rPr>
        <w:t>).</w:t>
      </w:r>
    </w:p>
    <w:p w14:paraId="31403DB7" w14:textId="77777777" w:rsidR="00D21162" w:rsidRPr="00F85AB1" w:rsidRDefault="00D21162" w:rsidP="00C97896">
      <w:pPr>
        <w:spacing w:after="0" w:line="240" w:lineRule="auto"/>
        <w:ind w:firstLine="720"/>
        <w:jc w:val="center"/>
        <w:rPr>
          <w:rFonts w:ascii="Times New Roman" w:eastAsia="Calibri" w:hAnsi="Times New Roman" w:cs="Times New Roman"/>
          <w:sz w:val="28"/>
          <w:szCs w:val="28"/>
        </w:rPr>
      </w:pPr>
    </w:p>
    <w:p w14:paraId="088C5998" w14:textId="77777777" w:rsidR="00D21162" w:rsidRPr="00F85AB1" w:rsidRDefault="00D21162" w:rsidP="00C97896">
      <w:pPr>
        <w:spacing w:after="0" w:line="240" w:lineRule="auto"/>
        <w:rPr>
          <w:rFonts w:ascii="Times New Roman" w:eastAsia="Calibri" w:hAnsi="Times New Roman" w:cs="Times New Roman"/>
          <w:sz w:val="28"/>
          <w:szCs w:val="28"/>
        </w:rPr>
      </w:pPr>
    </w:p>
    <w:p w14:paraId="0B55D3F8" w14:textId="77777777" w:rsidR="00D21162" w:rsidRPr="00F85AB1" w:rsidRDefault="00D21162" w:rsidP="00C97896">
      <w:pPr>
        <w:spacing w:after="0" w:line="240" w:lineRule="auto"/>
        <w:rPr>
          <w:rFonts w:ascii="Times New Roman" w:eastAsia="Calibri" w:hAnsi="Times New Roman" w:cs="Times New Roman"/>
          <w:sz w:val="28"/>
          <w:szCs w:val="28"/>
        </w:rPr>
      </w:pPr>
    </w:p>
    <w:p w14:paraId="76B189F6"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r w:rsidRPr="00F85AB1">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277D459F" wp14:editId="0BE4A1FB">
            <wp:simplePos x="0" y="0"/>
            <wp:positionH relativeFrom="column">
              <wp:posOffset>-146685</wp:posOffset>
            </wp:positionH>
            <wp:positionV relativeFrom="paragraph">
              <wp:posOffset>18415</wp:posOffset>
            </wp:positionV>
            <wp:extent cx="5705475" cy="2562225"/>
            <wp:effectExtent l="0" t="0" r="9525" b="9525"/>
            <wp:wrapTight wrapText="bothSides">
              <wp:wrapPolygon edited="0">
                <wp:start x="0" y="0"/>
                <wp:lineTo x="0" y="21520"/>
                <wp:lineTo x="21564" y="21520"/>
                <wp:lineTo x="21564" y="0"/>
                <wp:lineTo x="0" y="0"/>
              </wp:wrapPolygon>
            </wp:wrapTight>
            <wp:docPr id="51" name="Рисунок 51" descr="C:\Users\dc-124-1.NN\AppData\Local\Microsoft\Windows\INetCache\Content.Word\Либра полная статья=ВНД=ВЦД-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124-1.NN\AppData\Local\Microsoft\Windows\INetCache\Content.Word\Либра полная статья=ВНД=ВЦД-9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2562225"/>
                    </a:xfrm>
                    <a:prstGeom prst="rect">
                      <a:avLst/>
                    </a:prstGeom>
                    <a:noFill/>
                    <a:ln>
                      <a:noFill/>
                    </a:ln>
                  </pic:spPr>
                </pic:pic>
              </a:graphicData>
            </a:graphic>
          </wp:anchor>
        </w:drawing>
      </w:r>
    </w:p>
    <w:p w14:paraId="14069D67"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p>
    <w:p w14:paraId="5CD135C8"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610930CA"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p>
    <w:p w14:paraId="38A1AE3E" w14:textId="77777777" w:rsidR="00D21162" w:rsidRPr="00F85AB1" w:rsidRDefault="00D21162" w:rsidP="00C97896">
      <w:pPr>
        <w:spacing w:after="0" w:line="240" w:lineRule="auto"/>
        <w:ind w:firstLine="720"/>
        <w:jc w:val="both"/>
        <w:rPr>
          <w:rFonts w:ascii="Times New Roman" w:eastAsia="Calibri" w:hAnsi="Times New Roman" w:cs="Times New Roman"/>
          <w:sz w:val="28"/>
          <w:szCs w:val="28"/>
        </w:rPr>
      </w:pPr>
    </w:p>
    <w:p w14:paraId="2DA659D7"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61D1545C"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369E43A9"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709675FF"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57399C0A"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582414C2"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7B3D2A3E"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748A8F92"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02B2C868" w14:textId="77777777" w:rsidR="00D21162" w:rsidRPr="00F85AB1" w:rsidRDefault="00D21162" w:rsidP="00C97896">
      <w:pPr>
        <w:spacing w:after="0" w:line="240" w:lineRule="auto"/>
        <w:ind w:firstLine="720"/>
        <w:jc w:val="center"/>
        <w:rPr>
          <w:rFonts w:ascii="Times New Roman" w:eastAsia="Calibri" w:hAnsi="Times New Roman" w:cs="Times New Roman"/>
          <w:sz w:val="28"/>
          <w:szCs w:val="28"/>
        </w:rPr>
      </w:pPr>
      <w:r w:rsidRPr="00F85AB1">
        <w:rPr>
          <w:rFonts w:ascii="Times New Roman" w:eastAsia="Calibri" w:hAnsi="Times New Roman" w:cs="Times New Roman"/>
          <w:sz w:val="28"/>
          <w:szCs w:val="28"/>
        </w:rPr>
        <w:t>Рисунок 7- Результаты опроса</w:t>
      </w:r>
    </w:p>
    <w:p w14:paraId="1FBEF4B5"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7BBE7CB3" w14:textId="77777777" w:rsidR="00D21162" w:rsidRPr="00F85AB1" w:rsidRDefault="00D21162" w:rsidP="00C97896">
      <w:pPr>
        <w:spacing w:after="0" w:line="240" w:lineRule="auto"/>
        <w:ind w:firstLine="708"/>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В октябре 2021 года был проведен еще один опрос 33 участников СД 1 (стаж СД 0-8 лет), уже использующих </w:t>
      </w:r>
      <w:proofErr w:type="spellStart"/>
      <w:r w:rsidRPr="00F85AB1">
        <w:rPr>
          <w:rFonts w:ascii="Times New Roman" w:eastAsia="Calibri" w:hAnsi="Times New Roman" w:cs="Times New Roman"/>
          <w:sz w:val="28"/>
          <w:szCs w:val="28"/>
        </w:rPr>
        <w:t>FreeStyle</w:t>
      </w:r>
      <w:proofErr w:type="spellEnd"/>
      <w:r w:rsidRPr="00F85AB1">
        <w:rPr>
          <w:rFonts w:ascii="Times New Roman" w:eastAsia="Calibri" w:hAnsi="Times New Roman" w:cs="Times New Roman"/>
          <w:sz w:val="28"/>
          <w:szCs w:val="28"/>
        </w:rPr>
        <w:t xml:space="preserve"> </w:t>
      </w:r>
      <w:proofErr w:type="spellStart"/>
      <w:r w:rsidRPr="00F85AB1">
        <w:rPr>
          <w:rFonts w:ascii="Times New Roman" w:eastAsia="Calibri" w:hAnsi="Times New Roman" w:cs="Times New Roman"/>
          <w:sz w:val="28"/>
          <w:szCs w:val="28"/>
        </w:rPr>
        <w:t>Libre</w:t>
      </w:r>
      <w:proofErr w:type="spellEnd"/>
      <w:r w:rsidRPr="00F85AB1">
        <w:rPr>
          <w:rFonts w:ascii="Times New Roman" w:eastAsia="Calibri" w:hAnsi="Times New Roman" w:cs="Times New Roman"/>
          <w:sz w:val="28"/>
          <w:szCs w:val="28"/>
        </w:rPr>
        <w:t xml:space="preserve">, с вопросом об использовании ими новой цифровой экосистемы </w:t>
      </w:r>
      <w:proofErr w:type="spellStart"/>
      <w:r w:rsidRPr="00F85AB1">
        <w:rPr>
          <w:rFonts w:ascii="Times New Roman" w:eastAsia="Calibri" w:hAnsi="Times New Roman" w:cs="Times New Roman"/>
          <w:sz w:val="28"/>
          <w:szCs w:val="28"/>
        </w:rPr>
        <w:t>FreeStyle</w:t>
      </w:r>
      <w:proofErr w:type="spellEnd"/>
      <w:r w:rsidRPr="00F85AB1">
        <w:rPr>
          <w:rFonts w:ascii="Times New Roman" w:eastAsia="Calibri" w:hAnsi="Times New Roman" w:cs="Times New Roman"/>
          <w:sz w:val="28"/>
          <w:szCs w:val="28"/>
        </w:rPr>
        <w:t xml:space="preserve"> </w:t>
      </w:r>
      <w:proofErr w:type="spellStart"/>
      <w:r w:rsidRPr="00F85AB1">
        <w:rPr>
          <w:rFonts w:ascii="Times New Roman" w:eastAsia="Calibri" w:hAnsi="Times New Roman" w:cs="Times New Roman"/>
          <w:sz w:val="28"/>
          <w:szCs w:val="28"/>
        </w:rPr>
        <w:t>Libre</w:t>
      </w:r>
      <w:proofErr w:type="spellEnd"/>
      <w:r w:rsidRPr="00F85AB1">
        <w:rPr>
          <w:rFonts w:ascii="Times New Roman" w:eastAsia="Calibri" w:hAnsi="Times New Roman" w:cs="Times New Roman"/>
          <w:sz w:val="28"/>
          <w:szCs w:val="28"/>
        </w:rPr>
        <w:t xml:space="preserve">. Результаты опроса также показали, что не все пациенты используют </w:t>
      </w:r>
      <w:proofErr w:type="spellStart"/>
      <w:r w:rsidRPr="00F85AB1">
        <w:rPr>
          <w:rFonts w:ascii="Times New Roman" w:eastAsia="Calibri" w:hAnsi="Times New Roman" w:cs="Times New Roman"/>
          <w:sz w:val="28"/>
          <w:szCs w:val="28"/>
        </w:rPr>
        <w:t>FreeStyle</w:t>
      </w:r>
      <w:proofErr w:type="spellEnd"/>
      <w:r w:rsidRPr="00F85AB1">
        <w:rPr>
          <w:rFonts w:ascii="Times New Roman" w:eastAsia="Calibri" w:hAnsi="Times New Roman" w:cs="Times New Roman"/>
          <w:sz w:val="28"/>
          <w:szCs w:val="28"/>
        </w:rPr>
        <w:t xml:space="preserve"> </w:t>
      </w:r>
      <w:proofErr w:type="spellStart"/>
      <w:r w:rsidRPr="00F85AB1">
        <w:rPr>
          <w:rFonts w:ascii="Times New Roman" w:eastAsia="Calibri" w:hAnsi="Times New Roman" w:cs="Times New Roman"/>
          <w:sz w:val="28"/>
          <w:szCs w:val="28"/>
        </w:rPr>
        <w:t>Libre</w:t>
      </w:r>
      <w:proofErr w:type="spellEnd"/>
      <w:r w:rsidRPr="00F85AB1">
        <w:rPr>
          <w:rFonts w:ascii="Times New Roman" w:eastAsia="Calibri" w:hAnsi="Times New Roman" w:cs="Times New Roman"/>
          <w:sz w:val="28"/>
          <w:szCs w:val="28"/>
        </w:rPr>
        <w:t xml:space="preserve">, хотя и знакомы с ее возможностями (см. рис. </w:t>
      </w:r>
      <w:r w:rsidR="008614D4">
        <w:rPr>
          <w:rFonts w:ascii="Times New Roman" w:eastAsia="Calibri" w:hAnsi="Times New Roman" w:cs="Times New Roman"/>
          <w:sz w:val="28"/>
          <w:szCs w:val="28"/>
        </w:rPr>
        <w:t>8</w:t>
      </w:r>
      <w:r w:rsidRPr="00F85AB1">
        <w:rPr>
          <w:rFonts w:ascii="Times New Roman" w:eastAsia="Calibri" w:hAnsi="Times New Roman" w:cs="Times New Roman"/>
          <w:sz w:val="28"/>
          <w:szCs w:val="28"/>
        </w:rPr>
        <w:t>).</w:t>
      </w:r>
    </w:p>
    <w:p w14:paraId="55C2D1AB"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2DF263AA" w14:textId="77777777" w:rsidR="00D21162" w:rsidRPr="00F85AB1" w:rsidRDefault="00D21162" w:rsidP="00C97896">
      <w:pPr>
        <w:spacing w:after="0" w:line="240" w:lineRule="auto"/>
        <w:jc w:val="both"/>
        <w:rPr>
          <w:rFonts w:ascii="Times New Roman" w:eastAsia="Calibri" w:hAnsi="Times New Roman" w:cs="Times New Roman"/>
          <w:noProof/>
          <w:sz w:val="28"/>
          <w:szCs w:val="28"/>
          <w:lang w:eastAsia="ru-RU"/>
        </w:rPr>
      </w:pPr>
      <w:r w:rsidRPr="00F85AB1">
        <w:rPr>
          <w:rFonts w:ascii="Times New Roman" w:eastAsia="Calibri" w:hAnsi="Times New Roman" w:cs="Times New Roman"/>
          <w:noProof/>
          <w:sz w:val="28"/>
          <w:szCs w:val="28"/>
          <w:lang w:eastAsia="ru-RU"/>
        </w:rPr>
        <w:lastRenderedPageBreak/>
        <w:drawing>
          <wp:inline distT="0" distB="0" distL="0" distR="0" wp14:anchorId="5D26DD05" wp14:editId="36F9E38E">
            <wp:extent cx="6123994" cy="2374367"/>
            <wp:effectExtent l="0" t="0" r="0" b="6985"/>
            <wp:docPr id="52" name="Рисунок 52" descr="C:\Users\dc-124-1.NN\AppData\Local\Microsoft\Windows\INetCache\Content.Word\Либра полная статья=ВНД=ВЦД-9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124-1.NN\AppData\Local\Microsoft\Windows\INetCache\Content.Word\Либра полная статья=ВНД=ВЦД-9_page-0001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035" cy="2373607"/>
                    </a:xfrm>
                    <a:prstGeom prst="rect">
                      <a:avLst/>
                    </a:prstGeom>
                    <a:noFill/>
                    <a:ln>
                      <a:noFill/>
                    </a:ln>
                  </pic:spPr>
                </pic:pic>
              </a:graphicData>
            </a:graphic>
          </wp:inline>
        </w:drawing>
      </w:r>
    </w:p>
    <w:p w14:paraId="46E642BB"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0A9ACED6" w14:textId="77777777" w:rsidR="00D21162" w:rsidRPr="00F85AB1" w:rsidRDefault="00D21162" w:rsidP="00C97896">
      <w:pPr>
        <w:spacing w:after="0" w:line="240" w:lineRule="auto"/>
        <w:ind w:firstLine="720"/>
        <w:jc w:val="center"/>
        <w:rPr>
          <w:rFonts w:ascii="Times New Roman" w:eastAsia="Calibri" w:hAnsi="Times New Roman" w:cs="Times New Roman"/>
          <w:sz w:val="28"/>
          <w:szCs w:val="28"/>
        </w:rPr>
      </w:pPr>
      <w:r w:rsidRPr="00F85AB1">
        <w:rPr>
          <w:rFonts w:ascii="Times New Roman" w:eastAsia="Calibri" w:hAnsi="Times New Roman" w:cs="Times New Roman"/>
          <w:sz w:val="28"/>
          <w:szCs w:val="28"/>
        </w:rPr>
        <w:t>Рисунок 8- Результаты опроса</w:t>
      </w:r>
    </w:p>
    <w:p w14:paraId="6FFDA57B" w14:textId="77777777" w:rsidR="00D21162" w:rsidRPr="00F85AB1" w:rsidRDefault="00D21162" w:rsidP="00C97896">
      <w:pPr>
        <w:spacing w:after="0" w:line="240" w:lineRule="auto"/>
        <w:jc w:val="both"/>
        <w:rPr>
          <w:rFonts w:ascii="Times New Roman" w:eastAsia="Calibri" w:hAnsi="Times New Roman" w:cs="Times New Roman"/>
          <w:sz w:val="28"/>
          <w:szCs w:val="28"/>
        </w:rPr>
      </w:pPr>
    </w:p>
    <w:p w14:paraId="70C2534C"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Основные учебные задачи при работе с системой Trend </w:t>
      </w:r>
      <w:proofErr w:type="spellStart"/>
      <w:r w:rsidRPr="00F85AB1">
        <w:rPr>
          <w:rFonts w:ascii="Times New Roman" w:eastAsia="Times New Roman" w:hAnsi="Times New Roman" w:cs="Times New Roman"/>
          <w:sz w:val="28"/>
          <w:szCs w:val="28"/>
          <w:lang w:eastAsia="ru-RU"/>
        </w:rPr>
        <w:t>Arrow</w:t>
      </w:r>
      <w:proofErr w:type="spellEnd"/>
      <w:r w:rsidRPr="00F85AB1">
        <w:rPr>
          <w:rFonts w:ascii="Times New Roman" w:eastAsia="Times New Roman" w:hAnsi="Times New Roman" w:cs="Times New Roman"/>
          <w:sz w:val="28"/>
          <w:szCs w:val="28"/>
          <w:lang w:eastAsia="ru-RU"/>
        </w:rPr>
        <w:t xml:space="preserve"> включают формирование у пациентов комплекса аналитических и практических умений, необходимых для принятия обоснованных терапевтических решений в реальном времени. В процессе обучения акцент делается на развитие способности осознанного анализа данных, полученных от системы мониторинга гликемии, и их практического применени</w:t>
      </w:r>
      <w:r w:rsidR="00422DB7" w:rsidRPr="00F85AB1">
        <w:rPr>
          <w:rFonts w:ascii="Times New Roman" w:eastAsia="Times New Roman" w:hAnsi="Times New Roman" w:cs="Times New Roman"/>
          <w:sz w:val="28"/>
          <w:szCs w:val="28"/>
          <w:lang w:eastAsia="ru-RU"/>
        </w:rPr>
        <w:t xml:space="preserve">я в управлении инсулинотерапией </w:t>
      </w:r>
      <w:r w:rsidR="00422DB7" w:rsidRPr="00F85AB1">
        <w:rPr>
          <w:rFonts w:ascii="Times New Roman" w:hAnsi="Times New Roman" w:cs="Times New Roman"/>
          <w:sz w:val="28"/>
          <w:szCs w:val="28"/>
        </w:rPr>
        <w:t xml:space="preserve"> </w:t>
      </w:r>
      <w:r w:rsidR="00422DB7" w:rsidRPr="00F85AB1">
        <w:rPr>
          <w:rFonts w:ascii="Times New Roman" w:eastAsia="Times New Roman" w:hAnsi="Times New Roman" w:cs="Times New Roman"/>
          <w:sz w:val="28"/>
          <w:szCs w:val="28"/>
          <w:lang w:eastAsia="ru-RU"/>
        </w:rPr>
        <w:t>[</w:t>
      </w:r>
      <w:r w:rsidR="00E47CFA" w:rsidRPr="00F85AB1">
        <w:rPr>
          <w:rFonts w:ascii="Times New Roman" w:eastAsia="Times New Roman" w:hAnsi="Times New Roman" w:cs="Times New Roman"/>
          <w:sz w:val="28"/>
          <w:szCs w:val="28"/>
          <w:lang w:eastAsia="ru-RU"/>
        </w:rPr>
        <w:t xml:space="preserve">52, </w:t>
      </w:r>
      <w:r w:rsidR="00422DB7" w:rsidRPr="00F85AB1">
        <w:rPr>
          <w:rFonts w:ascii="Times New Roman" w:eastAsia="Times New Roman" w:hAnsi="Times New Roman" w:cs="Times New Roman"/>
          <w:sz w:val="28"/>
          <w:szCs w:val="28"/>
          <w:lang w:eastAsia="ru-RU"/>
        </w:rPr>
        <w:t>58].</w:t>
      </w:r>
    </w:p>
    <w:p w14:paraId="6A026EF0"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К числу ключевых учебных задач относятся:</w:t>
      </w:r>
    </w:p>
    <w:p w14:paraId="7A66CF6A"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определение индивидуальных терапевтических целей, исходя из текущего состояния пациента, особенностей течения заболевания и уровня физической активности;</w:t>
      </w:r>
    </w:p>
    <w:p w14:paraId="55301ABB" w14:textId="77777777" w:rsidR="00370677" w:rsidRPr="00370677" w:rsidRDefault="00D21162" w:rsidP="00370677">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w:t>
      </w:r>
      <w:r w:rsidR="00370677" w:rsidRPr="00370677">
        <w:rPr>
          <w:rFonts w:ascii="Times New Roman" w:eastAsia="Times New Roman" w:hAnsi="Times New Roman" w:cs="Times New Roman"/>
          <w:sz w:val="28"/>
          <w:szCs w:val="28"/>
          <w:lang w:eastAsia="ru-RU"/>
        </w:rPr>
        <w:t xml:space="preserve">развитие навыков интерпретации данных Trend </w:t>
      </w:r>
      <w:proofErr w:type="spellStart"/>
      <w:r w:rsidR="00370677" w:rsidRPr="00370677">
        <w:rPr>
          <w:rFonts w:ascii="Times New Roman" w:eastAsia="Times New Roman" w:hAnsi="Times New Roman" w:cs="Times New Roman"/>
          <w:sz w:val="28"/>
          <w:szCs w:val="28"/>
          <w:lang w:eastAsia="ru-RU"/>
        </w:rPr>
        <w:t>Arrow</w:t>
      </w:r>
      <w:proofErr w:type="spellEnd"/>
      <w:r w:rsidR="00370677" w:rsidRPr="00370677">
        <w:rPr>
          <w:rFonts w:ascii="Times New Roman" w:eastAsia="Times New Roman" w:hAnsi="Times New Roman" w:cs="Times New Roman"/>
          <w:sz w:val="28"/>
          <w:szCs w:val="28"/>
          <w:lang w:eastAsia="ru-RU"/>
        </w:rPr>
        <w:t>, что позволяет своевременно выявлять отклонения гликемического профиля, принимать обоснованные решения и корректировать терапию;</w:t>
      </w:r>
    </w:p>
    <w:p w14:paraId="317E5046" w14:textId="77777777" w:rsidR="00D21162" w:rsidRPr="00F85AB1" w:rsidRDefault="00370677" w:rsidP="00C97896">
      <w:pPr>
        <w:spacing w:after="0" w:line="240" w:lineRule="auto"/>
        <w:jc w:val="both"/>
        <w:rPr>
          <w:rFonts w:ascii="Times New Roman" w:eastAsia="Times New Roman" w:hAnsi="Times New Roman" w:cs="Times New Roman"/>
          <w:sz w:val="28"/>
          <w:szCs w:val="28"/>
          <w:lang w:eastAsia="ru-RU"/>
        </w:rPr>
      </w:pPr>
      <w:r w:rsidRPr="00370677">
        <w:rPr>
          <w:rFonts w:ascii="Times New Roman" w:eastAsia="Times New Roman" w:hAnsi="Times New Roman" w:cs="Times New Roman"/>
          <w:sz w:val="28"/>
          <w:szCs w:val="28"/>
          <w:lang w:eastAsia="ru-RU"/>
        </w:rPr>
        <w:t xml:space="preserve">– формирование умения оценивать эффективность предпринятых действий, </w:t>
      </w:r>
      <w:r w:rsidR="00D21162" w:rsidRPr="00F85AB1">
        <w:rPr>
          <w:rFonts w:ascii="Times New Roman" w:eastAsia="Times New Roman" w:hAnsi="Times New Roman" w:cs="Times New Roman"/>
          <w:sz w:val="28"/>
          <w:szCs w:val="28"/>
          <w:lang w:eastAsia="ru-RU"/>
        </w:rPr>
        <w:t xml:space="preserve"> включая повторный анализ данных и переоценку терапевтических решений в динамике;</w:t>
      </w:r>
    </w:p>
    <w:p w14:paraId="55DA6D30"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овладение навыками повторного измерения уровня глюкозы для контроля точности данных и подтверждения эффективности внесённых изменений;</w:t>
      </w:r>
    </w:p>
    <w:p w14:paraId="379BA986"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развитие способности комплексной оценки текущего состояния перед корректировкой дозы инсулина с учётом таких факторов, как наличие активного инсулина, время суток (до или после приёма пищи), уровень физической нагрузки, стрессовые воздействия и сопутствующие состояния;</w:t>
      </w:r>
    </w:p>
    <w:p w14:paraId="69C34069"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освоение принципов поэтапного внесения изменений, предусматривающих осторожную и последовательную коррекцию дозировок во избежание </w:t>
      </w:r>
      <w:proofErr w:type="spellStart"/>
      <w:r w:rsidRPr="00F85AB1">
        <w:rPr>
          <w:rFonts w:ascii="Times New Roman" w:eastAsia="Times New Roman" w:hAnsi="Times New Roman" w:cs="Times New Roman"/>
          <w:sz w:val="28"/>
          <w:szCs w:val="28"/>
          <w:lang w:eastAsia="ru-RU"/>
        </w:rPr>
        <w:t>гипер</w:t>
      </w:r>
      <w:proofErr w:type="spellEnd"/>
      <w:r w:rsidRPr="00F85AB1">
        <w:rPr>
          <w:rFonts w:ascii="Times New Roman" w:eastAsia="Times New Roman" w:hAnsi="Times New Roman" w:cs="Times New Roman"/>
          <w:sz w:val="28"/>
          <w:szCs w:val="28"/>
          <w:lang w:eastAsia="ru-RU"/>
        </w:rPr>
        <w:t>- или гипогликемии;</w:t>
      </w:r>
    </w:p>
    <w:p w14:paraId="028AE7F8"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обучение гибкости принятия решений: при быстром повышении уровня глюкозы инсулин рекомендуется вводить заблаговременно, тогда как при тенденции к снижению — непосредственно перед или сразу после еды.</w:t>
      </w:r>
    </w:p>
    <w:p w14:paraId="25F1D72F"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lastRenderedPageBreak/>
        <w:t xml:space="preserve">Особое внимание в обучении уделяется организации процесса самоконтроля вне стационара, где ключевая роль принадлежит родителям и членам семьи пациента. При использовании системы </w:t>
      </w:r>
      <w:proofErr w:type="spellStart"/>
      <w:r w:rsidRPr="00F85AB1">
        <w:rPr>
          <w:rFonts w:ascii="Times New Roman" w:eastAsia="Times New Roman" w:hAnsi="Times New Roman" w:cs="Times New Roman"/>
          <w:sz w:val="28"/>
          <w:szCs w:val="28"/>
          <w:lang w:eastAsia="ru-RU"/>
        </w:rPr>
        <w:t>FreeStyle</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Libre</w:t>
      </w:r>
      <w:proofErr w:type="spellEnd"/>
      <w:r w:rsidRPr="00F85AB1">
        <w:rPr>
          <w:rFonts w:ascii="Times New Roman" w:eastAsia="Times New Roman" w:hAnsi="Times New Roman" w:cs="Times New Roman"/>
          <w:sz w:val="28"/>
          <w:szCs w:val="28"/>
          <w:lang w:eastAsia="ru-RU"/>
        </w:rPr>
        <w:t xml:space="preserve"> взаимодействие между пациентом и его окружением обеспечивается посредством цифровых приложений. Так, при сканировании сенсора через </w:t>
      </w:r>
      <w:proofErr w:type="spellStart"/>
      <w:r w:rsidRPr="00F85AB1">
        <w:rPr>
          <w:rFonts w:ascii="Times New Roman" w:eastAsia="Times New Roman" w:hAnsi="Times New Roman" w:cs="Times New Roman"/>
          <w:sz w:val="28"/>
          <w:szCs w:val="28"/>
          <w:lang w:eastAsia="ru-RU"/>
        </w:rPr>
        <w:t>FreeStyle</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LibreLink</w:t>
      </w:r>
      <w:proofErr w:type="spellEnd"/>
      <w:r w:rsidRPr="00F85AB1">
        <w:rPr>
          <w:rFonts w:ascii="Times New Roman" w:eastAsia="Times New Roman" w:hAnsi="Times New Roman" w:cs="Times New Roman"/>
          <w:sz w:val="28"/>
          <w:szCs w:val="28"/>
          <w:lang w:eastAsia="ru-RU"/>
        </w:rPr>
        <w:t xml:space="preserve"> данные автоматически передаются на мобильное устройство родителей через приложение </w:t>
      </w:r>
      <w:proofErr w:type="spellStart"/>
      <w:r w:rsidRPr="00F85AB1">
        <w:rPr>
          <w:rFonts w:ascii="Times New Roman" w:eastAsia="Times New Roman" w:hAnsi="Times New Roman" w:cs="Times New Roman"/>
          <w:sz w:val="28"/>
          <w:szCs w:val="28"/>
          <w:lang w:eastAsia="ru-RU"/>
        </w:rPr>
        <w:t>LibreLinkUp</w:t>
      </w:r>
      <w:proofErr w:type="spellEnd"/>
      <w:r w:rsidRPr="00F85AB1">
        <w:rPr>
          <w:rFonts w:ascii="Times New Roman" w:eastAsia="Times New Roman" w:hAnsi="Times New Roman" w:cs="Times New Roman"/>
          <w:sz w:val="28"/>
          <w:szCs w:val="28"/>
          <w:lang w:eastAsia="ru-RU"/>
        </w:rPr>
        <w:t>. Это позволяет семье в реальном времени отслеживать текущее значение глюкозы, направление изменения (стрелки тренда) и график гликемического профиля за последние 12 часов</w:t>
      </w:r>
      <w:r w:rsidR="00422DB7" w:rsidRPr="00F85AB1">
        <w:rPr>
          <w:rFonts w:ascii="Times New Roman" w:hAnsi="Times New Roman" w:cs="Times New Roman"/>
          <w:sz w:val="28"/>
          <w:szCs w:val="28"/>
        </w:rPr>
        <w:t xml:space="preserve"> </w:t>
      </w:r>
      <w:r w:rsidR="00422DB7" w:rsidRPr="00F85AB1">
        <w:rPr>
          <w:rFonts w:ascii="Times New Roman" w:eastAsia="Times New Roman" w:hAnsi="Times New Roman" w:cs="Times New Roman"/>
          <w:sz w:val="28"/>
          <w:szCs w:val="28"/>
          <w:lang w:eastAsia="ru-RU"/>
        </w:rPr>
        <w:t>[55-57].</w:t>
      </w:r>
    </w:p>
    <w:p w14:paraId="49D8E17F"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Для углублённого анализа данных может применяться облачная платформа </w:t>
      </w:r>
      <w:proofErr w:type="spellStart"/>
      <w:r w:rsidRPr="00F85AB1">
        <w:rPr>
          <w:rFonts w:ascii="Times New Roman" w:eastAsia="Times New Roman" w:hAnsi="Times New Roman" w:cs="Times New Roman"/>
          <w:sz w:val="28"/>
          <w:szCs w:val="28"/>
          <w:lang w:eastAsia="ru-RU"/>
        </w:rPr>
        <w:t>LibreView</w:t>
      </w:r>
      <w:proofErr w:type="spellEnd"/>
      <w:r w:rsidRPr="00F85AB1">
        <w:rPr>
          <w:rFonts w:ascii="Times New Roman" w:eastAsia="Times New Roman" w:hAnsi="Times New Roman" w:cs="Times New Roman"/>
          <w:sz w:val="28"/>
          <w:szCs w:val="28"/>
          <w:lang w:eastAsia="ru-RU"/>
        </w:rPr>
        <w:t xml:space="preserve">, обеспечивающая возможность быстрой идентификации терапевтических проблем и своевременного их устранения, а также выявления дефицитов в обучении пациентов. В случаях, когда использование </w:t>
      </w:r>
      <w:proofErr w:type="spellStart"/>
      <w:r w:rsidRPr="00F85AB1">
        <w:rPr>
          <w:rFonts w:ascii="Times New Roman" w:eastAsia="Times New Roman" w:hAnsi="Times New Roman" w:cs="Times New Roman"/>
          <w:sz w:val="28"/>
          <w:szCs w:val="28"/>
          <w:lang w:eastAsia="ru-RU"/>
        </w:rPr>
        <w:t>LibreView</w:t>
      </w:r>
      <w:proofErr w:type="spellEnd"/>
      <w:r w:rsidRPr="00F85AB1">
        <w:rPr>
          <w:rFonts w:ascii="Times New Roman" w:eastAsia="Times New Roman" w:hAnsi="Times New Roman" w:cs="Times New Roman"/>
          <w:sz w:val="28"/>
          <w:szCs w:val="28"/>
          <w:lang w:eastAsia="ru-RU"/>
        </w:rPr>
        <w:t xml:space="preserve"> затруднено, эффективной альтернативой выступает мобильное приложение </w:t>
      </w:r>
      <w:proofErr w:type="spellStart"/>
      <w:r w:rsidRPr="00F85AB1">
        <w:rPr>
          <w:rFonts w:ascii="Times New Roman" w:eastAsia="Times New Roman" w:hAnsi="Times New Roman" w:cs="Times New Roman"/>
          <w:sz w:val="28"/>
          <w:szCs w:val="28"/>
          <w:lang w:eastAsia="ru-RU"/>
        </w:rPr>
        <w:t>FreeStyle</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LibreLink</w:t>
      </w:r>
      <w:proofErr w:type="spellEnd"/>
      <w:r w:rsidRPr="00F85AB1">
        <w:rPr>
          <w:rFonts w:ascii="Times New Roman" w:eastAsia="Times New Roman" w:hAnsi="Times New Roman" w:cs="Times New Roman"/>
          <w:sz w:val="28"/>
          <w:szCs w:val="28"/>
          <w:lang w:eastAsia="ru-RU"/>
        </w:rPr>
        <w:t>, которое позволяет:</w:t>
      </w:r>
    </w:p>
    <w:p w14:paraId="204F9131"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анализировать ежедневные показатели уровня глюкозы с построением графиков и ведением электронных дневников;</w:t>
      </w:r>
    </w:p>
    <w:p w14:paraId="2781C64A"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просматривать структурированные отчёты за 7, 14, 30 и 90 дней, отражающие динамику гликемического профиля;</w:t>
      </w:r>
    </w:p>
    <w:p w14:paraId="38A0D548"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оценивать время нахождения в целевом диапазоне (TIR) и продолжительность </w:t>
      </w:r>
      <w:proofErr w:type="spellStart"/>
      <w:r w:rsidRPr="00F85AB1">
        <w:rPr>
          <w:rFonts w:ascii="Times New Roman" w:eastAsia="Times New Roman" w:hAnsi="Times New Roman" w:cs="Times New Roman"/>
          <w:sz w:val="28"/>
          <w:szCs w:val="28"/>
          <w:lang w:eastAsia="ru-RU"/>
        </w:rPr>
        <w:t>гипо</w:t>
      </w:r>
      <w:proofErr w:type="spellEnd"/>
      <w:r w:rsidRPr="00F85AB1">
        <w:rPr>
          <w:rFonts w:ascii="Times New Roman" w:eastAsia="Times New Roman" w:hAnsi="Times New Roman" w:cs="Times New Roman"/>
          <w:sz w:val="28"/>
          <w:szCs w:val="28"/>
          <w:lang w:eastAsia="ru-RU"/>
        </w:rPr>
        <w:t>- или гипергликемических эпизодов;</w:t>
      </w:r>
    </w:p>
    <w:p w14:paraId="0D23012D"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контролировать долю времени, проведённого в состоянии гипогликемии, что имеет ключевое значение для профилактики острых осложнений.</w:t>
      </w:r>
    </w:p>
    <w:p w14:paraId="12F0E2E8"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Комплексное использование систем Trend </w:t>
      </w:r>
      <w:proofErr w:type="spellStart"/>
      <w:r w:rsidRPr="00F85AB1">
        <w:rPr>
          <w:rFonts w:ascii="Times New Roman" w:eastAsia="Times New Roman" w:hAnsi="Times New Roman" w:cs="Times New Roman"/>
          <w:sz w:val="28"/>
          <w:szCs w:val="28"/>
          <w:lang w:eastAsia="ru-RU"/>
        </w:rPr>
        <w:t>Arrow</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LibreLink</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LibreLinkUp</w:t>
      </w:r>
      <w:proofErr w:type="spellEnd"/>
      <w:r w:rsidRPr="00F85AB1">
        <w:rPr>
          <w:rFonts w:ascii="Times New Roman" w:eastAsia="Times New Roman" w:hAnsi="Times New Roman" w:cs="Times New Roman"/>
          <w:sz w:val="28"/>
          <w:szCs w:val="28"/>
          <w:lang w:eastAsia="ru-RU"/>
        </w:rPr>
        <w:t xml:space="preserve"> и </w:t>
      </w:r>
      <w:proofErr w:type="spellStart"/>
      <w:r w:rsidRPr="00F85AB1">
        <w:rPr>
          <w:rFonts w:ascii="Times New Roman" w:eastAsia="Times New Roman" w:hAnsi="Times New Roman" w:cs="Times New Roman"/>
          <w:sz w:val="28"/>
          <w:szCs w:val="28"/>
          <w:lang w:eastAsia="ru-RU"/>
        </w:rPr>
        <w:t>LibreView</w:t>
      </w:r>
      <w:proofErr w:type="spellEnd"/>
      <w:r w:rsidRPr="00F85AB1">
        <w:rPr>
          <w:rFonts w:ascii="Times New Roman" w:eastAsia="Times New Roman" w:hAnsi="Times New Roman" w:cs="Times New Roman"/>
          <w:sz w:val="28"/>
          <w:szCs w:val="28"/>
          <w:lang w:eastAsia="ru-RU"/>
        </w:rPr>
        <w:t xml:space="preserve"> создаёт основу для формирования у пациентов навыков осознанного самоконтроля и принятия клинически обоснованных решений в повседневной жизни, способствуя повышению эффективности лечения и улучшению качества жизни больных сахарным диабетом.</w:t>
      </w:r>
    </w:p>
    <w:p w14:paraId="3E3DA3AA" w14:textId="77777777" w:rsidR="000940EC" w:rsidRPr="00F85AB1" w:rsidRDefault="000940EC" w:rsidP="00C97896">
      <w:pPr>
        <w:spacing w:after="0" w:line="240" w:lineRule="auto"/>
        <w:jc w:val="both"/>
        <w:rPr>
          <w:rFonts w:ascii="Times New Roman" w:eastAsia="Times New Roman" w:hAnsi="Times New Roman" w:cs="Times New Roman"/>
          <w:sz w:val="28"/>
          <w:szCs w:val="28"/>
          <w:lang w:eastAsia="ru-RU"/>
        </w:rPr>
      </w:pPr>
    </w:p>
    <w:p w14:paraId="5DBC923D" w14:textId="77777777" w:rsidR="00D21162" w:rsidRPr="00F85AB1" w:rsidRDefault="00D21162" w:rsidP="00F85AB1">
      <w:pPr>
        <w:pStyle w:val="2"/>
        <w:numPr>
          <w:ilvl w:val="0"/>
          <w:numId w:val="0"/>
        </w:numPr>
        <w:ind w:firstLine="567"/>
        <w:jc w:val="both"/>
        <w:rPr>
          <w:rFonts w:ascii="Times New Roman" w:eastAsia="Times New Roman" w:hAnsi="Times New Roman" w:cs="Times New Roman"/>
          <w:color w:val="auto"/>
          <w:sz w:val="28"/>
          <w:szCs w:val="28"/>
          <w:lang w:eastAsia="ru-RU"/>
        </w:rPr>
      </w:pPr>
      <w:bookmarkStart w:id="10" w:name="_Toc211178942"/>
      <w:r w:rsidRPr="00F85AB1">
        <w:rPr>
          <w:rFonts w:ascii="Times New Roman" w:eastAsia="Times New Roman" w:hAnsi="Times New Roman" w:cs="Times New Roman"/>
          <w:color w:val="auto"/>
          <w:sz w:val="28"/>
          <w:szCs w:val="28"/>
          <w:lang w:eastAsia="ru-RU"/>
        </w:rPr>
        <w:t xml:space="preserve">1.4 </w:t>
      </w:r>
      <w:r w:rsidR="000940EC" w:rsidRPr="00F85AB1">
        <w:rPr>
          <w:rFonts w:ascii="Times New Roman" w:eastAsia="Times New Roman" w:hAnsi="Times New Roman" w:cs="Times New Roman"/>
          <w:color w:val="auto"/>
          <w:sz w:val="28"/>
          <w:szCs w:val="28"/>
          <w:lang w:eastAsia="ru-RU"/>
        </w:rPr>
        <w:t xml:space="preserve">Непрерывный мониторинг и регулярный контроль уровня глюкозы крови у детей и </w:t>
      </w:r>
      <w:proofErr w:type="gramStart"/>
      <w:r w:rsidR="000940EC" w:rsidRPr="00F85AB1">
        <w:rPr>
          <w:rFonts w:ascii="Times New Roman" w:eastAsia="Times New Roman" w:hAnsi="Times New Roman" w:cs="Times New Roman"/>
          <w:color w:val="auto"/>
          <w:sz w:val="28"/>
          <w:szCs w:val="28"/>
          <w:lang w:eastAsia="ru-RU"/>
        </w:rPr>
        <w:t>подростков</w:t>
      </w:r>
      <w:proofErr w:type="gramEnd"/>
      <w:r w:rsidR="000940EC" w:rsidRPr="00F85AB1">
        <w:rPr>
          <w:rFonts w:ascii="Times New Roman" w:eastAsia="Times New Roman" w:hAnsi="Times New Roman" w:cs="Times New Roman"/>
          <w:color w:val="auto"/>
          <w:sz w:val="28"/>
          <w:szCs w:val="28"/>
          <w:lang w:eastAsia="ru-RU"/>
        </w:rPr>
        <w:t xml:space="preserve"> страдающих сахарным диабетом I типа, получающих терапию посредством инсулиновых помп</w:t>
      </w:r>
      <w:bookmarkEnd w:id="10"/>
    </w:p>
    <w:p w14:paraId="26431411" w14:textId="77777777" w:rsidR="00D21162" w:rsidRPr="00F85AB1" w:rsidRDefault="000940EC"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Использование технологий непрерывного мониторирования уровня глюкозы (НМГ) создаёт новые возможности для детального изучения параметров гликемического контроля и оценки динамики углеводного обмена у пациентов, страдающих сахарным диабетом. </w:t>
      </w:r>
      <w:r w:rsidR="00D21162" w:rsidRPr="00F85AB1">
        <w:rPr>
          <w:rFonts w:ascii="Times New Roman" w:eastAsia="Times New Roman" w:hAnsi="Times New Roman" w:cs="Times New Roman"/>
          <w:sz w:val="28"/>
          <w:szCs w:val="28"/>
          <w:lang w:eastAsia="ru-RU"/>
        </w:rPr>
        <w:t xml:space="preserve">[59–62]. Данная технология обеспечивает непрерывное измерение уровня глюкозы в межтканевой жидкости, что позволяет детально отслеживать динамику её колебаний — частоту, направление, амплитуду и длительность изменений. В отличие от стандартных методов, фиксирующих уровень гликемии эпизодически, НМГ предоставляет целостное представление о метаболических процессах </w:t>
      </w:r>
      <w:r w:rsidR="00D21162" w:rsidRPr="00F85AB1">
        <w:rPr>
          <w:rFonts w:ascii="Times New Roman" w:eastAsia="Times New Roman" w:hAnsi="Times New Roman" w:cs="Times New Roman"/>
          <w:sz w:val="28"/>
          <w:szCs w:val="28"/>
          <w:lang w:eastAsia="ru-RU"/>
        </w:rPr>
        <w:lastRenderedPageBreak/>
        <w:t>организма, включая влияние суточного ритма, питания, физической активности, качества сна и режима введения инсулина [63–66].</w:t>
      </w:r>
    </w:p>
    <w:p w14:paraId="766584D9"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Внедрение систем НМГ в клиническую и амбулаторную практику требует формирования у пациентов специфических навыков, обеспечивающих грамотную интерпретацию получаемых данных и принятие на их основе терапевтических решений. Эти умения способствуют повышению эффективности самоконтроля и устойчивости гликемического профиля. Растущее число клинических исследований подтверждает эффективность НМГ для оптимизации контроля уровня глюкозы, особенно у пациентов, подверженных частым гипогликемическим состояниям или значительным колебаниям сахара в крови [67–69].</w:t>
      </w:r>
    </w:p>
    <w:p w14:paraId="2FA66D46"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Современные инсулиновые помпы всё чаще оснащаются функцией интеграции с системами непрерывного мониторинга глюкозы в реальном времени (RMG-RV). Такие устройства, работающие на основе подкожных сенсоров, обеспечивают постоянное измерение концентрации глюкозы в тканевой жидкости и автоматическую передачу данных в инсулиновую помпу [69–70]. Интеграция этих технологий позволяет пациентам своевременно отслеживать изменения гликемии и корректировать дозу инсулина, тем самым поддерживая метаболическую стабильность.</w:t>
      </w:r>
    </w:p>
    <w:p w14:paraId="1EBAD466"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Применение НМГ-РВ в комплексе с различными формами инсулинотерапии, включая помповую (ППИИ) и многократные инъекции (МИИ), а также с использованием глюкометров для самоконтроля (СМГ), продемонстрировало высокую результативность. По данным метаанализа рандомизированных контролируемых исследований (РКИ), использование НМГ-РВ позволяет снизить средний уровень гликированного гемоглобина (HbA1c) на 0,3%. При этом наибольшая эффективность наблюдается у пациентов с исходно высоким уровнем HbA1c </w:t>
      </w:r>
      <w:r w:rsidR="00926583" w:rsidRPr="00F85AB1">
        <w:rPr>
          <w:rFonts w:ascii="Times New Roman" w:eastAsia="Times New Roman" w:hAnsi="Times New Roman" w:cs="Times New Roman"/>
          <w:sz w:val="28"/>
          <w:szCs w:val="28"/>
          <w:lang w:eastAsia="ru-RU"/>
        </w:rPr>
        <w:t>[71].</w:t>
      </w:r>
    </w:p>
    <w:p w14:paraId="007308DA" w14:textId="77777777" w:rsidR="00D21162" w:rsidRPr="00F85AB1" w:rsidRDefault="00926583"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НМГ может</w:t>
      </w:r>
      <w:r w:rsidR="00D21162" w:rsidRPr="00F85AB1">
        <w:rPr>
          <w:rFonts w:ascii="Times New Roman" w:eastAsia="Times New Roman" w:hAnsi="Times New Roman" w:cs="Times New Roman"/>
          <w:sz w:val="28"/>
          <w:szCs w:val="28"/>
          <w:lang w:eastAsia="ru-RU"/>
        </w:rPr>
        <w:t xml:space="preserve"> как альтернатива или дополнение к традиционным методам инсулинотерапии, особенно у пациентов, не достигающих целевых показателей HbA1c стандартными средствами. При этом частота использования системы определяется не только клиническими, но и поведенческими факторами, включая мотивацию пациента и готовность к регулярному мониторингу. Некоторые пациенты испытывают трудности, связанные с ношением сенсора, настройкой устройства или интерпретацией данных тревожных сигналов, что снижает приверженность терапии. Эти особенности особенно характерны для людей, склонных к избеганию технических решений или требующих дополнительной поддержки при обучении.</w:t>
      </w:r>
    </w:p>
    <w:p w14:paraId="582744B9"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Метаболическое состояние глюкозы оценивается с использованием различных математических моделей, основанных на данных самоконтроля (SMBG), непрерывного мониторинга (CGM) и лабораторных измерений [72–81]. Интеграция современных диагностических инструментов и неинвазивных методов мониторинга позволяет анализировать такие параметры, как время в целевом диапазоне, длительность пребывания за его пределами и показатели вариабельности гликемии. Несмотря на значительный прогресс, сохраняются </w:t>
      </w:r>
      <w:r w:rsidRPr="00F85AB1">
        <w:rPr>
          <w:rFonts w:ascii="Times New Roman" w:eastAsia="Times New Roman" w:hAnsi="Times New Roman" w:cs="Times New Roman"/>
          <w:sz w:val="28"/>
          <w:szCs w:val="28"/>
          <w:lang w:eastAsia="ru-RU"/>
        </w:rPr>
        <w:lastRenderedPageBreak/>
        <w:t xml:space="preserve">нерешённые вопросы, касающиеся стандартизации референсных диапазонов для новых интегративных индексов, а также оценки их прогностической значимости как маркеров </w:t>
      </w:r>
      <w:proofErr w:type="gramStart"/>
      <w:r w:rsidRPr="00F85AB1">
        <w:rPr>
          <w:rFonts w:ascii="Times New Roman" w:eastAsia="Times New Roman" w:hAnsi="Times New Roman" w:cs="Times New Roman"/>
          <w:sz w:val="28"/>
          <w:szCs w:val="28"/>
          <w:lang w:eastAsia="ru-RU"/>
        </w:rPr>
        <w:t xml:space="preserve">гипогликемии </w:t>
      </w:r>
      <w:r w:rsidR="00181061" w:rsidRPr="00F85AB1">
        <w:rPr>
          <w:rFonts w:ascii="Times New Roman" w:eastAsia="Times New Roman" w:hAnsi="Times New Roman" w:cs="Times New Roman"/>
          <w:sz w:val="28"/>
          <w:szCs w:val="28"/>
          <w:lang w:eastAsia="ru-RU"/>
        </w:rPr>
        <w:t>.</w:t>
      </w:r>
      <w:proofErr w:type="gramEnd"/>
    </w:p>
    <w:p w14:paraId="75844984"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Дальнейшее развитие исследований направлено на уточнение референсных значений для альтернативных показателей гликемического контроля и выявление метаболических маркеров с высокой предсказательной способностью (</w:t>
      </w:r>
      <w:proofErr w:type="spellStart"/>
      <w:r w:rsidRPr="00F85AB1">
        <w:rPr>
          <w:rFonts w:ascii="Times New Roman" w:eastAsia="Times New Roman" w:hAnsi="Times New Roman" w:cs="Times New Roman"/>
          <w:sz w:val="28"/>
          <w:szCs w:val="28"/>
          <w:lang w:eastAsia="ru-RU"/>
        </w:rPr>
        <w:t>predictive</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power</w:t>
      </w:r>
      <w:proofErr w:type="spellEnd"/>
      <w:r w:rsidRPr="00F85AB1">
        <w:rPr>
          <w:rFonts w:ascii="Times New Roman" w:eastAsia="Times New Roman" w:hAnsi="Times New Roman" w:cs="Times New Roman"/>
          <w:sz w:val="28"/>
          <w:szCs w:val="28"/>
          <w:lang w:eastAsia="ru-RU"/>
        </w:rPr>
        <w:t>). Углублённое понимание влияния времени пребывания в различных уровнях гликемии на клинические исходы позволит оптимизировать применение современных технологий контроля диабета в рутинной практике.</w:t>
      </w:r>
    </w:p>
    <w:p w14:paraId="6F05503A"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Внедрение новых метрик в клиническую среду требует чёткой интерпретации их диагностического и прогностического значения. Избыточное количество предложенных параметров создаёт трудности в определении оптимальных для повседневного использования. В 2019 году международным экспертным сообществом были предложены десять ключевых показателей для стандартизированной оценки уровня глюкозы [82]. Установлена прямая связь между показателем среднедневного диапазона (МДП) и частотой сосудистых осложнений при сахарном диабете [83–88]. Также подтверждена статистически значимая корреляция между МДП и уровнем HbA1c [89–92], что делает данный параметр перспективным инструментом мониторинга гликемического состояния в клинической практике.</w:t>
      </w:r>
    </w:p>
    <w:p w14:paraId="39E3A3E7"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 2021 года данные о МДП включены в алгоритмы специализированного лечения сахарного диабета (10-й пересмотр) [93]. Практическая реализация параметров временного диапазона (TIR, TAR, TBR) и их производных (</w:t>
      </w:r>
      <w:proofErr w:type="spellStart"/>
      <w:r w:rsidRPr="00F85AB1">
        <w:rPr>
          <w:rFonts w:ascii="Times New Roman" w:eastAsia="Times New Roman" w:hAnsi="Times New Roman" w:cs="Times New Roman"/>
          <w:sz w:val="28"/>
          <w:szCs w:val="28"/>
          <w:lang w:eastAsia="ru-RU"/>
        </w:rPr>
        <w:t>dTIR</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dTAR</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dTBR</w:t>
      </w:r>
      <w:proofErr w:type="spellEnd"/>
      <w:r w:rsidRPr="00F85AB1">
        <w:rPr>
          <w:rFonts w:ascii="Times New Roman" w:eastAsia="Times New Roman" w:hAnsi="Times New Roman" w:cs="Times New Roman"/>
          <w:sz w:val="28"/>
          <w:szCs w:val="28"/>
          <w:lang w:eastAsia="ru-RU"/>
        </w:rPr>
        <w:t>) [94], а также метрик гликемической вариабельности (индекс качества контроля, индекс риска, индекс лабильности) сопровождается методологическими трудностями. Дискуссионным остаётся вопрос о сопоставимости времени, зарегистрированного непрерывным мониторингом, и расчётного времени, полученного при эпизодическом контроле крови. Одни исследователи считают такие сравнения некорректными, поскольку показатели отражают разные аспекты метаболизма [95,96], другие — подчёркивают их взаимодополняющий характер и возможность статистической корреляции [97–102].</w:t>
      </w:r>
    </w:p>
    <w:p w14:paraId="6D139EDF"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Несмотря на зафиксированное снижение среднего уровня глюкозы, у ряда пациентов наблюдалось увеличение частоты гипогликемий [103]. Это подтверждает, что кратковременное улучшение показателей не всегда обеспечивает значимые клинические преимущества. Использование НМГ, напротив, даёт возможность всесторонне оценить динамику гликемии в течение 24 часов и оптимизировать терапию [104</w:t>
      </w:r>
      <w:r w:rsidR="00E47CFA"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t>10</w:t>
      </w:r>
      <w:r w:rsidR="00E47CFA" w:rsidRPr="00F85AB1">
        <w:rPr>
          <w:rFonts w:ascii="Times New Roman" w:eastAsia="Times New Roman" w:hAnsi="Times New Roman" w:cs="Times New Roman"/>
          <w:sz w:val="28"/>
          <w:szCs w:val="28"/>
          <w:lang w:eastAsia="ru-RU"/>
        </w:rPr>
        <w:t>8</w:t>
      </w:r>
      <w:r w:rsidRPr="00F85AB1">
        <w:rPr>
          <w:rFonts w:ascii="Times New Roman" w:eastAsia="Times New Roman" w:hAnsi="Times New Roman" w:cs="Times New Roman"/>
          <w:sz w:val="28"/>
          <w:szCs w:val="28"/>
          <w:lang w:eastAsia="ru-RU"/>
        </w:rPr>
        <w:t>].</w:t>
      </w:r>
    </w:p>
    <w:p w14:paraId="24C2B591"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Эффективность постоянного НМГ (ПНМГ) была подтверждена в крупномасштабных клинических испытаниях. Так, в многоцентровом исследовании </w:t>
      </w:r>
      <w:proofErr w:type="spellStart"/>
      <w:r w:rsidRPr="00F85AB1">
        <w:rPr>
          <w:rFonts w:ascii="Times New Roman" w:eastAsia="Times New Roman" w:hAnsi="Times New Roman" w:cs="Times New Roman"/>
          <w:sz w:val="28"/>
          <w:szCs w:val="28"/>
          <w:lang w:eastAsia="ru-RU"/>
        </w:rPr>
        <w:t>Battelino</w:t>
      </w:r>
      <w:proofErr w:type="spellEnd"/>
      <w:r w:rsidRPr="00F85AB1">
        <w:rPr>
          <w:rFonts w:ascii="Times New Roman" w:eastAsia="Times New Roman" w:hAnsi="Times New Roman" w:cs="Times New Roman"/>
          <w:sz w:val="28"/>
          <w:szCs w:val="28"/>
          <w:lang w:eastAsia="ru-RU"/>
        </w:rPr>
        <w:t xml:space="preserve"> и соавторов (n=120) у пациентов с диабетом 1 типа, получавших интенсивную инсулинотерапию, было отмечено снижение длительности гипогликемии и улучшение общего гликемического контроля, </w:t>
      </w:r>
      <w:r w:rsidRPr="00F85AB1">
        <w:rPr>
          <w:rFonts w:ascii="Times New Roman" w:eastAsia="Times New Roman" w:hAnsi="Times New Roman" w:cs="Times New Roman"/>
          <w:sz w:val="28"/>
          <w:szCs w:val="28"/>
          <w:lang w:eastAsia="ru-RU"/>
        </w:rPr>
        <w:lastRenderedPageBreak/>
        <w:t>что выражалось в снижении HbA1c. Результаты многоцентрового рандомизированного исследования GOLD-3 подтвердили преимущество ПНМГ перед традиционным самоконтролем гликемии (СГК) у 161 пациента с диабетом 1 типа. За 69 недель наблюдения участники, использующие ПНМГ, демонстрировали более стабильные показатели гликемии при сохранении прежней частоты инъекций инсулина.</w:t>
      </w:r>
    </w:p>
    <w:p w14:paraId="5CBC4C86"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Неустойчивость гликемического профиля остаётся одной из ключевых проблем в терапии диабета [109,110]. Колебания уровня глюкозы приводят к эндотелиальной дисфункции и усилению окислительного стресса, что способствует развитию сосудистых осложнений [111–115]. Гипергликемическая вариабельность может также повышать риск тяжёлой гипогликемии, препятствуя достижению целевых показателей гликемии и утяжеляя течение заболевания [116–119].</w:t>
      </w:r>
    </w:p>
    <w:p w14:paraId="3ED08A25"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По данным исследования </w:t>
      </w:r>
      <w:proofErr w:type="spellStart"/>
      <w:r w:rsidRPr="00F85AB1">
        <w:rPr>
          <w:rFonts w:ascii="Times New Roman" w:eastAsia="Times New Roman" w:hAnsi="Times New Roman" w:cs="Times New Roman"/>
          <w:sz w:val="28"/>
          <w:szCs w:val="28"/>
          <w:lang w:eastAsia="ru-RU"/>
        </w:rPr>
        <w:t>McCoy</w:t>
      </w:r>
      <w:proofErr w:type="spellEnd"/>
      <w:r w:rsidRPr="00F85AB1">
        <w:rPr>
          <w:rFonts w:ascii="Times New Roman" w:eastAsia="Times New Roman" w:hAnsi="Times New Roman" w:cs="Times New Roman"/>
          <w:sz w:val="28"/>
          <w:szCs w:val="28"/>
          <w:lang w:eastAsia="ru-RU"/>
        </w:rPr>
        <w:t xml:space="preserve"> и </w:t>
      </w:r>
      <w:proofErr w:type="spellStart"/>
      <w:r w:rsidRPr="00F85AB1">
        <w:rPr>
          <w:rFonts w:ascii="Times New Roman" w:eastAsia="Times New Roman" w:hAnsi="Times New Roman" w:cs="Times New Roman"/>
          <w:sz w:val="28"/>
          <w:szCs w:val="28"/>
          <w:lang w:eastAsia="ru-RU"/>
        </w:rPr>
        <w:t>соавт</w:t>
      </w:r>
      <w:proofErr w:type="spellEnd"/>
      <w:r w:rsidRPr="00F85AB1">
        <w:rPr>
          <w:rFonts w:ascii="Times New Roman" w:eastAsia="Times New Roman" w:hAnsi="Times New Roman" w:cs="Times New Roman"/>
          <w:sz w:val="28"/>
          <w:szCs w:val="28"/>
          <w:lang w:eastAsia="ru-RU"/>
        </w:rPr>
        <w:t xml:space="preserve">., включавшего 1020 пациентов с диабетом 1 и 2 типов, тяжёлая гипогликемия ассоциировалась с увеличением риска смертности в 3–4 раза в течение пятилетнего периода по сравнению с пациентами без эпизодов гипогликемии [120]. Аналогичные результаты получены в исследовании </w:t>
      </w:r>
      <w:proofErr w:type="spellStart"/>
      <w:r w:rsidRPr="00F85AB1">
        <w:rPr>
          <w:rFonts w:ascii="Times New Roman" w:eastAsia="Times New Roman" w:hAnsi="Times New Roman" w:cs="Times New Roman"/>
          <w:sz w:val="28"/>
          <w:szCs w:val="28"/>
          <w:lang w:eastAsia="ru-RU"/>
        </w:rPr>
        <w:t>Zaccardi</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et</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al</w:t>
      </w:r>
      <w:proofErr w:type="spellEnd"/>
      <w:r w:rsidRPr="00F85AB1">
        <w:rPr>
          <w:rFonts w:ascii="Times New Roman" w:eastAsia="Times New Roman" w:hAnsi="Times New Roman" w:cs="Times New Roman"/>
          <w:sz w:val="28"/>
          <w:szCs w:val="28"/>
          <w:lang w:eastAsia="ru-RU"/>
        </w:rPr>
        <w:t xml:space="preserve">., основанном на данных ВОЗ, где летальные исходы вследствие гипогликемии составили около 0,5% случаев [121]. </w:t>
      </w:r>
      <w:r w:rsidR="001E63C0" w:rsidRPr="00F85AB1">
        <w:rPr>
          <w:rFonts w:ascii="Times New Roman" w:eastAsia="Times New Roman" w:hAnsi="Times New Roman" w:cs="Times New Roman"/>
          <w:sz w:val="28"/>
          <w:szCs w:val="28"/>
          <w:lang w:eastAsia="ru-RU"/>
        </w:rPr>
        <w:t xml:space="preserve">При этом анализ выборки, включавшей 751 пациента с установленным диагнозом сахарного диабета I типа, </w:t>
      </w:r>
      <w:r w:rsidRPr="00F85AB1">
        <w:rPr>
          <w:rFonts w:ascii="Times New Roman" w:eastAsia="Times New Roman" w:hAnsi="Times New Roman" w:cs="Times New Roman"/>
          <w:sz w:val="28"/>
          <w:szCs w:val="28"/>
          <w:lang w:eastAsia="ru-RU"/>
        </w:rPr>
        <w:t>не выявило роста смертности, связанной с гипогликемией, однако установило значимость факторов риска — длительности заболевания, возраста, уровня HbA1c и характера физической активности [122–124].</w:t>
      </w:r>
    </w:p>
    <w:p w14:paraId="615082A2"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Несмотря на разнообразие существующих индикаторов, единый универсальный показатель метаболического статуса глюкозы пока не определён. С целью стандартизации подходов в 2017 году были опубликованы международные рекомендации по использованию НМГ, регламентирующие принципы расчёта и интерпретации этих индексов (табл. 1) [</w:t>
      </w:r>
      <w:r w:rsidR="00E47CFA" w:rsidRPr="00F85AB1">
        <w:rPr>
          <w:rFonts w:ascii="Times New Roman" w:eastAsia="Times New Roman" w:hAnsi="Times New Roman" w:cs="Times New Roman"/>
          <w:sz w:val="28"/>
          <w:szCs w:val="28"/>
          <w:lang w:eastAsia="ru-RU"/>
        </w:rPr>
        <w:t>52,</w:t>
      </w:r>
      <w:r w:rsidRPr="00F85AB1">
        <w:rPr>
          <w:rFonts w:ascii="Times New Roman" w:eastAsia="Times New Roman" w:hAnsi="Times New Roman" w:cs="Times New Roman"/>
          <w:sz w:val="28"/>
          <w:szCs w:val="28"/>
          <w:lang w:eastAsia="ru-RU"/>
        </w:rPr>
        <w:t>124].</w:t>
      </w:r>
    </w:p>
    <w:p w14:paraId="68B06ED8" w14:textId="77777777" w:rsidR="005B1161" w:rsidRPr="00F85AB1" w:rsidRDefault="005B1161" w:rsidP="00C97896">
      <w:pPr>
        <w:spacing w:after="0" w:line="240" w:lineRule="auto"/>
        <w:jc w:val="both"/>
        <w:rPr>
          <w:rFonts w:ascii="Times New Roman" w:eastAsia="Times New Roman" w:hAnsi="Times New Roman" w:cs="Times New Roman"/>
          <w:sz w:val="28"/>
          <w:szCs w:val="28"/>
          <w:lang w:eastAsia="ru-RU"/>
        </w:rPr>
      </w:pPr>
    </w:p>
    <w:p w14:paraId="5399472F" w14:textId="77777777" w:rsid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Таблица 1–Список стандартизированных показателей, полученных на основании данных непрерывного мониторирования уровня глюкозы</w:t>
      </w:r>
    </w:p>
    <w:p w14:paraId="3A4CB36F"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p>
    <w:tbl>
      <w:tblPr>
        <w:tblW w:w="9923" w:type="dxa"/>
        <w:tblInd w:w="5" w:type="dxa"/>
        <w:tblLayout w:type="fixed"/>
        <w:tblCellMar>
          <w:left w:w="0" w:type="dxa"/>
          <w:right w:w="0" w:type="dxa"/>
        </w:tblCellMar>
        <w:tblLook w:val="0000" w:firstRow="0" w:lastRow="0" w:firstColumn="0" w:lastColumn="0" w:noHBand="0" w:noVBand="0"/>
      </w:tblPr>
      <w:tblGrid>
        <w:gridCol w:w="4898"/>
        <w:gridCol w:w="5025"/>
      </w:tblGrid>
      <w:tr w:rsidR="00000252" w:rsidRPr="00000252" w14:paraId="2D7E9D15" w14:textId="77777777" w:rsidTr="00937A53">
        <w:trPr>
          <w:trHeight w:val="1288"/>
        </w:trPr>
        <w:tc>
          <w:tcPr>
            <w:tcW w:w="4898" w:type="dxa"/>
            <w:tcBorders>
              <w:top w:val="single" w:sz="4" w:space="0" w:color="000000"/>
              <w:left w:val="single" w:sz="4" w:space="0" w:color="000000"/>
              <w:bottom w:val="single" w:sz="4" w:space="0" w:color="000000"/>
              <w:right w:val="single" w:sz="4" w:space="0" w:color="000000"/>
            </w:tcBorders>
          </w:tcPr>
          <w:p w14:paraId="2B8C8F9A" w14:textId="77777777" w:rsidR="00000252" w:rsidRPr="00000252" w:rsidRDefault="00000252" w:rsidP="00000252">
            <w:pPr>
              <w:spacing w:after="0" w:line="240" w:lineRule="auto"/>
              <w:jc w:val="both"/>
              <w:rPr>
                <w:rFonts w:ascii="Times New Roman" w:eastAsia="Times New Roman" w:hAnsi="Times New Roman" w:cs="Times New Roman"/>
                <w:bCs/>
                <w:sz w:val="28"/>
                <w:szCs w:val="28"/>
                <w:lang w:eastAsia="ru-RU"/>
              </w:rPr>
            </w:pPr>
            <w:r w:rsidRPr="00000252">
              <w:rPr>
                <w:rFonts w:ascii="Times New Roman" w:eastAsia="Times New Roman" w:hAnsi="Times New Roman" w:cs="Times New Roman"/>
                <w:bCs/>
                <w:sz w:val="28"/>
                <w:szCs w:val="28"/>
                <w:lang w:eastAsia="ru-RU"/>
              </w:rPr>
              <w:t>Международный консенсус по непрерывному мониторированию уровня глюкозы</w:t>
            </w:r>
          </w:p>
          <w:p w14:paraId="4A6DDE76" w14:textId="77777777" w:rsidR="00000252" w:rsidRPr="00000252" w:rsidRDefault="00000252" w:rsidP="00000252">
            <w:pPr>
              <w:spacing w:after="0" w:line="240" w:lineRule="auto"/>
              <w:jc w:val="both"/>
              <w:rPr>
                <w:rFonts w:ascii="Times New Roman" w:eastAsia="Times New Roman" w:hAnsi="Times New Roman" w:cs="Times New Roman"/>
                <w:bCs/>
                <w:sz w:val="28"/>
                <w:szCs w:val="28"/>
                <w:lang w:eastAsia="ru-RU"/>
              </w:rPr>
            </w:pPr>
            <w:r w:rsidRPr="00000252">
              <w:rPr>
                <w:rFonts w:ascii="Times New Roman" w:eastAsia="Times New Roman" w:hAnsi="Times New Roman" w:cs="Times New Roman"/>
                <w:bCs/>
                <w:sz w:val="28"/>
                <w:szCs w:val="28"/>
                <w:lang w:eastAsia="ru-RU"/>
              </w:rPr>
              <w:t>2017 г. [124]</w:t>
            </w:r>
          </w:p>
        </w:tc>
        <w:tc>
          <w:tcPr>
            <w:tcW w:w="5025" w:type="dxa"/>
            <w:tcBorders>
              <w:top w:val="single" w:sz="4" w:space="0" w:color="000000"/>
              <w:left w:val="single" w:sz="4" w:space="0" w:color="000000"/>
              <w:bottom w:val="single" w:sz="4" w:space="0" w:color="000000"/>
              <w:right w:val="single" w:sz="4" w:space="0" w:color="000000"/>
            </w:tcBorders>
          </w:tcPr>
          <w:p w14:paraId="73FC34B3" w14:textId="77777777" w:rsidR="00000252" w:rsidRPr="00000252" w:rsidRDefault="00000252" w:rsidP="00000252">
            <w:pPr>
              <w:spacing w:after="0" w:line="240" w:lineRule="auto"/>
              <w:jc w:val="both"/>
              <w:rPr>
                <w:rFonts w:ascii="Times New Roman" w:eastAsia="Times New Roman" w:hAnsi="Times New Roman" w:cs="Times New Roman"/>
                <w:bCs/>
                <w:sz w:val="28"/>
                <w:szCs w:val="28"/>
                <w:lang w:eastAsia="ru-RU"/>
              </w:rPr>
            </w:pPr>
            <w:r w:rsidRPr="00000252">
              <w:rPr>
                <w:rFonts w:ascii="Times New Roman" w:eastAsia="Times New Roman" w:hAnsi="Times New Roman" w:cs="Times New Roman"/>
                <w:bCs/>
                <w:sz w:val="28"/>
                <w:szCs w:val="28"/>
                <w:lang w:eastAsia="ru-RU"/>
              </w:rPr>
              <w:t>Рекомендации для Международного консенсуса о времени нахождения в целевом диапазоне, 2019 г. [56]</w:t>
            </w:r>
          </w:p>
        </w:tc>
      </w:tr>
      <w:tr w:rsidR="00000252" w:rsidRPr="00000252" w14:paraId="45BA36CC" w14:textId="77777777" w:rsidTr="00937A53">
        <w:trPr>
          <w:trHeight w:val="645"/>
        </w:trPr>
        <w:tc>
          <w:tcPr>
            <w:tcW w:w="4898" w:type="dxa"/>
            <w:tcBorders>
              <w:top w:val="single" w:sz="4" w:space="0" w:color="000000"/>
              <w:left w:val="single" w:sz="4" w:space="0" w:color="000000"/>
              <w:bottom w:val="single" w:sz="4" w:space="0" w:color="000000"/>
              <w:right w:val="single" w:sz="4" w:space="0" w:color="000000"/>
            </w:tcBorders>
          </w:tcPr>
          <w:p w14:paraId="6D5CF163"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1. Количество дней использования</w:t>
            </w:r>
          </w:p>
          <w:p w14:paraId="21A55D1A"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НМГ (рекомендуется 14 дней)</w:t>
            </w:r>
          </w:p>
        </w:tc>
        <w:tc>
          <w:tcPr>
            <w:tcW w:w="5025" w:type="dxa"/>
            <w:tcBorders>
              <w:top w:val="single" w:sz="4" w:space="0" w:color="000000"/>
              <w:left w:val="single" w:sz="4" w:space="0" w:color="000000"/>
              <w:bottom w:val="single" w:sz="4" w:space="0" w:color="000000"/>
              <w:right w:val="single" w:sz="4" w:space="0" w:color="000000"/>
            </w:tcBorders>
          </w:tcPr>
          <w:p w14:paraId="5FF164EB"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1. Количество дней использования</w:t>
            </w:r>
          </w:p>
          <w:p w14:paraId="4AB9673C"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НМГ (рекомендуется 14 дней)</w:t>
            </w:r>
          </w:p>
        </w:tc>
      </w:tr>
      <w:tr w:rsidR="00000252" w:rsidRPr="00000252" w14:paraId="326DCE6F" w14:textId="77777777" w:rsidTr="00937A53">
        <w:trPr>
          <w:trHeight w:val="1288"/>
        </w:trPr>
        <w:tc>
          <w:tcPr>
            <w:tcW w:w="4898" w:type="dxa"/>
            <w:tcBorders>
              <w:top w:val="single" w:sz="4" w:space="0" w:color="000000"/>
              <w:left w:val="single" w:sz="4" w:space="0" w:color="000000"/>
              <w:bottom w:val="single" w:sz="4" w:space="0" w:color="000000"/>
              <w:right w:val="single" w:sz="4" w:space="0" w:color="000000"/>
            </w:tcBorders>
          </w:tcPr>
          <w:p w14:paraId="13D50D53"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2. Процент активного времени использования НМГ</w:t>
            </w:r>
          </w:p>
          <w:p w14:paraId="6F6CDB20"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(рекомендуется 70% данных от 14 дней)</w:t>
            </w:r>
          </w:p>
        </w:tc>
        <w:tc>
          <w:tcPr>
            <w:tcW w:w="5025" w:type="dxa"/>
            <w:tcBorders>
              <w:top w:val="single" w:sz="4" w:space="0" w:color="000000"/>
              <w:left w:val="single" w:sz="4" w:space="0" w:color="000000"/>
              <w:bottom w:val="single" w:sz="4" w:space="0" w:color="000000"/>
              <w:right w:val="single" w:sz="4" w:space="0" w:color="000000"/>
            </w:tcBorders>
          </w:tcPr>
          <w:p w14:paraId="3E1F60BF"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2. Процент активного времени использования НМГ</w:t>
            </w:r>
          </w:p>
          <w:p w14:paraId="54CF5E9F"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(рекомендуется 70% данных от 14 дней)</w:t>
            </w:r>
          </w:p>
        </w:tc>
      </w:tr>
      <w:tr w:rsidR="00000252" w:rsidRPr="00000252" w14:paraId="5BFF0F9E" w14:textId="77777777" w:rsidTr="00937A53">
        <w:trPr>
          <w:trHeight w:val="321"/>
        </w:trPr>
        <w:tc>
          <w:tcPr>
            <w:tcW w:w="4898" w:type="dxa"/>
            <w:tcBorders>
              <w:top w:val="single" w:sz="4" w:space="0" w:color="000000"/>
              <w:left w:val="single" w:sz="4" w:space="0" w:color="000000"/>
              <w:bottom w:val="single" w:sz="4" w:space="0" w:color="000000"/>
              <w:right w:val="single" w:sz="4" w:space="0" w:color="000000"/>
            </w:tcBorders>
          </w:tcPr>
          <w:p w14:paraId="3995358B"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3. Среднее значение глюкозы</w:t>
            </w:r>
          </w:p>
        </w:tc>
        <w:tc>
          <w:tcPr>
            <w:tcW w:w="5025" w:type="dxa"/>
            <w:tcBorders>
              <w:top w:val="single" w:sz="4" w:space="0" w:color="000000"/>
              <w:left w:val="single" w:sz="4" w:space="0" w:color="000000"/>
              <w:bottom w:val="single" w:sz="4" w:space="0" w:color="000000"/>
              <w:right w:val="single" w:sz="4" w:space="0" w:color="000000"/>
            </w:tcBorders>
          </w:tcPr>
          <w:p w14:paraId="2C33D855"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3. Среднее значение глюкозы</w:t>
            </w:r>
          </w:p>
        </w:tc>
      </w:tr>
      <w:tr w:rsidR="00000252" w:rsidRPr="00000252" w14:paraId="4EE407A0" w14:textId="77777777" w:rsidTr="00937A53">
        <w:trPr>
          <w:trHeight w:val="321"/>
        </w:trPr>
        <w:tc>
          <w:tcPr>
            <w:tcW w:w="4898" w:type="dxa"/>
            <w:tcBorders>
              <w:top w:val="single" w:sz="4" w:space="0" w:color="000000"/>
              <w:left w:val="single" w:sz="4" w:space="0" w:color="000000"/>
              <w:bottom w:val="single" w:sz="4" w:space="0" w:color="000000"/>
              <w:right w:val="single" w:sz="4" w:space="0" w:color="000000"/>
            </w:tcBorders>
          </w:tcPr>
          <w:p w14:paraId="6306F8F6"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lastRenderedPageBreak/>
              <w:t>4. еA</w:t>
            </w:r>
            <w:r w:rsidRPr="00000252">
              <w:rPr>
                <w:rFonts w:ascii="Times New Roman" w:eastAsia="Times New Roman" w:hAnsi="Times New Roman" w:cs="Times New Roman"/>
                <w:sz w:val="28"/>
                <w:szCs w:val="28"/>
                <w:vertAlign w:val="subscript"/>
                <w:lang w:eastAsia="ru-RU"/>
              </w:rPr>
              <w:t>1с</w:t>
            </w:r>
            <w:r w:rsidRPr="00000252">
              <w:rPr>
                <w:rFonts w:ascii="Times New Roman" w:eastAsia="Times New Roman" w:hAnsi="Times New Roman" w:cs="Times New Roman"/>
                <w:sz w:val="28"/>
                <w:szCs w:val="28"/>
                <w:lang w:eastAsia="ru-RU"/>
              </w:rPr>
              <w:t>, %</w:t>
            </w:r>
          </w:p>
        </w:tc>
        <w:tc>
          <w:tcPr>
            <w:tcW w:w="5025" w:type="dxa"/>
            <w:tcBorders>
              <w:top w:val="single" w:sz="4" w:space="0" w:color="000000"/>
              <w:left w:val="single" w:sz="4" w:space="0" w:color="000000"/>
              <w:bottom w:val="single" w:sz="4" w:space="0" w:color="000000"/>
              <w:right w:val="single" w:sz="4" w:space="0" w:color="000000"/>
            </w:tcBorders>
          </w:tcPr>
          <w:p w14:paraId="1D89EA08"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4. GMI, %</w:t>
            </w:r>
          </w:p>
        </w:tc>
      </w:tr>
      <w:tr w:rsidR="00000252" w:rsidRPr="00000252" w14:paraId="742345A6" w14:textId="77777777" w:rsidTr="00937A53">
        <w:trPr>
          <w:trHeight w:val="645"/>
        </w:trPr>
        <w:tc>
          <w:tcPr>
            <w:tcW w:w="4898" w:type="dxa"/>
            <w:tcBorders>
              <w:top w:val="single" w:sz="4" w:space="0" w:color="000000"/>
              <w:left w:val="single" w:sz="4" w:space="0" w:color="000000"/>
              <w:bottom w:val="single" w:sz="4" w:space="0" w:color="000000"/>
              <w:right w:val="single" w:sz="4" w:space="0" w:color="000000"/>
            </w:tcBorders>
          </w:tcPr>
          <w:p w14:paraId="1D057359"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5. Вариабельность гликемии (CV, %</w:t>
            </w:r>
          </w:p>
          <w:p w14:paraId="7526D839"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или SD)</w:t>
            </w:r>
          </w:p>
        </w:tc>
        <w:tc>
          <w:tcPr>
            <w:tcW w:w="5025" w:type="dxa"/>
            <w:tcBorders>
              <w:top w:val="single" w:sz="4" w:space="0" w:color="000000"/>
              <w:left w:val="single" w:sz="4" w:space="0" w:color="000000"/>
              <w:bottom w:val="single" w:sz="4" w:space="0" w:color="000000"/>
              <w:right w:val="single" w:sz="4" w:space="0" w:color="000000"/>
            </w:tcBorders>
          </w:tcPr>
          <w:p w14:paraId="6E41FA11"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5. CV, %, уровень ≤36%</w:t>
            </w:r>
          </w:p>
        </w:tc>
      </w:tr>
      <w:tr w:rsidR="00000252" w:rsidRPr="00000252" w14:paraId="58727940" w14:textId="77777777" w:rsidTr="00937A53">
        <w:trPr>
          <w:trHeight w:val="964"/>
        </w:trPr>
        <w:tc>
          <w:tcPr>
            <w:tcW w:w="4898" w:type="dxa"/>
            <w:tcBorders>
              <w:top w:val="single" w:sz="4" w:space="0" w:color="000000"/>
              <w:left w:val="single" w:sz="4" w:space="0" w:color="000000"/>
              <w:bottom w:val="single" w:sz="4" w:space="0" w:color="000000"/>
              <w:right w:val="single" w:sz="4" w:space="0" w:color="000000"/>
            </w:tcBorders>
          </w:tcPr>
          <w:p w14:paraId="0833EBAB"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6. TAR, %:</w:t>
            </w:r>
          </w:p>
          <w:p w14:paraId="4AE4A40F"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2 – % от результата и время &gt;250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(&gt;13,9 ммоль/л)</w:t>
            </w:r>
          </w:p>
        </w:tc>
        <w:tc>
          <w:tcPr>
            <w:tcW w:w="5025" w:type="dxa"/>
            <w:tcBorders>
              <w:top w:val="single" w:sz="4" w:space="0" w:color="000000"/>
              <w:left w:val="single" w:sz="4" w:space="0" w:color="000000"/>
              <w:bottom w:val="single" w:sz="4" w:space="0" w:color="000000"/>
              <w:right w:val="single" w:sz="4" w:space="0" w:color="000000"/>
            </w:tcBorders>
          </w:tcPr>
          <w:p w14:paraId="4076C258"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6. TAR, %:</w:t>
            </w:r>
          </w:p>
          <w:p w14:paraId="270A7D37"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2 – % от результата и время &gt;250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(&gt;13,9 ммоль/л)</w:t>
            </w:r>
          </w:p>
        </w:tc>
      </w:tr>
      <w:tr w:rsidR="00000252" w:rsidRPr="00000252" w14:paraId="265B09DF" w14:textId="77777777" w:rsidTr="00937A53">
        <w:trPr>
          <w:trHeight w:val="645"/>
        </w:trPr>
        <w:tc>
          <w:tcPr>
            <w:tcW w:w="4898" w:type="dxa"/>
            <w:tcBorders>
              <w:top w:val="single" w:sz="4" w:space="0" w:color="000000"/>
              <w:left w:val="single" w:sz="4" w:space="0" w:color="000000"/>
              <w:bottom w:val="single" w:sz="4" w:space="0" w:color="000000"/>
              <w:right w:val="single" w:sz="4" w:space="0" w:color="000000"/>
            </w:tcBorders>
          </w:tcPr>
          <w:p w14:paraId="3AA27706"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7. TAR, %:</w:t>
            </w:r>
          </w:p>
          <w:p w14:paraId="05BCF4CE"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1 – % от результата и</w:t>
            </w:r>
          </w:p>
        </w:tc>
        <w:tc>
          <w:tcPr>
            <w:tcW w:w="5025" w:type="dxa"/>
            <w:tcBorders>
              <w:top w:val="single" w:sz="4" w:space="0" w:color="000000"/>
              <w:left w:val="single" w:sz="4" w:space="0" w:color="000000"/>
              <w:bottom w:val="single" w:sz="4" w:space="0" w:color="000000"/>
              <w:right w:val="single" w:sz="4" w:space="0" w:color="000000"/>
            </w:tcBorders>
          </w:tcPr>
          <w:p w14:paraId="3D082B39"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7. TAR, %:</w:t>
            </w:r>
          </w:p>
          <w:p w14:paraId="7D6EFFDF"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1 – % от результата и</w:t>
            </w:r>
          </w:p>
        </w:tc>
      </w:tr>
      <w:tr w:rsidR="00000252" w:rsidRPr="00000252" w14:paraId="7DF030B7" w14:textId="77777777" w:rsidTr="00937A53">
        <w:trPr>
          <w:trHeight w:val="645"/>
        </w:trPr>
        <w:tc>
          <w:tcPr>
            <w:tcW w:w="4898" w:type="dxa"/>
            <w:tcBorders>
              <w:top w:val="single" w:sz="4" w:space="0" w:color="000000"/>
              <w:left w:val="single" w:sz="4" w:space="0" w:color="000000"/>
              <w:bottom w:val="single" w:sz="4" w:space="0" w:color="000000"/>
              <w:right w:val="single" w:sz="4" w:space="0" w:color="000000"/>
            </w:tcBorders>
          </w:tcPr>
          <w:p w14:paraId="0D966D3B"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время 181-250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(10,1 - 13,9</w:t>
            </w:r>
          </w:p>
          <w:p w14:paraId="5EE93345"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ммоль/л)</w:t>
            </w:r>
          </w:p>
        </w:tc>
        <w:tc>
          <w:tcPr>
            <w:tcW w:w="5025" w:type="dxa"/>
            <w:tcBorders>
              <w:top w:val="single" w:sz="4" w:space="0" w:color="000000"/>
              <w:left w:val="single" w:sz="4" w:space="0" w:color="000000"/>
              <w:bottom w:val="single" w:sz="4" w:space="0" w:color="000000"/>
              <w:right w:val="single" w:sz="4" w:space="0" w:color="000000"/>
            </w:tcBorders>
          </w:tcPr>
          <w:p w14:paraId="3360B8CE"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время 181-250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(10,1 - 13,9</w:t>
            </w:r>
          </w:p>
          <w:p w14:paraId="209E8F67"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ммоль/л)</w:t>
            </w:r>
          </w:p>
        </w:tc>
      </w:tr>
      <w:tr w:rsidR="00000252" w:rsidRPr="00000252" w14:paraId="0DD14EAF" w14:textId="77777777" w:rsidTr="00937A53">
        <w:trPr>
          <w:trHeight w:val="967"/>
        </w:trPr>
        <w:tc>
          <w:tcPr>
            <w:tcW w:w="4898" w:type="dxa"/>
            <w:tcBorders>
              <w:top w:val="single" w:sz="4" w:space="0" w:color="000000"/>
              <w:left w:val="single" w:sz="4" w:space="0" w:color="000000"/>
              <w:bottom w:val="single" w:sz="4" w:space="0" w:color="000000"/>
              <w:right w:val="single" w:sz="4" w:space="0" w:color="000000"/>
            </w:tcBorders>
          </w:tcPr>
          <w:p w14:paraId="0289D592"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8. TIR, % – % от результата и время</w:t>
            </w:r>
          </w:p>
          <w:p w14:paraId="7CD2E387"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70-180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(3,9-10,0 ммоль/л,</w:t>
            </w:r>
          </w:p>
          <w:p w14:paraId="416FB9AA"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реже 3,9-7,8 ммоль/л)</w:t>
            </w:r>
          </w:p>
        </w:tc>
        <w:tc>
          <w:tcPr>
            <w:tcW w:w="5025" w:type="dxa"/>
            <w:tcBorders>
              <w:top w:val="single" w:sz="4" w:space="0" w:color="000000"/>
              <w:left w:val="single" w:sz="4" w:space="0" w:color="000000"/>
              <w:bottom w:val="single" w:sz="4" w:space="0" w:color="000000"/>
              <w:right w:val="single" w:sz="4" w:space="0" w:color="000000"/>
            </w:tcBorders>
          </w:tcPr>
          <w:p w14:paraId="763296D5"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8. TIR, % – % от результата и время 70-180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(3,9-10,0 ммоль/л)</w:t>
            </w:r>
          </w:p>
        </w:tc>
      </w:tr>
      <w:tr w:rsidR="00000252" w:rsidRPr="00000252" w14:paraId="02A24C8A" w14:textId="77777777" w:rsidTr="00937A53">
        <w:trPr>
          <w:trHeight w:val="1285"/>
        </w:trPr>
        <w:tc>
          <w:tcPr>
            <w:tcW w:w="4898" w:type="dxa"/>
            <w:tcBorders>
              <w:top w:val="single" w:sz="4" w:space="0" w:color="000000"/>
              <w:left w:val="single" w:sz="4" w:space="0" w:color="000000"/>
              <w:bottom w:val="single" w:sz="4" w:space="0" w:color="000000"/>
              <w:right w:val="single" w:sz="4" w:space="0" w:color="000000"/>
            </w:tcBorders>
          </w:tcPr>
          <w:p w14:paraId="31C4593B"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9. TВR, %:</w:t>
            </w:r>
          </w:p>
          <w:p w14:paraId="549FF51D"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1 – % от результата и время 54-69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(3,0-3,8 ммоль/л)</w:t>
            </w:r>
          </w:p>
        </w:tc>
        <w:tc>
          <w:tcPr>
            <w:tcW w:w="5025" w:type="dxa"/>
            <w:tcBorders>
              <w:top w:val="single" w:sz="4" w:space="0" w:color="000000"/>
              <w:left w:val="single" w:sz="4" w:space="0" w:color="000000"/>
              <w:bottom w:val="single" w:sz="4" w:space="0" w:color="000000"/>
              <w:right w:val="single" w:sz="4" w:space="0" w:color="000000"/>
            </w:tcBorders>
          </w:tcPr>
          <w:p w14:paraId="178B3AB8"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9. TВR, %:</w:t>
            </w:r>
          </w:p>
          <w:p w14:paraId="53586EDF"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1 – % от результата и время 54-69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(3,0-3,8 ммоль/л)</w:t>
            </w:r>
          </w:p>
        </w:tc>
      </w:tr>
      <w:tr w:rsidR="00000252" w:rsidRPr="00000252" w14:paraId="47A74191" w14:textId="77777777" w:rsidTr="00937A53">
        <w:trPr>
          <w:trHeight w:val="966"/>
        </w:trPr>
        <w:tc>
          <w:tcPr>
            <w:tcW w:w="4898" w:type="dxa"/>
            <w:tcBorders>
              <w:top w:val="single" w:sz="4" w:space="0" w:color="000000"/>
              <w:left w:val="single" w:sz="4" w:space="0" w:color="000000"/>
              <w:bottom w:val="single" w:sz="4" w:space="0" w:color="000000"/>
              <w:right w:val="single" w:sz="4" w:space="0" w:color="000000"/>
            </w:tcBorders>
          </w:tcPr>
          <w:p w14:paraId="275EF059"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10.TВR, %:</w:t>
            </w:r>
          </w:p>
          <w:p w14:paraId="0037523E"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2 – % от результата и время &lt;54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(&lt;3,0 ммоль/л)</w:t>
            </w:r>
          </w:p>
        </w:tc>
        <w:tc>
          <w:tcPr>
            <w:tcW w:w="5025" w:type="dxa"/>
            <w:tcBorders>
              <w:top w:val="single" w:sz="4" w:space="0" w:color="000000"/>
              <w:left w:val="single" w:sz="4" w:space="0" w:color="000000"/>
              <w:bottom w:val="single" w:sz="4" w:space="0" w:color="000000"/>
              <w:right w:val="single" w:sz="4" w:space="0" w:color="000000"/>
            </w:tcBorders>
          </w:tcPr>
          <w:p w14:paraId="655AB8B6"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10.TВR, %:</w:t>
            </w:r>
          </w:p>
          <w:p w14:paraId="646D140E"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Уровень 2 – % от результата и время &lt;54 мг/</w:t>
            </w:r>
            <w:proofErr w:type="spellStart"/>
            <w:r w:rsidRPr="00000252">
              <w:rPr>
                <w:rFonts w:ascii="Times New Roman" w:eastAsia="Times New Roman" w:hAnsi="Times New Roman" w:cs="Times New Roman"/>
                <w:sz w:val="28"/>
                <w:szCs w:val="28"/>
                <w:lang w:eastAsia="ru-RU"/>
              </w:rPr>
              <w:t>дл</w:t>
            </w:r>
            <w:proofErr w:type="spellEnd"/>
            <w:r w:rsidRPr="00000252">
              <w:rPr>
                <w:rFonts w:ascii="Times New Roman" w:eastAsia="Times New Roman" w:hAnsi="Times New Roman" w:cs="Times New Roman"/>
                <w:sz w:val="28"/>
                <w:szCs w:val="28"/>
                <w:lang w:eastAsia="ru-RU"/>
              </w:rPr>
              <w:t xml:space="preserve"> (&lt;3,0 ммоль/л)</w:t>
            </w:r>
          </w:p>
        </w:tc>
      </w:tr>
      <w:tr w:rsidR="00000252" w:rsidRPr="00000252" w14:paraId="35B7DB87" w14:textId="77777777" w:rsidTr="00937A53">
        <w:trPr>
          <w:trHeight w:val="2294"/>
        </w:trPr>
        <w:tc>
          <w:tcPr>
            <w:tcW w:w="4898" w:type="dxa"/>
            <w:tcBorders>
              <w:top w:val="single" w:sz="4" w:space="0" w:color="000000"/>
              <w:left w:val="single" w:sz="4" w:space="0" w:color="000000"/>
              <w:bottom w:val="single" w:sz="4" w:space="0" w:color="000000"/>
              <w:right w:val="single" w:sz="4" w:space="0" w:color="000000"/>
            </w:tcBorders>
          </w:tcPr>
          <w:p w14:paraId="768B2167"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11.Индексы «риска»:</w:t>
            </w:r>
          </w:p>
          <w:p w14:paraId="528D626E" w14:textId="77777777" w:rsidR="00000252" w:rsidRPr="00000252" w:rsidRDefault="00000252" w:rsidP="00000252">
            <w:pPr>
              <w:numPr>
                <w:ilvl w:val="0"/>
                <w:numId w:val="2"/>
              </w:num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LBGI (</w:t>
            </w:r>
            <w:proofErr w:type="spellStart"/>
            <w:r w:rsidRPr="00000252">
              <w:rPr>
                <w:rFonts w:ascii="Times New Roman" w:eastAsia="Times New Roman" w:hAnsi="Times New Roman" w:cs="Times New Roman"/>
                <w:sz w:val="28"/>
                <w:szCs w:val="28"/>
                <w:lang w:eastAsia="ru-RU"/>
              </w:rPr>
              <w:t>Low</w:t>
            </w:r>
            <w:proofErr w:type="spellEnd"/>
            <w:r w:rsidRPr="00000252">
              <w:rPr>
                <w:rFonts w:ascii="Times New Roman" w:eastAsia="Times New Roman" w:hAnsi="Times New Roman" w:cs="Times New Roman"/>
                <w:sz w:val="28"/>
                <w:szCs w:val="28"/>
                <w:lang w:eastAsia="ru-RU"/>
              </w:rPr>
              <w:t xml:space="preserve"> </w:t>
            </w:r>
            <w:proofErr w:type="spellStart"/>
            <w:r w:rsidRPr="00000252">
              <w:rPr>
                <w:rFonts w:ascii="Times New Roman" w:eastAsia="Times New Roman" w:hAnsi="Times New Roman" w:cs="Times New Roman"/>
                <w:sz w:val="28"/>
                <w:szCs w:val="28"/>
                <w:lang w:eastAsia="ru-RU"/>
              </w:rPr>
              <w:t>Blood</w:t>
            </w:r>
            <w:proofErr w:type="spellEnd"/>
            <w:r w:rsidRPr="00000252">
              <w:rPr>
                <w:rFonts w:ascii="Times New Roman" w:eastAsia="Times New Roman" w:hAnsi="Times New Roman" w:cs="Times New Roman"/>
                <w:sz w:val="28"/>
                <w:szCs w:val="28"/>
                <w:lang w:eastAsia="ru-RU"/>
              </w:rPr>
              <w:t xml:space="preserve"> </w:t>
            </w:r>
            <w:proofErr w:type="spellStart"/>
            <w:r w:rsidRPr="00000252">
              <w:rPr>
                <w:rFonts w:ascii="Times New Roman" w:eastAsia="Times New Roman" w:hAnsi="Times New Roman" w:cs="Times New Roman"/>
                <w:sz w:val="28"/>
                <w:szCs w:val="28"/>
                <w:lang w:eastAsia="ru-RU"/>
              </w:rPr>
              <w:t>Glucose</w:t>
            </w:r>
            <w:proofErr w:type="spellEnd"/>
            <w:r w:rsidRPr="00000252">
              <w:rPr>
                <w:rFonts w:ascii="Times New Roman" w:eastAsia="Times New Roman" w:hAnsi="Times New Roman" w:cs="Times New Roman"/>
                <w:sz w:val="28"/>
                <w:szCs w:val="28"/>
                <w:lang w:eastAsia="ru-RU"/>
              </w:rPr>
              <w:t xml:space="preserve"> Index – индекс низкого уровня глюкозы крови)</w:t>
            </w:r>
          </w:p>
          <w:p w14:paraId="1505F31A" w14:textId="77777777" w:rsidR="00000252" w:rsidRPr="00000252" w:rsidRDefault="00000252" w:rsidP="00000252">
            <w:pPr>
              <w:numPr>
                <w:ilvl w:val="0"/>
                <w:numId w:val="2"/>
              </w:num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 xml:space="preserve">HBGI (High </w:t>
            </w:r>
            <w:proofErr w:type="spellStart"/>
            <w:r w:rsidRPr="00000252">
              <w:rPr>
                <w:rFonts w:ascii="Times New Roman" w:eastAsia="Times New Roman" w:hAnsi="Times New Roman" w:cs="Times New Roman"/>
                <w:sz w:val="28"/>
                <w:szCs w:val="28"/>
                <w:lang w:eastAsia="ru-RU"/>
              </w:rPr>
              <w:t>Blood</w:t>
            </w:r>
            <w:proofErr w:type="spellEnd"/>
            <w:r w:rsidRPr="00000252">
              <w:rPr>
                <w:rFonts w:ascii="Times New Roman" w:eastAsia="Times New Roman" w:hAnsi="Times New Roman" w:cs="Times New Roman"/>
                <w:sz w:val="28"/>
                <w:szCs w:val="28"/>
                <w:lang w:eastAsia="ru-RU"/>
              </w:rPr>
              <w:t xml:space="preserve"> </w:t>
            </w:r>
            <w:proofErr w:type="spellStart"/>
            <w:r w:rsidRPr="00000252">
              <w:rPr>
                <w:rFonts w:ascii="Times New Roman" w:eastAsia="Times New Roman" w:hAnsi="Times New Roman" w:cs="Times New Roman"/>
                <w:sz w:val="28"/>
                <w:szCs w:val="28"/>
                <w:lang w:eastAsia="ru-RU"/>
              </w:rPr>
              <w:t>Glucose</w:t>
            </w:r>
            <w:proofErr w:type="spellEnd"/>
            <w:r w:rsidRPr="00000252">
              <w:rPr>
                <w:rFonts w:ascii="Times New Roman" w:eastAsia="Times New Roman" w:hAnsi="Times New Roman" w:cs="Times New Roman"/>
                <w:sz w:val="28"/>
                <w:szCs w:val="28"/>
                <w:lang w:eastAsia="ru-RU"/>
              </w:rPr>
              <w:t xml:space="preserve"> Index – индекс высокого уровня глюкозы</w:t>
            </w:r>
          </w:p>
          <w:p w14:paraId="204BD775"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крови)</w:t>
            </w:r>
          </w:p>
        </w:tc>
        <w:tc>
          <w:tcPr>
            <w:tcW w:w="5025" w:type="dxa"/>
            <w:tcBorders>
              <w:top w:val="single" w:sz="4" w:space="0" w:color="000000"/>
              <w:left w:val="single" w:sz="4" w:space="0" w:color="000000"/>
              <w:bottom w:val="single" w:sz="4" w:space="0" w:color="000000"/>
              <w:right w:val="single" w:sz="4" w:space="0" w:color="000000"/>
            </w:tcBorders>
          </w:tcPr>
          <w:p w14:paraId="18956106" w14:textId="77777777" w:rsidR="00000252" w:rsidRPr="00000252" w:rsidRDefault="00000252" w:rsidP="00000252">
            <w:pPr>
              <w:spacing w:after="0" w:line="240" w:lineRule="auto"/>
              <w:jc w:val="both"/>
              <w:rPr>
                <w:rFonts w:ascii="Times New Roman" w:eastAsia="Times New Roman" w:hAnsi="Times New Roman" w:cs="Times New Roman"/>
                <w:sz w:val="28"/>
                <w:szCs w:val="28"/>
                <w:lang w:eastAsia="ru-RU"/>
              </w:rPr>
            </w:pPr>
          </w:p>
        </w:tc>
      </w:tr>
    </w:tbl>
    <w:p w14:paraId="696D944B"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2BDF01AD" w14:textId="77777777" w:rsidR="00D21162" w:rsidRPr="00F85AB1" w:rsidRDefault="00000252" w:rsidP="00013BD5">
      <w:pPr>
        <w:spacing w:after="0" w:line="240" w:lineRule="auto"/>
        <w:ind w:firstLine="708"/>
        <w:jc w:val="both"/>
        <w:rPr>
          <w:rFonts w:ascii="Times New Roman" w:eastAsia="Times New Roman" w:hAnsi="Times New Roman" w:cs="Times New Roman"/>
          <w:sz w:val="28"/>
          <w:szCs w:val="28"/>
          <w:lang w:eastAsia="ru-RU"/>
        </w:rPr>
      </w:pPr>
      <w:r w:rsidRPr="00000252">
        <w:rPr>
          <w:rFonts w:ascii="Times New Roman" w:eastAsia="Times New Roman" w:hAnsi="Times New Roman" w:cs="Times New Roman"/>
          <w:sz w:val="28"/>
          <w:szCs w:val="28"/>
          <w:lang w:eastAsia="ru-RU"/>
        </w:rPr>
        <w:t xml:space="preserve">Современные руководства по лечению сахарного диабета подчёркивают необходимость широкого внедрения систем непрерывного мониторинга глюкозы (НМГ) в качестве стандарта ухода за пациентами с сахарным диабетом 1-го и 2-го типа. </w:t>
      </w:r>
      <w:r w:rsidR="00D21162" w:rsidRPr="00F85AB1">
        <w:rPr>
          <w:rFonts w:ascii="Times New Roman" w:eastAsia="Times New Roman" w:hAnsi="Times New Roman" w:cs="Times New Roman"/>
          <w:sz w:val="28"/>
          <w:szCs w:val="28"/>
          <w:lang w:eastAsia="ru-RU"/>
        </w:rPr>
        <w:t>При этом особое внимание уделяется обеспечению точности измерений, которая должна достигать 100 % в течение десятидневного периода либо не менее 70 % при наблюдении в течение двух недель, чтобы полученные результаты можно было считать достоверными.</w:t>
      </w:r>
    </w:p>
    <w:p w14:paraId="25500A10"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На практике реализация непрерывного мониторинга на протяжении 10–14 дней сопровождается рядом технических и организационных сложностей. В некоторых случаях проведение полноценного мониторинга в течение двух недель невозможно по объективным причинам. Руководство выделяет 14 ключевых параметров, </w:t>
      </w:r>
      <w:r w:rsidR="001D7062">
        <w:rPr>
          <w:rFonts w:ascii="Times New Roman" w:eastAsia="Times New Roman" w:hAnsi="Times New Roman" w:cs="Times New Roman"/>
          <w:sz w:val="28"/>
          <w:szCs w:val="28"/>
          <w:lang w:eastAsia="ru-RU"/>
        </w:rPr>
        <w:t xml:space="preserve">показатели глюкозы крови, средний уровень глюкозы, частота и длительность </w:t>
      </w:r>
      <w:proofErr w:type="spellStart"/>
      <w:r w:rsidR="001D7062">
        <w:rPr>
          <w:rFonts w:ascii="Times New Roman" w:eastAsia="Times New Roman" w:hAnsi="Times New Roman" w:cs="Times New Roman"/>
          <w:sz w:val="28"/>
          <w:szCs w:val="28"/>
          <w:lang w:eastAsia="ru-RU"/>
        </w:rPr>
        <w:t>гипо</w:t>
      </w:r>
      <w:proofErr w:type="spellEnd"/>
      <w:r w:rsidR="001D7062">
        <w:rPr>
          <w:rFonts w:ascii="Times New Roman" w:eastAsia="Times New Roman" w:hAnsi="Times New Roman" w:cs="Times New Roman"/>
          <w:sz w:val="28"/>
          <w:szCs w:val="28"/>
          <w:lang w:eastAsia="ru-RU"/>
        </w:rPr>
        <w:t xml:space="preserve"> и гипергликемических состоянии</w:t>
      </w:r>
      <w:r w:rsidRPr="00F85AB1">
        <w:rPr>
          <w:rFonts w:ascii="Times New Roman" w:eastAsia="Times New Roman" w:hAnsi="Times New Roman" w:cs="Times New Roman"/>
          <w:sz w:val="28"/>
          <w:szCs w:val="28"/>
          <w:lang w:eastAsia="ru-RU"/>
        </w:rPr>
        <w:t xml:space="preserve">  </w:t>
      </w:r>
      <w:r w:rsidR="001D7062">
        <w:rPr>
          <w:rFonts w:ascii="Times New Roman" w:eastAsia="Times New Roman" w:hAnsi="Times New Roman" w:cs="Times New Roman"/>
          <w:sz w:val="28"/>
          <w:szCs w:val="28"/>
          <w:lang w:eastAsia="ru-RU"/>
        </w:rPr>
        <w:t>по периодам</w:t>
      </w:r>
      <w:r w:rsidRPr="00F85AB1">
        <w:rPr>
          <w:rFonts w:ascii="Times New Roman" w:eastAsia="Times New Roman" w:hAnsi="Times New Roman" w:cs="Times New Roman"/>
          <w:sz w:val="28"/>
          <w:szCs w:val="28"/>
          <w:lang w:eastAsia="ru-RU"/>
        </w:rPr>
        <w:t>: менее 3,0 ммоль/л, от 3,9 до 10,0 ммоль/л и выше 13,9 ммоль/л. Подробные характеристики параметров представлены в таблице 1.</w:t>
      </w:r>
    </w:p>
    <w:p w14:paraId="0A9ED4D8"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lastRenderedPageBreak/>
        <w:t>Применение указанных диапазонов для оценки гликемического профиля позволяет выработать индивидуализированный план лечения, направленный на поддержание стабильного уровня глюкозы, исключая как гипогликемические состояния (менее 3,0 ммоль/л), так и выраженную гипергликемию (более 13,9 ммоль/л). Гипогликемия опасна риском нарушения сознания и развитием острых осложнений, вплоть до летального исхода [</w:t>
      </w:r>
      <w:r w:rsidR="00E47CFA" w:rsidRPr="00F85AB1">
        <w:rPr>
          <w:rFonts w:ascii="Times New Roman" w:eastAsia="Times New Roman" w:hAnsi="Times New Roman" w:cs="Times New Roman"/>
          <w:sz w:val="28"/>
          <w:szCs w:val="28"/>
          <w:lang w:eastAsia="ru-RU"/>
        </w:rPr>
        <w:t>125-</w:t>
      </w:r>
      <w:r w:rsidRPr="00F85AB1">
        <w:rPr>
          <w:rFonts w:ascii="Times New Roman" w:eastAsia="Times New Roman" w:hAnsi="Times New Roman" w:cs="Times New Roman"/>
          <w:sz w:val="28"/>
          <w:szCs w:val="28"/>
          <w:lang w:eastAsia="ru-RU"/>
        </w:rPr>
        <w:t>127], тогда как хроническая гипергликемия способствует прогрессированию сосудистых нарушений и развитию диабетического кетоацидоза [128].</w:t>
      </w:r>
    </w:p>
    <w:p w14:paraId="0A580B75" w14:textId="77777777" w:rsidR="001D7062" w:rsidRDefault="001D7062" w:rsidP="00013BD5">
      <w:pPr>
        <w:spacing w:after="0" w:line="240" w:lineRule="auto"/>
        <w:ind w:firstLine="708"/>
        <w:jc w:val="both"/>
        <w:rPr>
          <w:rFonts w:ascii="Times New Roman" w:eastAsia="Times New Roman" w:hAnsi="Times New Roman" w:cs="Times New Roman"/>
          <w:sz w:val="28"/>
          <w:szCs w:val="28"/>
          <w:lang w:eastAsia="ru-RU"/>
        </w:rPr>
      </w:pPr>
      <w:r w:rsidRPr="001D7062">
        <w:rPr>
          <w:rFonts w:ascii="Times New Roman" w:eastAsia="Times New Roman" w:hAnsi="Times New Roman" w:cs="Times New Roman"/>
          <w:sz w:val="28"/>
          <w:szCs w:val="28"/>
          <w:lang w:eastAsia="ru-RU"/>
        </w:rPr>
        <w:t xml:space="preserve">Оптимальный </w:t>
      </w:r>
      <w:r w:rsidR="00145C2C">
        <w:rPr>
          <w:rFonts w:ascii="Times New Roman" w:eastAsia="Times New Roman" w:hAnsi="Times New Roman" w:cs="Times New Roman"/>
          <w:sz w:val="28"/>
          <w:szCs w:val="28"/>
          <w:lang w:eastAsia="ru-RU"/>
        </w:rPr>
        <w:t xml:space="preserve">время </w:t>
      </w:r>
      <w:r w:rsidRPr="001D7062">
        <w:rPr>
          <w:rFonts w:ascii="Times New Roman" w:eastAsia="Times New Roman" w:hAnsi="Times New Roman" w:cs="Times New Roman"/>
          <w:sz w:val="28"/>
          <w:szCs w:val="28"/>
          <w:lang w:eastAsia="ru-RU"/>
        </w:rPr>
        <w:t>диапазон</w:t>
      </w:r>
      <w:r w:rsidR="00145C2C">
        <w:rPr>
          <w:rFonts w:ascii="Times New Roman" w:eastAsia="Times New Roman" w:hAnsi="Times New Roman" w:cs="Times New Roman"/>
          <w:sz w:val="28"/>
          <w:szCs w:val="28"/>
          <w:lang w:eastAsia="ru-RU"/>
        </w:rPr>
        <w:t>а</w:t>
      </w:r>
      <w:r w:rsidRPr="001D7062">
        <w:rPr>
          <w:rFonts w:ascii="Times New Roman" w:eastAsia="Times New Roman" w:hAnsi="Times New Roman" w:cs="Times New Roman"/>
          <w:sz w:val="28"/>
          <w:szCs w:val="28"/>
          <w:lang w:eastAsia="ru-RU"/>
        </w:rPr>
        <w:t xml:space="preserve"> гликемии (ВД) обычно устанавливается в пределах 3,9–10,0 ммоль/л. В отдельных случаях, на основании индивидуальных особенностей пациента, этот интервал может быть скорректирован до 3,9–7,8 ммоль/л. При определении параметров ВД учитывают возраст, сопутствующие патологии и степень соблюдения пациентом рекомендаций по лечению.</w:t>
      </w:r>
    </w:p>
    <w:p w14:paraId="6EBC48B0"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2019 году на международном уровне была инициирована программа по унификации методов контроля гликемии. В результате её реализации разработаны обновлённые рекомендации по интерпретации результатов измерений и определены целевые границы </w:t>
      </w:r>
      <w:proofErr w:type="spellStart"/>
      <w:r w:rsidRPr="00F85AB1">
        <w:rPr>
          <w:rFonts w:ascii="Times New Roman" w:eastAsia="Times New Roman" w:hAnsi="Times New Roman" w:cs="Times New Roman"/>
          <w:sz w:val="28"/>
          <w:szCs w:val="28"/>
          <w:lang w:eastAsia="ru-RU"/>
        </w:rPr>
        <w:t>нормогликемии</w:t>
      </w:r>
      <w:proofErr w:type="spellEnd"/>
      <w:r w:rsidRPr="00F85AB1">
        <w:rPr>
          <w:rFonts w:ascii="Times New Roman" w:eastAsia="Times New Roman" w:hAnsi="Times New Roman" w:cs="Times New Roman"/>
          <w:sz w:val="28"/>
          <w:szCs w:val="28"/>
          <w:lang w:eastAsia="ru-RU"/>
        </w:rPr>
        <w:t xml:space="preserve"> [</w:t>
      </w:r>
      <w:r w:rsidR="00E47CFA" w:rsidRPr="00F85AB1">
        <w:rPr>
          <w:rFonts w:ascii="Times New Roman" w:eastAsia="Times New Roman" w:hAnsi="Times New Roman" w:cs="Times New Roman"/>
          <w:sz w:val="28"/>
          <w:szCs w:val="28"/>
          <w:lang w:eastAsia="ru-RU"/>
        </w:rPr>
        <w:t>50,</w:t>
      </w:r>
      <w:r w:rsidRPr="00F85AB1">
        <w:rPr>
          <w:rFonts w:ascii="Times New Roman" w:eastAsia="Times New Roman" w:hAnsi="Times New Roman" w:cs="Times New Roman"/>
          <w:sz w:val="28"/>
          <w:szCs w:val="28"/>
          <w:lang w:eastAsia="ru-RU"/>
        </w:rPr>
        <w:t xml:space="preserve">129]. В документ включён перечень десяти наиболее значимых показателей, имеющих практическое значение для клинической практики. Среди них особое внимание уделено временным параметрам, отражающим долю времени, в течение которого гликемия находится в целевом диапазоне — TIR, TBR и TAR. </w:t>
      </w:r>
      <w:r w:rsidR="00145C2C" w:rsidRPr="00145C2C">
        <w:rPr>
          <w:rFonts w:ascii="Times New Roman" w:eastAsia="Times New Roman" w:hAnsi="Times New Roman" w:cs="Times New Roman"/>
          <w:sz w:val="28"/>
          <w:szCs w:val="28"/>
          <w:lang w:eastAsia="ru-RU"/>
        </w:rPr>
        <w:t>Пациентам, страдающим сахарным диабетом 1 и 2 типа, назначаются одинаковые целевые показатели гликемии (TIR), варьирующие от 3,9 до 10,0 ммоль/л. Эти показатели совпадают с уровнями сахара в крови после приема пищи у людей без диабета.</w:t>
      </w:r>
      <w:r w:rsidR="00145C2C">
        <w:rPr>
          <w:rFonts w:ascii="Times New Roman" w:eastAsia="Times New Roman" w:hAnsi="Times New Roman" w:cs="Times New Roman"/>
          <w:sz w:val="28"/>
          <w:szCs w:val="28"/>
          <w:lang w:eastAsia="ru-RU"/>
        </w:rPr>
        <w:t xml:space="preserve"> Пациентам </w:t>
      </w:r>
      <w:r w:rsidR="00892774" w:rsidRPr="00F85AB1">
        <w:rPr>
          <w:rFonts w:ascii="Times New Roman" w:eastAsia="Times New Roman" w:hAnsi="Times New Roman" w:cs="Times New Roman"/>
          <w:sz w:val="28"/>
          <w:szCs w:val="28"/>
          <w:lang w:eastAsia="ru-RU"/>
        </w:rPr>
        <w:t xml:space="preserve">с </w:t>
      </w:r>
      <w:r w:rsidR="00145C2C">
        <w:rPr>
          <w:rFonts w:ascii="Times New Roman" w:eastAsia="Times New Roman" w:hAnsi="Times New Roman" w:cs="Times New Roman"/>
          <w:sz w:val="28"/>
          <w:szCs w:val="28"/>
          <w:lang w:eastAsia="ru-RU"/>
        </w:rPr>
        <w:t>СД 1 и 2 типа</w:t>
      </w:r>
      <w:r w:rsidR="00892774" w:rsidRPr="00F85AB1">
        <w:rPr>
          <w:rFonts w:ascii="Times New Roman" w:eastAsia="Times New Roman" w:hAnsi="Times New Roman" w:cs="Times New Roman"/>
          <w:sz w:val="28"/>
          <w:szCs w:val="28"/>
          <w:lang w:eastAsia="ru-RU"/>
        </w:rPr>
        <w:t xml:space="preserve"> определены унифицированные целевые диапазоны показателя времени в </w:t>
      </w:r>
      <w:proofErr w:type="spellStart"/>
      <w:r w:rsidR="00892774" w:rsidRPr="00F85AB1">
        <w:rPr>
          <w:rFonts w:ascii="Times New Roman" w:eastAsia="Times New Roman" w:hAnsi="Times New Roman" w:cs="Times New Roman"/>
          <w:sz w:val="28"/>
          <w:szCs w:val="28"/>
          <w:lang w:eastAsia="ru-RU"/>
        </w:rPr>
        <w:t>нормогликемии</w:t>
      </w:r>
      <w:proofErr w:type="spellEnd"/>
      <w:r w:rsidR="00892774" w:rsidRPr="00F85AB1">
        <w:rPr>
          <w:rFonts w:ascii="Times New Roman" w:eastAsia="Times New Roman" w:hAnsi="Times New Roman" w:cs="Times New Roman"/>
          <w:sz w:val="28"/>
          <w:szCs w:val="28"/>
          <w:lang w:eastAsia="ru-RU"/>
        </w:rPr>
        <w:t xml:space="preserve"> (TIR), составляющие 3,9–10,0 ммоль/л, что соответствует физиологическим </w:t>
      </w:r>
      <w:proofErr w:type="spellStart"/>
      <w:r w:rsidR="00892774" w:rsidRPr="00F85AB1">
        <w:rPr>
          <w:rFonts w:ascii="Times New Roman" w:eastAsia="Times New Roman" w:hAnsi="Times New Roman" w:cs="Times New Roman"/>
          <w:sz w:val="28"/>
          <w:szCs w:val="28"/>
          <w:lang w:eastAsia="ru-RU"/>
        </w:rPr>
        <w:t>постпрандиальным</w:t>
      </w:r>
      <w:proofErr w:type="spellEnd"/>
      <w:r w:rsidR="00892774" w:rsidRPr="00F85AB1">
        <w:rPr>
          <w:rFonts w:ascii="Times New Roman" w:eastAsia="Times New Roman" w:hAnsi="Times New Roman" w:cs="Times New Roman"/>
          <w:sz w:val="28"/>
          <w:szCs w:val="28"/>
          <w:lang w:eastAsia="ru-RU"/>
        </w:rPr>
        <w:t xml:space="preserve"> значениям уровня глюкозы у здоровых лиц</w:t>
      </w:r>
      <w:r w:rsidRPr="00F85AB1">
        <w:rPr>
          <w:rFonts w:ascii="Times New Roman" w:eastAsia="Times New Roman" w:hAnsi="Times New Roman" w:cs="Times New Roman"/>
          <w:sz w:val="28"/>
          <w:szCs w:val="28"/>
          <w:lang w:eastAsia="ru-RU"/>
        </w:rPr>
        <w:t xml:space="preserve"> [130]. </w:t>
      </w:r>
      <w:r w:rsidR="005B1161" w:rsidRPr="00F85AB1">
        <w:rPr>
          <w:rFonts w:ascii="Times New Roman" w:eastAsia="Times New Roman" w:hAnsi="Times New Roman" w:cs="Times New Roman"/>
          <w:sz w:val="28"/>
          <w:szCs w:val="28"/>
          <w:lang w:eastAsia="ru-RU"/>
        </w:rPr>
        <w:t xml:space="preserve">Уже </w:t>
      </w:r>
      <w:proofErr w:type="gramStart"/>
      <w:r w:rsidR="005B1161" w:rsidRPr="00F85AB1">
        <w:rPr>
          <w:rFonts w:ascii="Times New Roman" w:eastAsia="Times New Roman" w:hAnsi="Times New Roman" w:cs="Times New Roman"/>
          <w:sz w:val="28"/>
          <w:szCs w:val="28"/>
          <w:lang w:eastAsia="ru-RU"/>
        </w:rPr>
        <w:t>при снижение</w:t>
      </w:r>
      <w:proofErr w:type="gramEnd"/>
      <w:r w:rsidR="005B1161" w:rsidRPr="00F85AB1">
        <w:rPr>
          <w:rFonts w:ascii="Times New Roman" w:eastAsia="Times New Roman" w:hAnsi="Times New Roman" w:cs="Times New Roman"/>
          <w:sz w:val="28"/>
          <w:szCs w:val="28"/>
          <w:lang w:eastAsia="ru-RU"/>
        </w:rPr>
        <w:t xml:space="preserve"> показатели глюкозы крови</w:t>
      </w:r>
      <w:r w:rsidRPr="00F85AB1">
        <w:rPr>
          <w:rFonts w:ascii="Times New Roman" w:eastAsia="Times New Roman" w:hAnsi="Times New Roman" w:cs="Times New Roman"/>
          <w:sz w:val="28"/>
          <w:szCs w:val="28"/>
          <w:lang w:eastAsia="ru-RU"/>
        </w:rPr>
        <w:t xml:space="preserve"> до 3,9 ммоль/л и ниже активируется выработка </w:t>
      </w:r>
      <w:proofErr w:type="spellStart"/>
      <w:r w:rsidRPr="00F85AB1">
        <w:rPr>
          <w:rFonts w:ascii="Times New Roman" w:eastAsia="Times New Roman" w:hAnsi="Times New Roman" w:cs="Times New Roman"/>
          <w:sz w:val="28"/>
          <w:szCs w:val="28"/>
          <w:lang w:eastAsia="ru-RU"/>
        </w:rPr>
        <w:t>контринсулярных</w:t>
      </w:r>
      <w:proofErr w:type="spellEnd"/>
      <w:r w:rsidRPr="00F85AB1">
        <w:rPr>
          <w:rFonts w:ascii="Times New Roman" w:eastAsia="Times New Roman" w:hAnsi="Times New Roman" w:cs="Times New Roman"/>
          <w:sz w:val="28"/>
          <w:szCs w:val="28"/>
          <w:lang w:eastAsia="ru-RU"/>
        </w:rPr>
        <w:t xml:space="preserve"> гормонов, препятствующих дальнейшему падению глюкозы [131–133].</w:t>
      </w:r>
    </w:p>
    <w:p w14:paraId="483D8930"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Применение параметра «время в диапазоне» в практике непрерывного мониторинга предоставляет врачам ценную информацию о динамике гликемических колебаний, включая их длительность, частоту и амплитуду. Это повышает точность оценки гликемического контроля и способствует его оптимизации [134,135].</w:t>
      </w:r>
    </w:p>
    <w:p w14:paraId="7BC4DD03" w14:textId="77777777" w:rsidR="009268F2" w:rsidRPr="009268F2" w:rsidRDefault="00D21162" w:rsidP="009268F2">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Из-за ограниченной доступности технологий НМГ в ряде стран возрастает интерес к альтернативным способам анализа гликемического контроля, основанным на данных глюкометров. Исследование DCCT (2019) послужило основой для разработки показателя </w:t>
      </w:r>
      <w:proofErr w:type="spellStart"/>
      <w:r w:rsidRPr="00F85AB1">
        <w:rPr>
          <w:rFonts w:ascii="Times New Roman" w:eastAsia="Times New Roman" w:hAnsi="Times New Roman" w:cs="Times New Roman"/>
          <w:sz w:val="28"/>
          <w:szCs w:val="28"/>
          <w:lang w:eastAsia="ru-RU"/>
        </w:rPr>
        <w:t>dTIR</w:t>
      </w:r>
      <w:proofErr w:type="spellEnd"/>
      <w:r w:rsidRPr="00F85AB1">
        <w:rPr>
          <w:rFonts w:ascii="Times New Roman" w:eastAsia="Times New Roman" w:hAnsi="Times New Roman" w:cs="Times New Roman"/>
          <w:sz w:val="28"/>
          <w:szCs w:val="28"/>
          <w:lang w:eastAsia="ru-RU"/>
        </w:rPr>
        <w:t xml:space="preserve"> —</w:t>
      </w:r>
      <w:r w:rsidR="009268F2" w:rsidRPr="009268F2">
        <w:rPr>
          <w:rFonts w:ascii="Times New Roman" w:eastAsia="Times New Roman" w:hAnsi="Times New Roman" w:cs="Times New Roman"/>
          <w:sz w:val="28"/>
          <w:szCs w:val="28"/>
          <w:lang w:eastAsia="ru-RU"/>
        </w:rPr>
        <w:t xml:space="preserve"> времени пребывания глюкозы в целевом диапазоне, рассчитанного по данным самоконтроля. Впервые была показана достоверная корреляция между </w:t>
      </w:r>
      <w:proofErr w:type="spellStart"/>
      <w:r w:rsidR="009268F2" w:rsidRPr="009268F2">
        <w:rPr>
          <w:rFonts w:ascii="Times New Roman" w:eastAsia="Times New Roman" w:hAnsi="Times New Roman" w:cs="Times New Roman"/>
          <w:sz w:val="28"/>
          <w:szCs w:val="28"/>
          <w:lang w:eastAsia="ru-RU"/>
        </w:rPr>
        <w:t>dTIR</w:t>
      </w:r>
      <w:proofErr w:type="spellEnd"/>
      <w:r w:rsidR="009268F2" w:rsidRPr="009268F2">
        <w:rPr>
          <w:rFonts w:ascii="Times New Roman" w:eastAsia="Times New Roman" w:hAnsi="Times New Roman" w:cs="Times New Roman"/>
          <w:sz w:val="28"/>
          <w:szCs w:val="28"/>
          <w:lang w:eastAsia="ru-RU"/>
        </w:rPr>
        <w:t xml:space="preserve"> и риском микрососудистых осложнений у больных диабетом 1 типа. Повышение </w:t>
      </w:r>
      <w:proofErr w:type="spellStart"/>
      <w:r w:rsidR="009268F2" w:rsidRPr="009268F2">
        <w:rPr>
          <w:rFonts w:ascii="Times New Roman" w:eastAsia="Times New Roman" w:hAnsi="Times New Roman" w:cs="Times New Roman"/>
          <w:sz w:val="28"/>
          <w:szCs w:val="28"/>
          <w:lang w:eastAsia="ru-RU"/>
        </w:rPr>
        <w:t>dTIR</w:t>
      </w:r>
      <w:proofErr w:type="spellEnd"/>
      <w:r w:rsidR="009268F2" w:rsidRPr="009268F2">
        <w:rPr>
          <w:rFonts w:ascii="Times New Roman" w:eastAsia="Times New Roman" w:hAnsi="Times New Roman" w:cs="Times New Roman"/>
          <w:sz w:val="28"/>
          <w:szCs w:val="28"/>
          <w:lang w:eastAsia="ru-RU"/>
        </w:rPr>
        <w:t xml:space="preserve"> на </w:t>
      </w:r>
      <w:r w:rsidR="009268F2" w:rsidRPr="009268F2">
        <w:rPr>
          <w:rFonts w:ascii="Times New Roman" w:eastAsia="Times New Roman" w:hAnsi="Times New Roman" w:cs="Times New Roman"/>
          <w:sz w:val="28"/>
          <w:szCs w:val="28"/>
          <w:lang w:eastAsia="ru-RU"/>
        </w:rPr>
        <w:lastRenderedPageBreak/>
        <w:t xml:space="preserve">10 % сопровождалось увеличением вероятности развития ретинопатии на 64 % (95 % ДИ 51–78 %) и </w:t>
      </w:r>
      <w:proofErr w:type="spellStart"/>
      <w:r w:rsidR="009268F2" w:rsidRPr="009268F2">
        <w:rPr>
          <w:rFonts w:ascii="Times New Roman" w:eastAsia="Times New Roman" w:hAnsi="Times New Roman" w:cs="Times New Roman"/>
          <w:sz w:val="28"/>
          <w:szCs w:val="28"/>
          <w:lang w:eastAsia="ru-RU"/>
        </w:rPr>
        <w:t>микроальбуминурии</w:t>
      </w:r>
      <w:proofErr w:type="spellEnd"/>
      <w:r w:rsidR="009268F2" w:rsidRPr="009268F2">
        <w:rPr>
          <w:rFonts w:ascii="Times New Roman" w:eastAsia="Times New Roman" w:hAnsi="Times New Roman" w:cs="Times New Roman"/>
          <w:sz w:val="28"/>
          <w:szCs w:val="28"/>
          <w:lang w:eastAsia="ru-RU"/>
        </w:rPr>
        <w:t xml:space="preserve"> на 40 % (95 % ДИ 25–56 %) при p &lt; 0,001. Эти результаты подтвердили необходимость более гибких подходов к оценке гликемического контроля в клинической практике.</w:t>
      </w:r>
    </w:p>
    <w:p w14:paraId="4A5FAF7B" w14:textId="77777777" w:rsidR="009268F2" w:rsidRPr="009268F2" w:rsidRDefault="009268F2" w:rsidP="009268F2">
      <w:pPr>
        <w:spacing w:after="0" w:line="240" w:lineRule="auto"/>
        <w:ind w:firstLine="708"/>
        <w:jc w:val="both"/>
        <w:rPr>
          <w:rFonts w:ascii="Times New Roman" w:eastAsia="Times New Roman" w:hAnsi="Times New Roman" w:cs="Times New Roman"/>
          <w:sz w:val="28"/>
          <w:szCs w:val="28"/>
          <w:lang w:eastAsia="ru-RU"/>
        </w:rPr>
      </w:pPr>
      <w:r w:rsidRPr="009268F2">
        <w:rPr>
          <w:rFonts w:ascii="Times New Roman" w:eastAsia="Times New Roman" w:hAnsi="Times New Roman" w:cs="Times New Roman"/>
          <w:sz w:val="28"/>
          <w:szCs w:val="28"/>
          <w:lang w:eastAsia="ru-RU"/>
        </w:rPr>
        <w:t xml:space="preserve">Ранее для анализа данных НМГ применялся показатель eA1c, рассчитываемый по собственным данным сенсора, что вызывало затруднения в интерпретации результатов как у врачей, так и у пациентов. Впоследствии Управление по контролю за продуктами и лекарствами </w:t>
      </w:r>
      <w:proofErr w:type="gramStart"/>
      <w:r w:rsidRPr="009268F2">
        <w:rPr>
          <w:rFonts w:ascii="Times New Roman" w:eastAsia="Times New Roman" w:hAnsi="Times New Roman" w:cs="Times New Roman"/>
          <w:sz w:val="28"/>
          <w:szCs w:val="28"/>
          <w:lang w:eastAsia="ru-RU"/>
        </w:rPr>
        <w:t>( FDA</w:t>
      </w:r>
      <w:proofErr w:type="gramEnd"/>
      <w:r w:rsidRPr="009268F2">
        <w:rPr>
          <w:rFonts w:ascii="Times New Roman" w:eastAsia="Times New Roman" w:hAnsi="Times New Roman" w:cs="Times New Roman"/>
          <w:sz w:val="28"/>
          <w:szCs w:val="28"/>
          <w:lang w:eastAsia="ru-RU"/>
        </w:rPr>
        <w:t xml:space="preserve">) рекомендовало заменить этот параметр на индекс управления глюкозой (GMI), предложенный </w:t>
      </w:r>
      <w:proofErr w:type="spellStart"/>
      <w:r w:rsidRPr="009268F2">
        <w:rPr>
          <w:rFonts w:ascii="Times New Roman" w:eastAsia="Times New Roman" w:hAnsi="Times New Roman" w:cs="Times New Roman"/>
          <w:sz w:val="28"/>
          <w:szCs w:val="28"/>
          <w:lang w:eastAsia="ru-RU"/>
        </w:rPr>
        <w:t>Бергенсталем</w:t>
      </w:r>
      <w:proofErr w:type="spellEnd"/>
      <w:r w:rsidRPr="009268F2">
        <w:rPr>
          <w:rFonts w:ascii="Times New Roman" w:eastAsia="Times New Roman" w:hAnsi="Times New Roman" w:cs="Times New Roman"/>
          <w:sz w:val="28"/>
          <w:szCs w:val="28"/>
          <w:lang w:eastAsia="ru-RU"/>
        </w:rPr>
        <w:t xml:space="preserve"> и </w:t>
      </w:r>
      <w:proofErr w:type="spellStart"/>
      <w:r w:rsidRPr="009268F2">
        <w:rPr>
          <w:rFonts w:ascii="Times New Roman" w:eastAsia="Times New Roman" w:hAnsi="Times New Roman" w:cs="Times New Roman"/>
          <w:sz w:val="28"/>
          <w:szCs w:val="28"/>
          <w:lang w:eastAsia="ru-RU"/>
        </w:rPr>
        <w:t>соавт</w:t>
      </w:r>
      <w:proofErr w:type="spellEnd"/>
      <w:r w:rsidRPr="009268F2">
        <w:rPr>
          <w:rFonts w:ascii="Times New Roman" w:eastAsia="Times New Roman" w:hAnsi="Times New Roman" w:cs="Times New Roman"/>
          <w:sz w:val="28"/>
          <w:szCs w:val="28"/>
          <w:lang w:eastAsia="ru-RU"/>
        </w:rPr>
        <w:t>. Формула GMI имеет вид:</w:t>
      </w:r>
    </w:p>
    <w:p w14:paraId="53DBD108" w14:textId="77777777" w:rsidR="00D21162" w:rsidRPr="00F85AB1" w:rsidRDefault="009268F2" w:rsidP="009268F2">
      <w:pPr>
        <w:spacing w:after="0" w:line="240" w:lineRule="auto"/>
        <w:ind w:firstLine="708"/>
        <w:jc w:val="both"/>
        <w:rPr>
          <w:rFonts w:ascii="Times New Roman" w:eastAsia="Times New Roman" w:hAnsi="Times New Roman" w:cs="Times New Roman"/>
          <w:sz w:val="28"/>
          <w:szCs w:val="28"/>
          <w:lang w:eastAsia="ru-RU"/>
        </w:rPr>
      </w:pPr>
      <w:r w:rsidRPr="009268F2">
        <w:rPr>
          <w:rFonts w:ascii="Times New Roman" w:eastAsia="Times New Roman" w:hAnsi="Times New Roman" w:cs="Times New Roman"/>
          <w:sz w:val="28"/>
          <w:szCs w:val="28"/>
          <w:lang w:eastAsia="ru-RU"/>
        </w:rPr>
        <w:t>GMI = 3,31 + 0,02392 × среднее значение глюкозы (в мг/</w:t>
      </w:r>
      <w:proofErr w:type="spellStart"/>
      <w:r w:rsidRPr="009268F2">
        <w:rPr>
          <w:rFonts w:ascii="Times New Roman" w:eastAsia="Times New Roman" w:hAnsi="Times New Roman" w:cs="Times New Roman"/>
          <w:sz w:val="28"/>
          <w:szCs w:val="28"/>
          <w:lang w:eastAsia="ru-RU"/>
        </w:rPr>
        <w:t>дл</w:t>
      </w:r>
      <w:proofErr w:type="spellEnd"/>
      <w:r w:rsidRPr="009268F2">
        <w:rPr>
          <w:rFonts w:ascii="Times New Roman" w:eastAsia="Times New Roman" w:hAnsi="Times New Roman" w:cs="Times New Roman"/>
          <w:sz w:val="28"/>
          <w:szCs w:val="28"/>
          <w:lang w:eastAsia="ru-RU"/>
        </w:rPr>
        <w:t>) [</w:t>
      </w:r>
      <w:r w:rsidR="00D21162" w:rsidRPr="00F85AB1">
        <w:rPr>
          <w:rFonts w:ascii="Times New Roman" w:eastAsia="Times New Roman" w:hAnsi="Times New Roman" w:cs="Times New Roman"/>
          <w:sz w:val="28"/>
          <w:szCs w:val="28"/>
          <w:lang w:eastAsia="ru-RU"/>
        </w:rPr>
        <w:t>136,137].</w:t>
      </w:r>
    </w:p>
    <w:p w14:paraId="32EF0775"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исследовании </w:t>
      </w:r>
      <w:proofErr w:type="spellStart"/>
      <w:r w:rsidRPr="00F85AB1">
        <w:rPr>
          <w:rFonts w:ascii="Times New Roman" w:eastAsia="Times New Roman" w:hAnsi="Times New Roman" w:cs="Times New Roman"/>
          <w:sz w:val="28"/>
          <w:szCs w:val="28"/>
          <w:lang w:eastAsia="ru-RU"/>
        </w:rPr>
        <w:t>Grimmann</w:t>
      </w:r>
      <w:proofErr w:type="spellEnd"/>
      <w:r w:rsidRPr="00F85AB1">
        <w:rPr>
          <w:rFonts w:ascii="Times New Roman" w:eastAsia="Times New Roman" w:hAnsi="Times New Roman" w:cs="Times New Roman"/>
          <w:sz w:val="28"/>
          <w:szCs w:val="28"/>
          <w:lang w:eastAsia="ru-RU"/>
        </w:rPr>
        <w:t xml:space="preserve"> и </w:t>
      </w:r>
      <w:proofErr w:type="spellStart"/>
      <w:r w:rsidRPr="00F85AB1">
        <w:rPr>
          <w:rFonts w:ascii="Times New Roman" w:eastAsia="Times New Roman" w:hAnsi="Times New Roman" w:cs="Times New Roman"/>
          <w:sz w:val="28"/>
          <w:szCs w:val="28"/>
          <w:lang w:eastAsia="ru-RU"/>
        </w:rPr>
        <w:t>соавт</w:t>
      </w:r>
      <w:proofErr w:type="spellEnd"/>
      <w:r w:rsidRPr="00F85AB1">
        <w:rPr>
          <w:rFonts w:ascii="Times New Roman" w:eastAsia="Times New Roman" w:hAnsi="Times New Roman" w:cs="Times New Roman"/>
          <w:sz w:val="28"/>
          <w:szCs w:val="28"/>
          <w:lang w:eastAsia="ru-RU"/>
        </w:rPr>
        <w:t xml:space="preserve">. был проведён анализ гликемических профилей 1973 детей с диабетом 1 типа, проживающих в Германии, Австрии, Швейцарии и Люксембурге [138,139]. Наблюдение длилось более 12 месяцев и включало сравнение данных, полученных с помощью систем НМГ-РВ и </w:t>
      </w:r>
      <w:proofErr w:type="spellStart"/>
      <w:r w:rsidRPr="00F85AB1">
        <w:rPr>
          <w:rFonts w:ascii="Times New Roman" w:eastAsia="Times New Roman" w:hAnsi="Times New Roman" w:cs="Times New Roman"/>
          <w:sz w:val="28"/>
          <w:szCs w:val="28"/>
          <w:lang w:eastAsia="ru-RU"/>
        </w:rPr>
        <w:t>флеш</w:t>
      </w:r>
      <w:proofErr w:type="spellEnd"/>
      <w:r w:rsidRPr="00F85AB1">
        <w:rPr>
          <w:rFonts w:ascii="Times New Roman" w:eastAsia="Times New Roman" w:hAnsi="Times New Roman" w:cs="Times New Roman"/>
          <w:sz w:val="28"/>
          <w:szCs w:val="28"/>
          <w:lang w:eastAsia="ru-RU"/>
        </w:rPr>
        <w:t xml:space="preserve">-мониторинга (ФМГ). Анализ выявил определённые различия между методами: средние значения GMI при использовании НМГ-РВ и HbA1c оказались сходными (7,6 ± 0,7 % и 7,6 ± 1,1 %), тогда как показатели, рассчитанные по ФМГ, были выше (7,9 ± 0,9 % против 7,6 ± 1,2 %). Эти данные согласуются с результатами исследований </w:t>
      </w:r>
      <w:proofErr w:type="spellStart"/>
      <w:r w:rsidRPr="00F85AB1">
        <w:rPr>
          <w:rFonts w:ascii="Times New Roman" w:eastAsia="Times New Roman" w:hAnsi="Times New Roman" w:cs="Times New Roman"/>
          <w:sz w:val="28"/>
          <w:szCs w:val="28"/>
          <w:lang w:eastAsia="ru-RU"/>
        </w:rPr>
        <w:t>Leelarathna</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et</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al</w:t>
      </w:r>
      <w:proofErr w:type="spellEnd"/>
      <w:r w:rsidRPr="00F85AB1">
        <w:rPr>
          <w:rFonts w:ascii="Times New Roman" w:eastAsia="Times New Roman" w:hAnsi="Times New Roman" w:cs="Times New Roman"/>
          <w:sz w:val="28"/>
          <w:szCs w:val="28"/>
          <w:lang w:eastAsia="ru-RU"/>
        </w:rPr>
        <w:t>., где анализировались три модели сенсоров НМГ-РВ у пациентов разного возраста.</w:t>
      </w:r>
    </w:p>
    <w:p w14:paraId="16FDEE65"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Средние значения HbA1c в группе варьировали от 7,5 до 10 %. При этом примерно у третьей части участников была выявлена разница между GMI и HbA1c, превышающая 0,5 </w:t>
      </w:r>
      <w:proofErr w:type="spellStart"/>
      <w:r w:rsidRPr="00F85AB1">
        <w:rPr>
          <w:rFonts w:ascii="Times New Roman" w:eastAsia="Times New Roman" w:hAnsi="Times New Roman" w:cs="Times New Roman"/>
          <w:sz w:val="28"/>
          <w:szCs w:val="28"/>
          <w:lang w:eastAsia="ru-RU"/>
        </w:rPr>
        <w:t>п.п</w:t>
      </w:r>
      <w:proofErr w:type="spellEnd"/>
      <w:r w:rsidRPr="00F85AB1">
        <w:rPr>
          <w:rFonts w:ascii="Times New Roman" w:eastAsia="Times New Roman" w:hAnsi="Times New Roman" w:cs="Times New Roman"/>
          <w:sz w:val="28"/>
          <w:szCs w:val="28"/>
          <w:lang w:eastAsia="ru-RU"/>
        </w:rPr>
        <w:t>. Этот факт подчёркивает клиническую значимость расхождений между лабораторными и сенсорными показателями при планировании терапии.</w:t>
      </w:r>
    </w:p>
    <w:p w14:paraId="26AF58D5"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В научной литературе пока отсутствуют систематические исследования, сопоставляющие значения GMI, полученные при ПНМГ, с лабораторными показателями HbA1c, хотя такая работа представляла бы высокую практическую ценность для индивидуализации лечения. Недостаток унифицированных референсных значений для метрик метаболизма глюкозы остаётся серьёзным препятствием для их широкого применения. Зарубежные авторы предпринимали попытки определить ориентировочные границы с учётом возраста, этнической принадлежности и наличия метаболических нарушений, включая диабет и инсулинорезистентность [140,141]. Однако для российской популяции такие референтные значения пока не установлены.</w:t>
      </w:r>
    </w:p>
    <w:p w14:paraId="2FEFA970"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Современная концепция оценки гликемического контроля предусматривает использование многокомпонентных индексов, включающих как числовые, так и визуальные показатели — например, индекс гликемического контроля (ИГК), Q-</w:t>
      </w:r>
      <w:proofErr w:type="spellStart"/>
      <w:r w:rsidRPr="00F85AB1">
        <w:rPr>
          <w:rFonts w:ascii="Times New Roman" w:eastAsia="Times New Roman" w:hAnsi="Times New Roman" w:cs="Times New Roman"/>
          <w:sz w:val="28"/>
          <w:szCs w:val="28"/>
          <w:lang w:eastAsia="ru-RU"/>
        </w:rPr>
        <w:t>score</w:t>
      </w:r>
      <w:proofErr w:type="spellEnd"/>
      <w:r w:rsidRPr="00F85AB1">
        <w:rPr>
          <w:rFonts w:ascii="Times New Roman" w:eastAsia="Times New Roman" w:hAnsi="Times New Roman" w:cs="Times New Roman"/>
          <w:sz w:val="28"/>
          <w:szCs w:val="28"/>
          <w:lang w:eastAsia="ru-RU"/>
        </w:rPr>
        <w:t xml:space="preserve"> и индекс непрерывного мониторинга глюкозы [142,143]. </w:t>
      </w:r>
      <w:r w:rsidR="003905F6" w:rsidRPr="00F85AB1">
        <w:rPr>
          <w:rFonts w:ascii="Times New Roman" w:eastAsia="Times New Roman" w:hAnsi="Times New Roman" w:cs="Times New Roman"/>
          <w:sz w:val="28"/>
          <w:szCs w:val="28"/>
          <w:lang w:eastAsia="ru-RU"/>
        </w:rPr>
        <w:t>Система CGP (</w:t>
      </w:r>
      <w:proofErr w:type="spellStart"/>
      <w:r w:rsidR="003905F6" w:rsidRPr="00F85AB1">
        <w:rPr>
          <w:rFonts w:ascii="Times New Roman" w:eastAsia="Times New Roman" w:hAnsi="Times New Roman" w:cs="Times New Roman"/>
          <w:sz w:val="28"/>
          <w:szCs w:val="28"/>
          <w:lang w:eastAsia="ru-RU"/>
        </w:rPr>
        <w:t>Continuous</w:t>
      </w:r>
      <w:proofErr w:type="spellEnd"/>
      <w:r w:rsidR="003905F6" w:rsidRPr="00F85AB1">
        <w:rPr>
          <w:rFonts w:ascii="Times New Roman" w:eastAsia="Times New Roman" w:hAnsi="Times New Roman" w:cs="Times New Roman"/>
          <w:sz w:val="28"/>
          <w:szCs w:val="28"/>
          <w:lang w:eastAsia="ru-RU"/>
        </w:rPr>
        <w:t xml:space="preserve"> </w:t>
      </w:r>
      <w:proofErr w:type="spellStart"/>
      <w:r w:rsidR="003905F6" w:rsidRPr="00F85AB1">
        <w:rPr>
          <w:rFonts w:ascii="Times New Roman" w:eastAsia="Times New Roman" w:hAnsi="Times New Roman" w:cs="Times New Roman"/>
          <w:sz w:val="28"/>
          <w:szCs w:val="28"/>
          <w:lang w:eastAsia="ru-RU"/>
        </w:rPr>
        <w:t>Glucose</w:t>
      </w:r>
      <w:proofErr w:type="spellEnd"/>
      <w:r w:rsidR="003905F6" w:rsidRPr="00F85AB1">
        <w:rPr>
          <w:rFonts w:ascii="Times New Roman" w:eastAsia="Times New Roman" w:hAnsi="Times New Roman" w:cs="Times New Roman"/>
          <w:sz w:val="28"/>
          <w:szCs w:val="28"/>
          <w:lang w:eastAsia="ru-RU"/>
        </w:rPr>
        <w:t xml:space="preserve"> Profile) основана на анализе данных, полученных при непрерывном мониторировании уровня глюкозы (НМГ), и позволяет оценивать пять ключевых параметров: среднее значение гликемии, индекс вариабельности гликемического профиля, частоту </w:t>
      </w:r>
      <w:r w:rsidR="003905F6" w:rsidRPr="00F85AB1">
        <w:rPr>
          <w:rFonts w:ascii="Times New Roman" w:eastAsia="Times New Roman" w:hAnsi="Times New Roman" w:cs="Times New Roman"/>
          <w:sz w:val="28"/>
          <w:szCs w:val="28"/>
          <w:lang w:eastAsia="ru-RU"/>
        </w:rPr>
        <w:lastRenderedPageBreak/>
        <w:t xml:space="preserve">эпизодов </w:t>
      </w:r>
      <w:proofErr w:type="spellStart"/>
      <w:r w:rsidR="003905F6" w:rsidRPr="00F85AB1">
        <w:rPr>
          <w:rFonts w:ascii="Times New Roman" w:eastAsia="Times New Roman" w:hAnsi="Times New Roman" w:cs="Times New Roman"/>
          <w:sz w:val="28"/>
          <w:szCs w:val="28"/>
          <w:lang w:eastAsia="ru-RU"/>
        </w:rPr>
        <w:t>гипо</w:t>
      </w:r>
      <w:proofErr w:type="spellEnd"/>
      <w:r w:rsidR="003905F6" w:rsidRPr="00F85AB1">
        <w:rPr>
          <w:rFonts w:ascii="Times New Roman" w:eastAsia="Times New Roman" w:hAnsi="Times New Roman" w:cs="Times New Roman"/>
          <w:sz w:val="28"/>
          <w:szCs w:val="28"/>
          <w:lang w:eastAsia="ru-RU"/>
        </w:rPr>
        <w:t xml:space="preserve">- и гипергликемии, а также суммарное время нахождения показателей глюкозы вне целевого диапазона. </w:t>
      </w:r>
      <w:r w:rsidRPr="00F85AB1">
        <w:rPr>
          <w:rFonts w:ascii="Times New Roman" w:eastAsia="Times New Roman" w:hAnsi="Times New Roman" w:cs="Times New Roman"/>
          <w:sz w:val="28"/>
          <w:szCs w:val="28"/>
          <w:lang w:eastAsia="ru-RU"/>
        </w:rPr>
        <w:t>[144,145]. Такой подход позволяет комплексно оценить как количественные, так и качественные аспекты гликемического контроля.</w:t>
      </w:r>
    </w:p>
    <w:p w14:paraId="18440129"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Хотя применение многопараметрических индексов открывает новые перспективы анализа состояния метаболизма при СД, на сегодняшний день их клиническая значимость требует дальнейшего подтверждения. Необходимы дополнительные исследования, направленные на оценку практической пользы этих показателей и их роли в персонализированной медицине.</w:t>
      </w:r>
    </w:p>
    <w:p w14:paraId="03ED42B6" w14:textId="77777777" w:rsidR="00D21162" w:rsidRPr="00F85AB1" w:rsidRDefault="00D21162" w:rsidP="00013BD5">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Интеграция данных лабораторных анализов, самоконтроля (СГК) и НМГ остаётся ключевым элементом современной системы ведения пациентов с диабетом 1 типа. Несмотря на активное внедрение математических моделей и алгоритмов интерпретации данных, их использование в реальной практике сдерживается избыточным разнообразием формул, отсутствием унифицированных нормативов и недостаточной стандартизацией критериев оценки.</w:t>
      </w:r>
    </w:p>
    <w:p w14:paraId="4024F82A" w14:textId="77777777" w:rsidR="00D21162" w:rsidRPr="00F85AB1" w:rsidRDefault="003905F6" w:rsidP="00F85AB1">
      <w:pPr>
        <w:pStyle w:val="2"/>
        <w:numPr>
          <w:ilvl w:val="0"/>
          <w:numId w:val="0"/>
        </w:numPr>
        <w:ind w:firstLine="709"/>
        <w:jc w:val="both"/>
        <w:rPr>
          <w:rFonts w:ascii="Times New Roman" w:eastAsia="Times New Roman" w:hAnsi="Times New Roman" w:cs="Times New Roman"/>
          <w:color w:val="auto"/>
          <w:sz w:val="28"/>
          <w:szCs w:val="28"/>
          <w:lang w:eastAsia="ru-RU"/>
        </w:rPr>
      </w:pPr>
      <w:bookmarkStart w:id="11" w:name="_Toc211178943"/>
      <w:r w:rsidRPr="00F85AB1">
        <w:rPr>
          <w:rFonts w:ascii="Times New Roman" w:eastAsia="Times New Roman" w:hAnsi="Times New Roman" w:cs="Times New Roman"/>
          <w:color w:val="auto"/>
          <w:sz w:val="28"/>
          <w:szCs w:val="28"/>
          <w:lang w:eastAsia="ru-RU"/>
        </w:rPr>
        <w:t>1.5 Оценка уровня и характеристик качества жизни у детей и подростков, использующих инсулиновой  помпы</w:t>
      </w:r>
      <w:bookmarkEnd w:id="11"/>
    </w:p>
    <w:p w14:paraId="65513800" w14:textId="77777777" w:rsidR="00D21162" w:rsidRPr="00F85AB1" w:rsidRDefault="00A151DA" w:rsidP="00C97896">
      <w:pPr>
        <w:spacing w:after="0" w:line="240" w:lineRule="auto"/>
        <w:ind w:firstLine="720"/>
        <w:jc w:val="both"/>
        <w:rPr>
          <w:rFonts w:ascii="Times New Roman" w:eastAsia="Times New Roman" w:hAnsi="Times New Roman" w:cs="Times New Roman"/>
          <w:sz w:val="28"/>
          <w:szCs w:val="28"/>
        </w:rPr>
      </w:pPr>
      <w:r w:rsidRPr="00A151DA">
        <w:rPr>
          <w:rFonts w:ascii="Times New Roman" w:eastAsia="Times New Roman" w:hAnsi="Times New Roman" w:cs="Times New Roman"/>
          <w:sz w:val="28"/>
          <w:szCs w:val="28"/>
        </w:rPr>
        <w:t>В современном здравоохранении все больше внимания уделяется комплексному подходу к оценке качества жизни</w:t>
      </w:r>
      <w:r>
        <w:rPr>
          <w:rFonts w:ascii="Times New Roman" w:eastAsia="Times New Roman" w:hAnsi="Times New Roman" w:cs="Times New Roman"/>
          <w:sz w:val="28"/>
          <w:szCs w:val="28"/>
        </w:rPr>
        <w:t xml:space="preserve"> (КЖ)</w:t>
      </w:r>
      <w:r w:rsidRPr="00A151DA">
        <w:rPr>
          <w:rFonts w:ascii="Times New Roman" w:eastAsia="Times New Roman" w:hAnsi="Times New Roman" w:cs="Times New Roman"/>
          <w:sz w:val="28"/>
          <w:szCs w:val="28"/>
        </w:rPr>
        <w:t xml:space="preserve"> больных диабетом, который признается ключевым показателем успешности лечения.</w:t>
      </w:r>
      <w:r>
        <w:rPr>
          <w:rFonts w:ascii="Times New Roman" w:eastAsia="Times New Roman" w:hAnsi="Times New Roman" w:cs="Times New Roman"/>
          <w:sz w:val="28"/>
          <w:szCs w:val="28"/>
        </w:rPr>
        <w:t xml:space="preserve"> </w:t>
      </w:r>
      <w:r w:rsidR="00D21162" w:rsidRPr="00F85AB1">
        <w:rPr>
          <w:rFonts w:ascii="Times New Roman" w:eastAsia="Times New Roman" w:hAnsi="Times New Roman" w:cs="Times New Roman"/>
          <w:sz w:val="28"/>
          <w:szCs w:val="28"/>
        </w:rPr>
        <w:t>КЖ имеет самостоятельную клиническую ценность и одновременно влияет на степень самоконтроля: если назначенный режим лечения диссонирует с привычным жизненным укладом пациента, тот нередко сознательно выбирает менее жёсткий гликемический контроль ради приемлемого уровня повседневного благополучия [146]. При этом результаты исследований, в которых КЖ оценивалось стандартизированными, валидированными шкалами, неоднородны: в ряде работ преимущества помповой инсулинотерапии (ППИИ) над многократными инъекциями инсулина (МИИ) не выявлены [147], тогда как в других исследованиях продемонстрированы различной степени эффекты в пользу ППИИ [148–152].</w:t>
      </w:r>
    </w:p>
    <w:p w14:paraId="77DE428C"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Отдельного внимания заслуживают исследования долгосрочной эффективности ППИИ (3,5–7 лет), показавшие достоверное снижение уровней гликированного гемоглобина по сравнению с исходными значениями на протяжении всего периода наблюдения [153–155]. Наиболее выраженные клинико-метаболические улучшения отмечались у пациентов с исходной выраженной декомпенсацией углеводного обмена (HbA1c &gt; 9–10 %): у них терапевтический выигрыш оказался существеннее, чем в группе с </w:t>
      </w:r>
      <w:proofErr w:type="spellStart"/>
      <w:r w:rsidRPr="00F85AB1">
        <w:rPr>
          <w:rFonts w:ascii="Times New Roman" w:eastAsia="Times New Roman" w:hAnsi="Times New Roman" w:cs="Times New Roman"/>
          <w:sz w:val="28"/>
          <w:szCs w:val="28"/>
        </w:rPr>
        <w:t>субкомпенсированным</w:t>
      </w:r>
      <w:proofErr w:type="spellEnd"/>
      <w:r w:rsidRPr="00F85AB1">
        <w:rPr>
          <w:rFonts w:ascii="Times New Roman" w:eastAsia="Times New Roman" w:hAnsi="Times New Roman" w:cs="Times New Roman"/>
          <w:sz w:val="28"/>
          <w:szCs w:val="28"/>
        </w:rPr>
        <w:t xml:space="preserve"> течением [156,157]. Ряд работ указывает, что больные СД 1 на помповой терапии чаще сообщают о более высоком качестве жизни и позитивном восприятии лечения по сравнению с пациентами на МИИ [158–160]. Аналогичная картина наблюдалась в педиатрических когортах: переход на ППИИ сопровождался улучшением гликемического контроля, повышением КЖ </w:t>
      </w:r>
      <w:r w:rsidRPr="00F85AB1">
        <w:rPr>
          <w:rFonts w:ascii="Times New Roman" w:eastAsia="Times New Roman" w:hAnsi="Times New Roman" w:cs="Times New Roman"/>
          <w:sz w:val="28"/>
          <w:szCs w:val="28"/>
        </w:rPr>
        <w:lastRenderedPageBreak/>
        <w:t>и удовлетворённости лечением [161], что подтверждает эффективность и безопасность методики у детей и подростков.</w:t>
      </w:r>
    </w:p>
    <w:p w14:paraId="24ABD9F1"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Важно помнить, что измерение КЖ — многокомпонентная задача. Распространённые опросники (например, </w:t>
      </w:r>
      <w:proofErr w:type="spellStart"/>
      <w:r w:rsidRPr="00F85AB1">
        <w:rPr>
          <w:rFonts w:ascii="Times New Roman" w:eastAsia="Times New Roman" w:hAnsi="Times New Roman" w:cs="Times New Roman"/>
          <w:sz w:val="28"/>
          <w:szCs w:val="28"/>
        </w:rPr>
        <w:t>Diabetes</w:t>
      </w:r>
      <w:proofErr w:type="spellEnd"/>
      <w:r w:rsidRPr="00F85AB1">
        <w:rPr>
          <w:rFonts w:ascii="Times New Roman" w:eastAsia="Times New Roman" w:hAnsi="Times New Roman" w:cs="Times New Roman"/>
          <w:sz w:val="28"/>
          <w:szCs w:val="28"/>
        </w:rPr>
        <w:t xml:space="preserve"> Quality </w:t>
      </w:r>
      <w:proofErr w:type="spellStart"/>
      <w:r w:rsidRPr="00F85AB1">
        <w:rPr>
          <w:rFonts w:ascii="Times New Roman" w:eastAsia="Times New Roman" w:hAnsi="Times New Roman" w:cs="Times New Roman"/>
          <w:sz w:val="28"/>
          <w:szCs w:val="28"/>
        </w:rPr>
        <w:t>of</w:t>
      </w:r>
      <w:proofErr w:type="spellEnd"/>
      <w:r w:rsidRPr="00F85AB1">
        <w:rPr>
          <w:rFonts w:ascii="Times New Roman" w:eastAsia="Times New Roman" w:hAnsi="Times New Roman" w:cs="Times New Roman"/>
          <w:sz w:val="28"/>
          <w:szCs w:val="28"/>
        </w:rPr>
        <w:t xml:space="preserve"> Life </w:t>
      </w:r>
      <w:proofErr w:type="spellStart"/>
      <w:r w:rsidRPr="00F85AB1">
        <w:rPr>
          <w:rFonts w:ascii="Times New Roman" w:eastAsia="Times New Roman" w:hAnsi="Times New Roman" w:cs="Times New Roman"/>
          <w:sz w:val="28"/>
          <w:szCs w:val="28"/>
        </w:rPr>
        <w:t>Score</w:t>
      </w:r>
      <w:proofErr w:type="spellEnd"/>
      <w:r w:rsidRPr="00F85AB1">
        <w:rPr>
          <w:rFonts w:ascii="Times New Roman" w:eastAsia="Times New Roman" w:hAnsi="Times New Roman" w:cs="Times New Roman"/>
          <w:sz w:val="28"/>
          <w:szCs w:val="28"/>
        </w:rPr>
        <w:t xml:space="preserve">, разработанный в рамках DCCT) используют стандартизированные вопросы, охватывающие болевой синдром, эмоциональное состояние, частоту инъекций и другие клинически значимые домены. Однако на субъективную оценку благополучия заметно влияют и сугубо личные детерминанты — семейные отношения, возможность заниматься хобби, финансовая стабильность и др. [162,163]. Среди специализированных инструментов всё шире применяется </w:t>
      </w:r>
      <w:proofErr w:type="spellStart"/>
      <w:r w:rsidRPr="00F85AB1">
        <w:rPr>
          <w:rFonts w:ascii="Times New Roman" w:eastAsia="Times New Roman" w:hAnsi="Times New Roman" w:cs="Times New Roman"/>
          <w:sz w:val="28"/>
          <w:szCs w:val="28"/>
        </w:rPr>
        <w:t>ADDQoL</w:t>
      </w:r>
      <w:proofErr w:type="spellEnd"/>
      <w:r w:rsidRPr="00F85AB1">
        <w:rPr>
          <w:rFonts w:ascii="Times New Roman" w:eastAsia="Times New Roman" w:hAnsi="Times New Roman" w:cs="Times New Roman"/>
          <w:sz w:val="28"/>
          <w:szCs w:val="28"/>
        </w:rPr>
        <w:t xml:space="preserve">, нацеленный на аспекты, наиболее значимые именно для пациентов с диабетом; по этой шкале лица, использующие инсулиновые помпы, нередко демонстрируют более высокие показатели КЖ [163,164]. Кроме того, пользователи ППИИ чаще сообщают об улучшении когнитивных функций, эмоционального состояния и общего самочувствия после перехода на подкожную инсулинотерапию. Психосоциальная проблематика ППИИ активно изучается: в частности, Knight и </w:t>
      </w:r>
      <w:proofErr w:type="spellStart"/>
      <w:r w:rsidRPr="00F85AB1">
        <w:rPr>
          <w:rFonts w:ascii="Times New Roman" w:eastAsia="Times New Roman" w:hAnsi="Times New Roman" w:cs="Times New Roman"/>
          <w:sz w:val="28"/>
          <w:szCs w:val="28"/>
        </w:rPr>
        <w:t>соавт</w:t>
      </w:r>
      <w:proofErr w:type="spellEnd"/>
      <w:r w:rsidRPr="00F85AB1">
        <w:rPr>
          <w:rFonts w:ascii="Times New Roman" w:eastAsia="Times New Roman" w:hAnsi="Times New Roman" w:cs="Times New Roman"/>
          <w:sz w:val="28"/>
          <w:szCs w:val="28"/>
        </w:rPr>
        <w:t xml:space="preserve">. </w:t>
      </w:r>
      <w:r w:rsidR="002C0F19" w:rsidRPr="00F85AB1">
        <w:rPr>
          <w:rFonts w:ascii="Times New Roman" w:eastAsia="Times New Roman" w:hAnsi="Times New Roman" w:cs="Times New Roman"/>
          <w:sz w:val="28"/>
          <w:szCs w:val="28"/>
        </w:rPr>
        <w:t>[165].</w:t>
      </w:r>
    </w:p>
    <w:p w14:paraId="6FD4A75F" w14:textId="77777777" w:rsidR="00D21162" w:rsidRPr="00F85AB1" w:rsidRDefault="00D21162" w:rsidP="00F85AB1">
      <w:pPr>
        <w:spacing w:after="0" w:line="240" w:lineRule="auto"/>
        <w:ind w:firstLine="708"/>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Позитивные изменения затрагивают не только детей, но и их семейное окружение: у родителей снижаются уровень стресса, тревожность, связанная с гипогликемией, и общее бремя ухода [166</w:t>
      </w:r>
      <w:r w:rsidR="00E47CFA" w:rsidRPr="00F85AB1">
        <w:rPr>
          <w:rFonts w:ascii="Times New Roman" w:eastAsia="Times New Roman" w:hAnsi="Times New Roman" w:cs="Times New Roman"/>
          <w:sz w:val="28"/>
          <w:szCs w:val="28"/>
        </w:rPr>
        <w:t>-169</w:t>
      </w:r>
      <w:r w:rsidRPr="00F85AB1">
        <w:rPr>
          <w:rFonts w:ascii="Times New Roman" w:eastAsia="Times New Roman" w:hAnsi="Times New Roman" w:cs="Times New Roman"/>
          <w:sz w:val="28"/>
          <w:szCs w:val="28"/>
        </w:rPr>
        <w:t>]. На популяционном уровне эффективность структурированного обучения подтверждена</w:t>
      </w:r>
      <w:r w:rsidR="002C0F19" w:rsidRPr="00F85AB1">
        <w:rPr>
          <w:rFonts w:ascii="Times New Roman" w:hAnsi="Times New Roman" w:cs="Times New Roman"/>
          <w:sz w:val="28"/>
          <w:szCs w:val="28"/>
        </w:rPr>
        <w:t xml:space="preserve"> в</w:t>
      </w:r>
      <w:r w:rsidR="002C0F19" w:rsidRPr="00F85AB1">
        <w:rPr>
          <w:rFonts w:ascii="Times New Roman" w:eastAsia="Times New Roman" w:hAnsi="Times New Roman" w:cs="Times New Roman"/>
          <w:sz w:val="28"/>
          <w:szCs w:val="28"/>
        </w:rPr>
        <w:t xml:space="preserve"> рамках многоцентрового рандомизированного клинического исследования DAFNE (n = 169) было установлено</w:t>
      </w:r>
      <w:r w:rsidR="00E47CFA" w:rsidRPr="00F85AB1">
        <w:rPr>
          <w:rFonts w:ascii="Times New Roman" w:eastAsia="Calibri" w:hAnsi="Times New Roman" w:cs="Times New Roman"/>
          <w:noProof/>
          <w:sz w:val="28"/>
          <w:szCs w:val="28"/>
          <w:lang w:eastAsia="ru-RU"/>
        </w:rPr>
        <w:t xml:space="preserve">, </w:t>
      </w:r>
      <w:r w:rsidR="00E47CFA" w:rsidRPr="00F85AB1">
        <w:rPr>
          <w:rFonts w:ascii="Times New Roman" w:eastAsia="Times New Roman" w:hAnsi="Times New Roman" w:cs="Times New Roman"/>
          <w:sz w:val="28"/>
          <w:szCs w:val="28"/>
        </w:rPr>
        <w:t xml:space="preserve"> </w:t>
      </w:r>
      <w:r w:rsidR="002C0F19" w:rsidRPr="00F85AB1">
        <w:rPr>
          <w:rFonts w:ascii="Times New Roman" w:eastAsia="Times New Roman" w:hAnsi="Times New Roman" w:cs="Times New Roman"/>
          <w:sz w:val="28"/>
          <w:szCs w:val="28"/>
        </w:rPr>
        <w:t>что интенсивность самоконтроля уровня глюкозы и частота введений инсулина оказывают достоверное влияние на показатели гликемического контроля в течение шестимесячного периода наблюдения.</w:t>
      </w:r>
      <w:r w:rsidRPr="00F85AB1">
        <w:rPr>
          <w:rFonts w:ascii="Times New Roman" w:eastAsia="Times New Roman" w:hAnsi="Times New Roman" w:cs="Times New Roman"/>
          <w:sz w:val="28"/>
          <w:szCs w:val="28"/>
        </w:rPr>
        <w:t xml:space="preserve"> По итогам шестимесячного курса группового структурированного обучения средний HbA1c снизился на 0,7 </w:t>
      </w:r>
      <w:proofErr w:type="spellStart"/>
      <w:r w:rsidRPr="00F85AB1">
        <w:rPr>
          <w:rFonts w:ascii="Times New Roman" w:eastAsia="Times New Roman" w:hAnsi="Times New Roman" w:cs="Times New Roman"/>
          <w:sz w:val="28"/>
          <w:szCs w:val="28"/>
        </w:rPr>
        <w:t>п.п</w:t>
      </w:r>
      <w:proofErr w:type="spellEnd"/>
      <w:r w:rsidRPr="00F85AB1">
        <w:rPr>
          <w:rFonts w:ascii="Times New Roman" w:eastAsia="Times New Roman" w:hAnsi="Times New Roman" w:cs="Times New Roman"/>
          <w:sz w:val="28"/>
          <w:szCs w:val="28"/>
        </w:rPr>
        <w:t xml:space="preserve">., а к 12-му месяцу дополнительное снижение составило ещё 0,5 </w:t>
      </w:r>
      <w:proofErr w:type="spellStart"/>
      <w:r w:rsidRPr="00F85AB1">
        <w:rPr>
          <w:rFonts w:ascii="Times New Roman" w:eastAsia="Times New Roman" w:hAnsi="Times New Roman" w:cs="Times New Roman"/>
          <w:sz w:val="28"/>
          <w:szCs w:val="28"/>
        </w:rPr>
        <w:t>п.п</w:t>
      </w:r>
      <w:proofErr w:type="spellEnd"/>
      <w:r w:rsidRPr="00F85AB1">
        <w:rPr>
          <w:rFonts w:ascii="Times New Roman" w:eastAsia="Times New Roman" w:hAnsi="Times New Roman" w:cs="Times New Roman"/>
          <w:sz w:val="28"/>
          <w:szCs w:val="28"/>
        </w:rPr>
        <w:t>.</w:t>
      </w:r>
      <w:r w:rsidR="002C0F19"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rPr>
        <w:t xml:space="preserve">Перспективным представляется комбинированный подход, объединяющий рутинный самоконтроль гликемии (СГК) и профессиональный НМГ (ПНМГ), однако его влияние на липидный спектр требует дальнейшего изучения. Так, в исследовании </w:t>
      </w:r>
      <w:proofErr w:type="spellStart"/>
      <w:r w:rsidRPr="00F85AB1">
        <w:rPr>
          <w:rFonts w:ascii="Times New Roman" w:eastAsia="Times New Roman" w:hAnsi="Times New Roman" w:cs="Times New Roman"/>
          <w:sz w:val="28"/>
          <w:szCs w:val="28"/>
        </w:rPr>
        <w:t>Reddy</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et</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al</w:t>
      </w:r>
      <w:proofErr w:type="spellEnd"/>
      <w:r w:rsidRPr="00F85AB1">
        <w:rPr>
          <w:rFonts w:ascii="Times New Roman" w:eastAsia="Times New Roman" w:hAnsi="Times New Roman" w:cs="Times New Roman"/>
          <w:sz w:val="28"/>
          <w:szCs w:val="28"/>
        </w:rPr>
        <w:t xml:space="preserve">. (57 взрослых с СД 1; 5-дневный ПНМГ) индекс вариабельности гликемии (GV) рассчитывали в программе Easy </w:t>
      </w:r>
      <w:proofErr w:type="spellStart"/>
      <w:r w:rsidRPr="00F85AB1">
        <w:rPr>
          <w:rFonts w:ascii="Times New Roman" w:eastAsia="Times New Roman" w:hAnsi="Times New Roman" w:cs="Times New Roman"/>
          <w:sz w:val="28"/>
          <w:szCs w:val="28"/>
        </w:rPr>
        <w:t>Glycaemic</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Variability</w:t>
      </w:r>
      <w:proofErr w:type="spellEnd"/>
      <w:r w:rsidRPr="00F85AB1">
        <w:rPr>
          <w:rFonts w:ascii="Times New Roman" w:eastAsia="Times New Roman" w:hAnsi="Times New Roman" w:cs="Times New Roman"/>
          <w:sz w:val="28"/>
          <w:szCs w:val="28"/>
        </w:rPr>
        <w:t xml:space="preserve">, v. 9.0, включавшей 12 математических метрик; значимой связи GV с липидными показателями не выявлено. Систематизация данных </w:t>
      </w:r>
      <w:proofErr w:type="spellStart"/>
      <w:r w:rsidRPr="00F85AB1">
        <w:rPr>
          <w:rFonts w:ascii="Times New Roman" w:eastAsia="Times New Roman" w:hAnsi="Times New Roman" w:cs="Times New Roman"/>
          <w:sz w:val="28"/>
          <w:szCs w:val="28"/>
        </w:rPr>
        <w:t>Muijs</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et</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al</w:t>
      </w:r>
      <w:proofErr w:type="spellEnd"/>
      <w:r w:rsidRPr="00F85AB1">
        <w:rPr>
          <w:rFonts w:ascii="Times New Roman" w:eastAsia="Times New Roman" w:hAnsi="Times New Roman" w:cs="Times New Roman"/>
          <w:sz w:val="28"/>
          <w:szCs w:val="28"/>
        </w:rPr>
        <w:t xml:space="preserve">., включившая экспериментальные и наблюдательные работы, </w:t>
      </w:r>
      <w:r w:rsidR="002C0F19" w:rsidRPr="00F85AB1">
        <w:rPr>
          <w:rFonts w:ascii="Times New Roman" w:eastAsia="Times New Roman" w:hAnsi="Times New Roman" w:cs="Times New Roman"/>
          <w:sz w:val="28"/>
          <w:szCs w:val="28"/>
        </w:rPr>
        <w:t xml:space="preserve">не выявил стабильной корреляционной зависимости между показателями вариабельности гликемии (GV) и эмоциональным состоянием пациентов с сахарным диабетом I и II типов. При этом в четырёх из восьми исследований была отмечена статистически значимая связь между </w:t>
      </w:r>
      <w:proofErr w:type="spellStart"/>
      <w:r w:rsidR="002C0F19" w:rsidRPr="00F85AB1">
        <w:rPr>
          <w:rFonts w:ascii="Times New Roman" w:eastAsia="Times New Roman" w:hAnsi="Times New Roman" w:cs="Times New Roman"/>
          <w:sz w:val="28"/>
          <w:szCs w:val="28"/>
        </w:rPr>
        <w:t>постпрандиальными</w:t>
      </w:r>
      <w:proofErr w:type="spellEnd"/>
      <w:r w:rsidR="002C0F19" w:rsidRPr="00F85AB1">
        <w:rPr>
          <w:rFonts w:ascii="Times New Roman" w:eastAsia="Times New Roman" w:hAnsi="Times New Roman" w:cs="Times New Roman"/>
          <w:sz w:val="28"/>
          <w:szCs w:val="28"/>
        </w:rPr>
        <w:t xml:space="preserve"> колебаниями уровня глюкозы и проявлениями негативных эмоциональных реакций на фоне применения систем непрерывного мониторирования глюкозы (НМГ), тогда как в остальных работах подобные ассоциации не подтверждены. Полученные результаты указывают на необходимость проведения дальнейших исследований, направленных на </w:t>
      </w:r>
      <w:r w:rsidR="002C0F19" w:rsidRPr="00F85AB1">
        <w:rPr>
          <w:rFonts w:ascii="Times New Roman" w:eastAsia="Times New Roman" w:hAnsi="Times New Roman" w:cs="Times New Roman"/>
          <w:sz w:val="28"/>
          <w:szCs w:val="28"/>
        </w:rPr>
        <w:lastRenderedPageBreak/>
        <w:t>изучение взаимосвязей между психоэмоциональными факторами и различными модальностями НМГ.</w:t>
      </w:r>
    </w:p>
    <w:p w14:paraId="4C25E9E3" w14:textId="77777777" w:rsidR="00D21162" w:rsidRPr="00F85AB1" w:rsidRDefault="002C0F19"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В исследовании </w:t>
      </w:r>
      <w:proofErr w:type="spellStart"/>
      <w:r w:rsidRPr="00F85AB1">
        <w:rPr>
          <w:rFonts w:ascii="Times New Roman" w:eastAsia="Times New Roman" w:hAnsi="Times New Roman" w:cs="Times New Roman"/>
          <w:sz w:val="28"/>
          <w:szCs w:val="28"/>
        </w:rPr>
        <w:t>Ayano-Takahara</w:t>
      </w:r>
      <w:proofErr w:type="spellEnd"/>
      <w:r w:rsidRPr="00F85AB1">
        <w:rPr>
          <w:rFonts w:ascii="Times New Roman" w:eastAsia="Times New Roman" w:hAnsi="Times New Roman" w:cs="Times New Roman"/>
          <w:sz w:val="28"/>
          <w:szCs w:val="28"/>
        </w:rPr>
        <w:t xml:space="preserve"> и </w:t>
      </w:r>
      <w:proofErr w:type="spellStart"/>
      <w:r w:rsidRPr="00F85AB1">
        <w:rPr>
          <w:rFonts w:ascii="Times New Roman" w:eastAsia="Times New Roman" w:hAnsi="Times New Roman" w:cs="Times New Roman"/>
          <w:sz w:val="28"/>
          <w:szCs w:val="28"/>
        </w:rPr>
        <w:t>соавт</w:t>
      </w:r>
      <w:proofErr w:type="spellEnd"/>
      <w:r w:rsidRPr="00F85AB1">
        <w:rPr>
          <w:rFonts w:ascii="Times New Roman" w:eastAsia="Times New Roman" w:hAnsi="Times New Roman" w:cs="Times New Roman"/>
          <w:sz w:val="28"/>
          <w:szCs w:val="28"/>
        </w:rPr>
        <w:t>. [170] была проанализирована взаимосвязь показателей гликемического контроля, определённых с использованием профессионального непрерывного мониторирования глюкозы (ПНМГ), с параметрами качества жизни и</w:t>
      </w:r>
      <w:r w:rsidR="00A151DA">
        <w:rPr>
          <w:rFonts w:ascii="Times New Roman" w:eastAsia="Times New Roman" w:hAnsi="Times New Roman" w:cs="Times New Roman"/>
          <w:sz w:val="28"/>
          <w:szCs w:val="28"/>
        </w:rPr>
        <w:t xml:space="preserve"> </w:t>
      </w:r>
      <w:r w:rsidR="00A151DA" w:rsidRPr="00A151DA">
        <w:rPr>
          <w:rFonts w:ascii="Times New Roman" w:eastAsia="Times New Roman" w:hAnsi="Times New Roman" w:cs="Times New Roman"/>
          <w:sz w:val="28"/>
          <w:szCs w:val="28"/>
        </w:rPr>
        <w:t>уровень благополучия пациентов, страдающих сахарным диабетом 1 типа, в отношении получаемой терапии</w:t>
      </w:r>
      <w:r w:rsidRPr="00F85AB1">
        <w:rPr>
          <w:rFonts w:ascii="Times New Roman" w:eastAsia="Times New Roman" w:hAnsi="Times New Roman" w:cs="Times New Roman"/>
          <w:sz w:val="28"/>
          <w:szCs w:val="28"/>
        </w:rPr>
        <w:t xml:space="preserve">. </w:t>
      </w:r>
      <w:r w:rsidR="00A151DA" w:rsidRPr="00A151DA">
        <w:rPr>
          <w:rFonts w:ascii="Times New Roman" w:eastAsia="Times New Roman" w:hAnsi="Times New Roman" w:cs="Times New Roman"/>
          <w:sz w:val="28"/>
          <w:szCs w:val="28"/>
        </w:rPr>
        <w:t>Для оценки общей динамики гликемии использовался индекс MAG (</w:t>
      </w:r>
      <w:proofErr w:type="spellStart"/>
      <w:r w:rsidR="00A151DA" w:rsidRPr="00F85AB1">
        <w:rPr>
          <w:rFonts w:ascii="Times New Roman" w:eastAsia="Times New Roman" w:hAnsi="Times New Roman" w:cs="Times New Roman"/>
          <w:sz w:val="28"/>
          <w:szCs w:val="28"/>
        </w:rPr>
        <w:t>Mean</w:t>
      </w:r>
      <w:proofErr w:type="spellEnd"/>
      <w:r w:rsidR="00A151DA" w:rsidRPr="00F85AB1">
        <w:rPr>
          <w:rFonts w:ascii="Times New Roman" w:eastAsia="Times New Roman" w:hAnsi="Times New Roman" w:cs="Times New Roman"/>
          <w:sz w:val="28"/>
          <w:szCs w:val="28"/>
        </w:rPr>
        <w:t xml:space="preserve"> </w:t>
      </w:r>
      <w:proofErr w:type="spellStart"/>
      <w:r w:rsidR="00A151DA" w:rsidRPr="00F85AB1">
        <w:rPr>
          <w:rFonts w:ascii="Times New Roman" w:eastAsia="Times New Roman" w:hAnsi="Times New Roman" w:cs="Times New Roman"/>
          <w:sz w:val="28"/>
          <w:szCs w:val="28"/>
        </w:rPr>
        <w:t>Amplitude</w:t>
      </w:r>
      <w:proofErr w:type="spellEnd"/>
      <w:r w:rsidR="00A151DA" w:rsidRPr="00F85AB1">
        <w:rPr>
          <w:rFonts w:ascii="Times New Roman" w:eastAsia="Times New Roman" w:hAnsi="Times New Roman" w:cs="Times New Roman"/>
          <w:sz w:val="28"/>
          <w:szCs w:val="28"/>
        </w:rPr>
        <w:t xml:space="preserve"> </w:t>
      </w:r>
      <w:proofErr w:type="spellStart"/>
      <w:r w:rsidR="00A151DA" w:rsidRPr="00F85AB1">
        <w:rPr>
          <w:rFonts w:ascii="Times New Roman" w:eastAsia="Times New Roman" w:hAnsi="Times New Roman" w:cs="Times New Roman"/>
          <w:sz w:val="28"/>
          <w:szCs w:val="28"/>
        </w:rPr>
        <w:t>of</w:t>
      </w:r>
      <w:proofErr w:type="spellEnd"/>
      <w:r w:rsidR="00A151DA" w:rsidRPr="00F85AB1">
        <w:rPr>
          <w:rFonts w:ascii="Times New Roman" w:eastAsia="Times New Roman" w:hAnsi="Times New Roman" w:cs="Times New Roman"/>
          <w:sz w:val="28"/>
          <w:szCs w:val="28"/>
        </w:rPr>
        <w:t xml:space="preserve"> </w:t>
      </w:r>
      <w:proofErr w:type="spellStart"/>
      <w:r w:rsidR="00A151DA" w:rsidRPr="00F85AB1">
        <w:rPr>
          <w:rFonts w:ascii="Times New Roman" w:eastAsia="Times New Roman" w:hAnsi="Times New Roman" w:cs="Times New Roman"/>
          <w:sz w:val="28"/>
          <w:szCs w:val="28"/>
        </w:rPr>
        <w:t>Glycemic</w:t>
      </w:r>
      <w:proofErr w:type="spellEnd"/>
      <w:r w:rsidR="00A151DA" w:rsidRPr="00F85AB1">
        <w:rPr>
          <w:rFonts w:ascii="Times New Roman" w:eastAsia="Times New Roman" w:hAnsi="Times New Roman" w:cs="Times New Roman"/>
          <w:sz w:val="28"/>
          <w:szCs w:val="28"/>
        </w:rPr>
        <w:t xml:space="preserve"> </w:t>
      </w:r>
      <w:proofErr w:type="spellStart"/>
      <w:r w:rsidR="00A151DA" w:rsidRPr="00F85AB1">
        <w:rPr>
          <w:rFonts w:ascii="Times New Roman" w:eastAsia="Times New Roman" w:hAnsi="Times New Roman" w:cs="Times New Roman"/>
          <w:sz w:val="28"/>
          <w:szCs w:val="28"/>
        </w:rPr>
        <w:t>Excursions</w:t>
      </w:r>
      <w:proofErr w:type="spellEnd"/>
      <w:r w:rsidR="00A151DA">
        <w:rPr>
          <w:rFonts w:ascii="Times New Roman" w:eastAsia="Times New Roman" w:hAnsi="Times New Roman" w:cs="Times New Roman"/>
          <w:sz w:val="28"/>
          <w:szCs w:val="28"/>
        </w:rPr>
        <w:t>-</w:t>
      </w:r>
      <w:r w:rsidR="00A151DA" w:rsidRPr="00A151DA">
        <w:rPr>
          <w:rFonts w:ascii="Times New Roman" w:eastAsia="Times New Roman" w:hAnsi="Times New Roman" w:cs="Times New Roman"/>
          <w:sz w:val="28"/>
          <w:szCs w:val="28"/>
        </w:rPr>
        <w:t xml:space="preserve">средняя амплитуда гликемических колебаний), по которому испытуемые были </w:t>
      </w:r>
      <w:r w:rsidR="00A151DA">
        <w:rPr>
          <w:rFonts w:ascii="Times New Roman" w:eastAsia="Times New Roman" w:hAnsi="Times New Roman" w:cs="Times New Roman"/>
          <w:sz w:val="28"/>
          <w:szCs w:val="28"/>
        </w:rPr>
        <w:t xml:space="preserve">разделены на </w:t>
      </w:r>
      <w:r w:rsidRPr="00F85AB1">
        <w:rPr>
          <w:rFonts w:ascii="Times New Roman" w:eastAsia="Times New Roman" w:hAnsi="Times New Roman" w:cs="Times New Roman"/>
          <w:sz w:val="28"/>
          <w:szCs w:val="28"/>
        </w:rPr>
        <w:t>с удовлетворительного</w:t>
      </w:r>
      <w:r w:rsidR="00D21162" w:rsidRPr="00F85AB1">
        <w:rPr>
          <w:rFonts w:ascii="Times New Roman" w:eastAsia="Times New Roman" w:hAnsi="Times New Roman" w:cs="Times New Roman"/>
          <w:sz w:val="28"/>
          <w:szCs w:val="28"/>
        </w:rPr>
        <w:t xml:space="preserve"> (HbA1c ≤ 8,0 %; n = 14) и неудовлетворительного контроля (HbA1</w:t>
      </w:r>
      <w:proofErr w:type="gramStart"/>
      <w:r w:rsidR="00D21162" w:rsidRPr="00F85AB1">
        <w:rPr>
          <w:rFonts w:ascii="Times New Roman" w:eastAsia="Times New Roman" w:hAnsi="Times New Roman" w:cs="Times New Roman"/>
          <w:sz w:val="28"/>
          <w:szCs w:val="28"/>
        </w:rPr>
        <w:t>c &gt;</w:t>
      </w:r>
      <w:proofErr w:type="gramEnd"/>
      <w:r w:rsidR="00D21162" w:rsidRPr="00F85AB1">
        <w:rPr>
          <w:rFonts w:ascii="Times New Roman" w:eastAsia="Times New Roman" w:hAnsi="Times New Roman" w:cs="Times New Roman"/>
          <w:sz w:val="28"/>
          <w:szCs w:val="28"/>
        </w:rPr>
        <w:t xml:space="preserve"> 8 %; n = 14). В группе с удовлетворительным контролем отмечена выраженная обратная корреляция между показателями гликемической вариабельности и качеством жизни (r = −0,65; p &lt; 0,05), чего не наблюдалось при неудовлетворительном контроле (r = 0,05; p &gt; 0,05). Эти результаты косвенно свидетельствуют о том, что стабильность гликемии может оказывать самостоятельное влияние на субъективную оценку терапии и общее самочувствие при СД 1.</w:t>
      </w:r>
    </w:p>
    <w:p w14:paraId="658A8566"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В современных условиях при оценке состояния детей с СД 1 недостаточно ограничиваться физиологическими показателями: психологические и социальные характеристики играют значимую роль в общей картине болезни и эффективности лечения. Ранее в отечественной практике применялись психологические методики (MMPI, тесты </w:t>
      </w:r>
      <w:proofErr w:type="spellStart"/>
      <w:r w:rsidRPr="00F85AB1">
        <w:rPr>
          <w:rFonts w:ascii="Times New Roman" w:eastAsia="Times New Roman" w:hAnsi="Times New Roman" w:cs="Times New Roman"/>
          <w:sz w:val="28"/>
          <w:szCs w:val="28"/>
        </w:rPr>
        <w:t>Роршаха</w:t>
      </w:r>
      <w:proofErr w:type="spellEnd"/>
      <w:r w:rsidRPr="00F85AB1">
        <w:rPr>
          <w:rFonts w:ascii="Times New Roman" w:eastAsia="Times New Roman" w:hAnsi="Times New Roman" w:cs="Times New Roman"/>
          <w:sz w:val="28"/>
          <w:szCs w:val="28"/>
        </w:rPr>
        <w:t xml:space="preserve"> и </w:t>
      </w:r>
      <w:proofErr w:type="spellStart"/>
      <w:r w:rsidRPr="00F85AB1">
        <w:rPr>
          <w:rFonts w:ascii="Times New Roman" w:eastAsia="Times New Roman" w:hAnsi="Times New Roman" w:cs="Times New Roman"/>
          <w:sz w:val="28"/>
          <w:szCs w:val="28"/>
        </w:rPr>
        <w:t>Кэттелла</w:t>
      </w:r>
      <w:proofErr w:type="spellEnd"/>
      <w:r w:rsidRPr="00F85AB1">
        <w:rPr>
          <w:rFonts w:ascii="Times New Roman" w:eastAsia="Times New Roman" w:hAnsi="Times New Roman" w:cs="Times New Roman"/>
          <w:sz w:val="28"/>
          <w:szCs w:val="28"/>
        </w:rPr>
        <w:t>, рисуночные методики и др.) [171,172], однако они фокусируются преимущественно на отдельных аспектах психического состояния и не дают целостной интегральной оценки КЖ. Европейские исследования демонстрируют зависимость КЖ у детей с СД 1 от возраста, пола, семейного контекста и длительности заболевания [173], при этом его связь с метаболическим контролем, типом инсулина и способом введения остаётся предметом дискуссий.</w:t>
      </w:r>
    </w:p>
    <w:p w14:paraId="0E2C9564"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Технологический прогресс в диабетологии расширил возможности контроля и терапии. Инсулиновая помповая терапия (ИПТ)/ППИИ показала клиническую эффективность в ряде исследований [174,175], обеспечивая улучшение гликемического профиля и оптимизацию метаболического контроля. Тем не менее, алгоритмы режимов ППИИ у детей разных возрастных групп до сих пор недостаточно стандартизованы; отсутствует единый подход к расчёту базальной скорости введения инсулина в педиатрической практике [176,177].</w:t>
      </w:r>
    </w:p>
    <w:p w14:paraId="5F6BD00E"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Отдельной проблемой является недостаток национальных опросников, валидированных на казахском языке в соответствии с современными методологическими стандартами. В этой связи наиболее оправдано использование зарубежных инструментов, прошедших лингвистическую адаптацию и валидацию для локальной популяции [178,179].</w:t>
      </w:r>
    </w:p>
    <w:p w14:paraId="461981CD" w14:textId="77777777" w:rsidR="002C0F19" w:rsidRPr="00F85AB1" w:rsidRDefault="002C0F19" w:rsidP="00C97896">
      <w:pPr>
        <w:spacing w:after="0" w:line="240" w:lineRule="auto"/>
        <w:ind w:firstLine="720"/>
        <w:jc w:val="both"/>
        <w:rPr>
          <w:rFonts w:ascii="Times New Roman" w:eastAsia="Times New Roman" w:hAnsi="Times New Roman" w:cs="Times New Roman"/>
          <w:b/>
          <w:sz w:val="28"/>
          <w:szCs w:val="28"/>
        </w:rPr>
      </w:pPr>
    </w:p>
    <w:p w14:paraId="5B9571B5" w14:textId="77777777" w:rsidR="00D21162" w:rsidRPr="00F85AB1" w:rsidRDefault="00D21162" w:rsidP="00F85AB1">
      <w:pPr>
        <w:pStyle w:val="2"/>
        <w:numPr>
          <w:ilvl w:val="0"/>
          <w:numId w:val="0"/>
        </w:numPr>
        <w:ind w:left="576"/>
        <w:rPr>
          <w:rFonts w:ascii="Times New Roman" w:eastAsia="Times New Roman" w:hAnsi="Times New Roman" w:cs="Times New Roman"/>
          <w:color w:val="auto"/>
          <w:sz w:val="28"/>
          <w:szCs w:val="28"/>
        </w:rPr>
      </w:pPr>
      <w:bookmarkStart w:id="12" w:name="_Toc211178944"/>
      <w:r w:rsidRPr="00F85AB1">
        <w:rPr>
          <w:rFonts w:ascii="Times New Roman" w:eastAsia="Times New Roman" w:hAnsi="Times New Roman" w:cs="Times New Roman"/>
          <w:color w:val="auto"/>
          <w:sz w:val="28"/>
          <w:szCs w:val="28"/>
        </w:rPr>
        <w:lastRenderedPageBreak/>
        <w:t>1.6. Заключение по обзору литературы</w:t>
      </w:r>
      <w:bookmarkEnd w:id="12"/>
    </w:p>
    <w:p w14:paraId="0F381D99"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Сопоставление эффективности ППИИ и МИИ у пациентов с СД 1 не позволяет сделать универсального вывода в пользу одного-единственного подхода. Для значительной части больных МИИ обеспечивает адекватный гликемический контроль при условии качественного обучения и регулярной поддержки со стороны медицинского персонала. Вместе с тем, совокупность данных свидетельствует, что у существенной доли пациентов применение инсулиновых помп приводит к улучшению контроля гликемии, особенно если достижение целевых уровней HbA1c при МИИ сопряжено с риском тяжёлых гипогликемий. Именно таким пациентам целесообразно рассмотреть переход</w:t>
      </w:r>
      <w:r w:rsidR="00F00540" w:rsidRPr="00F85AB1">
        <w:rPr>
          <w:rFonts w:ascii="Times New Roman" w:eastAsia="Times New Roman" w:hAnsi="Times New Roman" w:cs="Times New Roman"/>
          <w:sz w:val="28"/>
          <w:szCs w:val="28"/>
        </w:rPr>
        <w:t xml:space="preserve"> на ППИИ</w:t>
      </w:r>
      <w:r w:rsidR="00F00540" w:rsidRPr="00F85AB1">
        <w:rPr>
          <w:rFonts w:ascii="Times New Roman" w:hAnsi="Times New Roman" w:cs="Times New Roman"/>
          <w:sz w:val="28"/>
          <w:szCs w:val="28"/>
        </w:rPr>
        <w:t xml:space="preserve"> </w:t>
      </w:r>
      <w:r w:rsidR="00F00540" w:rsidRPr="00F85AB1">
        <w:rPr>
          <w:rFonts w:ascii="Times New Roman" w:eastAsia="Times New Roman" w:hAnsi="Times New Roman" w:cs="Times New Roman"/>
          <w:sz w:val="28"/>
          <w:szCs w:val="28"/>
        </w:rPr>
        <w:t>[3,46,47].</w:t>
      </w:r>
    </w:p>
    <w:p w14:paraId="76D43F2F"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Практический опыт показывает, что результаты МИИ в реальной практике могут приблизиться к эффектам ППИИ при должной структуре обучения и сопровождении. Аналогично и успех ППИИ во многом определяется качеством образовательной программы: грамотный выбор времени и типов болюсов, отработка навыков интерпретации данных НМГ/СГК, своевременная выгрузка и анализ данных помпы, персонализированная коррекция параметров и регулярная обратная связь.</w:t>
      </w:r>
    </w:p>
    <w:p w14:paraId="4788EEA7" w14:textId="77777777" w:rsidR="00F00540" w:rsidRPr="00F85AB1" w:rsidRDefault="00D21162" w:rsidP="00C97896">
      <w:pPr>
        <w:spacing w:after="0" w:line="240" w:lineRule="auto"/>
        <w:jc w:val="both"/>
        <w:rPr>
          <w:rFonts w:ascii="Times New Roman" w:eastAsia="Calibri" w:hAnsi="Times New Roman" w:cs="Times New Roman"/>
          <w:noProof/>
          <w:sz w:val="28"/>
          <w:szCs w:val="28"/>
          <w:lang w:eastAsia="ru-RU"/>
        </w:rPr>
      </w:pPr>
      <w:r w:rsidRPr="00F85AB1">
        <w:rPr>
          <w:rFonts w:ascii="Times New Roman" w:eastAsia="Times New Roman" w:hAnsi="Times New Roman" w:cs="Times New Roman"/>
          <w:sz w:val="28"/>
          <w:szCs w:val="28"/>
        </w:rPr>
        <w:t>Создание индивидуальных, структурированных и длительно действующих учебных программ для пациентов с СД 1, использующих помпы, — ключ к дальнейшему повышению эффективности лечения. Ожидаемые эффекты такого подхода включают улучшение метаболического контроля, снижение частоты острых и хронических осложнений, увеличение продолжительности и улучшение качества жизни, а также снижение социально-экономического бремени заболевания для системы здравоохранения</w:t>
      </w:r>
      <w:r w:rsidR="00F00540" w:rsidRPr="00F85AB1">
        <w:rPr>
          <w:rFonts w:ascii="Times New Roman" w:eastAsia="Times New Roman" w:hAnsi="Times New Roman" w:cs="Times New Roman"/>
          <w:sz w:val="28"/>
          <w:szCs w:val="28"/>
        </w:rPr>
        <w:t xml:space="preserve"> </w:t>
      </w:r>
      <w:r w:rsidR="00F00540" w:rsidRPr="00F85AB1">
        <w:rPr>
          <w:rFonts w:ascii="Times New Roman" w:eastAsia="Calibri" w:hAnsi="Times New Roman" w:cs="Times New Roman"/>
          <w:noProof/>
          <w:sz w:val="28"/>
          <w:szCs w:val="28"/>
          <w:lang w:eastAsia="ru-RU"/>
        </w:rPr>
        <w:t>[41,50].</w:t>
      </w:r>
    </w:p>
    <w:p w14:paraId="6B384AD1" w14:textId="77777777" w:rsidR="005D54DC" w:rsidRPr="00F85AB1" w:rsidRDefault="005D54DC" w:rsidP="00C97896">
      <w:pPr>
        <w:spacing w:after="0" w:line="240" w:lineRule="auto"/>
        <w:jc w:val="both"/>
        <w:rPr>
          <w:rFonts w:ascii="Times New Roman" w:eastAsia="Calibri" w:hAnsi="Times New Roman" w:cs="Times New Roman"/>
          <w:noProof/>
          <w:sz w:val="28"/>
          <w:szCs w:val="28"/>
          <w:lang w:eastAsia="ru-RU"/>
        </w:rPr>
      </w:pPr>
    </w:p>
    <w:p w14:paraId="699B1F12" w14:textId="77777777" w:rsidR="005D54DC" w:rsidRPr="00F85AB1" w:rsidRDefault="005D54DC" w:rsidP="00C97896">
      <w:pPr>
        <w:spacing w:after="0" w:line="240" w:lineRule="auto"/>
        <w:jc w:val="both"/>
        <w:rPr>
          <w:rFonts w:ascii="Times New Roman" w:eastAsia="Calibri" w:hAnsi="Times New Roman" w:cs="Times New Roman"/>
          <w:noProof/>
          <w:sz w:val="28"/>
          <w:szCs w:val="28"/>
          <w:lang w:eastAsia="ru-RU"/>
        </w:rPr>
        <w:sectPr w:rsidR="005D54DC" w:rsidRPr="00F85AB1" w:rsidSect="00C03BBC">
          <w:pgSz w:w="11906" w:h="16838"/>
          <w:pgMar w:top="1134" w:right="567" w:bottom="1134" w:left="1701" w:header="709" w:footer="709" w:gutter="0"/>
          <w:cols w:space="708"/>
          <w:docGrid w:linePitch="360"/>
        </w:sectPr>
      </w:pPr>
    </w:p>
    <w:p w14:paraId="7F03EC26" w14:textId="77777777" w:rsidR="00D21162" w:rsidRPr="00F85AB1" w:rsidRDefault="00F85AB1" w:rsidP="00F85AB1">
      <w:pPr>
        <w:pStyle w:val="11"/>
        <w:numPr>
          <w:ilvl w:val="0"/>
          <w:numId w:val="0"/>
        </w:numPr>
        <w:ind w:left="432"/>
        <w:rPr>
          <w:rFonts w:ascii="Times New Roman" w:eastAsia="Times New Roman" w:hAnsi="Times New Roman" w:cs="Times New Roman"/>
          <w:color w:val="auto"/>
        </w:rPr>
      </w:pPr>
      <w:bookmarkStart w:id="13" w:name="_Toc211178945"/>
      <w:r w:rsidRPr="00F85AB1">
        <w:rPr>
          <w:rFonts w:ascii="Times New Roman" w:eastAsia="Times New Roman" w:hAnsi="Times New Roman" w:cs="Times New Roman"/>
          <w:color w:val="auto"/>
        </w:rPr>
        <w:lastRenderedPageBreak/>
        <w:t xml:space="preserve">2 </w:t>
      </w:r>
      <w:r w:rsidR="002C0F19" w:rsidRPr="00F85AB1">
        <w:rPr>
          <w:rFonts w:ascii="Times New Roman" w:eastAsia="Times New Roman" w:hAnsi="Times New Roman" w:cs="Times New Roman"/>
          <w:color w:val="auto"/>
        </w:rPr>
        <w:t>МАТЕРИАЛ И МЕТОДЫ ИССЛЕДОВАНИЯ</w:t>
      </w:r>
      <w:bookmarkEnd w:id="13"/>
    </w:p>
    <w:p w14:paraId="54875C40" w14:textId="77777777" w:rsidR="00D21162" w:rsidRPr="00F85AB1" w:rsidRDefault="00D21162" w:rsidP="00C97896">
      <w:pPr>
        <w:spacing w:after="0" w:line="240" w:lineRule="auto"/>
        <w:ind w:firstLine="720"/>
        <w:jc w:val="both"/>
        <w:rPr>
          <w:rFonts w:ascii="Times New Roman" w:eastAsia="Times New Roman" w:hAnsi="Times New Roman" w:cs="Times New Roman"/>
          <w:b/>
          <w:sz w:val="28"/>
          <w:szCs w:val="28"/>
        </w:rPr>
      </w:pPr>
    </w:p>
    <w:p w14:paraId="67EAD332" w14:textId="77777777" w:rsidR="00D21162" w:rsidRPr="00F85AB1" w:rsidRDefault="00D21162" w:rsidP="00F85AB1">
      <w:pPr>
        <w:pStyle w:val="2"/>
        <w:numPr>
          <w:ilvl w:val="0"/>
          <w:numId w:val="0"/>
        </w:numPr>
        <w:ind w:left="576"/>
        <w:rPr>
          <w:rFonts w:ascii="Times New Roman" w:eastAsia="Times New Roman" w:hAnsi="Times New Roman" w:cs="Times New Roman"/>
          <w:color w:val="auto"/>
          <w:sz w:val="28"/>
          <w:szCs w:val="28"/>
        </w:rPr>
      </w:pPr>
      <w:bookmarkStart w:id="14" w:name="_Toc211178946"/>
      <w:r w:rsidRPr="00F85AB1">
        <w:rPr>
          <w:rFonts w:ascii="Times New Roman" w:eastAsia="Times New Roman" w:hAnsi="Times New Roman" w:cs="Times New Roman"/>
          <w:color w:val="auto"/>
          <w:sz w:val="28"/>
          <w:szCs w:val="28"/>
        </w:rPr>
        <w:t>2.1 Общая клиническая характеристика пациентов</w:t>
      </w:r>
      <w:bookmarkEnd w:id="14"/>
    </w:p>
    <w:p w14:paraId="36B51E19" w14:textId="77777777" w:rsidR="00D21162" w:rsidRPr="00F85AB1" w:rsidRDefault="005D5EB1"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Мониторинг состояния, клиническое наблюдение и образовательные мероприятия с пациентами осуществлялись на базе </w:t>
      </w:r>
      <w:r w:rsidR="00D21162" w:rsidRPr="00F85AB1">
        <w:rPr>
          <w:rFonts w:ascii="Times New Roman" w:eastAsia="Times New Roman" w:hAnsi="Times New Roman" w:cs="Times New Roman"/>
          <w:sz w:val="28"/>
          <w:szCs w:val="28"/>
        </w:rPr>
        <w:t xml:space="preserve">Национального исследовательского института имени А. </w:t>
      </w:r>
      <w:proofErr w:type="spellStart"/>
      <w:r w:rsidR="00D21162" w:rsidRPr="00F85AB1">
        <w:rPr>
          <w:rFonts w:ascii="Times New Roman" w:eastAsia="Times New Roman" w:hAnsi="Times New Roman" w:cs="Times New Roman"/>
          <w:sz w:val="28"/>
          <w:szCs w:val="28"/>
        </w:rPr>
        <w:t>Сызганова</w:t>
      </w:r>
      <w:proofErr w:type="spellEnd"/>
      <w:r w:rsidR="00D21162" w:rsidRPr="00F85AB1">
        <w:rPr>
          <w:rFonts w:ascii="Times New Roman" w:eastAsia="Times New Roman" w:hAnsi="Times New Roman" w:cs="Times New Roman"/>
          <w:sz w:val="28"/>
          <w:szCs w:val="28"/>
        </w:rPr>
        <w:t>, а также в детской клинической больнице № 2 и Алматинской региональной детской клинической больнице. Исследование осуществлялось в амбулаторно-стационарных условиях в период с 2018 по 2023 годы. Общая продолжительность наблюдения составила 60 месяцев.</w:t>
      </w:r>
    </w:p>
    <w:p w14:paraId="5D50855D" w14:textId="77777777" w:rsidR="005D5EB1"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В выборку включались дети и подростки, </w:t>
      </w:r>
      <w:r w:rsidR="005D5EB1" w:rsidRPr="00F85AB1">
        <w:rPr>
          <w:rFonts w:ascii="Times New Roman" w:eastAsia="Times New Roman" w:hAnsi="Times New Roman" w:cs="Times New Roman"/>
          <w:sz w:val="28"/>
          <w:szCs w:val="28"/>
        </w:rPr>
        <w:t>следующим критериям отбора:</w:t>
      </w:r>
    </w:p>
    <w:p w14:paraId="75192A48" w14:textId="77777777" w:rsidR="005D5EB1" w:rsidRPr="00F85AB1" w:rsidRDefault="005D5EB1"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наличие подтверждённого диагноза сахарного диабета I типа, установленного на основании клинико-лабораторных данных;</w:t>
      </w:r>
    </w:p>
    <w:p w14:paraId="617802C4" w14:textId="77777777" w:rsidR="005D5EB1" w:rsidRPr="00F85AB1" w:rsidRDefault="005D5EB1"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длительность заболевания не менее одного года на момент включения в исследование;</w:t>
      </w:r>
    </w:p>
    <w:p w14:paraId="540F07B9" w14:textId="77777777" w:rsidR="00D21162" w:rsidRPr="00F85AB1" w:rsidRDefault="005D5EB1"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возраст пациентов на момент участия — до 18 лет включительно.</w:t>
      </w:r>
    </w:p>
    <w:p w14:paraId="5FA81AF9" w14:textId="77777777" w:rsidR="00D21162" w:rsidRPr="00F85AB1" w:rsidRDefault="005D5EB1"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исследование разрешилась</w:t>
      </w:r>
      <w:r w:rsidR="00D21162" w:rsidRPr="00F85AB1">
        <w:rPr>
          <w:rFonts w:ascii="Times New Roman" w:eastAsia="Times New Roman" w:hAnsi="Times New Roman" w:cs="Times New Roman"/>
          <w:sz w:val="28"/>
          <w:szCs w:val="28"/>
        </w:rPr>
        <w:t xml:space="preserve"> только после получения информированного согласия пациента или его законного представителя (родителей, опекунов) на проведение опросов и анкетирования, а также на включение в программу наблюдения.</w:t>
      </w:r>
    </w:p>
    <w:p w14:paraId="4F1FA955"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Критерии исключения:</w:t>
      </w:r>
    </w:p>
    <w:p w14:paraId="0CB00AC8"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наличие выраженных осложнений диабета (болевой нейропатии, значительного снижения зрения, уменьшения скорости клубочковой фильтрации до &lt; 45 мл/мин/1,73 м²);</w:t>
      </w:r>
    </w:p>
    <w:p w14:paraId="589A5985" w14:textId="77777777" w:rsidR="005F4E82" w:rsidRDefault="005F4E82" w:rsidP="00C97896">
      <w:pPr>
        <w:spacing w:after="0" w:line="240" w:lineRule="auto"/>
        <w:ind w:firstLine="720"/>
        <w:jc w:val="both"/>
        <w:rPr>
          <w:rFonts w:ascii="Times New Roman" w:eastAsia="Times New Roman" w:hAnsi="Times New Roman" w:cs="Times New Roman"/>
          <w:sz w:val="28"/>
          <w:szCs w:val="28"/>
        </w:rPr>
      </w:pPr>
      <w:r>
        <w:t xml:space="preserve">- </w:t>
      </w:r>
      <w:r w:rsidRPr="005F4E82">
        <w:t xml:space="preserve"> </w:t>
      </w:r>
      <w:r>
        <w:rPr>
          <w:rFonts w:ascii="Times New Roman" w:hAnsi="Times New Roman" w:cs="Times New Roman"/>
          <w:sz w:val="28"/>
          <w:szCs w:val="28"/>
        </w:rPr>
        <w:t>н</w:t>
      </w:r>
      <w:r w:rsidRPr="005F4E82">
        <w:rPr>
          <w:rFonts w:ascii="Times New Roman" w:eastAsia="Times New Roman" w:hAnsi="Times New Roman" w:cs="Times New Roman"/>
          <w:sz w:val="28"/>
          <w:szCs w:val="28"/>
        </w:rPr>
        <w:t xml:space="preserve">аличие серьезных </w:t>
      </w:r>
      <w:r>
        <w:rPr>
          <w:rFonts w:ascii="Times New Roman" w:eastAsia="Times New Roman" w:hAnsi="Times New Roman" w:cs="Times New Roman"/>
          <w:sz w:val="28"/>
          <w:szCs w:val="28"/>
        </w:rPr>
        <w:t xml:space="preserve">сопутствующих </w:t>
      </w:r>
      <w:r w:rsidRPr="005F4E82">
        <w:rPr>
          <w:rFonts w:ascii="Times New Roman" w:eastAsia="Times New Roman" w:hAnsi="Times New Roman" w:cs="Times New Roman"/>
          <w:sz w:val="28"/>
          <w:szCs w:val="28"/>
        </w:rPr>
        <w:t xml:space="preserve"> патологий;</w:t>
      </w:r>
      <w:r w:rsidR="00D21162" w:rsidRPr="00F85AB1">
        <w:rPr>
          <w:rFonts w:ascii="Times New Roman" w:eastAsia="Times New Roman" w:hAnsi="Times New Roman" w:cs="Times New Roman"/>
          <w:sz w:val="28"/>
          <w:szCs w:val="28"/>
        </w:rPr>
        <w:t xml:space="preserve"> </w:t>
      </w:r>
    </w:p>
    <w:p w14:paraId="34692C5E" w14:textId="77777777" w:rsidR="005F4E82" w:rsidRDefault="005F4E82" w:rsidP="00C97896">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w:t>
      </w:r>
      <w:r w:rsidRPr="005F4E82">
        <w:rPr>
          <w:rFonts w:ascii="Times New Roman" w:eastAsia="Times New Roman" w:hAnsi="Times New Roman" w:cs="Times New Roman"/>
          <w:sz w:val="28"/>
          <w:szCs w:val="28"/>
        </w:rPr>
        <w:t>афиксированные диагнозы в области психического здоровья и/или употребление лекарственных средств, оказывающих воздействие на психику.</w:t>
      </w:r>
    </w:p>
    <w:p w14:paraId="41D7DEF3"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итоговую когорту вошли 125 детей и подростков с СД 1 типа, получавших инсулинотерапию с использованием помповых систем. Все участники были разделены на две группы в зависимости от программы обучения в «Школе диабета 1 типа»</w:t>
      </w:r>
      <w:r w:rsidR="00F00540" w:rsidRPr="00F85AB1">
        <w:rPr>
          <w:rFonts w:ascii="Times New Roman" w:hAnsi="Times New Roman" w:cs="Times New Roman"/>
          <w:sz w:val="28"/>
          <w:szCs w:val="28"/>
        </w:rPr>
        <w:t xml:space="preserve"> </w:t>
      </w:r>
      <w:r w:rsidR="00F00540" w:rsidRPr="00F85AB1">
        <w:rPr>
          <w:rFonts w:ascii="Times New Roman" w:eastAsia="Times New Roman" w:hAnsi="Times New Roman" w:cs="Times New Roman"/>
          <w:sz w:val="28"/>
          <w:szCs w:val="28"/>
        </w:rPr>
        <w:t>[3,52].</w:t>
      </w:r>
    </w:p>
    <w:p w14:paraId="1190F116"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Основная группа включала 68 пациентов, прошедших обучение по модифицированной программе с ежеквартальным графиком занятий.</w:t>
      </w:r>
    </w:p>
    <w:p w14:paraId="007DA68C"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Группа сравнения (57 человек) состояла из детей и подростков, обучавшихся по традиционной методике в различных клинических учреждениях.</w:t>
      </w:r>
    </w:p>
    <w:p w14:paraId="6F6AFC42" w14:textId="77777777" w:rsidR="005F4E82" w:rsidRPr="005F4E82" w:rsidRDefault="005F4E82" w:rsidP="005F4E82">
      <w:pPr>
        <w:spacing w:after="0" w:line="240" w:lineRule="auto"/>
        <w:ind w:firstLine="720"/>
        <w:jc w:val="both"/>
        <w:rPr>
          <w:rFonts w:ascii="Times New Roman" w:eastAsia="Times New Roman" w:hAnsi="Times New Roman" w:cs="Times New Roman"/>
          <w:sz w:val="28"/>
          <w:szCs w:val="28"/>
        </w:rPr>
      </w:pPr>
      <w:r w:rsidRPr="005F4E82">
        <w:rPr>
          <w:rFonts w:ascii="Times New Roman" w:eastAsia="Times New Roman" w:hAnsi="Times New Roman" w:cs="Times New Roman"/>
          <w:sz w:val="28"/>
          <w:szCs w:val="28"/>
        </w:rPr>
        <w:t xml:space="preserve">В основной </w:t>
      </w:r>
      <w:r>
        <w:rPr>
          <w:rFonts w:ascii="Times New Roman" w:eastAsia="Times New Roman" w:hAnsi="Times New Roman" w:cs="Times New Roman"/>
          <w:sz w:val="28"/>
          <w:szCs w:val="28"/>
        </w:rPr>
        <w:t xml:space="preserve"> </w:t>
      </w:r>
      <w:r w:rsidRPr="005F4E82">
        <w:rPr>
          <w:rFonts w:ascii="Times New Roman" w:eastAsia="Times New Roman" w:hAnsi="Times New Roman" w:cs="Times New Roman"/>
          <w:sz w:val="28"/>
          <w:szCs w:val="28"/>
        </w:rPr>
        <w:t>группе 68 пациентов были дополнительно сформированы две подгруппы по типу применяемого метода измерения глюкозы:</w:t>
      </w:r>
    </w:p>
    <w:p w14:paraId="765C610B" w14:textId="77777777" w:rsidR="005F4E82" w:rsidRPr="005F4E82" w:rsidRDefault="005F4E82" w:rsidP="005F4E82">
      <w:pPr>
        <w:spacing w:after="0" w:line="240" w:lineRule="auto"/>
        <w:ind w:firstLine="720"/>
        <w:jc w:val="both"/>
        <w:rPr>
          <w:rFonts w:ascii="Times New Roman" w:eastAsia="Times New Roman" w:hAnsi="Times New Roman" w:cs="Times New Roman"/>
          <w:sz w:val="28"/>
          <w:szCs w:val="28"/>
        </w:rPr>
      </w:pPr>
      <w:r w:rsidRPr="005F4E82">
        <w:rPr>
          <w:rFonts w:ascii="Times New Roman" w:eastAsia="Times New Roman" w:hAnsi="Times New Roman" w:cs="Times New Roman"/>
          <w:sz w:val="28"/>
          <w:szCs w:val="28"/>
        </w:rPr>
        <w:t>– 35 человек проводили самоконтроль гликемии (СГК) с использованием персональных глюкометров;</w:t>
      </w:r>
    </w:p>
    <w:p w14:paraId="5103CC1F" w14:textId="77777777" w:rsidR="00D21162" w:rsidRPr="00F85AB1" w:rsidRDefault="005F4E82" w:rsidP="005F4E82">
      <w:pPr>
        <w:spacing w:after="0" w:line="240" w:lineRule="auto"/>
        <w:ind w:firstLine="720"/>
        <w:jc w:val="both"/>
        <w:rPr>
          <w:rFonts w:ascii="Times New Roman" w:eastAsia="Times New Roman" w:hAnsi="Times New Roman" w:cs="Times New Roman"/>
          <w:sz w:val="28"/>
          <w:szCs w:val="28"/>
        </w:rPr>
      </w:pPr>
      <w:r w:rsidRPr="005F4E82">
        <w:rPr>
          <w:rFonts w:ascii="Times New Roman" w:eastAsia="Times New Roman" w:hAnsi="Times New Roman" w:cs="Times New Roman"/>
          <w:sz w:val="28"/>
          <w:szCs w:val="28"/>
        </w:rPr>
        <w:t>–33 пациента использовали системы непрерывного мониторинга глюкозы (НМГ) разных производителей.</w:t>
      </w:r>
    </w:p>
    <w:p w14:paraId="19BA951C"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p>
    <w:p w14:paraId="25F71077"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Аналогичным образом, в группе сравнения также выделены две подгруппы:</w:t>
      </w:r>
    </w:p>
    <w:p w14:paraId="123F6F0A" w14:textId="77777777" w:rsidR="00D21162" w:rsidRPr="00F85AB1" w:rsidRDefault="00D21162" w:rsidP="00C97896">
      <w:pPr>
        <w:spacing w:after="0" w:line="240" w:lineRule="auto"/>
        <w:ind w:firstLine="720"/>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30 детей, осуществлявших самоконтроль глюкозы при помощи глюкометров;</w:t>
      </w:r>
    </w:p>
    <w:p w14:paraId="269382E3" w14:textId="77777777" w:rsidR="00F00540" w:rsidRPr="00F85AB1" w:rsidRDefault="00D21162" w:rsidP="00C97896">
      <w:pPr>
        <w:spacing w:after="0" w:line="240" w:lineRule="auto"/>
        <w:jc w:val="both"/>
        <w:rPr>
          <w:rFonts w:ascii="Times New Roman" w:eastAsia="Calibri" w:hAnsi="Times New Roman" w:cs="Times New Roman"/>
          <w:noProof/>
          <w:sz w:val="28"/>
          <w:szCs w:val="28"/>
          <w:lang w:eastAsia="ru-RU"/>
        </w:rPr>
      </w:pPr>
      <w:r w:rsidRPr="00F85AB1">
        <w:rPr>
          <w:rFonts w:ascii="Times New Roman" w:eastAsia="Times New Roman" w:hAnsi="Times New Roman" w:cs="Times New Roman"/>
          <w:sz w:val="28"/>
          <w:szCs w:val="28"/>
        </w:rPr>
        <w:t>– 27 детей, применявших системы НМГ</w:t>
      </w:r>
      <w:r w:rsidR="00F00540" w:rsidRPr="00F85AB1">
        <w:rPr>
          <w:rFonts w:ascii="Times New Roman" w:eastAsia="Calibri" w:hAnsi="Times New Roman" w:cs="Times New Roman"/>
          <w:noProof/>
          <w:sz w:val="28"/>
          <w:szCs w:val="28"/>
          <w:lang w:eastAsia="ru-RU"/>
        </w:rPr>
        <w:t xml:space="preserve"> [3,41,50].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15"/>
        <w:gridCol w:w="66"/>
        <w:gridCol w:w="66"/>
        <w:gridCol w:w="81"/>
      </w:tblGrid>
      <w:tr w:rsidR="00D21162" w:rsidRPr="00F85AB1" w14:paraId="04466FF4" w14:textId="77777777" w:rsidTr="00D21162">
        <w:trPr>
          <w:tblHeader/>
          <w:tblCellSpacing w:w="15" w:type="dxa"/>
        </w:trPr>
        <w:tc>
          <w:tcPr>
            <w:tcW w:w="0" w:type="auto"/>
            <w:vAlign w:val="center"/>
          </w:tcPr>
          <w:p w14:paraId="04111769" w14:textId="77777777" w:rsidR="00D21162" w:rsidRPr="00F85AB1" w:rsidRDefault="00D21162" w:rsidP="005D54DC">
            <w:pPr>
              <w:spacing w:after="0" w:line="240" w:lineRule="auto"/>
              <w:rPr>
                <w:rFonts w:ascii="Times New Roman" w:eastAsia="Times New Roman" w:hAnsi="Times New Roman" w:cs="Times New Roman"/>
                <w:b/>
                <w:bCs/>
                <w:sz w:val="28"/>
                <w:szCs w:val="28"/>
                <w:lang w:eastAsia="ru-RU"/>
              </w:rPr>
            </w:pPr>
            <w:r w:rsidRPr="00F85AB1">
              <w:rPr>
                <w:rFonts w:ascii="Times New Roman" w:eastAsia="Times New Roman" w:hAnsi="Times New Roman" w:cs="Times New Roman"/>
                <w:sz w:val="28"/>
                <w:szCs w:val="28"/>
              </w:rPr>
              <w:t>Сравнительный анализ демографических и клинических характеристик не выявил статистически значимых различий между группами и подгруппами. Средний возраст пациентов и продолжител</w:t>
            </w:r>
            <w:r w:rsidR="005D54DC" w:rsidRPr="00F85AB1">
              <w:rPr>
                <w:rFonts w:ascii="Times New Roman" w:eastAsia="Times New Roman" w:hAnsi="Times New Roman" w:cs="Times New Roman"/>
                <w:sz w:val="28"/>
                <w:szCs w:val="28"/>
              </w:rPr>
              <w:t xml:space="preserve">ьность заболевания представлены </w:t>
            </w:r>
            <w:r w:rsidRPr="00F85AB1">
              <w:rPr>
                <w:rFonts w:ascii="Times New Roman" w:eastAsia="Times New Roman" w:hAnsi="Times New Roman" w:cs="Times New Roman"/>
                <w:sz w:val="28"/>
                <w:szCs w:val="28"/>
              </w:rPr>
              <w:t>в таблицах 2 и 3.</w:t>
            </w:r>
          </w:p>
        </w:tc>
        <w:tc>
          <w:tcPr>
            <w:tcW w:w="0" w:type="auto"/>
            <w:vAlign w:val="center"/>
          </w:tcPr>
          <w:p w14:paraId="1EBBBB90" w14:textId="77777777" w:rsidR="00D21162" w:rsidRPr="00F85AB1" w:rsidRDefault="00D21162" w:rsidP="00C97896">
            <w:pPr>
              <w:spacing w:after="0" w:line="240" w:lineRule="auto"/>
              <w:jc w:val="center"/>
              <w:rPr>
                <w:rFonts w:ascii="Times New Roman" w:eastAsia="Times New Roman" w:hAnsi="Times New Roman" w:cs="Times New Roman"/>
                <w:b/>
                <w:bCs/>
                <w:sz w:val="28"/>
                <w:szCs w:val="28"/>
                <w:lang w:eastAsia="ru-RU"/>
              </w:rPr>
            </w:pPr>
          </w:p>
        </w:tc>
        <w:tc>
          <w:tcPr>
            <w:tcW w:w="0" w:type="auto"/>
            <w:vAlign w:val="center"/>
          </w:tcPr>
          <w:p w14:paraId="2317416E" w14:textId="77777777" w:rsidR="00D21162" w:rsidRPr="00F85AB1" w:rsidRDefault="00D21162" w:rsidP="00C97896">
            <w:pPr>
              <w:spacing w:after="0" w:line="240" w:lineRule="auto"/>
              <w:jc w:val="center"/>
              <w:rPr>
                <w:rFonts w:ascii="Times New Roman" w:eastAsia="Times New Roman" w:hAnsi="Times New Roman" w:cs="Times New Roman"/>
                <w:b/>
                <w:bCs/>
                <w:sz w:val="28"/>
                <w:szCs w:val="28"/>
                <w:lang w:eastAsia="ru-RU"/>
              </w:rPr>
            </w:pPr>
          </w:p>
        </w:tc>
        <w:tc>
          <w:tcPr>
            <w:tcW w:w="0" w:type="auto"/>
            <w:vAlign w:val="center"/>
          </w:tcPr>
          <w:p w14:paraId="4E35E2B1" w14:textId="77777777" w:rsidR="00D21162" w:rsidRPr="00F85AB1" w:rsidRDefault="00D21162" w:rsidP="00C97896">
            <w:pPr>
              <w:spacing w:after="0" w:line="240" w:lineRule="auto"/>
              <w:jc w:val="center"/>
              <w:rPr>
                <w:rFonts w:ascii="Times New Roman" w:eastAsia="Times New Roman" w:hAnsi="Times New Roman" w:cs="Times New Roman"/>
                <w:b/>
                <w:bCs/>
                <w:sz w:val="28"/>
                <w:szCs w:val="28"/>
                <w:lang w:eastAsia="ru-RU"/>
              </w:rPr>
            </w:pPr>
          </w:p>
        </w:tc>
      </w:tr>
    </w:tbl>
    <w:p w14:paraId="1D419A57" w14:textId="77777777" w:rsidR="00D21162" w:rsidRPr="00F85AB1" w:rsidRDefault="00D21162" w:rsidP="005D54DC">
      <w:pPr>
        <w:keepNext/>
        <w:keepLines/>
        <w:spacing w:before="200" w:after="0" w:line="240" w:lineRule="auto"/>
        <w:outlineLvl w:val="1"/>
        <w:rPr>
          <w:rFonts w:ascii="Times New Roman" w:eastAsia="MS Gothic" w:hAnsi="Times New Roman" w:cs="Times New Roman"/>
          <w:bCs/>
          <w:sz w:val="28"/>
          <w:szCs w:val="28"/>
        </w:rPr>
      </w:pPr>
      <w:bookmarkStart w:id="15" w:name="_Toc211177506"/>
      <w:bookmarkStart w:id="16" w:name="_Toc211178947"/>
      <w:r w:rsidRPr="00F85AB1">
        <w:rPr>
          <w:rFonts w:ascii="Times New Roman" w:eastAsia="MS Gothic" w:hAnsi="Times New Roman" w:cs="Times New Roman"/>
          <w:bCs/>
          <w:sz w:val="28"/>
          <w:szCs w:val="28"/>
        </w:rPr>
        <w:t>Таблица 2 – Клинико-демографическая характеристика пациентов, получающих ППИИ</w:t>
      </w:r>
      <w:bookmarkEnd w:id="15"/>
      <w:bookmarkEnd w:id="16"/>
    </w:p>
    <w:tbl>
      <w:tblPr>
        <w:tblStyle w:val="113"/>
        <w:tblW w:w="0" w:type="auto"/>
        <w:tblLook w:val="04A0" w:firstRow="1" w:lastRow="0" w:firstColumn="1" w:lastColumn="0" w:noHBand="0" w:noVBand="1"/>
      </w:tblPr>
      <w:tblGrid>
        <w:gridCol w:w="2160"/>
        <w:gridCol w:w="2629"/>
        <w:gridCol w:w="2160"/>
        <w:gridCol w:w="2160"/>
      </w:tblGrid>
      <w:tr w:rsidR="00D21162" w:rsidRPr="00F85AB1" w14:paraId="1BA020C2" w14:textId="77777777" w:rsidTr="00D21162">
        <w:tc>
          <w:tcPr>
            <w:tcW w:w="2160" w:type="dxa"/>
          </w:tcPr>
          <w:p w14:paraId="78CAC602" w14:textId="77777777" w:rsidR="00D21162" w:rsidRPr="00F85AB1" w:rsidRDefault="00D21162" w:rsidP="00C97896">
            <w:pPr>
              <w:rPr>
                <w:rFonts w:ascii="Times New Roman" w:hAnsi="Times New Roman" w:cs="Times New Roman"/>
                <w:sz w:val="28"/>
                <w:szCs w:val="28"/>
              </w:rPr>
            </w:pPr>
            <w:proofErr w:type="spellStart"/>
            <w:r w:rsidRPr="00F85AB1">
              <w:rPr>
                <w:rFonts w:ascii="Times New Roman" w:hAnsi="Times New Roman" w:cs="Times New Roman"/>
                <w:sz w:val="28"/>
                <w:szCs w:val="28"/>
              </w:rPr>
              <w:t>Показатели</w:t>
            </w:r>
            <w:proofErr w:type="spellEnd"/>
          </w:p>
        </w:tc>
        <w:tc>
          <w:tcPr>
            <w:tcW w:w="2160" w:type="dxa"/>
          </w:tcPr>
          <w:p w14:paraId="161B22BB" w14:textId="77777777" w:rsidR="00D21162" w:rsidRPr="00F85AB1" w:rsidRDefault="00D21162" w:rsidP="00C97896">
            <w:pPr>
              <w:rPr>
                <w:rFonts w:ascii="Times New Roman" w:hAnsi="Times New Roman" w:cs="Times New Roman"/>
                <w:sz w:val="28"/>
                <w:szCs w:val="28"/>
              </w:rPr>
            </w:pPr>
            <w:proofErr w:type="spellStart"/>
            <w:r w:rsidRPr="00F85AB1">
              <w:rPr>
                <w:rFonts w:ascii="Times New Roman" w:hAnsi="Times New Roman" w:cs="Times New Roman"/>
                <w:sz w:val="28"/>
                <w:szCs w:val="28"/>
              </w:rPr>
              <w:t>Модифицированное</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обучение</w:t>
            </w:r>
            <w:proofErr w:type="spellEnd"/>
          </w:p>
        </w:tc>
        <w:tc>
          <w:tcPr>
            <w:tcW w:w="2160" w:type="dxa"/>
          </w:tcPr>
          <w:p w14:paraId="2A1017E8" w14:textId="77777777" w:rsidR="00D21162" w:rsidRPr="00F85AB1" w:rsidRDefault="00D21162" w:rsidP="00C97896">
            <w:pPr>
              <w:rPr>
                <w:rFonts w:ascii="Times New Roman" w:hAnsi="Times New Roman" w:cs="Times New Roman"/>
                <w:sz w:val="28"/>
                <w:szCs w:val="28"/>
              </w:rPr>
            </w:pPr>
            <w:proofErr w:type="spellStart"/>
            <w:r w:rsidRPr="00F85AB1">
              <w:rPr>
                <w:rFonts w:ascii="Times New Roman" w:hAnsi="Times New Roman" w:cs="Times New Roman"/>
                <w:sz w:val="28"/>
                <w:szCs w:val="28"/>
              </w:rPr>
              <w:t>Традиционное</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обучение</w:t>
            </w:r>
            <w:proofErr w:type="spellEnd"/>
          </w:p>
        </w:tc>
        <w:tc>
          <w:tcPr>
            <w:tcW w:w="2160" w:type="dxa"/>
          </w:tcPr>
          <w:p w14:paraId="4671ED0F"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p</w:t>
            </w:r>
          </w:p>
        </w:tc>
      </w:tr>
      <w:tr w:rsidR="00D21162" w:rsidRPr="00F85AB1" w14:paraId="60717338" w14:textId="77777777" w:rsidTr="00D21162">
        <w:tc>
          <w:tcPr>
            <w:tcW w:w="2160" w:type="dxa"/>
          </w:tcPr>
          <w:p w14:paraId="691570D1" w14:textId="77777777" w:rsidR="00D21162" w:rsidRPr="00F85AB1" w:rsidRDefault="00D21162" w:rsidP="00C97896">
            <w:pPr>
              <w:rPr>
                <w:rFonts w:ascii="Times New Roman" w:hAnsi="Times New Roman" w:cs="Times New Roman"/>
                <w:sz w:val="28"/>
                <w:szCs w:val="28"/>
              </w:rPr>
            </w:pPr>
            <w:proofErr w:type="spellStart"/>
            <w:r w:rsidRPr="00F85AB1">
              <w:rPr>
                <w:rFonts w:ascii="Times New Roman" w:hAnsi="Times New Roman" w:cs="Times New Roman"/>
                <w:sz w:val="28"/>
                <w:szCs w:val="28"/>
              </w:rPr>
              <w:t>Возраст</w:t>
            </w:r>
            <w:proofErr w:type="spellEnd"/>
          </w:p>
        </w:tc>
        <w:tc>
          <w:tcPr>
            <w:tcW w:w="2160" w:type="dxa"/>
          </w:tcPr>
          <w:p w14:paraId="7695E08F"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12,0 [8;16]</w:t>
            </w:r>
          </w:p>
        </w:tc>
        <w:tc>
          <w:tcPr>
            <w:tcW w:w="2160" w:type="dxa"/>
          </w:tcPr>
          <w:p w14:paraId="6ED4B798"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13,0 [7;16]</w:t>
            </w:r>
          </w:p>
        </w:tc>
        <w:tc>
          <w:tcPr>
            <w:tcW w:w="2160" w:type="dxa"/>
          </w:tcPr>
          <w:p w14:paraId="719446EA"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0,209</w:t>
            </w:r>
          </w:p>
        </w:tc>
      </w:tr>
      <w:tr w:rsidR="00D21162" w:rsidRPr="00F85AB1" w14:paraId="4FD23C1E" w14:textId="77777777" w:rsidTr="00D21162">
        <w:tc>
          <w:tcPr>
            <w:tcW w:w="2160" w:type="dxa"/>
          </w:tcPr>
          <w:p w14:paraId="7B5E210E" w14:textId="77777777" w:rsidR="00D21162" w:rsidRPr="00F85AB1" w:rsidRDefault="00D21162" w:rsidP="00C97896">
            <w:pPr>
              <w:rPr>
                <w:rFonts w:ascii="Times New Roman" w:hAnsi="Times New Roman" w:cs="Times New Roman"/>
                <w:sz w:val="28"/>
                <w:szCs w:val="28"/>
              </w:rPr>
            </w:pPr>
            <w:proofErr w:type="spellStart"/>
            <w:r w:rsidRPr="00F85AB1">
              <w:rPr>
                <w:rFonts w:ascii="Times New Roman" w:hAnsi="Times New Roman" w:cs="Times New Roman"/>
                <w:sz w:val="28"/>
                <w:szCs w:val="28"/>
              </w:rPr>
              <w:t>Стаж</w:t>
            </w:r>
            <w:proofErr w:type="spellEnd"/>
            <w:r w:rsidRPr="00F85AB1">
              <w:rPr>
                <w:rFonts w:ascii="Times New Roman" w:hAnsi="Times New Roman" w:cs="Times New Roman"/>
                <w:sz w:val="28"/>
                <w:szCs w:val="28"/>
              </w:rPr>
              <w:t xml:space="preserve"> СД</w:t>
            </w:r>
          </w:p>
        </w:tc>
        <w:tc>
          <w:tcPr>
            <w:tcW w:w="2160" w:type="dxa"/>
          </w:tcPr>
          <w:p w14:paraId="6526FDA3"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6,7 [4;11]</w:t>
            </w:r>
          </w:p>
        </w:tc>
        <w:tc>
          <w:tcPr>
            <w:tcW w:w="2160" w:type="dxa"/>
          </w:tcPr>
          <w:p w14:paraId="23DD3141"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7,2 [5;10]</w:t>
            </w:r>
          </w:p>
        </w:tc>
        <w:tc>
          <w:tcPr>
            <w:tcW w:w="2160" w:type="dxa"/>
          </w:tcPr>
          <w:p w14:paraId="77B758AF"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0,181</w:t>
            </w:r>
          </w:p>
        </w:tc>
      </w:tr>
      <w:tr w:rsidR="00D21162" w:rsidRPr="00F85AB1" w14:paraId="098516B2" w14:textId="77777777" w:rsidTr="00D21162">
        <w:tc>
          <w:tcPr>
            <w:tcW w:w="2160" w:type="dxa"/>
          </w:tcPr>
          <w:p w14:paraId="4F591F31"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 xml:space="preserve">HbA1c, % </w:t>
            </w:r>
            <w:proofErr w:type="spellStart"/>
            <w:r w:rsidRPr="00F85AB1">
              <w:rPr>
                <w:rFonts w:ascii="Times New Roman" w:hAnsi="Times New Roman" w:cs="Times New Roman"/>
                <w:sz w:val="28"/>
                <w:szCs w:val="28"/>
              </w:rPr>
              <w:t>до</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обучения</w:t>
            </w:r>
            <w:proofErr w:type="spellEnd"/>
          </w:p>
        </w:tc>
        <w:tc>
          <w:tcPr>
            <w:tcW w:w="2160" w:type="dxa"/>
          </w:tcPr>
          <w:p w14:paraId="290E81E7"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8,7 [7,0;9,8]</w:t>
            </w:r>
          </w:p>
        </w:tc>
        <w:tc>
          <w:tcPr>
            <w:tcW w:w="2160" w:type="dxa"/>
          </w:tcPr>
          <w:p w14:paraId="2C9A525C"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9,0 [8,1;10,0]</w:t>
            </w:r>
          </w:p>
        </w:tc>
        <w:tc>
          <w:tcPr>
            <w:tcW w:w="2160" w:type="dxa"/>
          </w:tcPr>
          <w:p w14:paraId="37566C4A"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sz w:val="28"/>
                <w:szCs w:val="28"/>
              </w:rPr>
              <w:t>0,171</w:t>
            </w:r>
          </w:p>
        </w:tc>
      </w:tr>
    </w:tbl>
    <w:p w14:paraId="51C46CE6"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7792A345" w14:textId="77777777" w:rsidR="00D21162" w:rsidRPr="00F85AB1" w:rsidRDefault="005D5EB1" w:rsidP="005D54DC">
      <w:pPr>
        <w:widowControl w:val="0"/>
        <w:shd w:val="clear" w:color="auto" w:fill="FFFFFF"/>
        <w:autoSpaceDE w:val="0"/>
        <w:autoSpaceDN w:val="0"/>
        <w:adjustRightInd w:val="0"/>
        <w:spacing w:after="0" w:line="240" w:lineRule="auto"/>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Таблица 3</w:t>
      </w:r>
      <w:r w:rsidR="00D21162" w:rsidRPr="00F85AB1">
        <w:rPr>
          <w:rFonts w:ascii="Times New Roman" w:eastAsia="Times New Roman" w:hAnsi="Times New Roman" w:cs="Times New Roman"/>
          <w:bCs/>
          <w:spacing w:val="-1"/>
          <w:sz w:val="28"/>
          <w:szCs w:val="28"/>
          <w:lang w:eastAsia="ja-JP"/>
        </w:rPr>
        <w:t xml:space="preserve"> – </w:t>
      </w:r>
      <w:r w:rsidRPr="00F85AB1">
        <w:rPr>
          <w:rFonts w:ascii="Times New Roman" w:eastAsia="Times New Roman" w:hAnsi="Times New Roman" w:cs="Times New Roman"/>
          <w:bCs/>
          <w:spacing w:val="-1"/>
          <w:sz w:val="28"/>
          <w:szCs w:val="28"/>
          <w:lang w:eastAsia="ja-JP"/>
        </w:rPr>
        <w:t xml:space="preserve">Характеристика пациентов, получающих ППИИ </w:t>
      </w:r>
      <w:r w:rsidR="00D21162" w:rsidRPr="00F85AB1">
        <w:rPr>
          <w:rFonts w:ascii="Times New Roman" w:eastAsia="Times New Roman" w:hAnsi="Times New Roman" w:cs="Times New Roman"/>
          <w:bCs/>
          <w:spacing w:val="-1"/>
          <w:sz w:val="28"/>
          <w:szCs w:val="28"/>
          <w:lang w:eastAsia="ja-JP"/>
        </w:rPr>
        <w:t>в зависимости от способа оценки гликемии</w:t>
      </w:r>
      <w:r w:rsidR="005D54DC" w:rsidRPr="00F85AB1">
        <w:rPr>
          <w:rFonts w:ascii="Times New Roman" w:eastAsia="Times New Roman" w:hAnsi="Times New Roman" w:cs="Times New Roman"/>
          <w:bCs/>
          <w:spacing w:val="-1"/>
          <w:sz w:val="28"/>
          <w:szCs w:val="28"/>
          <w:lang w:eastAsia="ja-JP"/>
        </w:rPr>
        <w:t xml:space="preserve"> и вида обучения</w:t>
      </w:r>
    </w:p>
    <w:tbl>
      <w:tblPr>
        <w:tblStyle w:val="38"/>
        <w:tblW w:w="0" w:type="auto"/>
        <w:tblLook w:val="04A0" w:firstRow="1" w:lastRow="0" w:firstColumn="1" w:lastColumn="0" w:noHBand="0" w:noVBand="1"/>
      </w:tblPr>
      <w:tblGrid>
        <w:gridCol w:w="1575"/>
        <w:gridCol w:w="2195"/>
        <w:gridCol w:w="2195"/>
        <w:gridCol w:w="617"/>
        <w:gridCol w:w="1636"/>
        <w:gridCol w:w="1636"/>
      </w:tblGrid>
      <w:tr w:rsidR="00D21162" w:rsidRPr="00F85AB1" w14:paraId="70C5B50C" w14:textId="77777777" w:rsidTr="005D54DC">
        <w:tc>
          <w:tcPr>
            <w:tcW w:w="1575" w:type="dxa"/>
          </w:tcPr>
          <w:p w14:paraId="4F8E8799"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Показатели</w:t>
            </w:r>
            <w:proofErr w:type="spellEnd"/>
          </w:p>
        </w:tc>
        <w:tc>
          <w:tcPr>
            <w:tcW w:w="2195" w:type="dxa"/>
          </w:tcPr>
          <w:p w14:paraId="29F4EA66"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Модифицированное</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обучение</w:t>
            </w:r>
            <w:proofErr w:type="spellEnd"/>
            <w:r w:rsidRPr="00F85AB1">
              <w:rPr>
                <w:rFonts w:ascii="Times New Roman" w:eastAsia="Times New Roman" w:hAnsi="Times New Roman" w:cs="Times New Roman"/>
                <w:bCs/>
                <w:spacing w:val="-1"/>
                <w:sz w:val="28"/>
                <w:szCs w:val="28"/>
                <w:lang w:eastAsia="ja-JP"/>
              </w:rPr>
              <w:br/>
              <w:t>СГК</w:t>
            </w:r>
          </w:p>
        </w:tc>
        <w:tc>
          <w:tcPr>
            <w:tcW w:w="2195" w:type="dxa"/>
          </w:tcPr>
          <w:p w14:paraId="33D12186"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Модифицированное</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обучение</w:t>
            </w:r>
            <w:proofErr w:type="spellEnd"/>
            <w:r w:rsidRPr="00F85AB1">
              <w:rPr>
                <w:rFonts w:ascii="Times New Roman" w:eastAsia="Times New Roman" w:hAnsi="Times New Roman" w:cs="Times New Roman"/>
                <w:bCs/>
                <w:spacing w:val="-1"/>
                <w:sz w:val="28"/>
                <w:szCs w:val="28"/>
                <w:lang w:eastAsia="ja-JP"/>
              </w:rPr>
              <w:br/>
              <w:t>НМГ</w:t>
            </w:r>
          </w:p>
        </w:tc>
        <w:tc>
          <w:tcPr>
            <w:tcW w:w="617" w:type="dxa"/>
          </w:tcPr>
          <w:p w14:paraId="78FFDCAE"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p</w:t>
            </w:r>
          </w:p>
        </w:tc>
        <w:tc>
          <w:tcPr>
            <w:tcW w:w="1636" w:type="dxa"/>
          </w:tcPr>
          <w:p w14:paraId="0AC1F899"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Традиционное</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обучение</w:t>
            </w:r>
            <w:proofErr w:type="spellEnd"/>
            <w:r w:rsidRPr="00F85AB1">
              <w:rPr>
                <w:rFonts w:ascii="Times New Roman" w:eastAsia="Times New Roman" w:hAnsi="Times New Roman" w:cs="Times New Roman"/>
                <w:bCs/>
                <w:spacing w:val="-1"/>
                <w:sz w:val="28"/>
                <w:szCs w:val="28"/>
                <w:lang w:eastAsia="ja-JP"/>
              </w:rPr>
              <w:br/>
              <w:t>СГК</w:t>
            </w:r>
          </w:p>
        </w:tc>
        <w:tc>
          <w:tcPr>
            <w:tcW w:w="1636" w:type="dxa"/>
          </w:tcPr>
          <w:p w14:paraId="4E6AC2F3"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Традиционное</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обучение</w:t>
            </w:r>
            <w:proofErr w:type="spellEnd"/>
            <w:r w:rsidRPr="00F85AB1">
              <w:rPr>
                <w:rFonts w:ascii="Times New Roman" w:eastAsia="Times New Roman" w:hAnsi="Times New Roman" w:cs="Times New Roman"/>
                <w:bCs/>
                <w:spacing w:val="-1"/>
                <w:sz w:val="28"/>
                <w:szCs w:val="28"/>
                <w:lang w:eastAsia="ja-JP"/>
              </w:rPr>
              <w:br/>
              <w:t>НМГ</w:t>
            </w:r>
          </w:p>
        </w:tc>
      </w:tr>
      <w:tr w:rsidR="00D21162" w:rsidRPr="00F85AB1" w14:paraId="51726672" w14:textId="77777777" w:rsidTr="005D54DC">
        <w:tc>
          <w:tcPr>
            <w:tcW w:w="1575" w:type="dxa"/>
          </w:tcPr>
          <w:p w14:paraId="6BBF8637"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Возраст</w:t>
            </w:r>
            <w:proofErr w:type="spellEnd"/>
          </w:p>
        </w:tc>
        <w:tc>
          <w:tcPr>
            <w:tcW w:w="2195" w:type="dxa"/>
          </w:tcPr>
          <w:p w14:paraId="2D8CEBBC"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11,0 [7;15]</w:t>
            </w:r>
          </w:p>
        </w:tc>
        <w:tc>
          <w:tcPr>
            <w:tcW w:w="2195" w:type="dxa"/>
          </w:tcPr>
          <w:p w14:paraId="123C599A"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13,0 [8;16]</w:t>
            </w:r>
          </w:p>
        </w:tc>
        <w:tc>
          <w:tcPr>
            <w:tcW w:w="617" w:type="dxa"/>
          </w:tcPr>
          <w:p w14:paraId="3046154E"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0,50</w:t>
            </w:r>
          </w:p>
        </w:tc>
        <w:tc>
          <w:tcPr>
            <w:tcW w:w="1636" w:type="dxa"/>
          </w:tcPr>
          <w:p w14:paraId="0BAC1932"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12,0 [8,5;15]</w:t>
            </w:r>
          </w:p>
        </w:tc>
        <w:tc>
          <w:tcPr>
            <w:tcW w:w="1636" w:type="dxa"/>
          </w:tcPr>
          <w:p w14:paraId="644F4E0E"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13,0 [9;15,5]</w:t>
            </w:r>
          </w:p>
        </w:tc>
      </w:tr>
      <w:tr w:rsidR="00D21162" w:rsidRPr="00F85AB1" w14:paraId="402AABBC" w14:textId="77777777" w:rsidTr="005D54DC">
        <w:tc>
          <w:tcPr>
            <w:tcW w:w="1575" w:type="dxa"/>
          </w:tcPr>
          <w:p w14:paraId="2CD10AD1"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Длительность</w:t>
            </w:r>
            <w:proofErr w:type="spellEnd"/>
            <w:r w:rsidRPr="00F85AB1">
              <w:rPr>
                <w:rFonts w:ascii="Times New Roman" w:eastAsia="Times New Roman" w:hAnsi="Times New Roman" w:cs="Times New Roman"/>
                <w:bCs/>
                <w:spacing w:val="-1"/>
                <w:sz w:val="28"/>
                <w:szCs w:val="28"/>
                <w:lang w:eastAsia="ja-JP"/>
              </w:rPr>
              <w:t xml:space="preserve"> СД</w:t>
            </w:r>
          </w:p>
        </w:tc>
        <w:tc>
          <w:tcPr>
            <w:tcW w:w="2195" w:type="dxa"/>
          </w:tcPr>
          <w:p w14:paraId="6A98C0E0"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6,5 [4;11]</w:t>
            </w:r>
          </w:p>
        </w:tc>
        <w:tc>
          <w:tcPr>
            <w:tcW w:w="2195" w:type="dxa"/>
          </w:tcPr>
          <w:p w14:paraId="012C4020"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6,9 [5;12]</w:t>
            </w:r>
          </w:p>
        </w:tc>
        <w:tc>
          <w:tcPr>
            <w:tcW w:w="617" w:type="dxa"/>
          </w:tcPr>
          <w:p w14:paraId="19A4AA93"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0,20</w:t>
            </w:r>
          </w:p>
        </w:tc>
        <w:tc>
          <w:tcPr>
            <w:tcW w:w="1636" w:type="dxa"/>
          </w:tcPr>
          <w:p w14:paraId="5D307D8D"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6,6 [5;12,7]</w:t>
            </w:r>
          </w:p>
        </w:tc>
        <w:tc>
          <w:tcPr>
            <w:tcW w:w="1636" w:type="dxa"/>
          </w:tcPr>
          <w:p w14:paraId="284D7FC0"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7,5 [6,5;15,2]</w:t>
            </w:r>
          </w:p>
        </w:tc>
      </w:tr>
      <w:tr w:rsidR="00D21162" w:rsidRPr="00F85AB1" w14:paraId="5C51B73F" w14:textId="77777777" w:rsidTr="005D54DC">
        <w:tc>
          <w:tcPr>
            <w:tcW w:w="1575" w:type="dxa"/>
          </w:tcPr>
          <w:p w14:paraId="400B33F9"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HbA1c, % </w:t>
            </w:r>
            <w:proofErr w:type="spellStart"/>
            <w:r w:rsidRPr="00F85AB1">
              <w:rPr>
                <w:rFonts w:ascii="Times New Roman" w:eastAsia="Times New Roman" w:hAnsi="Times New Roman" w:cs="Times New Roman"/>
                <w:bCs/>
                <w:spacing w:val="-1"/>
                <w:sz w:val="28"/>
                <w:szCs w:val="28"/>
                <w:lang w:eastAsia="ja-JP"/>
              </w:rPr>
              <w:t>до</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обучения</w:t>
            </w:r>
            <w:proofErr w:type="spellEnd"/>
          </w:p>
        </w:tc>
        <w:tc>
          <w:tcPr>
            <w:tcW w:w="2195" w:type="dxa"/>
          </w:tcPr>
          <w:p w14:paraId="08D5A7C9"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8,4 [7.2;9.8]</w:t>
            </w:r>
          </w:p>
        </w:tc>
        <w:tc>
          <w:tcPr>
            <w:tcW w:w="2195" w:type="dxa"/>
          </w:tcPr>
          <w:p w14:paraId="079272B6"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9,1 [8.4;10.2]</w:t>
            </w:r>
          </w:p>
        </w:tc>
        <w:tc>
          <w:tcPr>
            <w:tcW w:w="617" w:type="dxa"/>
          </w:tcPr>
          <w:p w14:paraId="1847556F"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0,65</w:t>
            </w:r>
          </w:p>
        </w:tc>
        <w:tc>
          <w:tcPr>
            <w:tcW w:w="1636" w:type="dxa"/>
          </w:tcPr>
          <w:p w14:paraId="03A54856"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9.1 [8.4;10.3]</w:t>
            </w:r>
          </w:p>
        </w:tc>
        <w:tc>
          <w:tcPr>
            <w:tcW w:w="1636" w:type="dxa"/>
          </w:tcPr>
          <w:p w14:paraId="76D4C9E1"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8.9 [7.7;9.0]</w:t>
            </w:r>
          </w:p>
        </w:tc>
      </w:tr>
    </w:tbl>
    <w:p w14:paraId="45EFC520"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1A6A4348" w14:textId="77777777" w:rsidR="00D21162" w:rsidRPr="00F85AB1" w:rsidRDefault="00D21162" w:rsidP="00F85AB1">
      <w:pPr>
        <w:pStyle w:val="2"/>
        <w:rPr>
          <w:rFonts w:ascii="Times New Roman" w:eastAsia="Times New Roman" w:hAnsi="Times New Roman" w:cs="Times New Roman"/>
          <w:b w:val="0"/>
          <w:bCs w:val="0"/>
          <w:color w:val="auto"/>
          <w:spacing w:val="-1"/>
          <w:sz w:val="28"/>
          <w:szCs w:val="28"/>
          <w:lang w:eastAsia="ja-JP"/>
        </w:rPr>
      </w:pPr>
      <w:bookmarkStart w:id="17" w:name="_Toc211178948"/>
      <w:r w:rsidRPr="00F85AB1">
        <w:rPr>
          <w:rFonts w:ascii="Times New Roman" w:eastAsia="Times New Roman" w:hAnsi="Times New Roman" w:cs="Times New Roman"/>
          <w:b w:val="0"/>
          <w:bCs w:val="0"/>
          <w:color w:val="auto"/>
          <w:spacing w:val="-1"/>
          <w:sz w:val="28"/>
          <w:szCs w:val="28"/>
          <w:lang w:eastAsia="ja-JP"/>
        </w:rPr>
        <w:t>2.2 Клиническое и лабораторно-инструментальное обследование</w:t>
      </w:r>
      <w:bookmarkEnd w:id="17"/>
    </w:p>
    <w:p w14:paraId="79A3CEC9"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Клиническое обследование пациентов проводилось в рамках комплексного исследования и включало сбор анамнеза, жалоб, оценку физического и полового развития, выполненную в соответствии с нормативами Всемирной организации здравоохранения (ВОЗ) по показателям роста и массы тела. Дополнительно пациенты проходили офтальмологическое обследование по месту жительства или в республиканских диагностических центрах.</w:t>
      </w:r>
    </w:p>
    <w:p w14:paraId="1C40E69D" w14:textId="77777777" w:rsidR="00D21162"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
          <w:bCs/>
          <w:spacing w:val="-1"/>
          <w:sz w:val="28"/>
          <w:szCs w:val="28"/>
          <w:lang w:eastAsia="ja-JP"/>
        </w:rPr>
      </w:pPr>
      <w:r w:rsidRPr="00F85AB1">
        <w:rPr>
          <w:rFonts w:ascii="Times New Roman" w:eastAsia="Times New Roman" w:hAnsi="Times New Roman" w:cs="Times New Roman"/>
          <w:b/>
          <w:bCs/>
          <w:spacing w:val="-1"/>
          <w:sz w:val="28"/>
          <w:szCs w:val="28"/>
          <w:lang w:eastAsia="ja-JP"/>
        </w:rPr>
        <w:t>Общеклинические методы исследования</w:t>
      </w:r>
    </w:p>
    <w:p w14:paraId="00DBD69A" w14:textId="77777777" w:rsidR="00904F3E" w:rsidRDefault="00904F3E" w:rsidP="00C97896">
      <w:pPr>
        <w:pStyle w:val="a4"/>
        <w:numPr>
          <w:ilvl w:val="0"/>
          <w:numId w:val="19"/>
        </w:numPr>
        <w:shd w:val="clear" w:color="auto" w:fill="FFFFFF"/>
        <w:adjustRightInd w:val="0"/>
        <w:jc w:val="both"/>
        <w:rPr>
          <w:bCs/>
          <w:spacing w:val="-1"/>
          <w:sz w:val="28"/>
          <w:szCs w:val="28"/>
          <w:lang w:val="ru-RU" w:eastAsia="ja-JP"/>
        </w:rPr>
      </w:pPr>
      <w:r w:rsidRPr="00904F3E">
        <w:rPr>
          <w:bCs/>
          <w:spacing w:val="-1"/>
          <w:sz w:val="28"/>
          <w:szCs w:val="28"/>
          <w:lang w:val="ru-RU" w:eastAsia="ja-JP"/>
        </w:rPr>
        <w:t xml:space="preserve">Сбор данных проводился с использованием опроса, структурированного </w:t>
      </w:r>
      <w:r w:rsidRPr="00904F3E">
        <w:rPr>
          <w:bCs/>
          <w:spacing w:val="-1"/>
          <w:sz w:val="28"/>
          <w:szCs w:val="28"/>
          <w:lang w:val="ru-RU" w:eastAsia="ja-JP"/>
        </w:rPr>
        <w:lastRenderedPageBreak/>
        <w:t>на основе разработанного исследовательского протокола.</w:t>
      </w:r>
    </w:p>
    <w:p w14:paraId="0CC482F4" w14:textId="77777777" w:rsidR="00904F3E" w:rsidRPr="00904F3E" w:rsidRDefault="00904F3E" w:rsidP="00C97896">
      <w:pPr>
        <w:pStyle w:val="a4"/>
        <w:numPr>
          <w:ilvl w:val="0"/>
          <w:numId w:val="19"/>
        </w:numPr>
        <w:shd w:val="clear" w:color="auto" w:fill="FFFFFF"/>
        <w:adjustRightInd w:val="0"/>
        <w:jc w:val="both"/>
        <w:rPr>
          <w:bCs/>
          <w:spacing w:val="-1"/>
          <w:sz w:val="28"/>
          <w:szCs w:val="28"/>
          <w:lang w:val="ru-RU" w:eastAsia="ja-JP"/>
        </w:rPr>
      </w:pPr>
      <w:r w:rsidRPr="00904F3E">
        <w:rPr>
          <w:bCs/>
          <w:spacing w:val="-1"/>
          <w:sz w:val="28"/>
          <w:szCs w:val="28"/>
          <w:lang w:val="ru-RU" w:eastAsia="ja-JP"/>
        </w:rPr>
        <w:t>Оценка физического развития с использованием антропометрических методов заключалась в измерении массы тела и расчете стандартного отклонения от среднего роста на основе перцентильных кривых, опубликованных Всемирной организацией здравоохранения в 2007 году.</w:t>
      </w:r>
    </w:p>
    <w:p w14:paraId="69E0762C" w14:textId="77777777" w:rsidR="00904F3E" w:rsidRPr="00904F3E" w:rsidRDefault="00904F3E" w:rsidP="00C97896">
      <w:pPr>
        <w:pStyle w:val="a4"/>
        <w:numPr>
          <w:ilvl w:val="0"/>
          <w:numId w:val="19"/>
        </w:numPr>
        <w:shd w:val="clear" w:color="auto" w:fill="FFFFFF"/>
        <w:adjustRightInd w:val="0"/>
        <w:jc w:val="both"/>
        <w:rPr>
          <w:bCs/>
          <w:spacing w:val="-1"/>
          <w:sz w:val="28"/>
          <w:szCs w:val="28"/>
          <w:lang w:val="ru-RU" w:eastAsia="ja-JP"/>
        </w:rPr>
      </w:pPr>
      <w:r w:rsidRPr="00904F3E">
        <w:rPr>
          <w:bCs/>
          <w:spacing w:val="-1"/>
          <w:sz w:val="28"/>
          <w:szCs w:val="28"/>
          <w:lang w:val="ru-RU" w:eastAsia="ja-JP"/>
        </w:rPr>
        <w:t>Определение стадии полового развития осуществлялось с использованием международной шкалы Таннера.</w:t>
      </w:r>
    </w:p>
    <w:p w14:paraId="63226FC7" w14:textId="77777777" w:rsidR="00904F3E" w:rsidRPr="00904F3E" w:rsidRDefault="00904F3E" w:rsidP="00C97896">
      <w:pPr>
        <w:pStyle w:val="a4"/>
        <w:numPr>
          <w:ilvl w:val="0"/>
          <w:numId w:val="19"/>
        </w:numPr>
        <w:shd w:val="clear" w:color="auto" w:fill="FFFFFF"/>
        <w:adjustRightInd w:val="0"/>
        <w:jc w:val="both"/>
        <w:rPr>
          <w:bCs/>
          <w:spacing w:val="-1"/>
          <w:sz w:val="28"/>
          <w:szCs w:val="28"/>
          <w:lang w:val="ru-RU" w:eastAsia="ja-JP"/>
        </w:rPr>
      </w:pPr>
      <w:r w:rsidRPr="00904F3E">
        <w:rPr>
          <w:bCs/>
          <w:spacing w:val="-1"/>
          <w:sz w:val="28"/>
          <w:szCs w:val="28"/>
          <w:lang w:val="ru-RU" w:eastAsia="ja-JP"/>
        </w:rPr>
        <w:t xml:space="preserve"> В числе функциональных методов диагностики используется электрокардиография (ЭКГ).</w:t>
      </w:r>
    </w:p>
    <w:p w14:paraId="3B271C21" w14:textId="77777777" w:rsidR="00D21162" w:rsidRPr="00904F3E" w:rsidRDefault="00904F3E" w:rsidP="00C97896">
      <w:pPr>
        <w:pStyle w:val="a4"/>
        <w:numPr>
          <w:ilvl w:val="0"/>
          <w:numId w:val="19"/>
        </w:numPr>
        <w:shd w:val="clear" w:color="auto" w:fill="FFFFFF"/>
        <w:adjustRightInd w:val="0"/>
        <w:jc w:val="both"/>
        <w:rPr>
          <w:bCs/>
          <w:spacing w:val="-1"/>
          <w:sz w:val="28"/>
          <w:szCs w:val="28"/>
          <w:lang w:val="ru-RU" w:eastAsia="ja-JP"/>
        </w:rPr>
      </w:pPr>
      <w:r w:rsidRPr="00904F3E">
        <w:rPr>
          <w:bCs/>
          <w:spacing w:val="-1"/>
          <w:sz w:val="28"/>
          <w:szCs w:val="28"/>
          <w:lang w:val="ru-RU" w:eastAsia="ja-JP"/>
        </w:rPr>
        <w:t>Изучение биохимических процессов-</w:t>
      </w:r>
      <w:r w:rsidR="00D21162" w:rsidRPr="00904F3E">
        <w:rPr>
          <w:bCs/>
          <w:spacing w:val="-1"/>
          <w:sz w:val="28"/>
          <w:szCs w:val="28"/>
          <w:lang w:val="ru-RU" w:eastAsia="ja-JP"/>
        </w:rPr>
        <w:t>определение уровней общего холестерина и креатинина.</w:t>
      </w:r>
    </w:p>
    <w:p w14:paraId="666EFAF9"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
          <w:bCs/>
          <w:spacing w:val="-1"/>
          <w:sz w:val="28"/>
          <w:szCs w:val="28"/>
          <w:lang w:eastAsia="ja-JP"/>
        </w:rPr>
      </w:pPr>
      <w:r w:rsidRPr="00F85AB1">
        <w:rPr>
          <w:rFonts w:ascii="Times New Roman" w:eastAsia="Times New Roman" w:hAnsi="Times New Roman" w:cs="Times New Roman"/>
          <w:b/>
          <w:bCs/>
          <w:spacing w:val="-1"/>
          <w:sz w:val="28"/>
          <w:szCs w:val="28"/>
          <w:lang w:eastAsia="ja-JP"/>
        </w:rPr>
        <w:t>Антропометрические методы</w:t>
      </w:r>
    </w:p>
    <w:p w14:paraId="4A9F0C41"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
          <w:bCs/>
          <w:spacing w:val="-1"/>
          <w:sz w:val="28"/>
          <w:szCs w:val="28"/>
          <w:lang w:eastAsia="ja-JP"/>
        </w:rPr>
        <w:t>Измерение роста</w:t>
      </w:r>
      <w:r w:rsidRPr="00F85AB1">
        <w:rPr>
          <w:rFonts w:ascii="Times New Roman" w:eastAsia="Times New Roman" w:hAnsi="Times New Roman" w:cs="Times New Roman"/>
          <w:bCs/>
          <w:spacing w:val="-1"/>
          <w:sz w:val="28"/>
          <w:szCs w:val="28"/>
          <w:lang w:eastAsia="ja-JP"/>
        </w:rPr>
        <w:t xml:space="preserve"> проводилось с помощью ростомера. Пациент устанавливался спиной к шкале прибора, при этом пятки, ягодицы и межлопаточная область должны были касаться вертикальной поверхности. Голова фиксировалась в прямом положении, так чтобы линия, соединяющая наружный угол глаза и верхушку ушной раковины, находилась в горизонтальной плоскости. Измерительная планка опускалась до касания с вершиной головы. Полученные результаты заносились в </w:t>
      </w:r>
      <w:r w:rsidR="00346FD8">
        <w:rPr>
          <w:rFonts w:ascii="Times New Roman" w:eastAsia="Times New Roman" w:hAnsi="Times New Roman" w:cs="Times New Roman"/>
          <w:bCs/>
          <w:spacing w:val="-1"/>
          <w:sz w:val="28"/>
          <w:szCs w:val="28"/>
          <w:lang w:eastAsia="ja-JP"/>
        </w:rPr>
        <w:t xml:space="preserve">протокол </w:t>
      </w:r>
      <w:proofErr w:type="spellStart"/>
      <w:r w:rsidR="00346FD8">
        <w:rPr>
          <w:rFonts w:ascii="Times New Roman" w:eastAsia="Times New Roman" w:hAnsi="Times New Roman" w:cs="Times New Roman"/>
          <w:bCs/>
          <w:spacing w:val="-1"/>
          <w:sz w:val="28"/>
          <w:szCs w:val="28"/>
          <w:lang w:eastAsia="ja-JP"/>
        </w:rPr>
        <w:t>иседования</w:t>
      </w:r>
      <w:proofErr w:type="spellEnd"/>
      <w:r w:rsidRPr="00F85AB1">
        <w:rPr>
          <w:rFonts w:ascii="Times New Roman" w:eastAsia="Times New Roman" w:hAnsi="Times New Roman" w:cs="Times New Roman"/>
          <w:bCs/>
          <w:spacing w:val="-1"/>
          <w:sz w:val="28"/>
          <w:szCs w:val="28"/>
          <w:lang w:eastAsia="ja-JP"/>
        </w:rPr>
        <w:t xml:space="preserve"> в сантиметрах.</w:t>
      </w:r>
    </w:p>
    <w:p w14:paraId="52A605BC"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
          <w:bCs/>
          <w:spacing w:val="-1"/>
          <w:sz w:val="28"/>
          <w:szCs w:val="28"/>
          <w:lang w:eastAsia="ja-JP"/>
        </w:rPr>
        <w:t>Измерение массы тела</w:t>
      </w:r>
      <w:r w:rsidRPr="00F85AB1">
        <w:rPr>
          <w:rFonts w:ascii="Times New Roman" w:eastAsia="Times New Roman" w:hAnsi="Times New Roman" w:cs="Times New Roman"/>
          <w:bCs/>
          <w:spacing w:val="-1"/>
          <w:sz w:val="28"/>
          <w:szCs w:val="28"/>
          <w:lang w:eastAsia="ja-JP"/>
        </w:rPr>
        <w:t xml:space="preserve"> проводилось в лёгкой одежде, без обуви, с округлением до целых килограммов. Данные также фиксировались в </w:t>
      </w:r>
      <w:r w:rsidR="00346FD8" w:rsidRPr="00346FD8">
        <w:rPr>
          <w:rFonts w:ascii="Times New Roman" w:eastAsia="Times New Roman" w:hAnsi="Times New Roman" w:cs="Times New Roman"/>
          <w:bCs/>
          <w:spacing w:val="-1"/>
          <w:sz w:val="28"/>
          <w:szCs w:val="28"/>
          <w:lang w:eastAsia="ja-JP"/>
        </w:rPr>
        <w:t xml:space="preserve">протокол </w:t>
      </w:r>
      <w:proofErr w:type="spellStart"/>
      <w:r w:rsidR="00346FD8" w:rsidRPr="00346FD8">
        <w:rPr>
          <w:rFonts w:ascii="Times New Roman" w:eastAsia="Times New Roman" w:hAnsi="Times New Roman" w:cs="Times New Roman"/>
          <w:bCs/>
          <w:spacing w:val="-1"/>
          <w:sz w:val="28"/>
          <w:szCs w:val="28"/>
          <w:lang w:eastAsia="ja-JP"/>
        </w:rPr>
        <w:t>иседования</w:t>
      </w:r>
      <w:proofErr w:type="spellEnd"/>
      <w:r w:rsidR="00346FD8">
        <w:rPr>
          <w:rFonts w:ascii="Times New Roman" w:eastAsia="Times New Roman" w:hAnsi="Times New Roman" w:cs="Times New Roman"/>
          <w:bCs/>
          <w:spacing w:val="-1"/>
          <w:sz w:val="28"/>
          <w:szCs w:val="28"/>
          <w:lang w:eastAsia="ja-JP"/>
        </w:rPr>
        <w:t>.</w:t>
      </w:r>
    </w:p>
    <w:p w14:paraId="4636DB42" w14:textId="77777777" w:rsidR="00D21162" w:rsidRPr="00F85AB1" w:rsidRDefault="00D21162" w:rsidP="005D54DC">
      <w:pPr>
        <w:spacing w:after="0" w:line="240" w:lineRule="auto"/>
        <w:ind w:firstLine="360"/>
        <w:jc w:val="both"/>
        <w:rPr>
          <w:rFonts w:ascii="Times New Roman" w:eastAsia="Calibri" w:hAnsi="Times New Roman" w:cs="Times New Roman"/>
          <w:sz w:val="28"/>
          <w:szCs w:val="28"/>
          <w:lang w:eastAsia="ru-RU"/>
        </w:rPr>
      </w:pPr>
      <w:r w:rsidRPr="00F85AB1">
        <w:rPr>
          <w:rFonts w:ascii="Times New Roman" w:eastAsia="Calibri" w:hAnsi="Times New Roman" w:cs="Times New Roman"/>
          <w:b/>
          <w:sz w:val="28"/>
          <w:szCs w:val="28"/>
          <w:lang w:eastAsia="ru-RU"/>
        </w:rPr>
        <w:t>SDS</w:t>
      </w:r>
      <w:r w:rsidRPr="00F85AB1">
        <w:rPr>
          <w:rFonts w:ascii="Times New Roman" w:eastAsia="Calibri" w:hAnsi="Times New Roman" w:cs="Times New Roman"/>
          <w:sz w:val="28"/>
          <w:szCs w:val="28"/>
          <w:lang w:eastAsia="ru-RU"/>
        </w:rPr>
        <w:t xml:space="preserve"> (Standard </w:t>
      </w:r>
      <w:proofErr w:type="spellStart"/>
      <w:r w:rsidRPr="00F85AB1">
        <w:rPr>
          <w:rFonts w:ascii="Times New Roman" w:eastAsia="Calibri" w:hAnsi="Times New Roman" w:cs="Times New Roman"/>
          <w:sz w:val="28"/>
          <w:szCs w:val="28"/>
          <w:lang w:eastAsia="ru-RU"/>
        </w:rPr>
        <w:t>Deviation</w:t>
      </w:r>
      <w:proofErr w:type="spellEnd"/>
      <w:r w:rsidRPr="00F85AB1">
        <w:rPr>
          <w:rFonts w:ascii="Times New Roman" w:eastAsia="Calibri" w:hAnsi="Times New Roman" w:cs="Times New Roman"/>
          <w:sz w:val="28"/>
          <w:szCs w:val="28"/>
          <w:lang w:eastAsia="ru-RU"/>
        </w:rPr>
        <w:t xml:space="preserve"> </w:t>
      </w:r>
      <w:proofErr w:type="spellStart"/>
      <w:r w:rsidRPr="00F85AB1">
        <w:rPr>
          <w:rFonts w:ascii="Times New Roman" w:eastAsia="Calibri" w:hAnsi="Times New Roman" w:cs="Times New Roman"/>
          <w:sz w:val="28"/>
          <w:szCs w:val="28"/>
          <w:lang w:eastAsia="ru-RU"/>
        </w:rPr>
        <w:t>Score</w:t>
      </w:r>
      <w:proofErr w:type="spellEnd"/>
      <w:r w:rsidRPr="00F85AB1">
        <w:rPr>
          <w:rFonts w:ascii="Times New Roman" w:eastAsia="Calibri" w:hAnsi="Times New Roman" w:cs="Times New Roman"/>
          <w:sz w:val="28"/>
          <w:szCs w:val="28"/>
          <w:lang w:eastAsia="ru-RU"/>
        </w:rPr>
        <w:t>) - коэффициент стандартного отклонения - интегральный показатель, применяемый для оценки соответствия индивидуального роста ребенка референсным для соответствующего возраста и пола данным. SDS показывает, сколько стандартных (</w:t>
      </w:r>
      <w:proofErr w:type="spellStart"/>
      <w:r w:rsidRPr="00F85AB1">
        <w:rPr>
          <w:rFonts w:ascii="Times New Roman" w:eastAsia="Calibri" w:hAnsi="Times New Roman" w:cs="Times New Roman"/>
          <w:sz w:val="28"/>
          <w:szCs w:val="28"/>
          <w:lang w:eastAsia="ru-RU"/>
        </w:rPr>
        <w:t>сигмальных</w:t>
      </w:r>
      <w:proofErr w:type="spellEnd"/>
      <w:r w:rsidRPr="00F85AB1">
        <w:rPr>
          <w:rFonts w:ascii="Times New Roman" w:eastAsia="Calibri" w:hAnsi="Times New Roman" w:cs="Times New Roman"/>
          <w:sz w:val="28"/>
          <w:szCs w:val="28"/>
          <w:lang w:eastAsia="ru-RU"/>
        </w:rPr>
        <w:t xml:space="preserve">) отклонений составляет разница между средним арифметическим и измеренным значением. Расчет SDS производится по формуле: </w:t>
      </w:r>
    </w:p>
    <w:p w14:paraId="41864446" w14:textId="77777777" w:rsidR="00D21162" w:rsidRPr="00F85AB1" w:rsidRDefault="00D21162" w:rsidP="005D54DC">
      <w:pPr>
        <w:spacing w:after="0" w:line="240" w:lineRule="auto"/>
        <w:ind w:firstLine="360"/>
        <w:jc w:val="both"/>
        <w:rPr>
          <w:rFonts w:ascii="Times New Roman" w:eastAsia="Calibri" w:hAnsi="Times New Roman" w:cs="Times New Roman"/>
          <w:b/>
          <w:sz w:val="28"/>
          <w:szCs w:val="28"/>
          <w:lang w:eastAsia="ru-RU"/>
        </w:rPr>
      </w:pPr>
      <w:r w:rsidRPr="00F85AB1">
        <w:rPr>
          <w:rFonts w:ascii="Times New Roman" w:eastAsia="Calibri" w:hAnsi="Times New Roman" w:cs="Times New Roman"/>
          <w:sz w:val="28"/>
          <w:szCs w:val="28"/>
          <w:lang w:eastAsia="ru-RU"/>
        </w:rPr>
        <w:t xml:space="preserve">SDS роста = (х – Х)/SD, где х – рост ребенка, Х – средний рост для данного хронологического возраста и пола, SD – стандартное отклонение роста для данного хронологического возраста и пола SDS = -2 соответствует 3-ей перцентили, SDS = 0 соответствует 50-ой перцентили, SDS = +2 соответствует 97-ей перцентили. Оценивали по </w:t>
      </w:r>
      <w:r w:rsidRPr="00F85AB1">
        <w:rPr>
          <w:rFonts w:ascii="Times New Roman" w:eastAsia="Calibri" w:hAnsi="Times New Roman" w:cs="Times New Roman"/>
          <w:sz w:val="28"/>
          <w:szCs w:val="28"/>
          <w:lang w:val="en-US" w:eastAsia="ru-RU"/>
        </w:rPr>
        <w:t>z</w:t>
      </w:r>
      <w:r w:rsidRPr="00F85AB1">
        <w:rPr>
          <w:rFonts w:ascii="Times New Roman" w:eastAsia="Calibri" w:hAnsi="Times New Roman" w:cs="Times New Roman"/>
          <w:sz w:val="28"/>
          <w:szCs w:val="28"/>
          <w:lang w:eastAsia="ru-RU"/>
        </w:rPr>
        <w:t>-кривым (ВОЗ 2007)</w:t>
      </w:r>
    </w:p>
    <w:p w14:paraId="56F60E57"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
          <w:bCs/>
          <w:spacing w:val="-1"/>
          <w:sz w:val="28"/>
          <w:szCs w:val="28"/>
          <w:lang w:eastAsia="ja-JP"/>
        </w:rPr>
      </w:pPr>
      <w:r w:rsidRPr="00F85AB1">
        <w:rPr>
          <w:rFonts w:ascii="Times New Roman" w:eastAsia="Times New Roman" w:hAnsi="Times New Roman" w:cs="Times New Roman"/>
          <w:b/>
          <w:bCs/>
          <w:spacing w:val="-1"/>
          <w:sz w:val="28"/>
          <w:szCs w:val="28"/>
          <w:lang w:eastAsia="ja-JP"/>
        </w:rPr>
        <w:t>Измерение артериального давления</w:t>
      </w:r>
    </w:p>
    <w:p w14:paraId="38910270"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Измерение артериального давления выполнялось по стандартной методике Короткова с использованием механического тонометра, манжеты и фонендоскопа. Принцип метода заключается в полном сжатии плечевой артерии манжетой с последующим постепенным снижением давления и выслушиванием характерных тонов при прохождении крови через сосуд.</w:t>
      </w:r>
    </w:p>
    <w:p w14:paraId="2E174C91" w14:textId="77777777" w:rsidR="00D21162" w:rsidRPr="00F85AB1" w:rsidRDefault="00D21162" w:rsidP="005D54D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
          <w:bCs/>
          <w:spacing w:val="-1"/>
          <w:sz w:val="28"/>
          <w:szCs w:val="28"/>
          <w:lang w:eastAsia="ja-JP"/>
        </w:rPr>
      </w:pPr>
      <w:r w:rsidRPr="00F85AB1">
        <w:rPr>
          <w:rFonts w:ascii="Times New Roman" w:eastAsia="Times New Roman" w:hAnsi="Times New Roman" w:cs="Times New Roman"/>
          <w:b/>
          <w:bCs/>
          <w:spacing w:val="-1"/>
          <w:sz w:val="28"/>
          <w:szCs w:val="28"/>
          <w:lang w:eastAsia="ja-JP"/>
        </w:rPr>
        <w:t>Лабораторные и инструментальные методы</w:t>
      </w:r>
    </w:p>
    <w:p w14:paraId="4EE13443" w14:textId="77777777" w:rsidR="00D21162"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Всем пациентам проведено стандартное лабораторное обследование на базе биохимических лабораторий Национального исследовательского института имени А. </w:t>
      </w:r>
      <w:proofErr w:type="spellStart"/>
      <w:r w:rsidRPr="00F85AB1">
        <w:rPr>
          <w:rFonts w:ascii="Times New Roman" w:eastAsia="Times New Roman" w:hAnsi="Times New Roman" w:cs="Times New Roman"/>
          <w:bCs/>
          <w:spacing w:val="-1"/>
          <w:sz w:val="28"/>
          <w:szCs w:val="28"/>
          <w:lang w:eastAsia="ja-JP"/>
        </w:rPr>
        <w:t>Сызганова</w:t>
      </w:r>
      <w:proofErr w:type="spellEnd"/>
      <w:r w:rsidRPr="00F85AB1">
        <w:rPr>
          <w:rFonts w:ascii="Times New Roman" w:eastAsia="Times New Roman" w:hAnsi="Times New Roman" w:cs="Times New Roman"/>
          <w:bCs/>
          <w:spacing w:val="-1"/>
          <w:sz w:val="28"/>
          <w:szCs w:val="28"/>
          <w:lang w:eastAsia="ja-JP"/>
        </w:rPr>
        <w:t xml:space="preserve">, Детской клинической больницы № 2 и Алматинской </w:t>
      </w:r>
      <w:r w:rsidRPr="00F85AB1">
        <w:rPr>
          <w:rFonts w:ascii="Times New Roman" w:eastAsia="Times New Roman" w:hAnsi="Times New Roman" w:cs="Times New Roman"/>
          <w:bCs/>
          <w:spacing w:val="-1"/>
          <w:sz w:val="28"/>
          <w:szCs w:val="28"/>
          <w:lang w:eastAsia="ja-JP"/>
        </w:rPr>
        <w:lastRenderedPageBreak/>
        <w:t>региональной детской клинической больницы.</w:t>
      </w:r>
      <w:r w:rsidRPr="00F85AB1">
        <w:rPr>
          <w:rFonts w:ascii="Times New Roman" w:eastAsia="Times New Roman" w:hAnsi="Times New Roman" w:cs="Times New Roman"/>
          <w:bCs/>
          <w:spacing w:val="-1"/>
          <w:sz w:val="28"/>
          <w:szCs w:val="28"/>
          <w:lang w:eastAsia="ja-JP"/>
        </w:rPr>
        <w:br/>
        <w:t>Комплекс исследований включал:</w:t>
      </w:r>
    </w:p>
    <w:p w14:paraId="309EC329" w14:textId="77777777" w:rsidR="00346FD8" w:rsidRPr="00346FD8" w:rsidRDefault="00346FD8" w:rsidP="00346FD8">
      <w:pPr>
        <w:widowControl w:val="0"/>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346FD8">
        <w:rPr>
          <w:rFonts w:ascii="Times New Roman" w:eastAsia="Times New Roman" w:hAnsi="Times New Roman" w:cs="Times New Roman"/>
          <w:bCs/>
          <w:spacing w:val="-1"/>
          <w:sz w:val="28"/>
          <w:szCs w:val="28"/>
          <w:lang w:eastAsia="ja-JP"/>
        </w:rPr>
        <w:t>Лабораторное исследование крови и мочи;</w:t>
      </w:r>
    </w:p>
    <w:p w14:paraId="55B1C70C" w14:textId="77777777" w:rsidR="00346FD8" w:rsidRPr="00346FD8" w:rsidRDefault="00346FD8" w:rsidP="00346FD8">
      <w:pPr>
        <w:widowControl w:val="0"/>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346FD8">
        <w:rPr>
          <w:rFonts w:ascii="Times New Roman" w:eastAsia="Times New Roman" w:hAnsi="Times New Roman" w:cs="Times New Roman"/>
          <w:bCs/>
          <w:spacing w:val="-1"/>
          <w:sz w:val="28"/>
          <w:szCs w:val="28"/>
          <w:lang w:eastAsia="ja-JP"/>
        </w:rPr>
        <w:t xml:space="preserve">Автоматизированный анализ крови с помощью системы DCA </w:t>
      </w:r>
      <w:proofErr w:type="spellStart"/>
      <w:r w:rsidRPr="00346FD8">
        <w:rPr>
          <w:rFonts w:ascii="Times New Roman" w:eastAsia="Times New Roman" w:hAnsi="Times New Roman" w:cs="Times New Roman"/>
          <w:bCs/>
          <w:spacing w:val="-1"/>
          <w:sz w:val="28"/>
          <w:szCs w:val="28"/>
          <w:lang w:eastAsia="ja-JP"/>
        </w:rPr>
        <w:t>Vantage</w:t>
      </w:r>
      <w:proofErr w:type="spellEnd"/>
      <w:r w:rsidRPr="00346FD8">
        <w:rPr>
          <w:rFonts w:ascii="Times New Roman" w:eastAsia="Times New Roman" w:hAnsi="Times New Roman" w:cs="Times New Roman"/>
          <w:bCs/>
          <w:spacing w:val="-1"/>
          <w:sz w:val="28"/>
          <w:szCs w:val="28"/>
          <w:lang w:eastAsia="ja-JP"/>
        </w:rPr>
        <w:t xml:space="preserve"> от Siemens </w:t>
      </w:r>
      <w:proofErr w:type="spellStart"/>
      <w:r w:rsidRPr="00346FD8">
        <w:rPr>
          <w:rFonts w:ascii="Times New Roman" w:eastAsia="Times New Roman" w:hAnsi="Times New Roman" w:cs="Times New Roman"/>
          <w:bCs/>
          <w:spacing w:val="-1"/>
          <w:sz w:val="28"/>
          <w:szCs w:val="28"/>
          <w:lang w:eastAsia="ja-JP"/>
        </w:rPr>
        <w:t>Healthcare</w:t>
      </w:r>
      <w:proofErr w:type="spellEnd"/>
      <w:r w:rsidRPr="00346FD8">
        <w:rPr>
          <w:rFonts w:ascii="Times New Roman" w:eastAsia="Times New Roman" w:hAnsi="Times New Roman" w:cs="Times New Roman"/>
          <w:bCs/>
          <w:spacing w:val="-1"/>
          <w:sz w:val="28"/>
          <w:szCs w:val="28"/>
          <w:lang w:eastAsia="ja-JP"/>
        </w:rPr>
        <w:t xml:space="preserve"> </w:t>
      </w:r>
      <w:proofErr w:type="spellStart"/>
      <w:r w:rsidRPr="00346FD8">
        <w:rPr>
          <w:rFonts w:ascii="Times New Roman" w:eastAsia="Times New Roman" w:hAnsi="Times New Roman" w:cs="Times New Roman"/>
          <w:bCs/>
          <w:spacing w:val="-1"/>
          <w:sz w:val="28"/>
          <w:szCs w:val="28"/>
          <w:lang w:eastAsia="ja-JP"/>
        </w:rPr>
        <w:t>Diagnostics</w:t>
      </w:r>
      <w:proofErr w:type="spellEnd"/>
      <w:r w:rsidRPr="00346FD8">
        <w:rPr>
          <w:rFonts w:ascii="Times New Roman" w:eastAsia="Times New Roman" w:hAnsi="Times New Roman" w:cs="Times New Roman"/>
          <w:bCs/>
          <w:spacing w:val="-1"/>
          <w:sz w:val="28"/>
          <w:szCs w:val="28"/>
          <w:lang w:eastAsia="ja-JP"/>
        </w:rPr>
        <w:t>, выполняемый с применением биохимических методов.</w:t>
      </w:r>
    </w:p>
    <w:p w14:paraId="202DF852" w14:textId="77777777" w:rsidR="00D21162" w:rsidRPr="00F85AB1" w:rsidRDefault="00346FD8" w:rsidP="00E646B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346FD8">
        <w:rPr>
          <w:rFonts w:ascii="Times New Roman" w:eastAsia="Times New Roman" w:hAnsi="Times New Roman" w:cs="Times New Roman"/>
          <w:bCs/>
          <w:spacing w:val="-1"/>
          <w:sz w:val="28"/>
          <w:szCs w:val="28"/>
          <w:lang w:eastAsia="ja-JP"/>
        </w:rPr>
        <w:t xml:space="preserve">Оценку компенсации углеводного обмена проводили с помощью измерения уровня глюкозы в крови натощак и через 2 часа после приема пищи (с использованием глюкометра и лабораторного </w:t>
      </w:r>
      <w:proofErr w:type="spellStart"/>
      <w:r w:rsidRPr="00346FD8">
        <w:rPr>
          <w:rFonts w:ascii="Times New Roman" w:eastAsia="Times New Roman" w:hAnsi="Times New Roman" w:cs="Times New Roman"/>
          <w:bCs/>
          <w:spacing w:val="-1"/>
          <w:sz w:val="28"/>
          <w:szCs w:val="28"/>
          <w:lang w:eastAsia="ja-JP"/>
        </w:rPr>
        <w:t>глюкозооксидазного</w:t>
      </w:r>
      <w:proofErr w:type="spellEnd"/>
      <w:r w:rsidRPr="00346FD8">
        <w:rPr>
          <w:rFonts w:ascii="Times New Roman" w:eastAsia="Times New Roman" w:hAnsi="Times New Roman" w:cs="Times New Roman"/>
          <w:bCs/>
          <w:spacing w:val="-1"/>
          <w:sz w:val="28"/>
          <w:szCs w:val="28"/>
          <w:lang w:eastAsia="ja-JP"/>
        </w:rPr>
        <w:t xml:space="preserve"> анализа). Кроме того, учитывался уровень </w:t>
      </w:r>
      <w:r w:rsidR="00D21162" w:rsidRPr="00346FD8">
        <w:rPr>
          <w:rFonts w:ascii="Times New Roman" w:eastAsia="Times New Roman" w:hAnsi="Times New Roman" w:cs="Times New Roman"/>
          <w:bCs/>
          <w:spacing w:val="-1"/>
          <w:sz w:val="28"/>
          <w:szCs w:val="28"/>
          <w:lang w:eastAsia="ja-JP"/>
        </w:rPr>
        <w:t xml:space="preserve">HbA1c, который измерялся иммунохимическим методом на анализаторе DCA </w:t>
      </w:r>
      <w:proofErr w:type="spellStart"/>
      <w:r w:rsidR="00D21162" w:rsidRPr="00346FD8">
        <w:rPr>
          <w:rFonts w:ascii="Times New Roman" w:eastAsia="Times New Roman" w:hAnsi="Times New Roman" w:cs="Times New Roman"/>
          <w:bCs/>
          <w:spacing w:val="-1"/>
          <w:sz w:val="28"/>
          <w:szCs w:val="28"/>
          <w:lang w:eastAsia="ja-JP"/>
        </w:rPr>
        <w:t>Vantage</w:t>
      </w:r>
      <w:proofErr w:type="spellEnd"/>
      <w:r w:rsidR="00D21162" w:rsidRPr="00346FD8">
        <w:rPr>
          <w:rFonts w:ascii="Times New Roman" w:eastAsia="Times New Roman" w:hAnsi="Times New Roman" w:cs="Times New Roman"/>
          <w:bCs/>
          <w:spacing w:val="-1"/>
          <w:sz w:val="28"/>
          <w:szCs w:val="28"/>
          <w:lang w:eastAsia="ja-JP"/>
        </w:rPr>
        <w:t xml:space="preserve">. Методика определения HbA1c соответствует требованиям стандарта NGSP (The National </w:t>
      </w:r>
      <w:proofErr w:type="spellStart"/>
      <w:r w:rsidR="00D21162" w:rsidRPr="00346FD8">
        <w:rPr>
          <w:rFonts w:ascii="Times New Roman" w:eastAsia="Times New Roman" w:hAnsi="Times New Roman" w:cs="Times New Roman"/>
          <w:bCs/>
          <w:spacing w:val="-1"/>
          <w:sz w:val="28"/>
          <w:szCs w:val="28"/>
          <w:lang w:eastAsia="ja-JP"/>
        </w:rPr>
        <w:t>Glycohemoglobin</w:t>
      </w:r>
      <w:proofErr w:type="spellEnd"/>
      <w:r w:rsidR="00D21162" w:rsidRPr="00346FD8">
        <w:rPr>
          <w:rFonts w:ascii="Times New Roman" w:eastAsia="Times New Roman" w:hAnsi="Times New Roman" w:cs="Times New Roman"/>
          <w:bCs/>
          <w:spacing w:val="-1"/>
          <w:sz w:val="28"/>
          <w:szCs w:val="28"/>
          <w:lang w:eastAsia="ja-JP"/>
        </w:rPr>
        <w:t xml:space="preserve"> </w:t>
      </w:r>
      <w:proofErr w:type="spellStart"/>
      <w:r w:rsidR="00D21162" w:rsidRPr="00346FD8">
        <w:rPr>
          <w:rFonts w:ascii="Times New Roman" w:eastAsia="Times New Roman" w:hAnsi="Times New Roman" w:cs="Times New Roman"/>
          <w:bCs/>
          <w:spacing w:val="-1"/>
          <w:sz w:val="28"/>
          <w:szCs w:val="28"/>
          <w:lang w:eastAsia="ja-JP"/>
        </w:rPr>
        <w:t>Standardization</w:t>
      </w:r>
      <w:proofErr w:type="spellEnd"/>
      <w:r w:rsidR="00D21162" w:rsidRPr="00346FD8">
        <w:rPr>
          <w:rFonts w:ascii="Times New Roman" w:eastAsia="Times New Roman" w:hAnsi="Times New Roman" w:cs="Times New Roman"/>
          <w:bCs/>
          <w:spacing w:val="-1"/>
          <w:sz w:val="28"/>
          <w:szCs w:val="28"/>
          <w:lang w:eastAsia="ja-JP"/>
        </w:rPr>
        <w:t xml:space="preserve"> Program, 2015).</w:t>
      </w:r>
    </w:p>
    <w:p w14:paraId="1E9C16EA" w14:textId="77777777" w:rsidR="00E646BA" w:rsidRPr="00E646BA" w:rsidRDefault="005D5EB1" w:rsidP="00E646BA">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Интерпретация полученных данных осуществлялась в соответствии с действующими международными рекомендациями ISPAD (2022). </w:t>
      </w:r>
      <w:r w:rsidR="00E646BA" w:rsidRPr="00E646BA">
        <w:rPr>
          <w:rFonts w:ascii="Times New Roman" w:eastAsia="Times New Roman" w:hAnsi="Times New Roman" w:cs="Times New Roman"/>
          <w:bCs/>
          <w:spacing w:val="-1"/>
          <w:sz w:val="28"/>
          <w:szCs w:val="28"/>
          <w:lang w:eastAsia="ja-JP"/>
        </w:rPr>
        <w:t xml:space="preserve">Контроль показателей углеводного обмена, уровня освоения навыков управления инсулиновой помпой и адекватности настроек проводился с использованием программного обеспечения </w:t>
      </w:r>
      <w:proofErr w:type="spellStart"/>
      <w:r w:rsidR="00E646BA" w:rsidRPr="00E646BA">
        <w:rPr>
          <w:rFonts w:ascii="Times New Roman" w:eastAsia="Times New Roman" w:hAnsi="Times New Roman" w:cs="Times New Roman"/>
          <w:bCs/>
          <w:spacing w:val="-1"/>
          <w:sz w:val="28"/>
          <w:szCs w:val="28"/>
          <w:lang w:eastAsia="ja-JP"/>
        </w:rPr>
        <w:t>CareLink</w:t>
      </w:r>
      <w:proofErr w:type="spellEnd"/>
      <w:r w:rsidR="00E646BA" w:rsidRPr="00E646BA">
        <w:rPr>
          <w:rFonts w:ascii="Times New Roman" w:eastAsia="Times New Roman" w:hAnsi="Times New Roman" w:cs="Times New Roman"/>
          <w:bCs/>
          <w:spacing w:val="-1"/>
          <w:sz w:val="28"/>
          <w:szCs w:val="28"/>
          <w:lang w:eastAsia="ja-JP"/>
        </w:rPr>
        <w:t xml:space="preserve"> Professional v.3.3 (</w:t>
      </w:r>
      <w:proofErr w:type="spellStart"/>
      <w:r w:rsidR="00E646BA" w:rsidRPr="00E646BA">
        <w:rPr>
          <w:rFonts w:ascii="Times New Roman" w:eastAsia="Times New Roman" w:hAnsi="Times New Roman" w:cs="Times New Roman"/>
          <w:bCs/>
          <w:spacing w:val="-1"/>
          <w:sz w:val="28"/>
          <w:szCs w:val="28"/>
          <w:lang w:eastAsia="ja-JP"/>
        </w:rPr>
        <w:t>Medtronic</w:t>
      </w:r>
      <w:proofErr w:type="spellEnd"/>
      <w:r w:rsidR="00E646BA" w:rsidRPr="00E646BA">
        <w:rPr>
          <w:rFonts w:ascii="Times New Roman" w:eastAsia="Times New Roman" w:hAnsi="Times New Roman" w:cs="Times New Roman"/>
          <w:bCs/>
          <w:spacing w:val="-1"/>
          <w:sz w:val="28"/>
          <w:szCs w:val="28"/>
          <w:lang w:eastAsia="ja-JP"/>
        </w:rPr>
        <w:t xml:space="preserve"> B.V., США).</w:t>
      </w:r>
    </w:p>
    <w:p w14:paraId="6527E087" w14:textId="77777777" w:rsidR="005D5EB1" w:rsidRPr="00F85AB1" w:rsidRDefault="005D5EB1" w:rsidP="00E646BA">
      <w:pPr>
        <w:widowControl w:val="0"/>
        <w:shd w:val="clear" w:color="auto" w:fill="FFFFFF"/>
        <w:autoSpaceDE w:val="0"/>
        <w:autoSpaceDN w:val="0"/>
        <w:adjustRightInd w:val="0"/>
        <w:spacing w:after="0" w:line="240" w:lineRule="auto"/>
        <w:ind w:left="720" w:hanging="72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в</w:t>
      </w:r>
      <w:r w:rsidR="00E646BA" w:rsidRPr="00E646BA">
        <w:t xml:space="preserve"> </w:t>
      </w:r>
      <w:r w:rsidR="00E646BA" w:rsidRPr="00E646BA">
        <w:rPr>
          <w:rFonts w:ascii="Times New Roman" w:eastAsia="Times New Roman" w:hAnsi="Times New Roman" w:cs="Times New Roman"/>
          <w:bCs/>
          <w:spacing w:val="-1"/>
          <w:sz w:val="28"/>
          <w:szCs w:val="28"/>
          <w:lang w:eastAsia="ja-JP"/>
        </w:rPr>
        <w:t xml:space="preserve">группе модифицированного обучения </w:t>
      </w:r>
      <w:r w:rsidR="00E646BA">
        <w:rPr>
          <w:rFonts w:ascii="Times New Roman" w:eastAsia="Times New Roman" w:hAnsi="Times New Roman" w:cs="Times New Roman"/>
          <w:bCs/>
          <w:spacing w:val="-1"/>
          <w:sz w:val="28"/>
          <w:szCs w:val="28"/>
          <w:lang w:eastAsia="ja-JP"/>
        </w:rPr>
        <w:t>наблюдение</w:t>
      </w:r>
      <w:r w:rsidR="00E646BA" w:rsidRPr="00E646BA">
        <w:rPr>
          <w:rFonts w:ascii="Times New Roman" w:eastAsia="Times New Roman" w:hAnsi="Times New Roman" w:cs="Times New Roman"/>
          <w:bCs/>
          <w:spacing w:val="-1"/>
          <w:sz w:val="28"/>
          <w:szCs w:val="28"/>
          <w:lang w:eastAsia="ja-JP"/>
        </w:rPr>
        <w:t xml:space="preserve"> осуществлялся ежемесячно.</w:t>
      </w:r>
    </w:p>
    <w:p w14:paraId="45DD8CDC" w14:textId="77777777" w:rsidR="00D21162" w:rsidRDefault="005D5EB1" w:rsidP="00E646BA">
      <w:pPr>
        <w:widowControl w:val="0"/>
        <w:shd w:val="clear" w:color="auto" w:fill="FFFFFF"/>
        <w:autoSpaceDE w:val="0"/>
        <w:autoSpaceDN w:val="0"/>
        <w:adjustRightInd w:val="0"/>
        <w:spacing w:after="0" w:line="240" w:lineRule="auto"/>
        <w:ind w:left="720" w:hanging="72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в </w:t>
      </w:r>
      <w:r w:rsidR="00E646BA">
        <w:rPr>
          <w:rFonts w:ascii="Times New Roman" w:eastAsia="Times New Roman" w:hAnsi="Times New Roman" w:cs="Times New Roman"/>
          <w:bCs/>
          <w:spacing w:val="-1"/>
          <w:sz w:val="28"/>
          <w:szCs w:val="28"/>
          <w:lang w:eastAsia="ja-JP"/>
        </w:rPr>
        <w:t>группе традиционного обучения: п</w:t>
      </w:r>
      <w:r w:rsidRPr="00F85AB1">
        <w:rPr>
          <w:rFonts w:ascii="Times New Roman" w:eastAsia="Times New Roman" w:hAnsi="Times New Roman" w:cs="Times New Roman"/>
          <w:bCs/>
          <w:spacing w:val="-1"/>
          <w:sz w:val="28"/>
          <w:szCs w:val="28"/>
          <w:lang w:eastAsia="ja-JP"/>
        </w:rPr>
        <w:t>ри вклю</w:t>
      </w:r>
      <w:r w:rsidR="00E646BA">
        <w:rPr>
          <w:rFonts w:ascii="Times New Roman" w:eastAsia="Times New Roman" w:hAnsi="Times New Roman" w:cs="Times New Roman"/>
          <w:bCs/>
          <w:spacing w:val="-1"/>
          <w:sz w:val="28"/>
          <w:szCs w:val="28"/>
          <w:lang w:eastAsia="ja-JP"/>
        </w:rPr>
        <w:t>чении участников в исследование, а также по обращаемости пациентов.</w:t>
      </w:r>
    </w:p>
    <w:p w14:paraId="5F71AA63" w14:textId="77777777" w:rsidR="00E646BA" w:rsidRPr="00F85AB1" w:rsidRDefault="00E646BA" w:rsidP="00C9789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Cs/>
          <w:spacing w:val="-1"/>
          <w:sz w:val="28"/>
          <w:szCs w:val="28"/>
          <w:lang w:eastAsia="ja-JP"/>
        </w:rPr>
      </w:pPr>
    </w:p>
    <w:p w14:paraId="26A28955" w14:textId="77777777" w:rsidR="00DC3BB9" w:rsidRPr="00F85AB1" w:rsidRDefault="00DC3BB9"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spacing w:val="-1"/>
          <w:sz w:val="28"/>
          <w:szCs w:val="28"/>
          <w:lang w:eastAsia="ja-JP"/>
        </w:rPr>
      </w:pPr>
      <w:r w:rsidRPr="00F85AB1">
        <w:rPr>
          <w:rFonts w:ascii="Times New Roman" w:eastAsia="Times New Roman" w:hAnsi="Times New Roman" w:cs="Times New Roman"/>
          <w:b/>
          <w:bCs/>
          <w:spacing w:val="-1"/>
          <w:sz w:val="28"/>
          <w:szCs w:val="28"/>
          <w:lang w:eastAsia="ja-JP"/>
        </w:rPr>
        <w:t>Поведенческие и образовательные аспекты</w:t>
      </w:r>
    </w:p>
    <w:p w14:paraId="447B54E6" w14:textId="77777777" w:rsidR="00DC3BB9" w:rsidRPr="00F85AB1" w:rsidRDefault="00DC3BB9"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Оценка частоты самоконтроля гликемии проводилась на основании анализа данных, представленных в дневниках самоконтроля пациентов, а также информации, полученной из памяти глюкометров, сенсорных систем непрерывного мониторирования глюкозы (НМГ) и встроенных журналов инсулиновых помп. Частота применения контурной </w:t>
      </w:r>
      <w:proofErr w:type="spellStart"/>
      <w:r w:rsidRPr="00F85AB1">
        <w:rPr>
          <w:rFonts w:ascii="Times New Roman" w:eastAsia="Times New Roman" w:hAnsi="Times New Roman" w:cs="Times New Roman"/>
          <w:bCs/>
          <w:spacing w:val="-1"/>
          <w:sz w:val="28"/>
          <w:szCs w:val="28"/>
          <w:lang w:eastAsia="ja-JP"/>
        </w:rPr>
        <w:t>болюсной</w:t>
      </w:r>
      <w:proofErr w:type="spellEnd"/>
      <w:r w:rsidRPr="00F85AB1">
        <w:rPr>
          <w:rFonts w:ascii="Times New Roman" w:eastAsia="Times New Roman" w:hAnsi="Times New Roman" w:cs="Times New Roman"/>
          <w:bCs/>
          <w:spacing w:val="-1"/>
          <w:sz w:val="28"/>
          <w:szCs w:val="28"/>
          <w:lang w:eastAsia="ja-JP"/>
        </w:rPr>
        <w:t xml:space="preserve"> терапии и количество зарегистрированных эпизодов гипогликемии определялись по отчётам, сформированным после выгрузки данных с устройств на персональный компьютер.</w:t>
      </w:r>
    </w:p>
    <w:p w14:paraId="4A74DF49" w14:textId="77777777" w:rsidR="00E646BA" w:rsidRDefault="00DC3BB9"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Уровень теоретических знаний и </w:t>
      </w:r>
      <w:r w:rsidR="00E646BA" w:rsidRPr="00E646BA">
        <w:rPr>
          <w:rFonts w:ascii="Times New Roman" w:eastAsia="Times New Roman" w:hAnsi="Times New Roman" w:cs="Times New Roman"/>
          <w:bCs/>
          <w:spacing w:val="-1"/>
          <w:sz w:val="28"/>
          <w:szCs w:val="28"/>
          <w:lang w:eastAsia="ja-JP"/>
        </w:rPr>
        <w:t xml:space="preserve">практических умений пациентов </w:t>
      </w:r>
      <w:r w:rsidR="00E646BA">
        <w:rPr>
          <w:rFonts w:ascii="Times New Roman" w:eastAsia="Times New Roman" w:hAnsi="Times New Roman" w:cs="Times New Roman"/>
          <w:bCs/>
          <w:spacing w:val="-1"/>
          <w:sz w:val="28"/>
          <w:szCs w:val="28"/>
          <w:lang w:eastAsia="ja-JP"/>
        </w:rPr>
        <w:t>по самоконтролю по</w:t>
      </w:r>
      <w:r w:rsidR="00E646BA" w:rsidRPr="00E646BA">
        <w:rPr>
          <w:rFonts w:ascii="Times New Roman" w:eastAsia="Times New Roman" w:hAnsi="Times New Roman" w:cs="Times New Roman"/>
          <w:bCs/>
          <w:spacing w:val="-1"/>
          <w:sz w:val="28"/>
          <w:szCs w:val="28"/>
          <w:lang w:eastAsia="ja-JP"/>
        </w:rPr>
        <w:t xml:space="preserve"> сахарном</w:t>
      </w:r>
      <w:r w:rsidR="00E646BA">
        <w:rPr>
          <w:rFonts w:ascii="Times New Roman" w:eastAsia="Times New Roman" w:hAnsi="Times New Roman" w:cs="Times New Roman"/>
          <w:bCs/>
          <w:spacing w:val="-1"/>
          <w:sz w:val="28"/>
          <w:szCs w:val="28"/>
          <w:lang w:eastAsia="ja-JP"/>
        </w:rPr>
        <w:t>у</w:t>
      </w:r>
      <w:r w:rsidR="00E646BA" w:rsidRPr="00E646BA">
        <w:rPr>
          <w:rFonts w:ascii="Times New Roman" w:eastAsia="Times New Roman" w:hAnsi="Times New Roman" w:cs="Times New Roman"/>
          <w:bCs/>
          <w:spacing w:val="-1"/>
          <w:sz w:val="28"/>
          <w:szCs w:val="28"/>
          <w:lang w:eastAsia="ja-JP"/>
        </w:rPr>
        <w:t xml:space="preserve"> диабет</w:t>
      </w:r>
      <w:r w:rsidR="00E646BA">
        <w:rPr>
          <w:rFonts w:ascii="Times New Roman" w:eastAsia="Times New Roman" w:hAnsi="Times New Roman" w:cs="Times New Roman"/>
          <w:bCs/>
          <w:spacing w:val="-1"/>
          <w:sz w:val="28"/>
          <w:szCs w:val="28"/>
          <w:lang w:eastAsia="ja-JP"/>
        </w:rPr>
        <w:t>у</w:t>
      </w:r>
      <w:r w:rsidR="00E646BA" w:rsidRPr="00E646BA">
        <w:rPr>
          <w:rFonts w:ascii="Times New Roman" w:eastAsia="Times New Roman" w:hAnsi="Times New Roman" w:cs="Times New Roman"/>
          <w:bCs/>
          <w:spacing w:val="-1"/>
          <w:sz w:val="28"/>
          <w:szCs w:val="28"/>
          <w:lang w:eastAsia="ja-JP"/>
        </w:rPr>
        <w:t xml:space="preserve"> применялся модифицированный стандартный опросник, разработанный специально для </w:t>
      </w:r>
      <w:r w:rsidR="00E646BA">
        <w:rPr>
          <w:rFonts w:ascii="Times New Roman" w:eastAsia="Times New Roman" w:hAnsi="Times New Roman" w:cs="Times New Roman"/>
          <w:bCs/>
          <w:spacing w:val="-1"/>
          <w:sz w:val="28"/>
          <w:szCs w:val="28"/>
          <w:lang w:eastAsia="ja-JP"/>
        </w:rPr>
        <w:t>детей и подростков</w:t>
      </w:r>
      <w:r w:rsidR="000D35CE">
        <w:rPr>
          <w:rFonts w:ascii="Times New Roman" w:eastAsia="Times New Roman" w:hAnsi="Times New Roman" w:cs="Times New Roman"/>
          <w:bCs/>
          <w:spacing w:val="-1"/>
          <w:sz w:val="28"/>
          <w:szCs w:val="28"/>
          <w:lang w:eastAsia="ja-JP"/>
        </w:rPr>
        <w:t xml:space="preserve"> </w:t>
      </w:r>
      <w:r w:rsidR="00E646BA" w:rsidRPr="00E646BA">
        <w:rPr>
          <w:rFonts w:ascii="Times New Roman" w:eastAsia="Times New Roman" w:hAnsi="Times New Roman" w:cs="Times New Roman"/>
          <w:bCs/>
          <w:spacing w:val="-1"/>
          <w:sz w:val="28"/>
          <w:szCs w:val="28"/>
          <w:lang w:eastAsia="ja-JP"/>
        </w:rPr>
        <w:t xml:space="preserve">с </w:t>
      </w:r>
      <w:r w:rsidR="00E646BA">
        <w:rPr>
          <w:rFonts w:ascii="Times New Roman" w:eastAsia="Times New Roman" w:hAnsi="Times New Roman" w:cs="Times New Roman"/>
          <w:bCs/>
          <w:spacing w:val="-1"/>
          <w:sz w:val="28"/>
          <w:szCs w:val="28"/>
          <w:lang w:eastAsia="ja-JP"/>
        </w:rPr>
        <w:t>СД 1 типа находя</w:t>
      </w:r>
      <w:r w:rsidR="000D35CE">
        <w:rPr>
          <w:rFonts w:ascii="Times New Roman" w:eastAsia="Times New Roman" w:hAnsi="Times New Roman" w:cs="Times New Roman"/>
          <w:bCs/>
          <w:spacing w:val="-1"/>
          <w:sz w:val="28"/>
          <w:szCs w:val="28"/>
          <w:lang w:eastAsia="ja-JP"/>
        </w:rPr>
        <w:t>щихся на помповой инсулинотерапии и для их родителей</w:t>
      </w:r>
      <w:r w:rsidR="00E646BA" w:rsidRPr="00E646BA">
        <w:rPr>
          <w:rFonts w:ascii="Times New Roman" w:eastAsia="Times New Roman" w:hAnsi="Times New Roman" w:cs="Times New Roman"/>
          <w:bCs/>
          <w:spacing w:val="-1"/>
          <w:sz w:val="28"/>
          <w:szCs w:val="28"/>
          <w:lang w:eastAsia="ja-JP"/>
        </w:rPr>
        <w:t>.</w:t>
      </w:r>
    </w:p>
    <w:p w14:paraId="00A6C44C" w14:textId="77777777" w:rsidR="000D35CE" w:rsidRPr="000D35CE" w:rsidRDefault="000D35CE" w:rsidP="000D35CE">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Pr>
          <w:rFonts w:ascii="Times New Roman" w:eastAsia="Times New Roman" w:hAnsi="Times New Roman" w:cs="Times New Roman"/>
          <w:bCs/>
          <w:spacing w:val="-1"/>
          <w:sz w:val="28"/>
          <w:szCs w:val="28"/>
          <w:lang w:eastAsia="ja-JP"/>
        </w:rPr>
        <w:t>Сроки</w:t>
      </w:r>
      <w:r w:rsidRPr="000D35CE">
        <w:rPr>
          <w:rFonts w:ascii="Times New Roman" w:eastAsia="Times New Roman" w:hAnsi="Times New Roman" w:cs="Times New Roman"/>
          <w:bCs/>
          <w:spacing w:val="-1"/>
          <w:sz w:val="28"/>
          <w:szCs w:val="28"/>
          <w:lang w:eastAsia="ja-JP"/>
        </w:rPr>
        <w:t xml:space="preserve"> осуществления исследований</w:t>
      </w:r>
      <w:r>
        <w:rPr>
          <w:rFonts w:ascii="Times New Roman" w:eastAsia="Times New Roman" w:hAnsi="Times New Roman" w:cs="Times New Roman"/>
          <w:bCs/>
          <w:spacing w:val="-1"/>
          <w:sz w:val="28"/>
          <w:szCs w:val="28"/>
          <w:lang w:eastAsia="ja-JP"/>
        </w:rPr>
        <w:t>: л</w:t>
      </w:r>
      <w:r w:rsidRPr="000D35CE">
        <w:rPr>
          <w:rFonts w:ascii="Times New Roman" w:eastAsia="Times New Roman" w:hAnsi="Times New Roman" w:cs="Times New Roman"/>
          <w:bCs/>
          <w:spacing w:val="-1"/>
          <w:sz w:val="28"/>
          <w:szCs w:val="28"/>
          <w:lang w:eastAsia="ja-JP"/>
        </w:rPr>
        <w:t>абораторно-инструментальная диагностика пациентов, разделенных на группы, осуществлялась в рамках трех взаимосвязанных этапов.</w:t>
      </w:r>
    </w:p>
    <w:p w14:paraId="18C543BF" w14:textId="77777777" w:rsidR="000D35CE" w:rsidRPr="000D35CE" w:rsidRDefault="000D35CE" w:rsidP="000D35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Pr>
          <w:rFonts w:ascii="Times New Roman" w:eastAsia="Times New Roman" w:hAnsi="Times New Roman" w:cs="Times New Roman"/>
          <w:bCs/>
          <w:spacing w:val="-1"/>
          <w:sz w:val="28"/>
          <w:szCs w:val="28"/>
          <w:lang w:eastAsia="ja-JP"/>
        </w:rPr>
        <w:t>-</w:t>
      </w:r>
      <w:r w:rsidRPr="000D35CE">
        <w:rPr>
          <w:rFonts w:ascii="Times New Roman" w:eastAsia="Times New Roman" w:hAnsi="Times New Roman" w:cs="Times New Roman"/>
          <w:bCs/>
          <w:spacing w:val="-1"/>
          <w:sz w:val="28"/>
          <w:szCs w:val="28"/>
          <w:lang w:eastAsia="ja-JP"/>
        </w:rPr>
        <w:t xml:space="preserve">перед началом внедрения </w:t>
      </w:r>
      <w:r>
        <w:rPr>
          <w:rFonts w:ascii="Times New Roman" w:eastAsia="Times New Roman" w:hAnsi="Times New Roman" w:cs="Times New Roman"/>
          <w:bCs/>
          <w:spacing w:val="-1"/>
          <w:sz w:val="28"/>
          <w:szCs w:val="28"/>
          <w:lang w:eastAsia="ja-JP"/>
        </w:rPr>
        <w:t>модифицированной программы</w:t>
      </w:r>
      <w:r w:rsidRPr="000D35CE">
        <w:rPr>
          <w:rFonts w:ascii="Times New Roman" w:eastAsia="Times New Roman" w:hAnsi="Times New Roman" w:cs="Times New Roman"/>
          <w:bCs/>
          <w:spacing w:val="-1"/>
          <w:sz w:val="28"/>
          <w:szCs w:val="28"/>
          <w:lang w:eastAsia="ja-JP"/>
        </w:rPr>
        <w:t>;</w:t>
      </w:r>
    </w:p>
    <w:p w14:paraId="62C4A956" w14:textId="77777777" w:rsidR="000D35CE" w:rsidRPr="000D35CE" w:rsidRDefault="000D35CE" w:rsidP="000D35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0D35CE">
        <w:rPr>
          <w:rFonts w:ascii="Times New Roman" w:eastAsia="Times New Roman" w:hAnsi="Times New Roman" w:cs="Times New Roman"/>
          <w:bCs/>
          <w:spacing w:val="-1"/>
          <w:sz w:val="28"/>
          <w:szCs w:val="28"/>
          <w:lang w:eastAsia="ja-JP"/>
        </w:rPr>
        <w:t>- спустя полгода с момента стартового момента;</w:t>
      </w:r>
    </w:p>
    <w:p w14:paraId="2DA1415D" w14:textId="77777777" w:rsidR="000D35CE" w:rsidRDefault="000D35CE" w:rsidP="000D35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Pr>
          <w:rFonts w:ascii="Times New Roman" w:eastAsia="Times New Roman" w:hAnsi="Times New Roman" w:cs="Times New Roman"/>
          <w:bCs/>
          <w:spacing w:val="-1"/>
          <w:sz w:val="28"/>
          <w:szCs w:val="28"/>
          <w:lang w:eastAsia="ja-JP"/>
        </w:rPr>
        <w:t>-</w:t>
      </w:r>
      <w:r w:rsidRPr="000D35CE">
        <w:rPr>
          <w:rFonts w:ascii="Times New Roman" w:eastAsia="Times New Roman" w:hAnsi="Times New Roman" w:cs="Times New Roman"/>
          <w:bCs/>
          <w:spacing w:val="-1"/>
          <w:sz w:val="28"/>
          <w:szCs w:val="28"/>
          <w:lang w:eastAsia="ja-JP"/>
        </w:rPr>
        <w:t xml:space="preserve"> по итогам наблюдений, проведенных через год и три года.</w:t>
      </w:r>
    </w:p>
    <w:p w14:paraId="1E556B59" w14:textId="77777777" w:rsidR="00DC3BB9" w:rsidRPr="00F85AB1" w:rsidRDefault="00DC3BB9"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Пациенты контрольной группы проходили обследование  аналогично основной группе.</w:t>
      </w:r>
    </w:p>
    <w:p w14:paraId="4E03F1A6" w14:textId="77777777" w:rsidR="00DC3BB9" w:rsidRDefault="00DC3BB9" w:rsidP="00F85AB1">
      <w:pPr>
        <w:pStyle w:val="2"/>
        <w:numPr>
          <w:ilvl w:val="0"/>
          <w:numId w:val="0"/>
        </w:numPr>
        <w:ind w:left="576"/>
        <w:rPr>
          <w:rFonts w:ascii="Times New Roman" w:eastAsia="Times New Roman" w:hAnsi="Times New Roman" w:cs="Times New Roman"/>
          <w:bCs w:val="0"/>
          <w:color w:val="auto"/>
          <w:spacing w:val="-1"/>
          <w:sz w:val="28"/>
          <w:szCs w:val="28"/>
          <w:lang w:eastAsia="ja-JP"/>
        </w:rPr>
      </w:pPr>
      <w:bookmarkStart w:id="18" w:name="_Toc211178949"/>
      <w:r w:rsidRPr="00F85AB1">
        <w:rPr>
          <w:rFonts w:ascii="Times New Roman" w:eastAsia="Times New Roman" w:hAnsi="Times New Roman" w:cs="Times New Roman"/>
          <w:bCs w:val="0"/>
          <w:color w:val="auto"/>
          <w:spacing w:val="-1"/>
          <w:sz w:val="28"/>
          <w:szCs w:val="28"/>
          <w:lang w:eastAsia="ja-JP"/>
        </w:rPr>
        <w:lastRenderedPageBreak/>
        <w:t xml:space="preserve">2.3 </w:t>
      </w:r>
      <w:proofErr w:type="spellStart"/>
      <w:r w:rsidRPr="00F85AB1">
        <w:rPr>
          <w:rFonts w:ascii="Times New Roman" w:eastAsia="Times New Roman" w:hAnsi="Times New Roman" w:cs="Times New Roman"/>
          <w:bCs w:val="0"/>
          <w:color w:val="auto"/>
          <w:spacing w:val="-1"/>
          <w:sz w:val="28"/>
          <w:szCs w:val="28"/>
          <w:lang w:eastAsia="ja-JP"/>
        </w:rPr>
        <w:t>Мoдифициpoвaннaя</w:t>
      </w:r>
      <w:proofErr w:type="spellEnd"/>
      <w:r w:rsidRPr="00F85AB1">
        <w:rPr>
          <w:rFonts w:ascii="Times New Roman" w:eastAsia="Times New Roman" w:hAnsi="Times New Roman" w:cs="Times New Roman"/>
          <w:bCs w:val="0"/>
          <w:color w:val="auto"/>
          <w:spacing w:val="-1"/>
          <w:sz w:val="28"/>
          <w:szCs w:val="28"/>
          <w:lang w:eastAsia="ja-JP"/>
        </w:rPr>
        <w:t xml:space="preserve"> </w:t>
      </w:r>
      <w:proofErr w:type="spellStart"/>
      <w:r w:rsidRPr="00F85AB1">
        <w:rPr>
          <w:rFonts w:ascii="Times New Roman" w:eastAsia="Times New Roman" w:hAnsi="Times New Roman" w:cs="Times New Roman"/>
          <w:bCs w:val="0"/>
          <w:color w:val="auto"/>
          <w:spacing w:val="-1"/>
          <w:sz w:val="28"/>
          <w:szCs w:val="28"/>
          <w:lang w:eastAsia="ja-JP"/>
        </w:rPr>
        <w:t>cтpуктуpиpoвaннaя</w:t>
      </w:r>
      <w:proofErr w:type="spellEnd"/>
      <w:r w:rsidRPr="00F85AB1">
        <w:rPr>
          <w:rFonts w:ascii="Times New Roman" w:eastAsia="Times New Roman" w:hAnsi="Times New Roman" w:cs="Times New Roman"/>
          <w:bCs w:val="0"/>
          <w:color w:val="auto"/>
          <w:spacing w:val="-1"/>
          <w:sz w:val="28"/>
          <w:szCs w:val="28"/>
          <w:lang w:eastAsia="ja-JP"/>
        </w:rPr>
        <w:t xml:space="preserve"> </w:t>
      </w:r>
      <w:proofErr w:type="spellStart"/>
      <w:r w:rsidRPr="00F85AB1">
        <w:rPr>
          <w:rFonts w:ascii="Times New Roman" w:eastAsia="Times New Roman" w:hAnsi="Times New Roman" w:cs="Times New Roman"/>
          <w:bCs w:val="0"/>
          <w:color w:val="auto"/>
          <w:spacing w:val="-1"/>
          <w:sz w:val="28"/>
          <w:szCs w:val="28"/>
          <w:lang w:eastAsia="ja-JP"/>
        </w:rPr>
        <w:t>пpoгpaммa</w:t>
      </w:r>
      <w:proofErr w:type="spellEnd"/>
      <w:r w:rsidRPr="00F85AB1">
        <w:rPr>
          <w:rFonts w:ascii="Times New Roman" w:eastAsia="Times New Roman" w:hAnsi="Times New Roman" w:cs="Times New Roman"/>
          <w:bCs w:val="0"/>
          <w:color w:val="auto"/>
          <w:spacing w:val="-1"/>
          <w:sz w:val="28"/>
          <w:szCs w:val="28"/>
          <w:lang w:eastAsia="ja-JP"/>
        </w:rPr>
        <w:t xml:space="preserve"> </w:t>
      </w:r>
      <w:proofErr w:type="spellStart"/>
      <w:r w:rsidRPr="00F85AB1">
        <w:rPr>
          <w:rFonts w:ascii="Times New Roman" w:eastAsia="Times New Roman" w:hAnsi="Times New Roman" w:cs="Times New Roman"/>
          <w:bCs w:val="0"/>
          <w:color w:val="auto"/>
          <w:spacing w:val="-1"/>
          <w:sz w:val="28"/>
          <w:szCs w:val="28"/>
          <w:lang w:eastAsia="ja-JP"/>
        </w:rPr>
        <w:t>oбучeния</w:t>
      </w:r>
      <w:bookmarkEnd w:id="18"/>
      <w:proofErr w:type="spellEnd"/>
    </w:p>
    <w:p w14:paraId="085A4F9D" w14:textId="77777777" w:rsidR="00DC3BB9" w:rsidRPr="00F85AB1" w:rsidRDefault="00CB37AF"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CB37AF">
        <w:rPr>
          <w:rFonts w:ascii="Times New Roman" w:hAnsi="Times New Roman" w:cs="Times New Roman"/>
          <w:sz w:val="28"/>
          <w:szCs w:val="28"/>
        </w:rPr>
        <w:t>Для достижения поставленных научных целей была разработана, валидирована и модифицирована обновл</w:t>
      </w:r>
      <w:r>
        <w:rPr>
          <w:rFonts w:ascii="Times New Roman" w:hAnsi="Times New Roman" w:cs="Times New Roman"/>
          <w:sz w:val="28"/>
          <w:szCs w:val="28"/>
        </w:rPr>
        <w:t>ённая образовательная программа</w:t>
      </w:r>
      <w:r w:rsidR="000D35CE" w:rsidRPr="000D35CE">
        <w:rPr>
          <w:rFonts w:ascii="Times New Roman" w:hAnsi="Times New Roman" w:cs="Times New Roman"/>
          <w:sz w:val="28"/>
          <w:szCs w:val="28"/>
        </w:rPr>
        <w:t>, ориентированная на детей и подростков с диабетом 1 типа, применяющих инсулиновую помпу в лечении. Программа доступна на двух языках: казахском и русском, что повышает ее актуальность и эффективность для разноязычной аудитории пациентов.</w:t>
      </w:r>
      <w:r w:rsidR="00F00540" w:rsidRPr="00F85AB1">
        <w:rPr>
          <w:rFonts w:ascii="Times New Roman" w:hAnsi="Times New Roman" w:cs="Times New Roman"/>
          <w:sz w:val="28"/>
          <w:szCs w:val="28"/>
        </w:rPr>
        <w:t xml:space="preserve"> </w:t>
      </w:r>
      <w:r w:rsidR="00F00540" w:rsidRPr="00F85AB1">
        <w:rPr>
          <w:rFonts w:ascii="Times New Roman" w:eastAsia="Times New Roman" w:hAnsi="Times New Roman" w:cs="Times New Roman"/>
          <w:bCs/>
          <w:spacing w:val="-1"/>
          <w:sz w:val="28"/>
          <w:szCs w:val="28"/>
          <w:lang w:eastAsia="ja-JP"/>
        </w:rPr>
        <w:t>[3,</w:t>
      </w:r>
      <w:r w:rsidR="00EE3424" w:rsidRPr="00F85AB1">
        <w:rPr>
          <w:rFonts w:ascii="Times New Roman" w:eastAsia="Times New Roman" w:hAnsi="Times New Roman" w:cs="Times New Roman"/>
          <w:bCs/>
          <w:spacing w:val="-1"/>
          <w:sz w:val="28"/>
          <w:szCs w:val="28"/>
          <w:lang w:eastAsia="ja-JP"/>
        </w:rPr>
        <w:t>52,180,181,182</w:t>
      </w:r>
      <w:r w:rsidR="00F00540" w:rsidRPr="00F85AB1">
        <w:rPr>
          <w:rFonts w:ascii="Times New Roman" w:eastAsia="Times New Roman" w:hAnsi="Times New Roman" w:cs="Times New Roman"/>
          <w:bCs/>
          <w:spacing w:val="-1"/>
          <w:sz w:val="28"/>
          <w:szCs w:val="28"/>
          <w:lang w:eastAsia="ja-JP"/>
        </w:rPr>
        <w:t>].</w:t>
      </w:r>
    </w:p>
    <w:p w14:paraId="0BACF981" w14:textId="77777777" w:rsidR="00CB37AF" w:rsidRPr="00CB37AF" w:rsidRDefault="00CB37AF" w:rsidP="00CB37A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Программа обучения построена на фундаменте следующих ключевых идей:</w:t>
      </w:r>
    </w:p>
    <w:p w14:paraId="05EC7793" w14:textId="77777777" w:rsidR="00CB37AF" w:rsidRPr="00CB37AF" w:rsidRDefault="00CB37AF" w:rsidP="00CB37A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 xml:space="preserve">- </w:t>
      </w:r>
      <w:r>
        <w:rPr>
          <w:rFonts w:ascii="Times New Roman" w:eastAsia="Times New Roman" w:hAnsi="Times New Roman" w:cs="Times New Roman"/>
          <w:bCs/>
          <w:spacing w:val="-1"/>
          <w:sz w:val="28"/>
          <w:szCs w:val="28"/>
          <w:lang w:eastAsia="ja-JP"/>
        </w:rPr>
        <w:t>о</w:t>
      </w:r>
      <w:r w:rsidRPr="00CB37AF">
        <w:rPr>
          <w:rFonts w:ascii="Times New Roman" w:eastAsia="Times New Roman" w:hAnsi="Times New Roman" w:cs="Times New Roman"/>
          <w:bCs/>
          <w:spacing w:val="-1"/>
          <w:sz w:val="28"/>
          <w:szCs w:val="28"/>
          <w:lang w:eastAsia="ja-JP"/>
        </w:rPr>
        <w:t>бучение организуется в группах с применением адаптивного образовательного курса, который адаптирован к национальным особенностям.</w:t>
      </w:r>
    </w:p>
    <w:p w14:paraId="5BB3EE3C" w14:textId="77777777" w:rsidR="00CB37AF" w:rsidRPr="00CB37AF" w:rsidRDefault="00CB37AF" w:rsidP="00CB37A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 введение интенсивной инсулинотерапии с помощью инсулиновых помп, сопровождаемое обучением пациентов самостоятельно корректировать дозы инсулина.</w:t>
      </w:r>
    </w:p>
    <w:p w14:paraId="20C7579B" w14:textId="77777777" w:rsidR="00CB37AF" w:rsidRDefault="00CB37AF" w:rsidP="00CB37A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 приобретение навыков управления уровнем глюкозы в крови и умение правильно понимать полученные данные;</w:t>
      </w:r>
    </w:p>
    <w:p w14:paraId="1A7886B0" w14:textId="77777777" w:rsidR="00CB37AF" w:rsidRDefault="00DC3BB9" w:rsidP="00CB37A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w:t>
      </w:r>
      <w:r w:rsidR="00CB37AF">
        <w:rPr>
          <w:rFonts w:ascii="Times New Roman" w:eastAsia="Times New Roman" w:hAnsi="Times New Roman" w:cs="Times New Roman"/>
          <w:bCs/>
          <w:spacing w:val="-1"/>
          <w:sz w:val="28"/>
          <w:szCs w:val="28"/>
          <w:lang w:eastAsia="ja-JP"/>
        </w:rPr>
        <w:t>у</w:t>
      </w:r>
      <w:r w:rsidR="00CB37AF" w:rsidRPr="00CB37AF">
        <w:rPr>
          <w:rFonts w:ascii="Times New Roman" w:eastAsia="Times New Roman" w:hAnsi="Times New Roman" w:cs="Times New Roman"/>
          <w:bCs/>
          <w:spacing w:val="-1"/>
          <w:sz w:val="28"/>
          <w:szCs w:val="28"/>
          <w:lang w:eastAsia="ja-JP"/>
        </w:rPr>
        <w:t>ниверсальный</w:t>
      </w:r>
      <w:r w:rsidR="00CB37AF">
        <w:rPr>
          <w:rFonts w:ascii="Times New Roman" w:eastAsia="Times New Roman" w:hAnsi="Times New Roman" w:cs="Times New Roman"/>
          <w:bCs/>
          <w:spacing w:val="-1"/>
          <w:sz w:val="28"/>
          <w:szCs w:val="28"/>
          <w:lang w:eastAsia="ja-JP"/>
        </w:rPr>
        <w:t xml:space="preserve"> </w:t>
      </w:r>
      <w:r w:rsidR="00CB37AF" w:rsidRPr="00CB37AF">
        <w:rPr>
          <w:rFonts w:ascii="Times New Roman" w:eastAsia="Times New Roman" w:hAnsi="Times New Roman" w:cs="Times New Roman"/>
          <w:bCs/>
          <w:spacing w:val="-1"/>
          <w:sz w:val="28"/>
          <w:szCs w:val="28"/>
          <w:lang w:eastAsia="ja-JP"/>
        </w:rPr>
        <w:t>подход к расписанию и меню, известный как либерализованная диета, где контроль над питанием осуществляется посредством подсчета хлебных единиц (ХЕ).</w:t>
      </w:r>
    </w:p>
    <w:p w14:paraId="1CD3DC51"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Такой подход допускает индивидуальное изменение времени и объема приема пищи, а также умеренное употребление легкоусвояемых углеводов при соответствующей корректировке дозы инсулина.</w:t>
      </w:r>
    </w:p>
    <w:p w14:paraId="06B7C2C1"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Для удобства расчета количества углеводов были разработаны специальные таблицы содержания ХЕ в основных продуктах питания, включая сладости, хлеб, мучные изделия и фрукты. Например, 1 ХЕ содержится в одном стакане (200 мл) молока или 25 г хлеба.</w:t>
      </w:r>
    </w:p>
    <w:p w14:paraId="52B729D9"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Особенностью программы стало включение таблиц, отражающих содержание ХЕ в блюдах национальной казахской (восточной) кухни: лепешках, баурсаках, </w:t>
      </w:r>
      <w:proofErr w:type="spellStart"/>
      <w:r w:rsidRPr="00F85AB1">
        <w:rPr>
          <w:rFonts w:ascii="Times New Roman" w:eastAsia="Times New Roman" w:hAnsi="Times New Roman" w:cs="Times New Roman"/>
          <w:bCs/>
          <w:spacing w:val="-1"/>
          <w:sz w:val="28"/>
          <w:szCs w:val="28"/>
          <w:lang w:eastAsia="ja-JP"/>
        </w:rPr>
        <w:t>шелпеке</w:t>
      </w:r>
      <w:proofErr w:type="spellEnd"/>
      <w:r w:rsidRPr="00F85AB1">
        <w:rPr>
          <w:rFonts w:ascii="Times New Roman" w:eastAsia="Times New Roman" w:hAnsi="Times New Roman" w:cs="Times New Roman"/>
          <w:bCs/>
          <w:spacing w:val="-1"/>
          <w:sz w:val="28"/>
          <w:szCs w:val="28"/>
          <w:lang w:eastAsia="ja-JP"/>
        </w:rPr>
        <w:t xml:space="preserve">, бешбармаке, куырдаке, плове, </w:t>
      </w:r>
      <w:proofErr w:type="spellStart"/>
      <w:r w:rsidRPr="00F85AB1">
        <w:rPr>
          <w:rFonts w:ascii="Times New Roman" w:eastAsia="Times New Roman" w:hAnsi="Times New Roman" w:cs="Times New Roman"/>
          <w:bCs/>
          <w:spacing w:val="-1"/>
          <w:sz w:val="28"/>
          <w:szCs w:val="28"/>
          <w:lang w:eastAsia="ja-JP"/>
        </w:rPr>
        <w:t>көже</w:t>
      </w:r>
      <w:proofErr w:type="spellEnd"/>
      <w:r w:rsidRPr="00F85AB1">
        <w:rPr>
          <w:rFonts w:ascii="Times New Roman" w:eastAsia="Times New Roman" w:hAnsi="Times New Roman" w:cs="Times New Roman"/>
          <w:bCs/>
          <w:spacing w:val="-1"/>
          <w:sz w:val="28"/>
          <w:szCs w:val="28"/>
          <w:lang w:eastAsia="ja-JP"/>
        </w:rPr>
        <w:t xml:space="preserve">, манты, </w:t>
      </w:r>
      <w:proofErr w:type="spellStart"/>
      <w:r w:rsidRPr="00F85AB1">
        <w:rPr>
          <w:rFonts w:ascii="Times New Roman" w:eastAsia="Times New Roman" w:hAnsi="Times New Roman" w:cs="Times New Roman"/>
          <w:bCs/>
          <w:spacing w:val="-1"/>
          <w:sz w:val="28"/>
          <w:szCs w:val="28"/>
          <w:lang w:eastAsia="ja-JP"/>
        </w:rPr>
        <w:t>сузбe</w:t>
      </w:r>
      <w:proofErr w:type="spellEnd"/>
      <w:r w:rsidRPr="00F85AB1">
        <w:rPr>
          <w:rFonts w:ascii="Times New Roman" w:eastAsia="Times New Roman" w:hAnsi="Times New Roman" w:cs="Times New Roman"/>
          <w:bCs/>
          <w:spacing w:val="-1"/>
          <w:sz w:val="28"/>
          <w:szCs w:val="28"/>
          <w:lang w:eastAsia="ja-JP"/>
        </w:rPr>
        <w:t xml:space="preserve">, курте и </w:t>
      </w:r>
      <w:proofErr w:type="spellStart"/>
      <w:r w:rsidRPr="00F85AB1">
        <w:rPr>
          <w:rFonts w:ascii="Times New Roman" w:eastAsia="Times New Roman" w:hAnsi="Times New Roman" w:cs="Times New Roman"/>
          <w:bCs/>
          <w:spacing w:val="-1"/>
          <w:sz w:val="28"/>
          <w:szCs w:val="28"/>
          <w:lang w:eastAsia="ja-JP"/>
        </w:rPr>
        <w:t>др</w:t>
      </w:r>
      <w:proofErr w:type="spellEnd"/>
      <w:r w:rsidRPr="00F85AB1">
        <w:rPr>
          <w:rFonts w:ascii="Times New Roman" w:eastAsia="Times New Roman" w:hAnsi="Times New Roman" w:cs="Times New Roman"/>
          <w:bCs/>
          <w:spacing w:val="-1"/>
          <w:sz w:val="28"/>
          <w:szCs w:val="28"/>
          <w:lang w:eastAsia="ja-JP"/>
        </w:rPr>
        <w:t xml:space="preserve"> (Приложение 3). Это позволило адаптировать процесс обучения с учётом национальных традиций питания пациентов.</w:t>
      </w:r>
    </w:p>
    <w:p w14:paraId="57CD4B76" w14:textId="77777777" w:rsidR="00CB37AF" w:rsidRPr="00CB37AF" w:rsidRDefault="00CB37AF" w:rsidP="00CB37A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Учебные циклы длились от пяти до семи дней, что соответствовало 10 до 14 академическим часам. Группы для обучения были небольшими, насчитывая от трех до пяти человек. Обучение велось специалистами-диабетологами.</w:t>
      </w:r>
    </w:p>
    <w:p w14:paraId="79D4E1B4" w14:textId="77777777" w:rsidR="00CB37AF" w:rsidRPr="00CB37AF" w:rsidRDefault="00CB37AF" w:rsidP="00CB37A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В рамках образовательного процесса пациенты осваивали теоретические основы и практические умения в области:</w:t>
      </w:r>
    </w:p>
    <w:p w14:paraId="76E3AF8C" w14:textId="77777777" w:rsidR="00CB37AF" w:rsidRPr="00CB37AF" w:rsidRDefault="00CB37AF" w:rsidP="00CB37A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proofErr w:type="spellStart"/>
      <w:r w:rsidRPr="00CB37AF">
        <w:rPr>
          <w:rFonts w:ascii="Times New Roman" w:eastAsia="Times New Roman" w:hAnsi="Times New Roman" w:cs="Times New Roman"/>
          <w:bCs/>
          <w:spacing w:val="-1"/>
          <w:sz w:val="28"/>
          <w:szCs w:val="28"/>
          <w:lang w:eastAsia="ja-JP"/>
        </w:rPr>
        <w:t>Рассчет</w:t>
      </w:r>
      <w:proofErr w:type="spellEnd"/>
      <w:r w:rsidRPr="00CB37AF">
        <w:rPr>
          <w:rFonts w:ascii="Times New Roman" w:eastAsia="Times New Roman" w:hAnsi="Times New Roman" w:cs="Times New Roman"/>
          <w:bCs/>
          <w:spacing w:val="-1"/>
          <w:sz w:val="28"/>
          <w:szCs w:val="28"/>
          <w:lang w:eastAsia="ja-JP"/>
        </w:rPr>
        <w:t xml:space="preserve"> количества углеводов в традиционных и национальных кулинарных изделиях, используя систему хлебных единиц;</w:t>
      </w:r>
    </w:p>
    <w:p w14:paraId="17D28320" w14:textId="77777777" w:rsidR="00CB37AF" w:rsidRPr="00CB37AF" w:rsidRDefault="00CB37AF" w:rsidP="00CB37A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Методы инсулинотерапии и основы самостоятельного мониторинга уровня глюкозы в крови.</w:t>
      </w:r>
    </w:p>
    <w:p w14:paraId="01FD2072" w14:textId="77777777" w:rsidR="00CB37AF" w:rsidRPr="00CB37AF" w:rsidRDefault="00CB37AF" w:rsidP="00CB37A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Индивидуальная корректировка дозировки инсулина, учитывающая уровень сахара в крови, содержание углеводов в рационе и уровень физической нагрузки.</w:t>
      </w:r>
    </w:p>
    <w:p w14:paraId="66D26345" w14:textId="77777777" w:rsidR="00D21162" w:rsidRPr="00F85AB1" w:rsidRDefault="00CB37AF" w:rsidP="00CB37A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Способы профилактики и лечения состояний с пониженным и повышенным уровнем глюкозы в крови.</w:t>
      </w:r>
      <w:r>
        <w:rPr>
          <w:rFonts w:ascii="Times New Roman" w:eastAsia="Times New Roman" w:hAnsi="Times New Roman" w:cs="Times New Roman"/>
          <w:bCs/>
          <w:spacing w:val="-1"/>
          <w:sz w:val="28"/>
          <w:szCs w:val="28"/>
          <w:lang w:eastAsia="ja-JP"/>
        </w:rPr>
        <w:t xml:space="preserve"> </w:t>
      </w:r>
      <w:r w:rsidR="00D21162" w:rsidRPr="00F85AB1">
        <w:rPr>
          <w:rFonts w:ascii="Times New Roman" w:eastAsia="Times New Roman" w:hAnsi="Times New Roman" w:cs="Times New Roman"/>
          <w:bCs/>
          <w:spacing w:val="-1"/>
          <w:sz w:val="28"/>
          <w:szCs w:val="28"/>
          <w:lang w:eastAsia="ja-JP"/>
        </w:rPr>
        <w:t xml:space="preserve">Все пациенты обучались техническим </w:t>
      </w:r>
      <w:r w:rsidR="00D21162" w:rsidRPr="00F85AB1">
        <w:rPr>
          <w:rFonts w:ascii="Times New Roman" w:eastAsia="Times New Roman" w:hAnsi="Times New Roman" w:cs="Times New Roman"/>
          <w:bCs/>
          <w:spacing w:val="-1"/>
          <w:sz w:val="28"/>
          <w:szCs w:val="28"/>
          <w:lang w:eastAsia="ja-JP"/>
        </w:rPr>
        <w:lastRenderedPageBreak/>
        <w:t xml:space="preserve">аспектам помповой терапии, включая установку базальных профилей, выбор режимов </w:t>
      </w:r>
      <w:proofErr w:type="spellStart"/>
      <w:r w:rsidR="00D21162" w:rsidRPr="00F85AB1">
        <w:rPr>
          <w:rFonts w:ascii="Times New Roman" w:eastAsia="Times New Roman" w:hAnsi="Times New Roman" w:cs="Times New Roman"/>
          <w:bCs/>
          <w:spacing w:val="-1"/>
          <w:sz w:val="28"/>
          <w:szCs w:val="28"/>
          <w:lang w:eastAsia="ja-JP"/>
        </w:rPr>
        <w:t>болюсной</w:t>
      </w:r>
      <w:proofErr w:type="spellEnd"/>
      <w:r w:rsidR="00D21162" w:rsidRPr="00F85AB1">
        <w:rPr>
          <w:rFonts w:ascii="Times New Roman" w:eastAsia="Times New Roman" w:hAnsi="Times New Roman" w:cs="Times New Roman"/>
          <w:bCs/>
          <w:spacing w:val="-1"/>
          <w:sz w:val="28"/>
          <w:szCs w:val="28"/>
          <w:lang w:eastAsia="ja-JP"/>
        </w:rPr>
        <w:t xml:space="preserve"> подачи инсулина, а также корректировку доз в зависимости от текущего состояния и жизненной ситуации.</w:t>
      </w:r>
    </w:p>
    <w:p w14:paraId="30372E34"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Участники, использовавшие системы непрерывного мониторинга глюкозы (НМГ) различных производителей, проходили дополнительное обучение по калибровке сенсоров, настройке сигналов тревоги и интерпретации графиков гликемии. Родители или законные представители пациентов также включались в процесс обучения и осваивали использование мобильных приложений и облачных сервисов для дистанционного контроля данных </w:t>
      </w:r>
      <w:proofErr w:type="spellStart"/>
      <w:proofErr w:type="gramStart"/>
      <w:r w:rsidRPr="00F85AB1">
        <w:rPr>
          <w:rFonts w:ascii="Times New Roman" w:eastAsia="Times New Roman" w:hAnsi="Times New Roman" w:cs="Times New Roman"/>
          <w:bCs/>
          <w:spacing w:val="-1"/>
          <w:sz w:val="28"/>
          <w:szCs w:val="28"/>
          <w:lang w:eastAsia="ja-JP"/>
        </w:rPr>
        <w:t>мониторинга.Содержание</w:t>
      </w:r>
      <w:proofErr w:type="spellEnd"/>
      <w:proofErr w:type="gramEnd"/>
      <w:r w:rsidRPr="00F85AB1">
        <w:rPr>
          <w:rFonts w:ascii="Times New Roman" w:eastAsia="Times New Roman" w:hAnsi="Times New Roman" w:cs="Times New Roman"/>
          <w:bCs/>
          <w:spacing w:val="-1"/>
          <w:sz w:val="28"/>
          <w:szCs w:val="28"/>
          <w:lang w:eastAsia="ja-JP"/>
        </w:rPr>
        <w:t xml:space="preserve"> программы обучения представлено в Приложении 1.</w:t>
      </w:r>
    </w:p>
    <w:p w14:paraId="4FF44D18"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6A3E6124" w14:textId="77777777" w:rsidR="00D21162" w:rsidRPr="00F85AB1" w:rsidRDefault="00D21162" w:rsidP="00F85AB1">
      <w:pPr>
        <w:pStyle w:val="2"/>
        <w:numPr>
          <w:ilvl w:val="0"/>
          <w:numId w:val="0"/>
        </w:numPr>
        <w:ind w:left="576"/>
        <w:rPr>
          <w:rFonts w:ascii="Times New Roman" w:eastAsia="Times New Roman" w:hAnsi="Times New Roman" w:cs="Times New Roman"/>
          <w:bCs w:val="0"/>
          <w:color w:val="auto"/>
          <w:spacing w:val="-1"/>
          <w:sz w:val="28"/>
          <w:szCs w:val="28"/>
          <w:lang w:eastAsia="ja-JP"/>
        </w:rPr>
      </w:pPr>
      <w:bookmarkStart w:id="19" w:name="_Toc211178950"/>
      <w:r w:rsidRPr="00F85AB1">
        <w:rPr>
          <w:rFonts w:ascii="Times New Roman" w:eastAsia="Times New Roman" w:hAnsi="Times New Roman" w:cs="Times New Roman"/>
          <w:bCs w:val="0"/>
          <w:color w:val="auto"/>
          <w:spacing w:val="-1"/>
          <w:sz w:val="28"/>
          <w:szCs w:val="28"/>
          <w:lang w:eastAsia="ja-JP"/>
        </w:rPr>
        <w:t>2.4 Оценка качества жизни и психологического статуса</w:t>
      </w:r>
      <w:bookmarkEnd w:id="19"/>
    </w:p>
    <w:p w14:paraId="76219098" w14:textId="77777777" w:rsidR="00D21162" w:rsidRPr="00F85AB1" w:rsidRDefault="00DC3BB9"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При анализе и изучение качество жизни</w:t>
      </w:r>
      <w:r w:rsidR="00D21162" w:rsidRPr="00F85AB1">
        <w:rPr>
          <w:rFonts w:ascii="Times New Roman" w:eastAsia="Times New Roman" w:hAnsi="Times New Roman" w:cs="Times New Roman"/>
          <w:bCs/>
          <w:spacing w:val="-1"/>
          <w:sz w:val="28"/>
          <w:szCs w:val="28"/>
          <w:lang w:eastAsia="ja-JP"/>
        </w:rPr>
        <w:t xml:space="preserve"> </w:t>
      </w:r>
      <w:r w:rsidRPr="00F85AB1">
        <w:rPr>
          <w:rFonts w:ascii="Times New Roman" w:eastAsia="Times New Roman" w:hAnsi="Times New Roman" w:cs="Times New Roman"/>
          <w:bCs/>
          <w:spacing w:val="-1"/>
          <w:sz w:val="28"/>
          <w:szCs w:val="28"/>
          <w:lang w:eastAsia="ja-JP"/>
        </w:rPr>
        <w:t xml:space="preserve">(КЖ) </w:t>
      </w:r>
      <w:r w:rsidR="00D21162" w:rsidRPr="00F85AB1">
        <w:rPr>
          <w:rFonts w:ascii="Times New Roman" w:eastAsia="Times New Roman" w:hAnsi="Times New Roman" w:cs="Times New Roman"/>
          <w:bCs/>
          <w:spacing w:val="-1"/>
          <w:sz w:val="28"/>
          <w:szCs w:val="28"/>
          <w:lang w:eastAsia="ja-JP"/>
        </w:rPr>
        <w:t xml:space="preserve">пациентов, страдающих сахарным диабетом 1 типа, применялись валидированные русскоязычные версии международных опросников. В частности, использовался стандартизированный инструмент </w:t>
      </w:r>
      <w:proofErr w:type="spellStart"/>
      <w:r w:rsidR="00D21162" w:rsidRPr="00F85AB1">
        <w:rPr>
          <w:rFonts w:ascii="Times New Roman" w:eastAsia="Times New Roman" w:hAnsi="Times New Roman" w:cs="Times New Roman"/>
          <w:bCs/>
          <w:spacing w:val="-1"/>
          <w:sz w:val="28"/>
          <w:szCs w:val="28"/>
          <w:lang w:eastAsia="ja-JP"/>
        </w:rPr>
        <w:t>Audit</w:t>
      </w:r>
      <w:proofErr w:type="spellEnd"/>
      <w:r w:rsidR="00D21162" w:rsidRPr="00F85AB1">
        <w:rPr>
          <w:rFonts w:ascii="Times New Roman" w:eastAsia="Times New Roman" w:hAnsi="Times New Roman" w:cs="Times New Roman"/>
          <w:bCs/>
          <w:spacing w:val="-1"/>
          <w:sz w:val="28"/>
          <w:szCs w:val="28"/>
          <w:lang w:eastAsia="ja-JP"/>
        </w:rPr>
        <w:t xml:space="preserve"> </w:t>
      </w:r>
      <w:proofErr w:type="spellStart"/>
      <w:r w:rsidR="00D21162" w:rsidRPr="00F85AB1">
        <w:rPr>
          <w:rFonts w:ascii="Times New Roman" w:eastAsia="Times New Roman" w:hAnsi="Times New Roman" w:cs="Times New Roman"/>
          <w:bCs/>
          <w:spacing w:val="-1"/>
          <w:sz w:val="28"/>
          <w:szCs w:val="28"/>
          <w:lang w:eastAsia="ja-JP"/>
        </w:rPr>
        <w:t>of</w:t>
      </w:r>
      <w:proofErr w:type="spellEnd"/>
      <w:r w:rsidR="00D21162" w:rsidRPr="00F85AB1">
        <w:rPr>
          <w:rFonts w:ascii="Times New Roman" w:eastAsia="Times New Roman" w:hAnsi="Times New Roman" w:cs="Times New Roman"/>
          <w:bCs/>
          <w:spacing w:val="-1"/>
          <w:sz w:val="28"/>
          <w:szCs w:val="28"/>
          <w:lang w:eastAsia="ja-JP"/>
        </w:rPr>
        <w:t xml:space="preserve"> </w:t>
      </w:r>
      <w:proofErr w:type="spellStart"/>
      <w:r w:rsidR="00D21162" w:rsidRPr="00F85AB1">
        <w:rPr>
          <w:rFonts w:ascii="Times New Roman" w:eastAsia="Times New Roman" w:hAnsi="Times New Roman" w:cs="Times New Roman"/>
          <w:bCs/>
          <w:spacing w:val="-1"/>
          <w:sz w:val="28"/>
          <w:szCs w:val="28"/>
          <w:lang w:eastAsia="ja-JP"/>
        </w:rPr>
        <w:t>Diabetes-Dependent</w:t>
      </w:r>
      <w:proofErr w:type="spellEnd"/>
      <w:r w:rsidR="00D21162" w:rsidRPr="00F85AB1">
        <w:rPr>
          <w:rFonts w:ascii="Times New Roman" w:eastAsia="Times New Roman" w:hAnsi="Times New Roman" w:cs="Times New Roman"/>
          <w:bCs/>
          <w:spacing w:val="-1"/>
          <w:sz w:val="28"/>
          <w:szCs w:val="28"/>
          <w:lang w:eastAsia="ja-JP"/>
        </w:rPr>
        <w:t xml:space="preserve"> Quality </w:t>
      </w:r>
      <w:proofErr w:type="spellStart"/>
      <w:r w:rsidR="00D21162" w:rsidRPr="00F85AB1">
        <w:rPr>
          <w:rFonts w:ascii="Times New Roman" w:eastAsia="Times New Roman" w:hAnsi="Times New Roman" w:cs="Times New Roman"/>
          <w:bCs/>
          <w:spacing w:val="-1"/>
          <w:sz w:val="28"/>
          <w:szCs w:val="28"/>
          <w:lang w:eastAsia="ja-JP"/>
        </w:rPr>
        <w:t>of</w:t>
      </w:r>
      <w:proofErr w:type="spellEnd"/>
      <w:r w:rsidR="00D21162" w:rsidRPr="00F85AB1">
        <w:rPr>
          <w:rFonts w:ascii="Times New Roman" w:eastAsia="Times New Roman" w:hAnsi="Times New Roman" w:cs="Times New Roman"/>
          <w:bCs/>
          <w:spacing w:val="-1"/>
          <w:sz w:val="28"/>
          <w:szCs w:val="28"/>
          <w:lang w:eastAsia="ja-JP"/>
        </w:rPr>
        <w:t xml:space="preserve"> Life (</w:t>
      </w:r>
      <w:proofErr w:type="spellStart"/>
      <w:r w:rsidR="00D21162" w:rsidRPr="00F85AB1">
        <w:rPr>
          <w:rFonts w:ascii="Times New Roman" w:eastAsia="Times New Roman" w:hAnsi="Times New Roman" w:cs="Times New Roman"/>
          <w:bCs/>
          <w:spacing w:val="-1"/>
          <w:sz w:val="28"/>
          <w:szCs w:val="28"/>
          <w:lang w:eastAsia="ja-JP"/>
        </w:rPr>
        <w:t>ADDQoL</w:t>
      </w:r>
      <w:proofErr w:type="spellEnd"/>
      <w:r w:rsidR="00D21162" w:rsidRPr="00F85AB1">
        <w:rPr>
          <w:rFonts w:ascii="Times New Roman" w:eastAsia="Times New Roman" w:hAnsi="Times New Roman" w:cs="Times New Roman"/>
          <w:bCs/>
          <w:spacing w:val="-1"/>
          <w:sz w:val="28"/>
          <w:szCs w:val="28"/>
          <w:lang w:eastAsia="ja-JP"/>
        </w:rPr>
        <w:t xml:space="preserve">) — «Аудит диабет-зависимого качества жизни». Опросник </w:t>
      </w:r>
      <w:proofErr w:type="spellStart"/>
      <w:r w:rsidR="00D21162" w:rsidRPr="00F85AB1">
        <w:rPr>
          <w:rFonts w:ascii="Times New Roman" w:eastAsia="Times New Roman" w:hAnsi="Times New Roman" w:cs="Times New Roman"/>
          <w:bCs/>
          <w:spacing w:val="-1"/>
          <w:sz w:val="28"/>
          <w:szCs w:val="28"/>
          <w:lang w:eastAsia="ja-JP"/>
        </w:rPr>
        <w:t>ADDQoL</w:t>
      </w:r>
      <w:proofErr w:type="spellEnd"/>
      <w:r w:rsidR="00D21162" w:rsidRPr="00F85AB1">
        <w:rPr>
          <w:rFonts w:ascii="Times New Roman" w:eastAsia="Times New Roman" w:hAnsi="Times New Roman" w:cs="Times New Roman"/>
          <w:bCs/>
          <w:spacing w:val="-1"/>
          <w:sz w:val="28"/>
          <w:szCs w:val="28"/>
          <w:lang w:eastAsia="ja-JP"/>
        </w:rPr>
        <w:t xml:space="preserve"> позволил оценить влияние диабета на различные аспекты жизни пациента, включая физическую активность, эмоциональное состояние, социальные контакты и самооценку. Исследование проводилось с учетом национальных культурных особенностей пациентов, а также их языковых предпочтений: опросы выполнялись на казахском и русском языках.</w:t>
      </w:r>
    </w:p>
    <w:p w14:paraId="00B5145A"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Результаты опросов были использованы для комплексной оценки эмоционального состояния, психологической устойчивости и уровня удовлетворенности лечением. Это позволило не только выявить субъективное восприятие заболевания, но и определить влияние помповой терапии и программ обучения на общее качество жизни пациентов.</w:t>
      </w:r>
    </w:p>
    <w:p w14:paraId="3DDA815C" w14:textId="77777777" w:rsidR="005D54DC" w:rsidRPr="00F85AB1" w:rsidRDefault="005D54DC" w:rsidP="005D54DC">
      <w:pPr>
        <w:pStyle w:val="4"/>
        <w:numPr>
          <w:ilvl w:val="0"/>
          <w:numId w:val="0"/>
        </w:numPr>
        <w:spacing w:line="240" w:lineRule="auto"/>
        <w:rPr>
          <w:rFonts w:ascii="Times New Roman" w:eastAsia="Times New Roman" w:hAnsi="Times New Roman" w:cs="Times New Roman"/>
          <w:b/>
          <w:bCs/>
          <w:i w:val="0"/>
          <w:iCs w:val="0"/>
          <w:color w:val="auto"/>
          <w:sz w:val="28"/>
          <w:szCs w:val="28"/>
          <w:lang w:eastAsia="ru-RU"/>
        </w:rPr>
      </w:pPr>
    </w:p>
    <w:p w14:paraId="02A176E6" w14:textId="77777777" w:rsidR="00E33476" w:rsidRPr="00F85AB1" w:rsidRDefault="00E33476" w:rsidP="00F85AB1">
      <w:pPr>
        <w:pStyle w:val="2"/>
        <w:numPr>
          <w:ilvl w:val="0"/>
          <w:numId w:val="0"/>
        </w:numPr>
        <w:ind w:left="576"/>
        <w:rPr>
          <w:rFonts w:ascii="Times New Roman" w:eastAsia="Times New Roman" w:hAnsi="Times New Roman" w:cs="Times New Roman"/>
          <w:bCs w:val="0"/>
          <w:iCs/>
          <w:color w:val="auto"/>
          <w:sz w:val="28"/>
          <w:szCs w:val="28"/>
          <w:lang w:eastAsia="ru-RU"/>
        </w:rPr>
      </w:pPr>
      <w:bookmarkStart w:id="20" w:name="_Toc211178951"/>
      <w:r w:rsidRPr="00F85AB1">
        <w:rPr>
          <w:rFonts w:ascii="Times New Roman" w:eastAsia="Times New Roman" w:hAnsi="Times New Roman" w:cs="Times New Roman"/>
          <w:bCs w:val="0"/>
          <w:iCs/>
          <w:color w:val="auto"/>
          <w:sz w:val="28"/>
          <w:szCs w:val="28"/>
          <w:lang w:eastAsia="ru-RU"/>
        </w:rPr>
        <w:t>2.5  Статистическая обработка данных</w:t>
      </w:r>
      <w:bookmarkEnd w:id="20"/>
    </w:p>
    <w:p w14:paraId="075B17A5" w14:textId="77777777" w:rsidR="00E33476" w:rsidRPr="00F85AB1" w:rsidRDefault="00E33476" w:rsidP="005D54DC">
      <w:pPr>
        <w:spacing w:after="0" w:line="240" w:lineRule="auto"/>
        <w:ind w:firstLine="3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Статистический анализ полученных результатов проводился с использованием специализированного программного пакета </w:t>
      </w:r>
      <w:proofErr w:type="spellStart"/>
      <w:r w:rsidRPr="00F85AB1">
        <w:rPr>
          <w:rFonts w:ascii="Times New Roman" w:eastAsia="Times New Roman" w:hAnsi="Times New Roman" w:cs="Times New Roman"/>
          <w:bCs/>
          <w:sz w:val="28"/>
          <w:szCs w:val="28"/>
          <w:lang w:eastAsia="ru-RU"/>
        </w:rPr>
        <w:t>Statistica</w:t>
      </w:r>
      <w:proofErr w:type="spellEnd"/>
      <w:r w:rsidRPr="00F85AB1">
        <w:rPr>
          <w:rFonts w:ascii="Times New Roman" w:eastAsia="Times New Roman" w:hAnsi="Times New Roman" w:cs="Times New Roman"/>
          <w:sz w:val="28"/>
          <w:szCs w:val="28"/>
          <w:lang w:eastAsia="ru-RU"/>
        </w:rPr>
        <w:t>, версия 8.0 (</w:t>
      </w:r>
      <w:proofErr w:type="spellStart"/>
      <w:r w:rsidRPr="00F85AB1">
        <w:rPr>
          <w:rFonts w:ascii="Times New Roman" w:eastAsia="Times New Roman" w:hAnsi="Times New Roman" w:cs="Times New Roman"/>
          <w:i/>
          <w:iCs/>
          <w:sz w:val="28"/>
          <w:szCs w:val="28"/>
          <w:lang w:eastAsia="ru-RU"/>
        </w:rPr>
        <w:t>StatSoft</w:t>
      </w:r>
      <w:proofErr w:type="spellEnd"/>
      <w:r w:rsidRPr="00F85AB1">
        <w:rPr>
          <w:rFonts w:ascii="Times New Roman" w:eastAsia="Times New Roman" w:hAnsi="Times New Roman" w:cs="Times New Roman"/>
          <w:i/>
          <w:iCs/>
          <w:sz w:val="28"/>
          <w:szCs w:val="28"/>
          <w:lang w:eastAsia="ru-RU"/>
        </w:rPr>
        <w:t xml:space="preserve"> Inc.</w:t>
      </w:r>
      <w:r w:rsidRPr="00F85AB1">
        <w:rPr>
          <w:rFonts w:ascii="Times New Roman" w:eastAsia="Times New Roman" w:hAnsi="Times New Roman" w:cs="Times New Roman"/>
          <w:sz w:val="28"/>
          <w:szCs w:val="28"/>
          <w:lang w:eastAsia="ru-RU"/>
        </w:rPr>
        <w:t xml:space="preserve">, США). Показатели описательной статистики представлены в виде медианы и </w:t>
      </w:r>
      <w:proofErr w:type="spellStart"/>
      <w:r w:rsidRPr="00F85AB1">
        <w:rPr>
          <w:rFonts w:ascii="Times New Roman" w:eastAsia="Times New Roman" w:hAnsi="Times New Roman" w:cs="Times New Roman"/>
          <w:sz w:val="28"/>
          <w:szCs w:val="28"/>
          <w:lang w:eastAsia="ru-RU"/>
        </w:rPr>
        <w:t>интерквартильного</w:t>
      </w:r>
      <w:proofErr w:type="spellEnd"/>
      <w:r w:rsidRPr="00F85AB1">
        <w:rPr>
          <w:rFonts w:ascii="Times New Roman" w:eastAsia="Times New Roman" w:hAnsi="Times New Roman" w:cs="Times New Roman"/>
          <w:sz w:val="28"/>
          <w:szCs w:val="28"/>
          <w:lang w:eastAsia="ru-RU"/>
        </w:rPr>
        <w:t xml:space="preserve"> интервала — </w:t>
      </w:r>
      <w:r w:rsidRPr="00F85AB1">
        <w:rPr>
          <w:rFonts w:ascii="Times New Roman" w:eastAsia="Times New Roman" w:hAnsi="Times New Roman" w:cs="Times New Roman"/>
          <w:i/>
          <w:iCs/>
          <w:sz w:val="28"/>
          <w:szCs w:val="28"/>
          <w:lang w:eastAsia="ru-RU"/>
        </w:rPr>
        <w:t>Me [25; 75]</w:t>
      </w:r>
      <w:r w:rsidRPr="00F85AB1">
        <w:rPr>
          <w:rFonts w:ascii="Times New Roman" w:eastAsia="Times New Roman" w:hAnsi="Times New Roman" w:cs="Times New Roman"/>
          <w:sz w:val="28"/>
          <w:szCs w:val="28"/>
          <w:lang w:eastAsia="ru-RU"/>
        </w:rPr>
        <w:t xml:space="preserve">, а также в виде массовой доли (в процентах). Для распределений, не соответствующих критериям нормальности, применялись непараметрические методы статистического анализа, включая </w:t>
      </w:r>
      <w:r w:rsidRPr="00F85AB1">
        <w:rPr>
          <w:rFonts w:ascii="Times New Roman" w:eastAsia="Times New Roman" w:hAnsi="Times New Roman" w:cs="Times New Roman"/>
          <w:bCs/>
          <w:sz w:val="28"/>
          <w:szCs w:val="28"/>
          <w:lang w:eastAsia="ru-RU"/>
        </w:rPr>
        <w:t>U-критерий Манна–Уитни</w:t>
      </w:r>
      <w:r w:rsidRPr="00F85AB1">
        <w:rPr>
          <w:rFonts w:ascii="Times New Roman" w:eastAsia="Times New Roman" w:hAnsi="Times New Roman" w:cs="Times New Roman"/>
          <w:sz w:val="28"/>
          <w:szCs w:val="28"/>
          <w:lang w:eastAsia="ru-RU"/>
        </w:rPr>
        <w:t xml:space="preserve"> при сравнении независимых выборок. Сравнение частотных характеристик между группами выполнялось с использованием критерия </w:t>
      </w:r>
      <w:r w:rsidRPr="00F85AB1">
        <w:rPr>
          <w:rFonts w:ascii="Times New Roman" w:eastAsia="Times New Roman" w:hAnsi="Times New Roman" w:cs="Times New Roman"/>
          <w:bCs/>
          <w:sz w:val="28"/>
          <w:szCs w:val="28"/>
          <w:lang w:eastAsia="ru-RU"/>
        </w:rPr>
        <w:t>χ² (хи-квадрат)</w:t>
      </w:r>
      <w:r w:rsidRPr="00F85AB1">
        <w:rPr>
          <w:rFonts w:ascii="Times New Roman" w:eastAsia="Times New Roman" w:hAnsi="Times New Roman" w:cs="Times New Roman"/>
          <w:sz w:val="28"/>
          <w:szCs w:val="28"/>
          <w:lang w:eastAsia="ru-RU"/>
        </w:rPr>
        <w:t xml:space="preserve">. Корреляционные взаимосвязи оценивались методом непараметрической корреляции </w:t>
      </w:r>
      <w:proofErr w:type="spellStart"/>
      <w:r w:rsidRPr="00F85AB1">
        <w:rPr>
          <w:rFonts w:ascii="Times New Roman" w:eastAsia="Times New Roman" w:hAnsi="Times New Roman" w:cs="Times New Roman"/>
          <w:bCs/>
          <w:sz w:val="28"/>
          <w:szCs w:val="28"/>
          <w:lang w:eastAsia="ru-RU"/>
        </w:rPr>
        <w:t>Спирмена</w:t>
      </w:r>
      <w:proofErr w:type="spellEnd"/>
      <w:r w:rsidRPr="00F85AB1">
        <w:rPr>
          <w:rFonts w:ascii="Times New Roman" w:eastAsia="Times New Roman" w:hAnsi="Times New Roman" w:cs="Times New Roman"/>
          <w:sz w:val="28"/>
          <w:szCs w:val="28"/>
          <w:lang w:eastAsia="ru-RU"/>
        </w:rPr>
        <w:t>.</w:t>
      </w:r>
    </w:p>
    <w:p w14:paraId="4CA6D05D" w14:textId="77777777" w:rsidR="00E33476" w:rsidRPr="00F85AB1" w:rsidRDefault="00E33476" w:rsidP="005D54DC">
      <w:pPr>
        <w:spacing w:after="0" w:line="240" w:lineRule="auto"/>
        <w:ind w:firstLine="3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Для анализа частоты гипогликемий, показателей самоконтроля гликемии, частоты использования контурной </w:t>
      </w:r>
      <w:proofErr w:type="spellStart"/>
      <w:r w:rsidRPr="00F85AB1">
        <w:rPr>
          <w:rFonts w:ascii="Times New Roman" w:eastAsia="Times New Roman" w:hAnsi="Times New Roman" w:cs="Times New Roman"/>
          <w:sz w:val="28"/>
          <w:szCs w:val="28"/>
          <w:lang w:eastAsia="ru-RU"/>
        </w:rPr>
        <w:t>болюсной</w:t>
      </w:r>
      <w:proofErr w:type="spellEnd"/>
      <w:r w:rsidRPr="00F85AB1">
        <w:rPr>
          <w:rFonts w:ascii="Times New Roman" w:eastAsia="Times New Roman" w:hAnsi="Times New Roman" w:cs="Times New Roman"/>
          <w:sz w:val="28"/>
          <w:szCs w:val="28"/>
          <w:lang w:eastAsia="ru-RU"/>
        </w:rPr>
        <w:t xml:space="preserve"> терапии, параметров вариабельности гликемии, а также результатов анкетирования по показателям качества жизни (КЖ) использовались средние значения и стандартные </w:t>
      </w:r>
      <w:r w:rsidRPr="00F85AB1">
        <w:rPr>
          <w:rFonts w:ascii="Times New Roman" w:eastAsia="Times New Roman" w:hAnsi="Times New Roman" w:cs="Times New Roman"/>
          <w:sz w:val="28"/>
          <w:szCs w:val="28"/>
          <w:lang w:eastAsia="ru-RU"/>
        </w:rPr>
        <w:lastRenderedPageBreak/>
        <w:t xml:space="preserve">отклонения, представленные в виде </w:t>
      </w:r>
      <w:r w:rsidRPr="00F85AB1">
        <w:rPr>
          <w:rFonts w:ascii="Times New Roman" w:eastAsia="Times New Roman" w:hAnsi="Times New Roman" w:cs="Times New Roman"/>
          <w:i/>
          <w:iCs/>
          <w:sz w:val="28"/>
          <w:szCs w:val="28"/>
          <w:lang w:eastAsia="ru-RU"/>
        </w:rPr>
        <w:t>M ± SD</w:t>
      </w:r>
      <w:r w:rsidRPr="00F85AB1">
        <w:rPr>
          <w:rFonts w:ascii="Times New Roman" w:eastAsia="Times New Roman" w:hAnsi="Times New Roman" w:cs="Times New Roman"/>
          <w:sz w:val="28"/>
          <w:szCs w:val="28"/>
          <w:lang w:eastAsia="ru-RU"/>
        </w:rPr>
        <w:t xml:space="preserve">. Критическим уровнем статистической значимости при проверке гипотез принималось значение </w:t>
      </w:r>
      <w:r w:rsidRPr="00F85AB1">
        <w:rPr>
          <w:rFonts w:ascii="Times New Roman" w:eastAsia="Times New Roman" w:hAnsi="Times New Roman" w:cs="Times New Roman"/>
          <w:i/>
          <w:iCs/>
          <w:sz w:val="28"/>
          <w:szCs w:val="28"/>
          <w:lang w:eastAsia="ru-RU"/>
        </w:rPr>
        <w:t>p &lt; 0,05</w:t>
      </w:r>
      <w:r w:rsidRPr="00F85AB1">
        <w:rPr>
          <w:rFonts w:ascii="Times New Roman" w:eastAsia="Times New Roman" w:hAnsi="Times New Roman" w:cs="Times New Roman"/>
          <w:sz w:val="28"/>
          <w:szCs w:val="28"/>
          <w:lang w:eastAsia="ru-RU"/>
        </w:rPr>
        <w:t>, что соответствует общепринятому уровню достоверности различий, применяемому в клинических и биомедицинских исследованиях.</w:t>
      </w:r>
    </w:p>
    <w:p w14:paraId="36944BD4" w14:textId="77777777" w:rsidR="005D54DC" w:rsidRPr="00F85AB1" w:rsidRDefault="005D54DC" w:rsidP="005D54DC">
      <w:pPr>
        <w:spacing w:after="0" w:line="240" w:lineRule="auto"/>
        <w:ind w:firstLine="360"/>
        <w:jc w:val="both"/>
        <w:rPr>
          <w:rFonts w:ascii="Times New Roman" w:eastAsia="Times New Roman" w:hAnsi="Times New Roman" w:cs="Times New Roman"/>
          <w:sz w:val="28"/>
          <w:szCs w:val="28"/>
          <w:lang w:eastAsia="ru-RU"/>
        </w:rPr>
        <w:sectPr w:rsidR="005D54DC" w:rsidRPr="00F85AB1" w:rsidSect="00C03BBC">
          <w:pgSz w:w="11906" w:h="16838"/>
          <w:pgMar w:top="1134" w:right="567" w:bottom="1134" w:left="1701" w:header="709" w:footer="709" w:gutter="0"/>
          <w:cols w:space="708"/>
          <w:docGrid w:linePitch="360"/>
        </w:sectPr>
      </w:pPr>
    </w:p>
    <w:p w14:paraId="722DDC94" w14:textId="77777777" w:rsidR="00D21162" w:rsidRPr="00F85AB1" w:rsidRDefault="005D54DC" w:rsidP="00F85AB1">
      <w:pPr>
        <w:pStyle w:val="11"/>
        <w:numPr>
          <w:ilvl w:val="0"/>
          <w:numId w:val="0"/>
        </w:numPr>
        <w:ind w:left="432"/>
        <w:jc w:val="both"/>
        <w:rPr>
          <w:rFonts w:ascii="Times New Roman" w:eastAsia="Times New Roman" w:hAnsi="Times New Roman" w:cs="Times New Roman"/>
          <w:bCs w:val="0"/>
          <w:color w:val="auto"/>
          <w:spacing w:val="-1"/>
          <w:lang w:eastAsia="ja-JP"/>
        </w:rPr>
      </w:pPr>
      <w:bookmarkStart w:id="21" w:name="_Toc211178952"/>
      <w:r w:rsidRPr="00F85AB1">
        <w:rPr>
          <w:rFonts w:ascii="Times New Roman" w:eastAsia="Times New Roman" w:hAnsi="Times New Roman" w:cs="Times New Roman"/>
          <w:bCs w:val="0"/>
          <w:color w:val="auto"/>
          <w:spacing w:val="-1"/>
          <w:lang w:eastAsia="ja-JP"/>
        </w:rPr>
        <w:lastRenderedPageBreak/>
        <w:t xml:space="preserve">3 </w:t>
      </w:r>
      <w:r w:rsidR="00F85AB1">
        <w:rPr>
          <w:rFonts w:ascii="Times New Roman" w:eastAsia="Times New Roman" w:hAnsi="Times New Roman" w:cs="Times New Roman"/>
          <w:bCs w:val="0"/>
          <w:color w:val="auto"/>
          <w:spacing w:val="-1"/>
          <w:lang w:eastAsia="ja-JP"/>
        </w:rPr>
        <w:t>РЕЗУЛЬТАТЫ  ПРОВЕДЁННЫХ</w:t>
      </w:r>
      <w:r w:rsidR="00E33476" w:rsidRPr="00F85AB1">
        <w:rPr>
          <w:rFonts w:ascii="Times New Roman" w:eastAsia="Times New Roman" w:hAnsi="Times New Roman" w:cs="Times New Roman"/>
          <w:bCs w:val="0"/>
          <w:color w:val="auto"/>
          <w:spacing w:val="-1"/>
          <w:lang w:eastAsia="ja-JP"/>
        </w:rPr>
        <w:t xml:space="preserve"> СОБСТВЕННЫХ ИССЛЕДОВАНИЙ</w:t>
      </w:r>
      <w:bookmarkEnd w:id="21"/>
    </w:p>
    <w:p w14:paraId="64740E6D" w14:textId="77777777" w:rsidR="00E33476" w:rsidRPr="00F85AB1" w:rsidRDefault="00E33476"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
          <w:sz w:val="28"/>
          <w:szCs w:val="28"/>
          <w:lang w:eastAsia="ja-JP"/>
        </w:rPr>
      </w:pPr>
    </w:p>
    <w:p w14:paraId="535A64C1" w14:textId="77777777" w:rsidR="00D21162" w:rsidRPr="00F85AB1" w:rsidRDefault="00E33476" w:rsidP="00F85AB1">
      <w:pPr>
        <w:pStyle w:val="2"/>
        <w:numPr>
          <w:ilvl w:val="0"/>
          <w:numId w:val="0"/>
        </w:numPr>
        <w:ind w:firstLine="709"/>
        <w:jc w:val="both"/>
        <w:rPr>
          <w:rFonts w:ascii="Times New Roman" w:eastAsia="Times New Roman" w:hAnsi="Times New Roman" w:cs="Times New Roman"/>
          <w:bCs w:val="0"/>
          <w:color w:val="auto"/>
          <w:spacing w:val="-1"/>
          <w:sz w:val="28"/>
          <w:szCs w:val="28"/>
          <w:lang w:eastAsia="ja-JP"/>
        </w:rPr>
      </w:pPr>
      <w:bookmarkStart w:id="22" w:name="_Toc211178953"/>
      <w:r w:rsidRPr="00F85AB1">
        <w:rPr>
          <w:rFonts w:ascii="Times New Roman" w:eastAsia="Times New Roman" w:hAnsi="Times New Roman" w:cs="Times New Roman"/>
          <w:bCs w:val="0"/>
          <w:color w:val="auto"/>
          <w:spacing w:val="-1"/>
          <w:sz w:val="28"/>
          <w:szCs w:val="28"/>
          <w:lang w:eastAsia="ja-JP"/>
        </w:rPr>
        <w:t>3.1 Анализ и мониторинг распространённости  и заболеваемости сахарным диабетом первого типа детского населения  по данным  регистра г. Алматы,  а</w:t>
      </w:r>
      <w:r w:rsidR="005D54DC" w:rsidRPr="00F85AB1">
        <w:rPr>
          <w:rFonts w:ascii="Times New Roman" w:eastAsia="Times New Roman" w:hAnsi="Times New Roman" w:cs="Times New Roman"/>
          <w:bCs w:val="0"/>
          <w:color w:val="auto"/>
          <w:spacing w:val="-1"/>
          <w:sz w:val="28"/>
          <w:szCs w:val="28"/>
          <w:lang w:eastAsia="ja-JP"/>
        </w:rPr>
        <w:t xml:space="preserve"> также в разрезе районов города</w:t>
      </w:r>
      <w:bookmarkEnd w:id="22"/>
    </w:p>
    <w:p w14:paraId="4DD8354D" w14:textId="77777777" w:rsidR="00CB37AF" w:rsidRPr="00CB37AF" w:rsidRDefault="00D21162" w:rsidP="00CB37A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 данным Республиканского центра электронного здравоохранения (РЦРЗ) и Национального регистра сахарного диабета Республики Казахстан, по состоянию на 01.01.2024 г. общее количество пациентов с установленным диагнозом сахарного диабета составило 445 387 человек, что эквивалентно 2,21 % населения страны.</w:t>
      </w:r>
      <w:r w:rsidR="00CB37AF" w:rsidRPr="00CB37AF">
        <w:rPr>
          <w:rFonts w:ascii="Times New Roman" w:eastAsia="Times New Roman" w:hAnsi="Times New Roman" w:cs="Times New Roman"/>
          <w:bCs/>
          <w:spacing w:val="-1"/>
          <w:sz w:val="28"/>
          <w:szCs w:val="28"/>
          <w:lang w:eastAsia="ja-JP"/>
        </w:rPr>
        <w:t xml:space="preserve"> Из этого числа на долю сахарного диабета 2 типа приходилось 440 293 человека (2,19 %), тогда как дети и подростки с сахарным диабетом 1 типа составляли 5094 человека (2,53 %).</w:t>
      </w:r>
    </w:p>
    <w:p w14:paraId="7A81A81B" w14:textId="77777777" w:rsidR="00D21162" w:rsidRPr="00F85AB1" w:rsidRDefault="00CB37AF"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CB37AF">
        <w:rPr>
          <w:rFonts w:ascii="Times New Roman" w:eastAsia="Times New Roman" w:hAnsi="Times New Roman" w:cs="Times New Roman"/>
          <w:bCs/>
          <w:spacing w:val="-1"/>
          <w:sz w:val="28"/>
          <w:szCs w:val="28"/>
          <w:lang w:eastAsia="ja-JP"/>
        </w:rPr>
        <w:t xml:space="preserve">    Следует подчеркнуть, что среди детей и подростков, страдающих сахарным диабетом 1 </w:t>
      </w:r>
      <w:r>
        <w:rPr>
          <w:rFonts w:ascii="Times New Roman" w:eastAsia="Times New Roman" w:hAnsi="Times New Roman" w:cs="Times New Roman"/>
          <w:bCs/>
          <w:spacing w:val="-1"/>
          <w:sz w:val="28"/>
          <w:szCs w:val="28"/>
          <w:lang w:eastAsia="ja-JP"/>
        </w:rPr>
        <w:t xml:space="preserve">типа, </w:t>
      </w:r>
      <w:r w:rsidR="00D21162" w:rsidRPr="00F85AB1">
        <w:rPr>
          <w:rFonts w:ascii="Times New Roman" w:eastAsia="Times New Roman" w:hAnsi="Times New Roman" w:cs="Times New Roman"/>
          <w:bCs/>
          <w:spacing w:val="-1"/>
          <w:sz w:val="28"/>
          <w:szCs w:val="28"/>
          <w:lang w:eastAsia="ja-JP"/>
        </w:rPr>
        <w:t>сохраняется высокий процент пациентов, не достигающих целевых параметров метаболического контроля, что свидетельствует о необходимости совершенствования образовательных и лечебно-профилактических программ, направленных на повышение уровня самоконтроля и улучшение гликемического профиля.</w:t>
      </w:r>
    </w:p>
    <w:p w14:paraId="5B1B0B8B" w14:textId="77777777" w:rsidR="00D21162" w:rsidRPr="00F85AB1" w:rsidRDefault="00D21162" w:rsidP="005D54DC">
      <w:pPr>
        <w:spacing w:after="0" w:line="240" w:lineRule="auto"/>
        <w:ind w:firstLine="3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bCs/>
          <w:spacing w:val="-1"/>
          <w:sz w:val="28"/>
          <w:szCs w:val="28"/>
          <w:lang w:eastAsia="ja-JP"/>
        </w:rPr>
        <w:t>На первом этапе исследования проведён анализ показателей заболеваемости, и распространенности сахарного диабета 1 типа среди детского и подросткового населения города Алматы за период 2018–2022 гг.</w:t>
      </w:r>
      <w:r w:rsidRPr="00F85AB1">
        <w:rPr>
          <w:rFonts w:ascii="Times New Roman" w:eastAsia="Times New Roman" w:hAnsi="Times New Roman" w:cs="Times New Roman"/>
          <w:sz w:val="28"/>
          <w:szCs w:val="28"/>
          <w:lang w:eastAsia="ru-RU"/>
        </w:rPr>
        <w:t xml:space="preserve"> (Таб.4). </w:t>
      </w:r>
    </w:p>
    <w:p w14:paraId="3796B787"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2C0B7C54" w14:textId="77777777" w:rsidR="00D21162" w:rsidRPr="00F85AB1" w:rsidRDefault="00D21162" w:rsidP="005D54DC">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Таблица 4 – Распространенность и заболеваемость  СД 1 типа у детей и подростков с 2018 по 2022 гг. в г. Алматы</w:t>
      </w:r>
    </w:p>
    <w:tbl>
      <w:tblPr>
        <w:tblStyle w:val="38"/>
        <w:tblW w:w="9683" w:type="dxa"/>
        <w:tblInd w:w="70" w:type="dxa"/>
        <w:tblLook w:val="04A0" w:firstRow="1" w:lastRow="0" w:firstColumn="1" w:lastColumn="0" w:noHBand="0" w:noVBand="1"/>
      </w:tblPr>
      <w:tblGrid>
        <w:gridCol w:w="859"/>
        <w:gridCol w:w="1086"/>
        <w:gridCol w:w="1399"/>
        <w:gridCol w:w="782"/>
        <w:gridCol w:w="1202"/>
        <w:gridCol w:w="1098"/>
        <w:gridCol w:w="1387"/>
        <w:gridCol w:w="769"/>
        <w:gridCol w:w="1202"/>
      </w:tblGrid>
      <w:tr w:rsidR="00D21162" w:rsidRPr="00F85AB1" w14:paraId="17ED20E7" w14:textId="77777777" w:rsidTr="005D54DC">
        <w:trPr>
          <w:trHeight w:val="365"/>
        </w:trPr>
        <w:tc>
          <w:tcPr>
            <w:tcW w:w="837" w:type="dxa"/>
            <w:vMerge w:val="restart"/>
            <w:noWrap/>
            <w:hideMark/>
          </w:tcPr>
          <w:p w14:paraId="4FAD6487" w14:textId="77777777" w:rsidR="00D21162" w:rsidRPr="00F85AB1" w:rsidRDefault="00D21162" w:rsidP="005D54DC">
            <w:pPr>
              <w:rPr>
                <w:rFonts w:ascii="Times New Roman" w:eastAsia="Times New Roman" w:hAnsi="Times New Roman" w:cs="Times New Roman"/>
                <w:sz w:val="28"/>
                <w:szCs w:val="28"/>
                <w:lang w:val="ru-RU" w:eastAsia="ru-RU"/>
              </w:rPr>
            </w:pPr>
          </w:p>
        </w:tc>
        <w:tc>
          <w:tcPr>
            <w:tcW w:w="4430" w:type="dxa"/>
            <w:gridSpan w:val="4"/>
            <w:noWrap/>
            <w:hideMark/>
          </w:tcPr>
          <w:p w14:paraId="49F669DB"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Дети</w:t>
            </w:r>
            <w:proofErr w:type="spellEnd"/>
          </w:p>
        </w:tc>
        <w:tc>
          <w:tcPr>
            <w:tcW w:w="4416" w:type="dxa"/>
            <w:gridSpan w:val="4"/>
            <w:noWrap/>
            <w:hideMark/>
          </w:tcPr>
          <w:p w14:paraId="0D47D618"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Подростки</w:t>
            </w:r>
            <w:proofErr w:type="spellEnd"/>
          </w:p>
        </w:tc>
      </w:tr>
      <w:tr w:rsidR="00D21162" w:rsidRPr="00F85AB1" w14:paraId="6BCB1600" w14:textId="77777777" w:rsidTr="005D54DC">
        <w:trPr>
          <w:trHeight w:val="365"/>
        </w:trPr>
        <w:tc>
          <w:tcPr>
            <w:tcW w:w="837" w:type="dxa"/>
            <w:vMerge/>
            <w:noWrap/>
            <w:hideMark/>
          </w:tcPr>
          <w:p w14:paraId="7F13EAA6" w14:textId="77777777" w:rsidR="00D21162" w:rsidRPr="00F85AB1" w:rsidRDefault="00D21162" w:rsidP="005D54DC">
            <w:pPr>
              <w:rPr>
                <w:rFonts w:ascii="Times New Roman" w:eastAsia="Times New Roman" w:hAnsi="Times New Roman" w:cs="Times New Roman"/>
                <w:sz w:val="28"/>
                <w:szCs w:val="28"/>
                <w:lang w:eastAsia="ru-RU"/>
              </w:rPr>
            </w:pPr>
          </w:p>
        </w:tc>
        <w:tc>
          <w:tcPr>
            <w:tcW w:w="2431" w:type="dxa"/>
            <w:gridSpan w:val="2"/>
            <w:noWrap/>
            <w:hideMark/>
          </w:tcPr>
          <w:p w14:paraId="3A1DCD01"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распространенность</w:t>
            </w:r>
            <w:proofErr w:type="spellEnd"/>
          </w:p>
        </w:tc>
        <w:tc>
          <w:tcPr>
            <w:tcW w:w="1999" w:type="dxa"/>
            <w:gridSpan w:val="2"/>
            <w:noWrap/>
            <w:hideMark/>
          </w:tcPr>
          <w:p w14:paraId="244E6C04"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заболеваемость</w:t>
            </w:r>
            <w:proofErr w:type="spellEnd"/>
          </w:p>
        </w:tc>
        <w:tc>
          <w:tcPr>
            <w:tcW w:w="2431" w:type="dxa"/>
            <w:gridSpan w:val="2"/>
            <w:noWrap/>
            <w:hideMark/>
          </w:tcPr>
          <w:p w14:paraId="6F92A852" w14:textId="77777777" w:rsidR="00D21162" w:rsidRPr="00F85AB1" w:rsidRDefault="00D21162" w:rsidP="005D54DC">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распространенность</w:t>
            </w:r>
            <w:proofErr w:type="spellEnd"/>
          </w:p>
        </w:tc>
        <w:tc>
          <w:tcPr>
            <w:tcW w:w="1985" w:type="dxa"/>
            <w:gridSpan w:val="2"/>
            <w:noWrap/>
            <w:hideMark/>
          </w:tcPr>
          <w:p w14:paraId="68504DF1"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заболеваемость</w:t>
            </w:r>
            <w:proofErr w:type="spellEnd"/>
          </w:p>
        </w:tc>
      </w:tr>
      <w:tr w:rsidR="00D21162" w:rsidRPr="00F85AB1" w14:paraId="4E6BA923" w14:textId="77777777" w:rsidTr="005D54DC">
        <w:trPr>
          <w:trHeight w:val="365"/>
        </w:trPr>
        <w:tc>
          <w:tcPr>
            <w:tcW w:w="837" w:type="dxa"/>
            <w:vMerge/>
            <w:noWrap/>
            <w:hideMark/>
          </w:tcPr>
          <w:p w14:paraId="6917FD14" w14:textId="77777777" w:rsidR="00D21162" w:rsidRPr="00F85AB1" w:rsidRDefault="00D21162" w:rsidP="005D54DC">
            <w:pPr>
              <w:rPr>
                <w:rFonts w:ascii="Times New Roman" w:eastAsia="Times New Roman" w:hAnsi="Times New Roman" w:cs="Times New Roman"/>
                <w:sz w:val="28"/>
                <w:szCs w:val="28"/>
                <w:lang w:eastAsia="ru-RU"/>
              </w:rPr>
            </w:pPr>
          </w:p>
        </w:tc>
        <w:tc>
          <w:tcPr>
            <w:tcW w:w="1060" w:type="dxa"/>
            <w:noWrap/>
            <w:hideMark/>
          </w:tcPr>
          <w:p w14:paraId="5854C480"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абс</w:t>
            </w:r>
            <w:proofErr w:type="spellEnd"/>
          </w:p>
        </w:tc>
        <w:tc>
          <w:tcPr>
            <w:tcW w:w="1371" w:type="dxa"/>
            <w:noWrap/>
            <w:hideMark/>
          </w:tcPr>
          <w:p w14:paraId="47035358"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1:100000</w:t>
            </w:r>
          </w:p>
        </w:tc>
        <w:tc>
          <w:tcPr>
            <w:tcW w:w="823" w:type="dxa"/>
            <w:noWrap/>
            <w:hideMark/>
          </w:tcPr>
          <w:p w14:paraId="65A11F93"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абс</w:t>
            </w:r>
            <w:proofErr w:type="spellEnd"/>
          </w:p>
        </w:tc>
        <w:tc>
          <w:tcPr>
            <w:tcW w:w="1176" w:type="dxa"/>
            <w:noWrap/>
            <w:hideMark/>
          </w:tcPr>
          <w:p w14:paraId="7145249D"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1:100000</w:t>
            </w:r>
          </w:p>
        </w:tc>
        <w:tc>
          <w:tcPr>
            <w:tcW w:w="1072" w:type="dxa"/>
            <w:noWrap/>
            <w:hideMark/>
          </w:tcPr>
          <w:p w14:paraId="049A8F8D"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абс</w:t>
            </w:r>
            <w:proofErr w:type="spellEnd"/>
          </w:p>
        </w:tc>
        <w:tc>
          <w:tcPr>
            <w:tcW w:w="1359" w:type="dxa"/>
            <w:noWrap/>
            <w:hideMark/>
          </w:tcPr>
          <w:p w14:paraId="3881D915"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1:100000</w:t>
            </w:r>
          </w:p>
        </w:tc>
        <w:tc>
          <w:tcPr>
            <w:tcW w:w="809" w:type="dxa"/>
            <w:noWrap/>
            <w:hideMark/>
          </w:tcPr>
          <w:p w14:paraId="6871D1B2" w14:textId="77777777" w:rsidR="00D21162" w:rsidRPr="00F85AB1" w:rsidRDefault="00D21162" w:rsidP="005D54DC">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абс</w:t>
            </w:r>
            <w:proofErr w:type="spellEnd"/>
          </w:p>
        </w:tc>
        <w:tc>
          <w:tcPr>
            <w:tcW w:w="1176" w:type="dxa"/>
            <w:noWrap/>
            <w:hideMark/>
          </w:tcPr>
          <w:p w14:paraId="7186760C"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1:100000</w:t>
            </w:r>
          </w:p>
        </w:tc>
      </w:tr>
      <w:tr w:rsidR="00D21162" w:rsidRPr="00F85AB1" w14:paraId="066354C9" w14:textId="77777777" w:rsidTr="005D54DC">
        <w:trPr>
          <w:trHeight w:val="365"/>
        </w:trPr>
        <w:tc>
          <w:tcPr>
            <w:tcW w:w="837" w:type="dxa"/>
            <w:noWrap/>
            <w:hideMark/>
          </w:tcPr>
          <w:p w14:paraId="13448A72"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2018</w:t>
            </w:r>
          </w:p>
        </w:tc>
        <w:tc>
          <w:tcPr>
            <w:tcW w:w="1060" w:type="dxa"/>
            <w:noWrap/>
            <w:hideMark/>
          </w:tcPr>
          <w:p w14:paraId="477FEC03"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391</w:t>
            </w:r>
          </w:p>
        </w:tc>
        <w:tc>
          <w:tcPr>
            <w:tcW w:w="1371" w:type="dxa"/>
            <w:noWrap/>
            <w:hideMark/>
          </w:tcPr>
          <w:p w14:paraId="118E1C90"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8,2</w:t>
            </w:r>
          </w:p>
        </w:tc>
        <w:tc>
          <w:tcPr>
            <w:tcW w:w="823" w:type="dxa"/>
            <w:noWrap/>
            <w:hideMark/>
          </w:tcPr>
          <w:p w14:paraId="13EA8241"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w:t>
            </w:r>
          </w:p>
        </w:tc>
        <w:tc>
          <w:tcPr>
            <w:tcW w:w="1176" w:type="dxa"/>
            <w:noWrap/>
            <w:hideMark/>
          </w:tcPr>
          <w:p w14:paraId="2693A519"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0,17</w:t>
            </w:r>
          </w:p>
        </w:tc>
        <w:tc>
          <w:tcPr>
            <w:tcW w:w="1072" w:type="dxa"/>
            <w:noWrap/>
            <w:hideMark/>
          </w:tcPr>
          <w:p w14:paraId="09316D61"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105</w:t>
            </w:r>
          </w:p>
        </w:tc>
        <w:tc>
          <w:tcPr>
            <w:tcW w:w="1359" w:type="dxa"/>
            <w:noWrap/>
            <w:hideMark/>
          </w:tcPr>
          <w:p w14:paraId="483DC5AE"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14,7</w:t>
            </w:r>
          </w:p>
        </w:tc>
        <w:tc>
          <w:tcPr>
            <w:tcW w:w="809" w:type="dxa"/>
            <w:noWrap/>
            <w:hideMark/>
          </w:tcPr>
          <w:p w14:paraId="04D57AD5"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70</w:t>
            </w:r>
          </w:p>
        </w:tc>
        <w:tc>
          <w:tcPr>
            <w:tcW w:w="1176" w:type="dxa"/>
            <w:noWrap/>
            <w:hideMark/>
          </w:tcPr>
          <w:p w14:paraId="0CD5EFF5"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9,8</w:t>
            </w:r>
          </w:p>
        </w:tc>
      </w:tr>
      <w:tr w:rsidR="00D21162" w:rsidRPr="00F85AB1" w14:paraId="4CE8EA02" w14:textId="77777777" w:rsidTr="005D54DC">
        <w:trPr>
          <w:trHeight w:val="365"/>
        </w:trPr>
        <w:tc>
          <w:tcPr>
            <w:tcW w:w="837" w:type="dxa"/>
            <w:noWrap/>
            <w:hideMark/>
          </w:tcPr>
          <w:p w14:paraId="2BB86123"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2019</w:t>
            </w:r>
          </w:p>
        </w:tc>
        <w:tc>
          <w:tcPr>
            <w:tcW w:w="1060" w:type="dxa"/>
            <w:noWrap/>
            <w:hideMark/>
          </w:tcPr>
          <w:p w14:paraId="5B734571"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427</w:t>
            </w:r>
          </w:p>
        </w:tc>
        <w:tc>
          <w:tcPr>
            <w:tcW w:w="1371" w:type="dxa"/>
            <w:noWrap/>
            <w:hideMark/>
          </w:tcPr>
          <w:p w14:paraId="703BF60F"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8,6</w:t>
            </w:r>
          </w:p>
        </w:tc>
        <w:tc>
          <w:tcPr>
            <w:tcW w:w="823" w:type="dxa"/>
            <w:noWrap/>
            <w:hideMark/>
          </w:tcPr>
          <w:p w14:paraId="475BA0E0"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10</w:t>
            </w:r>
          </w:p>
        </w:tc>
        <w:tc>
          <w:tcPr>
            <w:tcW w:w="1176" w:type="dxa"/>
            <w:noWrap/>
            <w:hideMark/>
          </w:tcPr>
          <w:p w14:paraId="21377BEE"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w:t>
            </w:r>
          </w:p>
        </w:tc>
        <w:tc>
          <w:tcPr>
            <w:tcW w:w="1072" w:type="dxa"/>
            <w:noWrap/>
            <w:hideMark/>
          </w:tcPr>
          <w:p w14:paraId="689A2908"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122</w:t>
            </w:r>
          </w:p>
        </w:tc>
        <w:tc>
          <w:tcPr>
            <w:tcW w:w="1359" w:type="dxa"/>
            <w:noWrap/>
            <w:hideMark/>
          </w:tcPr>
          <w:p w14:paraId="7D25145C"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15,5</w:t>
            </w:r>
          </w:p>
        </w:tc>
        <w:tc>
          <w:tcPr>
            <w:tcW w:w="809" w:type="dxa"/>
            <w:noWrap/>
            <w:hideMark/>
          </w:tcPr>
          <w:p w14:paraId="128B0250"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78</w:t>
            </w:r>
          </w:p>
        </w:tc>
        <w:tc>
          <w:tcPr>
            <w:tcW w:w="1176" w:type="dxa"/>
            <w:noWrap/>
            <w:hideMark/>
          </w:tcPr>
          <w:p w14:paraId="79E47852"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9,9</w:t>
            </w:r>
          </w:p>
        </w:tc>
      </w:tr>
      <w:tr w:rsidR="00D21162" w:rsidRPr="00F85AB1" w14:paraId="6B970A32" w14:textId="77777777" w:rsidTr="005D54DC">
        <w:trPr>
          <w:trHeight w:val="365"/>
        </w:trPr>
        <w:tc>
          <w:tcPr>
            <w:tcW w:w="837" w:type="dxa"/>
            <w:noWrap/>
            <w:hideMark/>
          </w:tcPr>
          <w:p w14:paraId="1E663142"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2020</w:t>
            </w:r>
          </w:p>
        </w:tc>
        <w:tc>
          <w:tcPr>
            <w:tcW w:w="1060" w:type="dxa"/>
            <w:noWrap/>
            <w:hideMark/>
          </w:tcPr>
          <w:p w14:paraId="517C8558"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454</w:t>
            </w:r>
          </w:p>
        </w:tc>
        <w:tc>
          <w:tcPr>
            <w:tcW w:w="1371" w:type="dxa"/>
            <w:noWrap/>
            <w:hideMark/>
          </w:tcPr>
          <w:p w14:paraId="31146F0A"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8,9</w:t>
            </w:r>
          </w:p>
        </w:tc>
        <w:tc>
          <w:tcPr>
            <w:tcW w:w="823" w:type="dxa"/>
            <w:noWrap/>
            <w:hideMark/>
          </w:tcPr>
          <w:p w14:paraId="77F4A5F3"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w:t>
            </w:r>
          </w:p>
        </w:tc>
        <w:tc>
          <w:tcPr>
            <w:tcW w:w="1176" w:type="dxa"/>
            <w:noWrap/>
            <w:hideMark/>
          </w:tcPr>
          <w:p w14:paraId="7F8F5AE0"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0,16</w:t>
            </w:r>
          </w:p>
        </w:tc>
        <w:tc>
          <w:tcPr>
            <w:tcW w:w="1072" w:type="dxa"/>
            <w:noWrap/>
            <w:hideMark/>
          </w:tcPr>
          <w:p w14:paraId="399E5077"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130</w:t>
            </w:r>
          </w:p>
        </w:tc>
        <w:tc>
          <w:tcPr>
            <w:tcW w:w="1359" w:type="dxa"/>
            <w:noWrap/>
            <w:hideMark/>
          </w:tcPr>
          <w:p w14:paraId="0981C046"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17,4</w:t>
            </w:r>
          </w:p>
        </w:tc>
        <w:tc>
          <w:tcPr>
            <w:tcW w:w="809" w:type="dxa"/>
            <w:noWrap/>
            <w:hideMark/>
          </w:tcPr>
          <w:p w14:paraId="51B9E524"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74</w:t>
            </w:r>
          </w:p>
        </w:tc>
        <w:tc>
          <w:tcPr>
            <w:tcW w:w="1176" w:type="dxa"/>
            <w:noWrap/>
            <w:hideMark/>
          </w:tcPr>
          <w:p w14:paraId="63987A41"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9,9</w:t>
            </w:r>
          </w:p>
        </w:tc>
      </w:tr>
      <w:tr w:rsidR="00D21162" w:rsidRPr="00F85AB1" w14:paraId="4908DCC4" w14:textId="77777777" w:rsidTr="005D54DC">
        <w:trPr>
          <w:trHeight w:val="365"/>
        </w:trPr>
        <w:tc>
          <w:tcPr>
            <w:tcW w:w="837" w:type="dxa"/>
            <w:noWrap/>
            <w:hideMark/>
          </w:tcPr>
          <w:p w14:paraId="1C6F004D"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2021</w:t>
            </w:r>
          </w:p>
        </w:tc>
        <w:tc>
          <w:tcPr>
            <w:tcW w:w="1060" w:type="dxa"/>
            <w:noWrap/>
            <w:hideMark/>
          </w:tcPr>
          <w:p w14:paraId="696B3F3F"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470</w:t>
            </w:r>
          </w:p>
        </w:tc>
        <w:tc>
          <w:tcPr>
            <w:tcW w:w="1371" w:type="dxa"/>
            <w:noWrap/>
            <w:hideMark/>
          </w:tcPr>
          <w:p w14:paraId="52663358"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9,2</w:t>
            </w:r>
          </w:p>
        </w:tc>
        <w:tc>
          <w:tcPr>
            <w:tcW w:w="823" w:type="dxa"/>
            <w:noWrap/>
            <w:hideMark/>
          </w:tcPr>
          <w:p w14:paraId="35CCA08B"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w:t>
            </w:r>
          </w:p>
        </w:tc>
        <w:tc>
          <w:tcPr>
            <w:tcW w:w="1176" w:type="dxa"/>
            <w:noWrap/>
            <w:hideMark/>
          </w:tcPr>
          <w:p w14:paraId="0637CBB7"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0,21</w:t>
            </w:r>
          </w:p>
        </w:tc>
        <w:tc>
          <w:tcPr>
            <w:tcW w:w="1072" w:type="dxa"/>
            <w:noWrap/>
            <w:hideMark/>
          </w:tcPr>
          <w:p w14:paraId="258EEF71"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171</w:t>
            </w:r>
          </w:p>
        </w:tc>
        <w:tc>
          <w:tcPr>
            <w:tcW w:w="1359" w:type="dxa"/>
            <w:noWrap/>
            <w:hideMark/>
          </w:tcPr>
          <w:p w14:paraId="77849239"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22,2</w:t>
            </w:r>
          </w:p>
        </w:tc>
        <w:tc>
          <w:tcPr>
            <w:tcW w:w="809" w:type="dxa"/>
            <w:noWrap/>
            <w:hideMark/>
          </w:tcPr>
          <w:p w14:paraId="33EA7C2F"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76</w:t>
            </w:r>
          </w:p>
        </w:tc>
        <w:tc>
          <w:tcPr>
            <w:tcW w:w="1176" w:type="dxa"/>
            <w:noWrap/>
            <w:hideMark/>
          </w:tcPr>
          <w:p w14:paraId="45AAEB12"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9,9</w:t>
            </w:r>
          </w:p>
        </w:tc>
      </w:tr>
      <w:tr w:rsidR="00D21162" w:rsidRPr="00F85AB1" w14:paraId="21F44DA4" w14:textId="77777777" w:rsidTr="005D54DC">
        <w:trPr>
          <w:trHeight w:val="365"/>
        </w:trPr>
        <w:tc>
          <w:tcPr>
            <w:tcW w:w="837" w:type="dxa"/>
            <w:noWrap/>
            <w:hideMark/>
          </w:tcPr>
          <w:p w14:paraId="740A3320"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2022</w:t>
            </w:r>
          </w:p>
        </w:tc>
        <w:tc>
          <w:tcPr>
            <w:tcW w:w="1060" w:type="dxa"/>
            <w:noWrap/>
            <w:hideMark/>
          </w:tcPr>
          <w:p w14:paraId="4658505B"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508</w:t>
            </w:r>
          </w:p>
        </w:tc>
        <w:tc>
          <w:tcPr>
            <w:tcW w:w="1371" w:type="dxa"/>
            <w:noWrap/>
            <w:hideMark/>
          </w:tcPr>
          <w:p w14:paraId="450F851B"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9,3</w:t>
            </w:r>
          </w:p>
        </w:tc>
        <w:tc>
          <w:tcPr>
            <w:tcW w:w="823" w:type="dxa"/>
            <w:noWrap/>
            <w:hideMark/>
          </w:tcPr>
          <w:p w14:paraId="7F7232AC"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10</w:t>
            </w:r>
          </w:p>
        </w:tc>
        <w:tc>
          <w:tcPr>
            <w:tcW w:w="1176" w:type="dxa"/>
            <w:noWrap/>
            <w:hideMark/>
          </w:tcPr>
          <w:p w14:paraId="5B0EF6D4"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0,18</w:t>
            </w:r>
          </w:p>
        </w:tc>
        <w:tc>
          <w:tcPr>
            <w:tcW w:w="1072" w:type="dxa"/>
            <w:noWrap/>
            <w:hideMark/>
          </w:tcPr>
          <w:p w14:paraId="68201714"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182</w:t>
            </w:r>
          </w:p>
        </w:tc>
        <w:tc>
          <w:tcPr>
            <w:tcW w:w="1359" w:type="dxa"/>
            <w:noWrap/>
            <w:hideMark/>
          </w:tcPr>
          <w:p w14:paraId="322241F8"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18,99</w:t>
            </w:r>
          </w:p>
        </w:tc>
        <w:tc>
          <w:tcPr>
            <w:tcW w:w="809" w:type="dxa"/>
            <w:noWrap/>
            <w:hideMark/>
          </w:tcPr>
          <w:p w14:paraId="6749898E"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89</w:t>
            </w:r>
          </w:p>
        </w:tc>
        <w:tc>
          <w:tcPr>
            <w:tcW w:w="1176" w:type="dxa"/>
            <w:noWrap/>
            <w:hideMark/>
          </w:tcPr>
          <w:p w14:paraId="0B2EEAD9"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9,3</w:t>
            </w:r>
          </w:p>
        </w:tc>
      </w:tr>
      <w:tr w:rsidR="00D21162" w:rsidRPr="00F85AB1" w14:paraId="2CFC4601" w14:textId="77777777" w:rsidTr="005D54DC">
        <w:trPr>
          <w:trHeight w:val="365"/>
        </w:trPr>
        <w:tc>
          <w:tcPr>
            <w:tcW w:w="837" w:type="dxa"/>
            <w:noWrap/>
            <w:hideMark/>
          </w:tcPr>
          <w:p w14:paraId="3453590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Всего</w:t>
            </w:r>
            <w:proofErr w:type="spellEnd"/>
          </w:p>
        </w:tc>
        <w:tc>
          <w:tcPr>
            <w:tcW w:w="1060" w:type="dxa"/>
            <w:noWrap/>
            <w:hideMark/>
          </w:tcPr>
          <w:p w14:paraId="7C8A5FB0"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2250</w:t>
            </w:r>
          </w:p>
        </w:tc>
        <w:tc>
          <w:tcPr>
            <w:tcW w:w="1371" w:type="dxa"/>
            <w:noWrap/>
            <w:hideMark/>
          </w:tcPr>
          <w:p w14:paraId="6385EB74" w14:textId="77777777" w:rsidR="00D21162" w:rsidRPr="00F85AB1" w:rsidRDefault="00D21162" w:rsidP="00C97896">
            <w:pPr>
              <w:jc w:val="right"/>
              <w:rPr>
                <w:rFonts w:ascii="Times New Roman" w:eastAsia="Times New Roman" w:hAnsi="Times New Roman" w:cs="Times New Roman"/>
                <w:sz w:val="28"/>
                <w:szCs w:val="28"/>
                <w:lang w:eastAsia="ru-RU"/>
              </w:rPr>
            </w:pPr>
          </w:p>
        </w:tc>
        <w:tc>
          <w:tcPr>
            <w:tcW w:w="823" w:type="dxa"/>
            <w:noWrap/>
            <w:hideMark/>
          </w:tcPr>
          <w:p w14:paraId="23A6BF8C"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47</w:t>
            </w:r>
          </w:p>
        </w:tc>
        <w:tc>
          <w:tcPr>
            <w:tcW w:w="1176" w:type="dxa"/>
            <w:noWrap/>
            <w:hideMark/>
          </w:tcPr>
          <w:p w14:paraId="4F0F21BE" w14:textId="77777777" w:rsidR="00D21162" w:rsidRPr="00F85AB1" w:rsidRDefault="00D21162" w:rsidP="00C97896">
            <w:pPr>
              <w:jc w:val="right"/>
              <w:rPr>
                <w:rFonts w:ascii="Times New Roman" w:eastAsia="Times New Roman" w:hAnsi="Times New Roman" w:cs="Times New Roman"/>
                <w:sz w:val="28"/>
                <w:szCs w:val="28"/>
                <w:lang w:eastAsia="ru-RU"/>
              </w:rPr>
            </w:pPr>
          </w:p>
        </w:tc>
        <w:tc>
          <w:tcPr>
            <w:tcW w:w="1072" w:type="dxa"/>
            <w:noWrap/>
            <w:hideMark/>
          </w:tcPr>
          <w:p w14:paraId="128E6598"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710</w:t>
            </w:r>
          </w:p>
        </w:tc>
        <w:tc>
          <w:tcPr>
            <w:tcW w:w="1359" w:type="dxa"/>
            <w:noWrap/>
            <w:hideMark/>
          </w:tcPr>
          <w:p w14:paraId="7BDC3D73" w14:textId="77777777" w:rsidR="00D21162" w:rsidRPr="00F85AB1" w:rsidRDefault="00D21162" w:rsidP="00C97896">
            <w:pPr>
              <w:jc w:val="right"/>
              <w:rPr>
                <w:rFonts w:ascii="Times New Roman" w:eastAsia="Times New Roman" w:hAnsi="Times New Roman" w:cs="Times New Roman"/>
                <w:sz w:val="28"/>
                <w:szCs w:val="28"/>
                <w:lang w:eastAsia="ru-RU"/>
              </w:rPr>
            </w:pPr>
          </w:p>
        </w:tc>
        <w:tc>
          <w:tcPr>
            <w:tcW w:w="809" w:type="dxa"/>
            <w:noWrap/>
            <w:hideMark/>
          </w:tcPr>
          <w:p w14:paraId="4B2E5EAF" w14:textId="77777777" w:rsidR="00D21162" w:rsidRPr="00F85AB1" w:rsidRDefault="00D21162" w:rsidP="00C97896">
            <w:pPr>
              <w:jc w:val="right"/>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387</w:t>
            </w:r>
          </w:p>
        </w:tc>
        <w:tc>
          <w:tcPr>
            <w:tcW w:w="1176" w:type="dxa"/>
            <w:noWrap/>
            <w:hideMark/>
          </w:tcPr>
          <w:p w14:paraId="4CF34DCB" w14:textId="77777777" w:rsidR="00D21162" w:rsidRPr="00F85AB1" w:rsidRDefault="00D21162" w:rsidP="00C97896">
            <w:pPr>
              <w:jc w:val="right"/>
              <w:rPr>
                <w:rFonts w:ascii="Times New Roman" w:eastAsia="Times New Roman" w:hAnsi="Times New Roman" w:cs="Times New Roman"/>
                <w:sz w:val="28"/>
                <w:szCs w:val="28"/>
                <w:lang w:eastAsia="ru-RU"/>
              </w:rPr>
            </w:pPr>
          </w:p>
        </w:tc>
      </w:tr>
    </w:tbl>
    <w:p w14:paraId="6516655C" w14:textId="77777777" w:rsidR="005D54DC" w:rsidRPr="00F85AB1" w:rsidRDefault="005D54DC" w:rsidP="00C97896">
      <w:pPr>
        <w:spacing w:after="0" w:line="240" w:lineRule="auto"/>
        <w:ind w:firstLine="708"/>
        <w:jc w:val="both"/>
        <w:rPr>
          <w:rFonts w:ascii="Times New Roman" w:eastAsia="Times New Roman" w:hAnsi="Times New Roman" w:cs="Times New Roman"/>
          <w:sz w:val="28"/>
          <w:szCs w:val="28"/>
        </w:rPr>
      </w:pPr>
    </w:p>
    <w:p w14:paraId="273B61D3" w14:textId="77777777" w:rsidR="00D21162" w:rsidRPr="00F85AB1" w:rsidRDefault="00061780" w:rsidP="00C97896">
      <w:pPr>
        <w:spacing w:after="0" w:line="240" w:lineRule="auto"/>
        <w:ind w:firstLine="708"/>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Анализ динамики распространённости сахарного диабета </w:t>
      </w:r>
      <w:r w:rsidRPr="00F85AB1">
        <w:rPr>
          <w:rFonts w:ascii="Times New Roman" w:eastAsia="Times New Roman" w:hAnsi="Times New Roman" w:cs="Times New Roman"/>
          <w:sz w:val="28"/>
          <w:szCs w:val="28"/>
          <w:lang w:val="en-US"/>
        </w:rPr>
        <w:t>I</w:t>
      </w:r>
      <w:r w:rsidRPr="00F85AB1">
        <w:rPr>
          <w:rFonts w:ascii="Times New Roman" w:eastAsia="Times New Roman" w:hAnsi="Times New Roman" w:cs="Times New Roman"/>
          <w:sz w:val="28"/>
          <w:szCs w:val="28"/>
        </w:rPr>
        <w:t xml:space="preserve"> типа среди детского населения города Алматы за пятилетний период представлен в </w:t>
      </w:r>
      <w:r w:rsidRPr="00F85AB1">
        <w:rPr>
          <w:rFonts w:ascii="Times New Roman" w:eastAsia="Times New Roman" w:hAnsi="Times New Roman" w:cs="Times New Roman"/>
          <w:sz w:val="28"/>
          <w:szCs w:val="28"/>
        </w:rPr>
        <w:lastRenderedPageBreak/>
        <w:t xml:space="preserve">таблице1. Отмечено увеличение данного показателя, достигающее максимальных значений в 2021 году — 9,15 и в 2022 году — 9,28 случая на 100 тысяч детей, проживающих на территории города Алматы. </w:t>
      </w:r>
      <w:r w:rsidR="00D21162" w:rsidRPr="00F85AB1">
        <w:rPr>
          <w:rFonts w:ascii="Times New Roman" w:eastAsia="Times New Roman" w:hAnsi="Times New Roman" w:cs="Times New Roman"/>
          <w:sz w:val="28"/>
          <w:szCs w:val="28"/>
        </w:rPr>
        <w:t xml:space="preserve">Этот период совпал с пандемией </w:t>
      </w:r>
      <w:r w:rsidR="00D21162" w:rsidRPr="00F85AB1">
        <w:rPr>
          <w:rFonts w:ascii="Times New Roman" w:eastAsia="Times New Roman" w:hAnsi="Times New Roman" w:cs="Times New Roman"/>
          <w:sz w:val="28"/>
          <w:szCs w:val="28"/>
          <w:lang w:val="en-US"/>
        </w:rPr>
        <w:t>Covid</w:t>
      </w:r>
      <w:r w:rsidR="00D21162" w:rsidRPr="00F85AB1">
        <w:rPr>
          <w:rFonts w:ascii="Times New Roman" w:eastAsia="Times New Roman" w:hAnsi="Times New Roman" w:cs="Times New Roman"/>
          <w:sz w:val="28"/>
          <w:szCs w:val="28"/>
        </w:rPr>
        <w:t>-2019 с штаммом «Омикрон», который способен чаще вызывать болезнь даже у вакцинированных людей. При анализе распространенности у детей в 2018г. по сравнению с 2022 годом отмечается её увеличение с 8,24 до 9,28 на 100000 детского населения.</w:t>
      </w:r>
    </w:p>
    <w:p w14:paraId="2C24A89B"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Аналогично распространенность у подростков СД 1 типа по городу Алматы также нарастала (Таб.</w:t>
      </w:r>
      <w:r w:rsidR="008614D4">
        <w:rPr>
          <w:rFonts w:ascii="Times New Roman" w:eastAsia="Times New Roman" w:hAnsi="Times New Roman" w:cs="Times New Roman"/>
          <w:sz w:val="28"/>
          <w:szCs w:val="28"/>
        </w:rPr>
        <w:t>4</w:t>
      </w:r>
      <w:r w:rsidRPr="00F85AB1">
        <w:rPr>
          <w:rFonts w:ascii="Times New Roman" w:eastAsia="Times New Roman" w:hAnsi="Times New Roman" w:cs="Times New Roman"/>
          <w:sz w:val="28"/>
          <w:szCs w:val="28"/>
        </w:rPr>
        <w:t>). Высокие показатели отмечались в 2021г -22,2 на 100 тысяч подросткового населения г. Алматы. При мониторинге анализа распространенности у подростков в 2018г. по сравнению с 2022 годом отмечается её увеличение с 14,6 до 18,9 на 100000 детского населения.</w:t>
      </w:r>
    </w:p>
    <w:p w14:paraId="15650AB1" w14:textId="77777777" w:rsidR="00D21162" w:rsidRPr="00F85AB1" w:rsidRDefault="00D21162" w:rsidP="00C97896">
      <w:pPr>
        <w:spacing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По анализам данных от РЦРЗ г. Алматы за 2018-2022 гг. заболеваемость СД 1 типа у детей выросло от 0,17 % до 0,18 % (на 0,01%). У подростков от 9,78 % снизилась на 9,29 % (-0,49 %), так как подростки более подвержены к вакцинации от </w:t>
      </w:r>
      <w:proofErr w:type="spellStart"/>
      <w:r w:rsidRPr="00F85AB1">
        <w:rPr>
          <w:rFonts w:ascii="Times New Roman" w:eastAsia="Times New Roman" w:hAnsi="Times New Roman" w:cs="Times New Roman"/>
          <w:sz w:val="28"/>
          <w:szCs w:val="28"/>
        </w:rPr>
        <w:t>короновируса</w:t>
      </w:r>
      <w:proofErr w:type="spellEnd"/>
      <w:r w:rsidRPr="00F85AB1">
        <w:rPr>
          <w:rFonts w:ascii="Times New Roman" w:eastAsia="Times New Roman" w:hAnsi="Times New Roman" w:cs="Times New Roman"/>
          <w:sz w:val="28"/>
          <w:szCs w:val="28"/>
        </w:rPr>
        <w:t xml:space="preserve">. </w:t>
      </w:r>
    </w:p>
    <w:p w14:paraId="6057ED9C" w14:textId="77777777" w:rsidR="00D21162" w:rsidRPr="00F85AB1" w:rsidRDefault="00D21162" w:rsidP="005D54DC">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Таблица 5 - Заболеваемость СД 1 типа у детей с 2018 по 2022 гг. по районам г. Алматы</w:t>
      </w:r>
    </w:p>
    <w:tbl>
      <w:tblPr>
        <w:tblStyle w:val="38"/>
        <w:tblW w:w="4986" w:type="pct"/>
        <w:tblLayout w:type="fixed"/>
        <w:tblCellMar>
          <w:left w:w="28" w:type="dxa"/>
          <w:right w:w="28" w:type="dxa"/>
        </w:tblCellMar>
        <w:tblLook w:val="04A0" w:firstRow="1" w:lastRow="0" w:firstColumn="1" w:lastColumn="0" w:noHBand="0" w:noVBand="1"/>
      </w:tblPr>
      <w:tblGrid>
        <w:gridCol w:w="1998"/>
        <w:gridCol w:w="1571"/>
        <w:gridCol w:w="1567"/>
        <w:gridCol w:w="1568"/>
        <w:gridCol w:w="1467"/>
        <w:gridCol w:w="1496"/>
      </w:tblGrid>
      <w:tr w:rsidR="00D21162" w:rsidRPr="00F85AB1" w14:paraId="690A616D" w14:textId="77777777" w:rsidTr="00D21162">
        <w:trPr>
          <w:trHeight w:val="306"/>
        </w:trPr>
        <w:tc>
          <w:tcPr>
            <w:tcW w:w="1033" w:type="pct"/>
            <w:noWrap/>
            <w:hideMark/>
          </w:tcPr>
          <w:p w14:paraId="28435430" w14:textId="77777777" w:rsidR="00D21162" w:rsidRPr="00F85AB1" w:rsidRDefault="00D21162" w:rsidP="005D54DC">
            <w:pPr>
              <w:rPr>
                <w:rFonts w:ascii="Times New Roman" w:eastAsia="Times New Roman" w:hAnsi="Times New Roman" w:cs="Times New Roman"/>
                <w:sz w:val="28"/>
                <w:szCs w:val="28"/>
                <w:lang w:val="ru-RU" w:eastAsia="ru-RU"/>
              </w:rPr>
            </w:pPr>
          </w:p>
        </w:tc>
        <w:tc>
          <w:tcPr>
            <w:tcW w:w="812" w:type="pct"/>
            <w:noWrap/>
            <w:vAlign w:val="center"/>
            <w:hideMark/>
          </w:tcPr>
          <w:p w14:paraId="3A017919"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2018</w:t>
            </w:r>
          </w:p>
        </w:tc>
        <w:tc>
          <w:tcPr>
            <w:tcW w:w="810" w:type="pct"/>
            <w:noWrap/>
            <w:vAlign w:val="center"/>
            <w:hideMark/>
          </w:tcPr>
          <w:p w14:paraId="658F8EBE"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2019</w:t>
            </w:r>
          </w:p>
        </w:tc>
        <w:tc>
          <w:tcPr>
            <w:tcW w:w="811" w:type="pct"/>
            <w:noWrap/>
            <w:vAlign w:val="center"/>
            <w:hideMark/>
          </w:tcPr>
          <w:p w14:paraId="4F6406FC"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2020</w:t>
            </w:r>
          </w:p>
        </w:tc>
        <w:tc>
          <w:tcPr>
            <w:tcW w:w="759" w:type="pct"/>
            <w:noWrap/>
            <w:vAlign w:val="center"/>
            <w:hideMark/>
          </w:tcPr>
          <w:p w14:paraId="4B6CC3F8"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2021</w:t>
            </w:r>
          </w:p>
        </w:tc>
        <w:tc>
          <w:tcPr>
            <w:tcW w:w="774" w:type="pct"/>
            <w:noWrap/>
            <w:vAlign w:val="center"/>
            <w:hideMark/>
          </w:tcPr>
          <w:p w14:paraId="26A6D371"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2022</w:t>
            </w:r>
          </w:p>
        </w:tc>
      </w:tr>
      <w:tr w:rsidR="00D21162" w:rsidRPr="00F85AB1" w14:paraId="6C0E2CBB" w14:textId="77777777" w:rsidTr="00D21162">
        <w:trPr>
          <w:trHeight w:val="306"/>
        </w:trPr>
        <w:tc>
          <w:tcPr>
            <w:tcW w:w="1033" w:type="pct"/>
            <w:noWrap/>
            <w:hideMark/>
          </w:tcPr>
          <w:p w14:paraId="4E488876" w14:textId="77777777" w:rsidR="00D21162" w:rsidRPr="00F85AB1" w:rsidRDefault="00D21162" w:rsidP="005D54DC">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Алмалинский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4FA7E5FE"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56 (14,32%)</w:t>
            </w:r>
          </w:p>
        </w:tc>
        <w:tc>
          <w:tcPr>
            <w:tcW w:w="810" w:type="pct"/>
            <w:noWrap/>
            <w:vAlign w:val="center"/>
            <w:hideMark/>
          </w:tcPr>
          <w:p w14:paraId="772F13EB"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67 (15,69%)</w:t>
            </w:r>
          </w:p>
        </w:tc>
        <w:tc>
          <w:tcPr>
            <w:tcW w:w="811" w:type="pct"/>
            <w:noWrap/>
            <w:vAlign w:val="center"/>
            <w:hideMark/>
          </w:tcPr>
          <w:p w14:paraId="641C059F"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67 (14,76%)</w:t>
            </w:r>
          </w:p>
        </w:tc>
        <w:tc>
          <w:tcPr>
            <w:tcW w:w="759" w:type="pct"/>
            <w:noWrap/>
            <w:vAlign w:val="center"/>
            <w:hideMark/>
          </w:tcPr>
          <w:p w14:paraId="22108A4B"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64 (13,62%)</w:t>
            </w:r>
          </w:p>
        </w:tc>
        <w:tc>
          <w:tcPr>
            <w:tcW w:w="774" w:type="pct"/>
            <w:noWrap/>
            <w:vAlign w:val="center"/>
            <w:hideMark/>
          </w:tcPr>
          <w:p w14:paraId="6F961771"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64 (12,6%)</w:t>
            </w:r>
          </w:p>
        </w:tc>
      </w:tr>
      <w:tr w:rsidR="00D21162" w:rsidRPr="00F85AB1" w14:paraId="6D820A76" w14:textId="77777777" w:rsidTr="00D21162">
        <w:trPr>
          <w:trHeight w:val="306"/>
        </w:trPr>
        <w:tc>
          <w:tcPr>
            <w:tcW w:w="1033" w:type="pct"/>
            <w:noWrap/>
            <w:hideMark/>
          </w:tcPr>
          <w:p w14:paraId="76D6E450" w14:textId="77777777" w:rsidR="00D21162" w:rsidRPr="00F85AB1" w:rsidRDefault="00D21162" w:rsidP="005D54DC">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Алатауский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2D01BDEF"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42 (10,74%)</w:t>
            </w:r>
          </w:p>
        </w:tc>
        <w:tc>
          <w:tcPr>
            <w:tcW w:w="810" w:type="pct"/>
            <w:noWrap/>
            <w:vAlign w:val="center"/>
            <w:hideMark/>
          </w:tcPr>
          <w:p w14:paraId="36E050D1"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44 (10,3%)</w:t>
            </w:r>
          </w:p>
        </w:tc>
        <w:tc>
          <w:tcPr>
            <w:tcW w:w="811" w:type="pct"/>
            <w:noWrap/>
            <w:vAlign w:val="center"/>
            <w:hideMark/>
          </w:tcPr>
          <w:p w14:paraId="56893758"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47 (10,35%)</w:t>
            </w:r>
          </w:p>
        </w:tc>
        <w:tc>
          <w:tcPr>
            <w:tcW w:w="759" w:type="pct"/>
            <w:noWrap/>
            <w:vAlign w:val="center"/>
            <w:hideMark/>
          </w:tcPr>
          <w:p w14:paraId="691D0781"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52 (11,06%)</w:t>
            </w:r>
          </w:p>
        </w:tc>
        <w:tc>
          <w:tcPr>
            <w:tcW w:w="774" w:type="pct"/>
            <w:noWrap/>
            <w:vAlign w:val="center"/>
            <w:hideMark/>
          </w:tcPr>
          <w:p w14:paraId="19B5C638" w14:textId="77777777" w:rsidR="00D21162" w:rsidRPr="00F85AB1" w:rsidRDefault="00D21162" w:rsidP="005D54DC">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54 (10,63%)</w:t>
            </w:r>
          </w:p>
        </w:tc>
      </w:tr>
      <w:tr w:rsidR="00D21162" w:rsidRPr="00F85AB1" w14:paraId="2311612A" w14:textId="77777777" w:rsidTr="00D21162">
        <w:trPr>
          <w:trHeight w:val="306"/>
        </w:trPr>
        <w:tc>
          <w:tcPr>
            <w:tcW w:w="1033" w:type="pct"/>
            <w:noWrap/>
            <w:hideMark/>
          </w:tcPr>
          <w:p w14:paraId="30D852F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Ауэзовский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75F2CDF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70 (17,9%)</w:t>
            </w:r>
          </w:p>
        </w:tc>
        <w:tc>
          <w:tcPr>
            <w:tcW w:w="810" w:type="pct"/>
            <w:noWrap/>
            <w:vAlign w:val="center"/>
            <w:hideMark/>
          </w:tcPr>
          <w:p w14:paraId="7ED4D54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69 (16,16%)</w:t>
            </w:r>
          </w:p>
        </w:tc>
        <w:tc>
          <w:tcPr>
            <w:tcW w:w="811" w:type="pct"/>
            <w:noWrap/>
            <w:vAlign w:val="center"/>
            <w:hideMark/>
          </w:tcPr>
          <w:p w14:paraId="4606B62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77 (16,96%)</w:t>
            </w:r>
          </w:p>
        </w:tc>
        <w:tc>
          <w:tcPr>
            <w:tcW w:w="759" w:type="pct"/>
            <w:noWrap/>
            <w:vAlign w:val="center"/>
            <w:hideMark/>
          </w:tcPr>
          <w:p w14:paraId="0A87847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78 (16,6%)</w:t>
            </w:r>
          </w:p>
        </w:tc>
        <w:tc>
          <w:tcPr>
            <w:tcW w:w="774" w:type="pct"/>
            <w:noWrap/>
            <w:vAlign w:val="center"/>
            <w:hideMark/>
          </w:tcPr>
          <w:p w14:paraId="0BF076F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82 (16,14%)</w:t>
            </w:r>
          </w:p>
        </w:tc>
      </w:tr>
      <w:tr w:rsidR="00D21162" w:rsidRPr="00F85AB1" w14:paraId="36B9C745" w14:textId="77777777" w:rsidTr="00D21162">
        <w:trPr>
          <w:trHeight w:val="306"/>
        </w:trPr>
        <w:tc>
          <w:tcPr>
            <w:tcW w:w="1033" w:type="pct"/>
            <w:noWrap/>
            <w:hideMark/>
          </w:tcPr>
          <w:p w14:paraId="6CC943E6"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Бостандыкский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003EBEE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71 (18,16%)</w:t>
            </w:r>
          </w:p>
        </w:tc>
        <w:tc>
          <w:tcPr>
            <w:tcW w:w="810" w:type="pct"/>
            <w:noWrap/>
            <w:vAlign w:val="center"/>
            <w:hideMark/>
          </w:tcPr>
          <w:p w14:paraId="022D55A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75 (17,56%)</w:t>
            </w:r>
          </w:p>
        </w:tc>
        <w:tc>
          <w:tcPr>
            <w:tcW w:w="811" w:type="pct"/>
            <w:noWrap/>
            <w:vAlign w:val="center"/>
            <w:hideMark/>
          </w:tcPr>
          <w:p w14:paraId="203B4C3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76 (16,74%)</w:t>
            </w:r>
          </w:p>
        </w:tc>
        <w:tc>
          <w:tcPr>
            <w:tcW w:w="759" w:type="pct"/>
            <w:noWrap/>
            <w:vAlign w:val="center"/>
            <w:hideMark/>
          </w:tcPr>
          <w:p w14:paraId="1DE8E2A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89 (18,94%)</w:t>
            </w:r>
          </w:p>
        </w:tc>
        <w:tc>
          <w:tcPr>
            <w:tcW w:w="774" w:type="pct"/>
            <w:noWrap/>
            <w:vAlign w:val="center"/>
            <w:hideMark/>
          </w:tcPr>
          <w:p w14:paraId="0A4C934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100 (19,69%)</w:t>
            </w:r>
          </w:p>
        </w:tc>
      </w:tr>
      <w:tr w:rsidR="00D21162" w:rsidRPr="00F85AB1" w14:paraId="373809E2" w14:textId="77777777" w:rsidTr="00D21162">
        <w:trPr>
          <w:trHeight w:val="306"/>
        </w:trPr>
        <w:tc>
          <w:tcPr>
            <w:tcW w:w="1033" w:type="pct"/>
            <w:noWrap/>
            <w:hideMark/>
          </w:tcPr>
          <w:p w14:paraId="101E6910"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Жетысуский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79B1557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41 (10,49%)</w:t>
            </w:r>
          </w:p>
        </w:tc>
        <w:tc>
          <w:tcPr>
            <w:tcW w:w="810" w:type="pct"/>
            <w:noWrap/>
            <w:vAlign w:val="center"/>
            <w:hideMark/>
          </w:tcPr>
          <w:p w14:paraId="2327A69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44 (10,3%)</w:t>
            </w:r>
          </w:p>
        </w:tc>
        <w:tc>
          <w:tcPr>
            <w:tcW w:w="811" w:type="pct"/>
            <w:noWrap/>
            <w:vAlign w:val="center"/>
            <w:hideMark/>
          </w:tcPr>
          <w:p w14:paraId="432EE74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48 (10,57%)</w:t>
            </w:r>
          </w:p>
        </w:tc>
        <w:tc>
          <w:tcPr>
            <w:tcW w:w="759" w:type="pct"/>
            <w:noWrap/>
            <w:vAlign w:val="center"/>
            <w:hideMark/>
          </w:tcPr>
          <w:p w14:paraId="796AF19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40 (8,51%)</w:t>
            </w:r>
          </w:p>
        </w:tc>
        <w:tc>
          <w:tcPr>
            <w:tcW w:w="774" w:type="pct"/>
            <w:noWrap/>
            <w:vAlign w:val="center"/>
            <w:hideMark/>
          </w:tcPr>
          <w:p w14:paraId="16C24E0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42 (8,27%)</w:t>
            </w:r>
          </w:p>
        </w:tc>
      </w:tr>
      <w:tr w:rsidR="00D21162" w:rsidRPr="00F85AB1" w14:paraId="068AF0A5" w14:textId="77777777" w:rsidTr="00D21162">
        <w:trPr>
          <w:trHeight w:val="306"/>
        </w:trPr>
        <w:tc>
          <w:tcPr>
            <w:tcW w:w="1033" w:type="pct"/>
            <w:noWrap/>
            <w:hideMark/>
          </w:tcPr>
          <w:p w14:paraId="7BDFE470"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Медеуский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574B858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48 (12,28%)</w:t>
            </w:r>
          </w:p>
        </w:tc>
        <w:tc>
          <w:tcPr>
            <w:tcW w:w="810" w:type="pct"/>
            <w:noWrap/>
            <w:vAlign w:val="center"/>
            <w:hideMark/>
          </w:tcPr>
          <w:p w14:paraId="074DD0E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49 (11,48%)</w:t>
            </w:r>
          </w:p>
        </w:tc>
        <w:tc>
          <w:tcPr>
            <w:tcW w:w="811" w:type="pct"/>
            <w:noWrap/>
            <w:vAlign w:val="center"/>
            <w:hideMark/>
          </w:tcPr>
          <w:p w14:paraId="4F54E1D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58 (12,78%)</w:t>
            </w:r>
          </w:p>
        </w:tc>
        <w:tc>
          <w:tcPr>
            <w:tcW w:w="759" w:type="pct"/>
            <w:noWrap/>
            <w:vAlign w:val="center"/>
            <w:hideMark/>
          </w:tcPr>
          <w:p w14:paraId="066A16A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62 (13,19%)</w:t>
            </w:r>
          </w:p>
        </w:tc>
        <w:tc>
          <w:tcPr>
            <w:tcW w:w="774" w:type="pct"/>
            <w:noWrap/>
            <w:vAlign w:val="center"/>
            <w:hideMark/>
          </w:tcPr>
          <w:p w14:paraId="2EF4F5E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70 (13,78%)</w:t>
            </w:r>
          </w:p>
        </w:tc>
      </w:tr>
      <w:tr w:rsidR="00D21162" w:rsidRPr="00F85AB1" w14:paraId="3388B85C" w14:textId="77777777" w:rsidTr="00D21162">
        <w:trPr>
          <w:trHeight w:val="306"/>
        </w:trPr>
        <w:tc>
          <w:tcPr>
            <w:tcW w:w="1033" w:type="pct"/>
            <w:noWrap/>
            <w:hideMark/>
          </w:tcPr>
          <w:p w14:paraId="1B3EAD3B"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Наурызбайский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4E88684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15 (3,84%)</w:t>
            </w:r>
          </w:p>
        </w:tc>
        <w:tc>
          <w:tcPr>
            <w:tcW w:w="810" w:type="pct"/>
            <w:noWrap/>
            <w:vAlign w:val="center"/>
            <w:hideMark/>
          </w:tcPr>
          <w:p w14:paraId="62146BD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23 (5,39%)</w:t>
            </w:r>
          </w:p>
        </w:tc>
        <w:tc>
          <w:tcPr>
            <w:tcW w:w="811" w:type="pct"/>
            <w:noWrap/>
            <w:vAlign w:val="center"/>
            <w:hideMark/>
          </w:tcPr>
          <w:p w14:paraId="4479017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24 (5,29%)</w:t>
            </w:r>
          </w:p>
        </w:tc>
        <w:tc>
          <w:tcPr>
            <w:tcW w:w="759" w:type="pct"/>
            <w:noWrap/>
            <w:vAlign w:val="center"/>
            <w:hideMark/>
          </w:tcPr>
          <w:p w14:paraId="713A62E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31 (6,6%)</w:t>
            </w:r>
          </w:p>
        </w:tc>
        <w:tc>
          <w:tcPr>
            <w:tcW w:w="774" w:type="pct"/>
            <w:noWrap/>
            <w:vAlign w:val="center"/>
            <w:hideMark/>
          </w:tcPr>
          <w:p w14:paraId="67F16A5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34 (6,69%)</w:t>
            </w:r>
          </w:p>
        </w:tc>
      </w:tr>
      <w:tr w:rsidR="00D21162" w:rsidRPr="00F85AB1" w14:paraId="26115164" w14:textId="77777777" w:rsidTr="00D21162">
        <w:trPr>
          <w:trHeight w:val="306"/>
        </w:trPr>
        <w:tc>
          <w:tcPr>
            <w:tcW w:w="1033" w:type="pct"/>
            <w:noWrap/>
            <w:hideMark/>
          </w:tcPr>
          <w:p w14:paraId="1F1582D5"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Турксибский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12" w:type="pct"/>
            <w:noWrap/>
            <w:vAlign w:val="center"/>
            <w:hideMark/>
          </w:tcPr>
          <w:p w14:paraId="1748DDF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48 (12,28%)</w:t>
            </w:r>
          </w:p>
        </w:tc>
        <w:tc>
          <w:tcPr>
            <w:tcW w:w="810" w:type="pct"/>
            <w:noWrap/>
            <w:vAlign w:val="center"/>
            <w:hideMark/>
          </w:tcPr>
          <w:p w14:paraId="6177926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56 (13,11%)</w:t>
            </w:r>
          </w:p>
        </w:tc>
        <w:tc>
          <w:tcPr>
            <w:tcW w:w="811" w:type="pct"/>
            <w:noWrap/>
            <w:vAlign w:val="center"/>
            <w:hideMark/>
          </w:tcPr>
          <w:p w14:paraId="4339A06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57 (12,56%)</w:t>
            </w:r>
          </w:p>
        </w:tc>
        <w:tc>
          <w:tcPr>
            <w:tcW w:w="759" w:type="pct"/>
            <w:noWrap/>
            <w:vAlign w:val="center"/>
            <w:hideMark/>
          </w:tcPr>
          <w:p w14:paraId="14CADDA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53 (11,28%)</w:t>
            </w:r>
          </w:p>
        </w:tc>
        <w:tc>
          <w:tcPr>
            <w:tcW w:w="774" w:type="pct"/>
            <w:noWrap/>
            <w:vAlign w:val="center"/>
            <w:hideMark/>
          </w:tcPr>
          <w:p w14:paraId="45A6AB9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60 (11,81%)</w:t>
            </w:r>
          </w:p>
        </w:tc>
      </w:tr>
    </w:tbl>
    <w:p w14:paraId="016C3024" w14:textId="77777777" w:rsidR="005D54DC" w:rsidRPr="00F85AB1" w:rsidRDefault="005D54DC" w:rsidP="00C97896">
      <w:pPr>
        <w:spacing w:after="0" w:line="240" w:lineRule="auto"/>
        <w:ind w:firstLine="708"/>
        <w:jc w:val="both"/>
        <w:rPr>
          <w:rFonts w:ascii="Times New Roman" w:eastAsia="Times New Roman" w:hAnsi="Times New Roman" w:cs="Times New Roman"/>
          <w:sz w:val="28"/>
          <w:szCs w:val="28"/>
          <w:lang w:eastAsia="ru-RU"/>
        </w:rPr>
      </w:pPr>
    </w:p>
    <w:p w14:paraId="2E7F7B25"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Анализируя заболеваемость у детей по районам с 2019-2022 гг. было выявлено, что в Бостандыкском (100), в Ауэзовском (82) и в Медеуском (70) районах заболеваемость самая высокая, наименьшая отмечается в Наурызбайском районе (15), представлены в таблице (Таб.</w:t>
      </w:r>
      <w:r w:rsidR="008614D4">
        <w:rPr>
          <w:rFonts w:ascii="Times New Roman" w:eastAsia="Times New Roman" w:hAnsi="Times New Roman" w:cs="Times New Roman"/>
          <w:sz w:val="28"/>
          <w:szCs w:val="28"/>
          <w:lang w:eastAsia="ru-RU"/>
        </w:rPr>
        <w:t>5</w:t>
      </w:r>
      <w:r w:rsidRPr="00F85AB1">
        <w:rPr>
          <w:rFonts w:ascii="Times New Roman" w:eastAsia="Times New Roman" w:hAnsi="Times New Roman" w:cs="Times New Roman"/>
          <w:sz w:val="28"/>
          <w:szCs w:val="28"/>
          <w:lang w:eastAsia="ru-RU"/>
        </w:rPr>
        <w:t xml:space="preserve">). </w:t>
      </w:r>
    </w:p>
    <w:p w14:paraId="6BA3F868" w14:textId="77777777" w:rsidR="00D21162" w:rsidRDefault="00D21162" w:rsidP="00C97896">
      <w:pPr>
        <w:spacing w:after="0" w:line="240" w:lineRule="auto"/>
        <w:rPr>
          <w:rFonts w:ascii="Times New Roman" w:eastAsia="Times New Roman" w:hAnsi="Times New Roman" w:cs="Times New Roman"/>
          <w:sz w:val="28"/>
          <w:szCs w:val="28"/>
        </w:rPr>
      </w:pPr>
    </w:p>
    <w:p w14:paraId="0C7D9B71" w14:textId="77777777" w:rsidR="00F153AD" w:rsidRPr="00F85AB1" w:rsidRDefault="00F153AD" w:rsidP="00C97896">
      <w:pPr>
        <w:spacing w:after="0" w:line="240" w:lineRule="auto"/>
        <w:rPr>
          <w:rFonts w:ascii="Times New Roman" w:eastAsia="Times New Roman" w:hAnsi="Times New Roman" w:cs="Times New Roman"/>
          <w:sz w:val="28"/>
          <w:szCs w:val="28"/>
        </w:rPr>
      </w:pPr>
    </w:p>
    <w:p w14:paraId="49C0FE44" w14:textId="77777777" w:rsidR="00D21162" w:rsidRPr="00F85AB1" w:rsidRDefault="00D21162" w:rsidP="00C97896">
      <w:pPr>
        <w:spacing w:after="0" w:line="240" w:lineRule="auto"/>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lastRenderedPageBreak/>
        <w:t>Таблица 6 - Распространенность СД 1 типа у детей с 2018 по 2022 гг. по районам г. Алматы</w:t>
      </w:r>
    </w:p>
    <w:tbl>
      <w:tblPr>
        <w:tblStyle w:val="38"/>
        <w:tblW w:w="4840" w:type="pct"/>
        <w:tblLayout w:type="fixed"/>
        <w:tblCellMar>
          <w:left w:w="28" w:type="dxa"/>
          <w:right w:w="28" w:type="dxa"/>
        </w:tblCellMar>
        <w:tblLook w:val="04A0" w:firstRow="1" w:lastRow="0" w:firstColumn="1" w:lastColumn="0" w:noHBand="0" w:noVBand="1"/>
      </w:tblPr>
      <w:tblGrid>
        <w:gridCol w:w="1999"/>
        <w:gridCol w:w="1571"/>
        <w:gridCol w:w="1567"/>
        <w:gridCol w:w="1567"/>
        <w:gridCol w:w="1468"/>
        <w:gridCol w:w="1212"/>
      </w:tblGrid>
      <w:tr w:rsidR="00D21162" w:rsidRPr="00F85AB1" w14:paraId="2C357B69" w14:textId="77777777" w:rsidTr="00D21162">
        <w:trPr>
          <w:trHeight w:val="306"/>
        </w:trPr>
        <w:tc>
          <w:tcPr>
            <w:tcW w:w="1065" w:type="pct"/>
            <w:noWrap/>
            <w:hideMark/>
          </w:tcPr>
          <w:p w14:paraId="0BE743BC"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837" w:type="pct"/>
            <w:noWrap/>
            <w:vAlign w:val="center"/>
            <w:hideMark/>
          </w:tcPr>
          <w:p w14:paraId="421E2C4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2018</w:t>
            </w:r>
          </w:p>
        </w:tc>
        <w:tc>
          <w:tcPr>
            <w:tcW w:w="835" w:type="pct"/>
            <w:noWrap/>
            <w:vAlign w:val="center"/>
            <w:hideMark/>
          </w:tcPr>
          <w:p w14:paraId="1A95ADB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2019</w:t>
            </w:r>
          </w:p>
        </w:tc>
        <w:tc>
          <w:tcPr>
            <w:tcW w:w="835" w:type="pct"/>
            <w:noWrap/>
            <w:vAlign w:val="center"/>
            <w:hideMark/>
          </w:tcPr>
          <w:p w14:paraId="7B35D3A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2020</w:t>
            </w:r>
          </w:p>
        </w:tc>
        <w:tc>
          <w:tcPr>
            <w:tcW w:w="782" w:type="pct"/>
            <w:noWrap/>
            <w:vAlign w:val="center"/>
            <w:hideMark/>
          </w:tcPr>
          <w:p w14:paraId="5B05211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2021</w:t>
            </w:r>
          </w:p>
        </w:tc>
        <w:tc>
          <w:tcPr>
            <w:tcW w:w="646" w:type="pct"/>
            <w:noWrap/>
            <w:vAlign w:val="center"/>
            <w:hideMark/>
          </w:tcPr>
          <w:p w14:paraId="6ED2E8A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2022</w:t>
            </w:r>
          </w:p>
        </w:tc>
      </w:tr>
      <w:tr w:rsidR="00D21162" w:rsidRPr="00F85AB1" w14:paraId="49D55193" w14:textId="77777777" w:rsidTr="00D21162">
        <w:trPr>
          <w:trHeight w:val="306"/>
        </w:trPr>
        <w:tc>
          <w:tcPr>
            <w:tcW w:w="1065" w:type="pct"/>
            <w:noWrap/>
            <w:hideMark/>
          </w:tcPr>
          <w:p w14:paraId="1ACC2C1C"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Алмалинский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25C4F42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(9,52%)</w:t>
            </w:r>
          </w:p>
        </w:tc>
        <w:tc>
          <w:tcPr>
            <w:tcW w:w="835" w:type="pct"/>
            <w:noWrap/>
            <w:vAlign w:val="center"/>
            <w:hideMark/>
          </w:tcPr>
          <w:p w14:paraId="0FD76F0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14 (11,48%)</w:t>
            </w:r>
          </w:p>
        </w:tc>
        <w:tc>
          <w:tcPr>
            <w:tcW w:w="835" w:type="pct"/>
            <w:noWrap/>
            <w:vAlign w:val="center"/>
            <w:hideMark/>
          </w:tcPr>
          <w:p w14:paraId="56CB713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18 (13,85%)</w:t>
            </w:r>
          </w:p>
        </w:tc>
        <w:tc>
          <w:tcPr>
            <w:tcW w:w="782" w:type="pct"/>
            <w:noWrap/>
            <w:vAlign w:val="center"/>
            <w:hideMark/>
          </w:tcPr>
          <w:p w14:paraId="55C2B5E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23 (13,45%)</w:t>
            </w:r>
          </w:p>
        </w:tc>
        <w:tc>
          <w:tcPr>
            <w:tcW w:w="646" w:type="pct"/>
            <w:noWrap/>
            <w:vAlign w:val="center"/>
            <w:hideMark/>
          </w:tcPr>
          <w:p w14:paraId="29CA1D5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30 (16,48%)</w:t>
            </w:r>
          </w:p>
        </w:tc>
      </w:tr>
      <w:tr w:rsidR="00D21162" w:rsidRPr="00F85AB1" w14:paraId="1213F69D" w14:textId="77777777" w:rsidTr="00D21162">
        <w:trPr>
          <w:trHeight w:val="306"/>
        </w:trPr>
        <w:tc>
          <w:tcPr>
            <w:tcW w:w="1065" w:type="pct"/>
            <w:noWrap/>
            <w:hideMark/>
          </w:tcPr>
          <w:p w14:paraId="17A7579C"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Алатауский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09D8C20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 (6,67%)</w:t>
            </w:r>
          </w:p>
        </w:tc>
        <w:tc>
          <w:tcPr>
            <w:tcW w:w="835" w:type="pct"/>
            <w:noWrap/>
            <w:vAlign w:val="center"/>
            <w:hideMark/>
          </w:tcPr>
          <w:p w14:paraId="5B9875E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 (6,56%)</w:t>
            </w:r>
          </w:p>
        </w:tc>
        <w:tc>
          <w:tcPr>
            <w:tcW w:w="835" w:type="pct"/>
            <w:noWrap/>
            <w:vAlign w:val="center"/>
            <w:hideMark/>
          </w:tcPr>
          <w:p w14:paraId="02EF5C2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(7,69%)</w:t>
            </w:r>
          </w:p>
        </w:tc>
        <w:tc>
          <w:tcPr>
            <w:tcW w:w="782" w:type="pct"/>
            <w:noWrap/>
            <w:vAlign w:val="center"/>
            <w:hideMark/>
          </w:tcPr>
          <w:p w14:paraId="33AF4A7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(5,85%)</w:t>
            </w:r>
          </w:p>
        </w:tc>
        <w:tc>
          <w:tcPr>
            <w:tcW w:w="646" w:type="pct"/>
            <w:noWrap/>
            <w:vAlign w:val="center"/>
            <w:hideMark/>
          </w:tcPr>
          <w:p w14:paraId="66C797B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17 (9,34%)</w:t>
            </w:r>
          </w:p>
        </w:tc>
      </w:tr>
      <w:tr w:rsidR="00D21162" w:rsidRPr="00F85AB1" w14:paraId="35F830F7" w14:textId="77777777" w:rsidTr="00D21162">
        <w:trPr>
          <w:trHeight w:val="306"/>
        </w:trPr>
        <w:tc>
          <w:tcPr>
            <w:tcW w:w="1065" w:type="pct"/>
            <w:noWrap/>
            <w:hideMark/>
          </w:tcPr>
          <w:p w14:paraId="22E8A22E"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Ауэзовский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51A27A9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19 (18,1%)</w:t>
            </w:r>
          </w:p>
        </w:tc>
        <w:tc>
          <w:tcPr>
            <w:tcW w:w="835" w:type="pct"/>
            <w:noWrap/>
            <w:vAlign w:val="center"/>
            <w:hideMark/>
          </w:tcPr>
          <w:p w14:paraId="61455EA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25 (20,49%)</w:t>
            </w:r>
          </w:p>
        </w:tc>
        <w:tc>
          <w:tcPr>
            <w:tcW w:w="835" w:type="pct"/>
            <w:noWrap/>
            <w:vAlign w:val="center"/>
            <w:hideMark/>
          </w:tcPr>
          <w:p w14:paraId="3D4BF85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23 (17,69%)</w:t>
            </w:r>
          </w:p>
        </w:tc>
        <w:tc>
          <w:tcPr>
            <w:tcW w:w="782" w:type="pct"/>
            <w:noWrap/>
            <w:vAlign w:val="center"/>
            <w:hideMark/>
          </w:tcPr>
          <w:p w14:paraId="26820D4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33 (19,3%)</w:t>
            </w:r>
          </w:p>
        </w:tc>
        <w:tc>
          <w:tcPr>
            <w:tcW w:w="646" w:type="pct"/>
            <w:noWrap/>
            <w:vAlign w:val="center"/>
            <w:hideMark/>
          </w:tcPr>
          <w:p w14:paraId="6643113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26 (14,29%)</w:t>
            </w:r>
          </w:p>
        </w:tc>
      </w:tr>
      <w:tr w:rsidR="00D21162" w:rsidRPr="00F85AB1" w14:paraId="3E086C39" w14:textId="77777777" w:rsidTr="00D21162">
        <w:trPr>
          <w:trHeight w:val="306"/>
        </w:trPr>
        <w:tc>
          <w:tcPr>
            <w:tcW w:w="1065" w:type="pct"/>
            <w:noWrap/>
            <w:hideMark/>
          </w:tcPr>
          <w:p w14:paraId="0D7B403C"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Бостандыкский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4C5C02B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19 (18,1%)</w:t>
            </w:r>
          </w:p>
        </w:tc>
        <w:tc>
          <w:tcPr>
            <w:tcW w:w="835" w:type="pct"/>
            <w:noWrap/>
            <w:vAlign w:val="center"/>
            <w:hideMark/>
          </w:tcPr>
          <w:p w14:paraId="00E19DF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22 (18,03%)</w:t>
            </w:r>
          </w:p>
        </w:tc>
        <w:tc>
          <w:tcPr>
            <w:tcW w:w="835" w:type="pct"/>
            <w:noWrap/>
            <w:vAlign w:val="center"/>
            <w:hideMark/>
          </w:tcPr>
          <w:p w14:paraId="6A760B5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22 (16,92%)</w:t>
            </w:r>
          </w:p>
        </w:tc>
        <w:tc>
          <w:tcPr>
            <w:tcW w:w="782" w:type="pct"/>
            <w:noWrap/>
            <w:vAlign w:val="center"/>
            <w:hideMark/>
          </w:tcPr>
          <w:p w14:paraId="4D9EA13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25 (14,62%)</w:t>
            </w:r>
          </w:p>
        </w:tc>
        <w:tc>
          <w:tcPr>
            <w:tcW w:w="646" w:type="pct"/>
            <w:noWrap/>
            <w:vAlign w:val="center"/>
            <w:hideMark/>
          </w:tcPr>
          <w:p w14:paraId="599B834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28 (15,38%)</w:t>
            </w:r>
          </w:p>
        </w:tc>
      </w:tr>
      <w:tr w:rsidR="00D21162" w:rsidRPr="00F85AB1" w14:paraId="748C7FF3" w14:textId="77777777" w:rsidTr="00D21162">
        <w:trPr>
          <w:trHeight w:val="306"/>
        </w:trPr>
        <w:tc>
          <w:tcPr>
            <w:tcW w:w="1065" w:type="pct"/>
            <w:noWrap/>
            <w:hideMark/>
          </w:tcPr>
          <w:p w14:paraId="642CA557"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Жетысуский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1FCFE44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13 (12,38%)</w:t>
            </w:r>
          </w:p>
        </w:tc>
        <w:tc>
          <w:tcPr>
            <w:tcW w:w="835" w:type="pct"/>
            <w:noWrap/>
            <w:vAlign w:val="center"/>
            <w:hideMark/>
          </w:tcPr>
          <w:p w14:paraId="05746FC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15 (12,3%)</w:t>
            </w:r>
          </w:p>
        </w:tc>
        <w:tc>
          <w:tcPr>
            <w:tcW w:w="835" w:type="pct"/>
            <w:noWrap/>
            <w:vAlign w:val="center"/>
            <w:hideMark/>
          </w:tcPr>
          <w:p w14:paraId="5EF1CB4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14 (10,77%)</w:t>
            </w:r>
          </w:p>
        </w:tc>
        <w:tc>
          <w:tcPr>
            <w:tcW w:w="782" w:type="pct"/>
            <w:noWrap/>
            <w:vAlign w:val="center"/>
            <w:hideMark/>
          </w:tcPr>
          <w:p w14:paraId="7D118C9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23 (13,45%)</w:t>
            </w:r>
          </w:p>
        </w:tc>
        <w:tc>
          <w:tcPr>
            <w:tcW w:w="646" w:type="pct"/>
            <w:noWrap/>
            <w:vAlign w:val="center"/>
            <w:hideMark/>
          </w:tcPr>
          <w:p w14:paraId="254C20A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24 (13,19%)</w:t>
            </w:r>
          </w:p>
        </w:tc>
      </w:tr>
      <w:tr w:rsidR="00D21162" w:rsidRPr="00F85AB1" w14:paraId="4657832D" w14:textId="77777777" w:rsidTr="00D21162">
        <w:trPr>
          <w:trHeight w:val="306"/>
        </w:trPr>
        <w:tc>
          <w:tcPr>
            <w:tcW w:w="1065" w:type="pct"/>
            <w:noWrap/>
            <w:hideMark/>
          </w:tcPr>
          <w:p w14:paraId="4D1587B6"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Медеуский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4E04237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22 (20,95%)</w:t>
            </w:r>
          </w:p>
        </w:tc>
        <w:tc>
          <w:tcPr>
            <w:tcW w:w="835" w:type="pct"/>
            <w:noWrap/>
            <w:vAlign w:val="center"/>
            <w:hideMark/>
          </w:tcPr>
          <w:p w14:paraId="0FD1579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21 (17,21%)</w:t>
            </w:r>
          </w:p>
        </w:tc>
        <w:tc>
          <w:tcPr>
            <w:tcW w:w="835" w:type="pct"/>
            <w:noWrap/>
            <w:vAlign w:val="center"/>
            <w:hideMark/>
          </w:tcPr>
          <w:p w14:paraId="6D1ACB2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22 (16,92%)</w:t>
            </w:r>
          </w:p>
        </w:tc>
        <w:tc>
          <w:tcPr>
            <w:tcW w:w="782" w:type="pct"/>
            <w:noWrap/>
            <w:vAlign w:val="center"/>
            <w:hideMark/>
          </w:tcPr>
          <w:p w14:paraId="37F1261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21 (12,28%)</w:t>
            </w:r>
          </w:p>
        </w:tc>
        <w:tc>
          <w:tcPr>
            <w:tcW w:w="646" w:type="pct"/>
            <w:noWrap/>
            <w:vAlign w:val="center"/>
            <w:hideMark/>
          </w:tcPr>
          <w:p w14:paraId="394FD2D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19 (10,44%)</w:t>
            </w:r>
          </w:p>
        </w:tc>
      </w:tr>
      <w:tr w:rsidR="00D21162" w:rsidRPr="00F85AB1" w14:paraId="61B68BEC" w14:textId="77777777" w:rsidTr="00D21162">
        <w:trPr>
          <w:trHeight w:val="306"/>
        </w:trPr>
        <w:tc>
          <w:tcPr>
            <w:tcW w:w="1065" w:type="pct"/>
            <w:noWrap/>
            <w:hideMark/>
          </w:tcPr>
          <w:p w14:paraId="26503ABA"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Наурызбайский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6EE9C23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 (1,9%)</w:t>
            </w:r>
          </w:p>
        </w:tc>
        <w:tc>
          <w:tcPr>
            <w:tcW w:w="835" w:type="pct"/>
            <w:noWrap/>
            <w:vAlign w:val="center"/>
            <w:hideMark/>
          </w:tcPr>
          <w:p w14:paraId="18CBBCB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4 (3,28%)</w:t>
            </w:r>
          </w:p>
        </w:tc>
        <w:tc>
          <w:tcPr>
            <w:tcW w:w="835" w:type="pct"/>
            <w:noWrap/>
            <w:vAlign w:val="center"/>
            <w:hideMark/>
          </w:tcPr>
          <w:p w14:paraId="5B13E6D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 (3,85%)</w:t>
            </w:r>
          </w:p>
        </w:tc>
        <w:tc>
          <w:tcPr>
            <w:tcW w:w="782" w:type="pct"/>
            <w:noWrap/>
            <w:vAlign w:val="center"/>
            <w:hideMark/>
          </w:tcPr>
          <w:p w14:paraId="258B939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11 (6,43%)</w:t>
            </w:r>
          </w:p>
        </w:tc>
        <w:tc>
          <w:tcPr>
            <w:tcW w:w="646" w:type="pct"/>
            <w:noWrap/>
            <w:vAlign w:val="center"/>
            <w:hideMark/>
          </w:tcPr>
          <w:p w14:paraId="76A98DE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11 (6,04%)</w:t>
            </w:r>
          </w:p>
        </w:tc>
      </w:tr>
      <w:tr w:rsidR="00D21162" w:rsidRPr="00F85AB1" w14:paraId="047E5367" w14:textId="77777777" w:rsidTr="00D21162">
        <w:trPr>
          <w:trHeight w:val="306"/>
        </w:trPr>
        <w:tc>
          <w:tcPr>
            <w:tcW w:w="1065" w:type="pct"/>
            <w:noWrap/>
            <w:hideMark/>
          </w:tcPr>
          <w:p w14:paraId="3322B9DF"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Турксибский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37" w:type="pct"/>
            <w:noWrap/>
            <w:vAlign w:val="center"/>
            <w:hideMark/>
          </w:tcPr>
          <w:p w14:paraId="5641716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13 (12,38%)</w:t>
            </w:r>
          </w:p>
        </w:tc>
        <w:tc>
          <w:tcPr>
            <w:tcW w:w="835" w:type="pct"/>
            <w:noWrap/>
            <w:vAlign w:val="center"/>
            <w:hideMark/>
          </w:tcPr>
          <w:p w14:paraId="27A7A07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13 (10,66%)</w:t>
            </w:r>
          </w:p>
        </w:tc>
        <w:tc>
          <w:tcPr>
            <w:tcW w:w="835" w:type="pct"/>
            <w:noWrap/>
            <w:vAlign w:val="center"/>
            <w:hideMark/>
          </w:tcPr>
          <w:p w14:paraId="64C46D6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16 (12,31%)</w:t>
            </w:r>
          </w:p>
        </w:tc>
        <w:tc>
          <w:tcPr>
            <w:tcW w:w="782" w:type="pct"/>
            <w:noWrap/>
            <w:vAlign w:val="center"/>
            <w:hideMark/>
          </w:tcPr>
          <w:p w14:paraId="5EA585F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24 (14,04%)</w:t>
            </w:r>
          </w:p>
        </w:tc>
        <w:tc>
          <w:tcPr>
            <w:tcW w:w="646" w:type="pct"/>
            <w:noWrap/>
            <w:vAlign w:val="center"/>
            <w:hideMark/>
          </w:tcPr>
          <w:p w14:paraId="0F106EF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26 (14,29%)</w:t>
            </w:r>
          </w:p>
        </w:tc>
      </w:tr>
    </w:tbl>
    <w:p w14:paraId="7D523D14" w14:textId="77777777" w:rsidR="00D21162" w:rsidRPr="00F85AB1" w:rsidRDefault="00D21162" w:rsidP="00C97896">
      <w:pPr>
        <w:spacing w:after="0" w:line="240" w:lineRule="auto"/>
        <w:ind w:right="300" w:firstLine="708"/>
        <w:jc w:val="both"/>
        <w:rPr>
          <w:rFonts w:ascii="Times New Roman" w:eastAsia="Times New Roman" w:hAnsi="Times New Roman" w:cs="Times New Roman"/>
          <w:sz w:val="28"/>
          <w:szCs w:val="28"/>
          <w:lang w:eastAsia="ru-RU"/>
        </w:rPr>
      </w:pPr>
    </w:p>
    <w:p w14:paraId="56FE1DFA" w14:textId="77777777" w:rsidR="00D21162" w:rsidRDefault="00D21162" w:rsidP="00C97896">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По отчетам РЦРЗ за 2018-2022 гг. по районам г. Алматы увеличилось число вновь заболевших детей с СД 1 типа. Самая высокая заболеваемость в Медеуском (20,95%) и Ауэзовском (20,49%) районах, наименьшая отмечается в Наурызбайском районе (1,9%) представлены в таблице (Таб.</w:t>
      </w:r>
      <w:r w:rsidR="008614D4">
        <w:rPr>
          <w:rFonts w:ascii="Times New Roman" w:eastAsia="Times New Roman" w:hAnsi="Times New Roman" w:cs="Times New Roman"/>
          <w:sz w:val="28"/>
          <w:szCs w:val="28"/>
          <w:lang w:eastAsia="ru-RU"/>
        </w:rPr>
        <w:t>6</w:t>
      </w:r>
      <w:r w:rsidRPr="00F85AB1">
        <w:rPr>
          <w:rFonts w:ascii="Times New Roman" w:eastAsia="Times New Roman" w:hAnsi="Times New Roman" w:cs="Times New Roman"/>
          <w:sz w:val="28"/>
          <w:szCs w:val="28"/>
          <w:lang w:eastAsia="ru-RU"/>
        </w:rPr>
        <w:t>), что говорит об омоложении СД 1 типа у детей в г. Алматы.</w:t>
      </w:r>
    </w:p>
    <w:p w14:paraId="6DD0E772" w14:textId="77777777" w:rsidR="008614D4" w:rsidRPr="00F85AB1" w:rsidRDefault="008614D4" w:rsidP="00C97896">
      <w:pPr>
        <w:spacing w:after="0" w:line="240" w:lineRule="auto"/>
        <w:ind w:firstLine="708"/>
        <w:jc w:val="both"/>
        <w:rPr>
          <w:rFonts w:ascii="Times New Roman" w:eastAsia="Times New Roman" w:hAnsi="Times New Roman" w:cs="Times New Roman"/>
          <w:sz w:val="28"/>
          <w:szCs w:val="28"/>
          <w:lang w:eastAsia="ru-RU"/>
        </w:rPr>
      </w:pPr>
    </w:p>
    <w:p w14:paraId="024BE246"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Таблица 7 - Заболеваемость СД 1 типа у подростков с 2018 по 2022 гг. по районам г. Алматы</w:t>
      </w:r>
    </w:p>
    <w:tbl>
      <w:tblPr>
        <w:tblStyle w:val="38"/>
        <w:tblW w:w="4752" w:type="pct"/>
        <w:tblInd w:w="170" w:type="dxa"/>
        <w:tblLayout w:type="fixed"/>
        <w:tblCellMar>
          <w:left w:w="28" w:type="dxa"/>
          <w:right w:w="28" w:type="dxa"/>
        </w:tblCellMar>
        <w:tblLook w:val="04A0" w:firstRow="1" w:lastRow="0" w:firstColumn="1" w:lastColumn="0" w:noHBand="0" w:noVBand="1"/>
      </w:tblPr>
      <w:tblGrid>
        <w:gridCol w:w="1833"/>
        <w:gridCol w:w="1572"/>
        <w:gridCol w:w="1566"/>
        <w:gridCol w:w="1568"/>
        <w:gridCol w:w="1467"/>
        <w:gridCol w:w="1207"/>
      </w:tblGrid>
      <w:tr w:rsidR="00D21162" w:rsidRPr="00F85AB1" w14:paraId="449C311A" w14:textId="77777777" w:rsidTr="005D54DC">
        <w:trPr>
          <w:trHeight w:val="306"/>
        </w:trPr>
        <w:tc>
          <w:tcPr>
            <w:tcW w:w="995" w:type="pct"/>
            <w:noWrap/>
            <w:hideMark/>
          </w:tcPr>
          <w:p w14:paraId="34345399"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853" w:type="pct"/>
            <w:noWrap/>
            <w:vAlign w:val="center"/>
            <w:hideMark/>
          </w:tcPr>
          <w:p w14:paraId="5677E8F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2018</w:t>
            </w:r>
          </w:p>
        </w:tc>
        <w:tc>
          <w:tcPr>
            <w:tcW w:w="850" w:type="pct"/>
            <w:noWrap/>
            <w:vAlign w:val="center"/>
            <w:hideMark/>
          </w:tcPr>
          <w:p w14:paraId="5130B75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2019</w:t>
            </w:r>
          </w:p>
        </w:tc>
        <w:tc>
          <w:tcPr>
            <w:tcW w:w="851" w:type="pct"/>
            <w:noWrap/>
            <w:vAlign w:val="center"/>
            <w:hideMark/>
          </w:tcPr>
          <w:p w14:paraId="54F6C1F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2020</w:t>
            </w:r>
          </w:p>
        </w:tc>
        <w:tc>
          <w:tcPr>
            <w:tcW w:w="796" w:type="pct"/>
            <w:noWrap/>
            <w:vAlign w:val="center"/>
            <w:hideMark/>
          </w:tcPr>
          <w:p w14:paraId="197B615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2021</w:t>
            </w:r>
          </w:p>
        </w:tc>
        <w:tc>
          <w:tcPr>
            <w:tcW w:w="655" w:type="pct"/>
            <w:noWrap/>
            <w:vAlign w:val="center"/>
            <w:hideMark/>
          </w:tcPr>
          <w:p w14:paraId="2D522D2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2022</w:t>
            </w:r>
          </w:p>
        </w:tc>
      </w:tr>
      <w:tr w:rsidR="00D21162" w:rsidRPr="00F85AB1" w14:paraId="7D63F5BF" w14:textId="77777777" w:rsidTr="005D54DC">
        <w:trPr>
          <w:trHeight w:val="306"/>
        </w:trPr>
        <w:tc>
          <w:tcPr>
            <w:tcW w:w="995" w:type="pct"/>
            <w:noWrap/>
            <w:hideMark/>
          </w:tcPr>
          <w:p w14:paraId="371481CC"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Алмалинский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53" w:type="pct"/>
            <w:noWrap/>
            <w:vAlign w:val="center"/>
          </w:tcPr>
          <w:p w14:paraId="28C4304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850" w:type="pct"/>
            <w:noWrap/>
            <w:vAlign w:val="center"/>
          </w:tcPr>
          <w:p w14:paraId="097DAE8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 (20%)</w:t>
            </w:r>
          </w:p>
        </w:tc>
        <w:tc>
          <w:tcPr>
            <w:tcW w:w="851" w:type="pct"/>
            <w:noWrap/>
            <w:vAlign w:val="center"/>
          </w:tcPr>
          <w:p w14:paraId="359C24A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w:t>
            </w:r>
          </w:p>
        </w:tc>
        <w:tc>
          <w:tcPr>
            <w:tcW w:w="796" w:type="pct"/>
            <w:noWrap/>
            <w:vAlign w:val="center"/>
          </w:tcPr>
          <w:p w14:paraId="42366DA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w:t>
            </w:r>
          </w:p>
        </w:tc>
        <w:tc>
          <w:tcPr>
            <w:tcW w:w="655" w:type="pct"/>
            <w:noWrap/>
            <w:vAlign w:val="center"/>
          </w:tcPr>
          <w:p w14:paraId="3D18D9A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(30%)</w:t>
            </w:r>
          </w:p>
        </w:tc>
      </w:tr>
      <w:tr w:rsidR="00D21162" w:rsidRPr="00F85AB1" w14:paraId="5E64E7BA" w14:textId="77777777" w:rsidTr="005D54DC">
        <w:trPr>
          <w:trHeight w:val="306"/>
        </w:trPr>
        <w:tc>
          <w:tcPr>
            <w:tcW w:w="995" w:type="pct"/>
            <w:noWrap/>
            <w:hideMark/>
          </w:tcPr>
          <w:p w14:paraId="7ED7A528"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Алатауский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53" w:type="pct"/>
            <w:noWrap/>
            <w:vAlign w:val="center"/>
          </w:tcPr>
          <w:p w14:paraId="31E7EAA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850" w:type="pct"/>
            <w:noWrap/>
            <w:vAlign w:val="center"/>
          </w:tcPr>
          <w:p w14:paraId="292159D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w:t>
            </w:r>
          </w:p>
        </w:tc>
        <w:tc>
          <w:tcPr>
            <w:tcW w:w="851" w:type="pct"/>
            <w:noWrap/>
            <w:vAlign w:val="center"/>
          </w:tcPr>
          <w:p w14:paraId="7F8052C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w:t>
            </w:r>
          </w:p>
        </w:tc>
        <w:tc>
          <w:tcPr>
            <w:tcW w:w="796" w:type="pct"/>
            <w:noWrap/>
            <w:vAlign w:val="center"/>
          </w:tcPr>
          <w:p w14:paraId="78F4E65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w:t>
            </w:r>
          </w:p>
        </w:tc>
        <w:tc>
          <w:tcPr>
            <w:tcW w:w="655" w:type="pct"/>
            <w:noWrap/>
            <w:vAlign w:val="center"/>
          </w:tcPr>
          <w:p w14:paraId="6636C65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(10%)</w:t>
            </w:r>
          </w:p>
        </w:tc>
      </w:tr>
      <w:tr w:rsidR="00D21162" w:rsidRPr="00F85AB1" w14:paraId="4F0C5075" w14:textId="77777777" w:rsidTr="005D54DC">
        <w:trPr>
          <w:trHeight w:val="306"/>
        </w:trPr>
        <w:tc>
          <w:tcPr>
            <w:tcW w:w="995" w:type="pct"/>
            <w:noWrap/>
            <w:hideMark/>
          </w:tcPr>
          <w:p w14:paraId="601AB3C5"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Ауэзовский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53" w:type="pct"/>
            <w:noWrap/>
            <w:vAlign w:val="center"/>
          </w:tcPr>
          <w:p w14:paraId="7B6F674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850" w:type="pct"/>
            <w:noWrap/>
            <w:vAlign w:val="center"/>
          </w:tcPr>
          <w:p w14:paraId="7BDAF3E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(10%)</w:t>
            </w:r>
          </w:p>
        </w:tc>
        <w:tc>
          <w:tcPr>
            <w:tcW w:w="851" w:type="pct"/>
            <w:noWrap/>
            <w:vAlign w:val="center"/>
          </w:tcPr>
          <w:p w14:paraId="19CBB35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796" w:type="pct"/>
            <w:noWrap/>
            <w:vAlign w:val="center"/>
          </w:tcPr>
          <w:p w14:paraId="36ACFDE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(27,27%)</w:t>
            </w:r>
          </w:p>
        </w:tc>
        <w:tc>
          <w:tcPr>
            <w:tcW w:w="655" w:type="pct"/>
            <w:noWrap/>
            <w:vAlign w:val="center"/>
          </w:tcPr>
          <w:p w14:paraId="25948DB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(10%)</w:t>
            </w:r>
          </w:p>
        </w:tc>
      </w:tr>
      <w:tr w:rsidR="00D21162" w:rsidRPr="00F85AB1" w14:paraId="25D5A1F3" w14:textId="77777777" w:rsidTr="005D54DC">
        <w:trPr>
          <w:trHeight w:val="306"/>
        </w:trPr>
        <w:tc>
          <w:tcPr>
            <w:tcW w:w="995" w:type="pct"/>
            <w:noWrap/>
            <w:hideMark/>
          </w:tcPr>
          <w:p w14:paraId="26778933"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Бостандыкский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53" w:type="pct"/>
            <w:noWrap/>
            <w:vAlign w:val="center"/>
          </w:tcPr>
          <w:p w14:paraId="52D7243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(37,5%)</w:t>
            </w:r>
          </w:p>
        </w:tc>
        <w:tc>
          <w:tcPr>
            <w:tcW w:w="850" w:type="pct"/>
            <w:noWrap/>
            <w:vAlign w:val="center"/>
          </w:tcPr>
          <w:p w14:paraId="2294749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 (50%)</w:t>
            </w:r>
          </w:p>
        </w:tc>
        <w:tc>
          <w:tcPr>
            <w:tcW w:w="851" w:type="pct"/>
            <w:noWrap/>
            <w:vAlign w:val="center"/>
          </w:tcPr>
          <w:p w14:paraId="344AC52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796" w:type="pct"/>
            <w:noWrap/>
            <w:vAlign w:val="center"/>
          </w:tcPr>
          <w:p w14:paraId="337AA81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c>
          <w:tcPr>
            <w:tcW w:w="655" w:type="pct"/>
            <w:noWrap/>
            <w:vAlign w:val="center"/>
          </w:tcPr>
          <w:p w14:paraId="038F26F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r>
      <w:tr w:rsidR="00D21162" w:rsidRPr="00F85AB1" w14:paraId="726CB9FA" w14:textId="77777777" w:rsidTr="005D54DC">
        <w:trPr>
          <w:trHeight w:val="306"/>
        </w:trPr>
        <w:tc>
          <w:tcPr>
            <w:tcW w:w="995" w:type="pct"/>
            <w:noWrap/>
            <w:hideMark/>
          </w:tcPr>
          <w:p w14:paraId="0FB2BC2D"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Жетысуский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53" w:type="pct"/>
            <w:noWrap/>
            <w:vAlign w:val="center"/>
          </w:tcPr>
          <w:p w14:paraId="56E9B61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850" w:type="pct"/>
            <w:noWrap/>
            <w:vAlign w:val="center"/>
          </w:tcPr>
          <w:p w14:paraId="5EFC06A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(10%)</w:t>
            </w:r>
          </w:p>
        </w:tc>
        <w:tc>
          <w:tcPr>
            <w:tcW w:w="851" w:type="pct"/>
            <w:noWrap/>
            <w:vAlign w:val="center"/>
          </w:tcPr>
          <w:p w14:paraId="0597C3C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796" w:type="pct"/>
            <w:noWrap/>
            <w:vAlign w:val="center"/>
          </w:tcPr>
          <w:p w14:paraId="2A3F83D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(27,27%)</w:t>
            </w:r>
          </w:p>
        </w:tc>
        <w:tc>
          <w:tcPr>
            <w:tcW w:w="655" w:type="pct"/>
            <w:noWrap/>
            <w:vAlign w:val="center"/>
          </w:tcPr>
          <w:p w14:paraId="61B185F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r>
      <w:tr w:rsidR="00D21162" w:rsidRPr="00F85AB1" w14:paraId="6EC986D8" w14:textId="77777777" w:rsidTr="005D54DC">
        <w:trPr>
          <w:trHeight w:val="306"/>
        </w:trPr>
        <w:tc>
          <w:tcPr>
            <w:tcW w:w="995" w:type="pct"/>
            <w:noWrap/>
            <w:hideMark/>
          </w:tcPr>
          <w:p w14:paraId="5027B1F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Медеуский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53" w:type="pct"/>
            <w:noWrap/>
            <w:vAlign w:val="center"/>
          </w:tcPr>
          <w:p w14:paraId="1DE249C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(12,5%)</w:t>
            </w:r>
          </w:p>
        </w:tc>
        <w:tc>
          <w:tcPr>
            <w:tcW w:w="850" w:type="pct"/>
            <w:noWrap/>
            <w:vAlign w:val="center"/>
          </w:tcPr>
          <w:p w14:paraId="0D3578B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(10%)</w:t>
            </w:r>
          </w:p>
        </w:tc>
        <w:tc>
          <w:tcPr>
            <w:tcW w:w="851" w:type="pct"/>
            <w:noWrap/>
            <w:vAlign w:val="center"/>
          </w:tcPr>
          <w:p w14:paraId="5763DB8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(37,5%)</w:t>
            </w:r>
          </w:p>
        </w:tc>
        <w:tc>
          <w:tcPr>
            <w:tcW w:w="796" w:type="pct"/>
            <w:noWrap/>
            <w:vAlign w:val="center"/>
          </w:tcPr>
          <w:p w14:paraId="2CE9402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 (18,18%)</w:t>
            </w:r>
          </w:p>
        </w:tc>
        <w:tc>
          <w:tcPr>
            <w:tcW w:w="655" w:type="pct"/>
            <w:noWrap/>
            <w:vAlign w:val="center"/>
          </w:tcPr>
          <w:p w14:paraId="0B4EF2E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 (20%)</w:t>
            </w:r>
          </w:p>
        </w:tc>
      </w:tr>
      <w:tr w:rsidR="00D21162" w:rsidRPr="00F85AB1" w14:paraId="7455B029" w14:textId="77777777" w:rsidTr="005D54DC">
        <w:trPr>
          <w:trHeight w:val="306"/>
        </w:trPr>
        <w:tc>
          <w:tcPr>
            <w:tcW w:w="995" w:type="pct"/>
            <w:noWrap/>
            <w:hideMark/>
          </w:tcPr>
          <w:p w14:paraId="4447012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Наурызбайский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53" w:type="pct"/>
            <w:noWrap/>
            <w:vAlign w:val="center"/>
          </w:tcPr>
          <w:p w14:paraId="7303482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c>
          <w:tcPr>
            <w:tcW w:w="850" w:type="pct"/>
            <w:noWrap/>
            <w:vAlign w:val="center"/>
          </w:tcPr>
          <w:p w14:paraId="5FF3A8A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c>
          <w:tcPr>
            <w:tcW w:w="851" w:type="pct"/>
            <w:noWrap/>
            <w:vAlign w:val="center"/>
          </w:tcPr>
          <w:p w14:paraId="219905A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c>
          <w:tcPr>
            <w:tcW w:w="796" w:type="pct"/>
            <w:noWrap/>
            <w:vAlign w:val="center"/>
          </w:tcPr>
          <w:p w14:paraId="06799C8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 (18,18%)</w:t>
            </w:r>
          </w:p>
        </w:tc>
        <w:tc>
          <w:tcPr>
            <w:tcW w:w="655" w:type="pct"/>
            <w:noWrap/>
            <w:vAlign w:val="center"/>
          </w:tcPr>
          <w:p w14:paraId="0275980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r>
      <w:tr w:rsidR="00D21162" w:rsidRPr="00F85AB1" w14:paraId="5EF083D6" w14:textId="77777777" w:rsidTr="005D54DC">
        <w:trPr>
          <w:trHeight w:val="306"/>
        </w:trPr>
        <w:tc>
          <w:tcPr>
            <w:tcW w:w="995" w:type="pct"/>
            <w:noWrap/>
            <w:hideMark/>
          </w:tcPr>
          <w:p w14:paraId="16540584"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Турксибский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lastRenderedPageBreak/>
              <w:t>район</w:t>
            </w:r>
            <w:proofErr w:type="spellEnd"/>
          </w:p>
        </w:tc>
        <w:tc>
          <w:tcPr>
            <w:tcW w:w="853" w:type="pct"/>
            <w:noWrap/>
            <w:vAlign w:val="center"/>
          </w:tcPr>
          <w:p w14:paraId="306463A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lastRenderedPageBreak/>
              <w:t>-</w:t>
            </w:r>
          </w:p>
        </w:tc>
        <w:tc>
          <w:tcPr>
            <w:tcW w:w="850" w:type="pct"/>
            <w:noWrap/>
            <w:vAlign w:val="center"/>
          </w:tcPr>
          <w:p w14:paraId="1650018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w:t>
            </w:r>
          </w:p>
        </w:tc>
        <w:tc>
          <w:tcPr>
            <w:tcW w:w="851" w:type="pct"/>
            <w:noWrap/>
            <w:vAlign w:val="center"/>
          </w:tcPr>
          <w:p w14:paraId="1657FF5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 (25%)</w:t>
            </w:r>
          </w:p>
        </w:tc>
        <w:tc>
          <w:tcPr>
            <w:tcW w:w="796" w:type="pct"/>
            <w:noWrap/>
            <w:vAlign w:val="center"/>
          </w:tcPr>
          <w:p w14:paraId="48EBC89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 (9,09%)</w:t>
            </w:r>
          </w:p>
        </w:tc>
        <w:tc>
          <w:tcPr>
            <w:tcW w:w="655" w:type="pct"/>
            <w:noWrap/>
            <w:vAlign w:val="center"/>
          </w:tcPr>
          <w:p w14:paraId="187BC2E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(30%)</w:t>
            </w:r>
          </w:p>
        </w:tc>
      </w:tr>
    </w:tbl>
    <w:p w14:paraId="4BFE8EDE" w14:textId="77777777" w:rsidR="00D21162" w:rsidRPr="00F85AB1" w:rsidRDefault="00D21162" w:rsidP="00C97896">
      <w:pPr>
        <w:spacing w:after="0" w:line="240" w:lineRule="auto"/>
        <w:ind w:right="300"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Анализируя по районам г. Алматы, наибольшая заболеваемость у подростков по районам с 2019-2022 </w:t>
      </w:r>
      <w:proofErr w:type="spellStart"/>
      <w:r w:rsidRPr="00F85AB1">
        <w:rPr>
          <w:rFonts w:ascii="Times New Roman" w:eastAsia="Times New Roman" w:hAnsi="Times New Roman" w:cs="Times New Roman"/>
          <w:sz w:val="28"/>
          <w:szCs w:val="28"/>
          <w:lang w:eastAsia="ru-RU"/>
        </w:rPr>
        <w:t>гг</w:t>
      </w:r>
      <w:proofErr w:type="spellEnd"/>
      <w:r w:rsidRPr="00F85AB1">
        <w:rPr>
          <w:rFonts w:ascii="Times New Roman" w:eastAsia="Times New Roman" w:hAnsi="Times New Roman" w:cs="Times New Roman"/>
          <w:sz w:val="28"/>
          <w:szCs w:val="28"/>
          <w:lang w:eastAsia="ru-RU"/>
        </w:rPr>
        <w:t xml:space="preserve"> было выявлено, что в Алмалинском (30%) и Турксибском (30%) районах заболеваемость самая высокая, наименьшая отмечается в Наурызбайском районе (0), данн</w:t>
      </w:r>
      <w:r w:rsidR="008614D4">
        <w:rPr>
          <w:rFonts w:ascii="Times New Roman" w:eastAsia="Times New Roman" w:hAnsi="Times New Roman" w:cs="Times New Roman"/>
          <w:sz w:val="28"/>
          <w:szCs w:val="28"/>
          <w:lang w:eastAsia="ru-RU"/>
        </w:rPr>
        <w:t>ые представлены в таблице (Таб.7</w:t>
      </w:r>
      <w:r w:rsidRPr="00F85AB1">
        <w:rPr>
          <w:rFonts w:ascii="Times New Roman" w:eastAsia="Times New Roman" w:hAnsi="Times New Roman" w:cs="Times New Roman"/>
          <w:sz w:val="28"/>
          <w:szCs w:val="28"/>
          <w:lang w:eastAsia="ru-RU"/>
        </w:rPr>
        <w:t xml:space="preserve">). Нужно учитывать, что не все данные по заболеваемости среди подростков были в некоторых районах г. Алматы, связанное с несвоевременным обращением родителей в поликлиники и стационары по месту жительства, для постановки на учет, или обращение родителей в частные клиники. Снижение заболеваемости </w:t>
      </w:r>
      <w:proofErr w:type="gramStart"/>
      <w:r w:rsidRPr="00F85AB1">
        <w:rPr>
          <w:rFonts w:ascii="Times New Roman" w:eastAsia="Times New Roman" w:hAnsi="Times New Roman" w:cs="Times New Roman"/>
          <w:sz w:val="28"/>
          <w:szCs w:val="28"/>
          <w:lang w:eastAsia="ru-RU"/>
        </w:rPr>
        <w:t>по видимому</w:t>
      </w:r>
      <w:proofErr w:type="gramEnd"/>
      <w:r w:rsidRPr="00F85AB1">
        <w:rPr>
          <w:rFonts w:ascii="Times New Roman" w:eastAsia="Times New Roman" w:hAnsi="Times New Roman" w:cs="Times New Roman"/>
          <w:sz w:val="28"/>
          <w:szCs w:val="28"/>
          <w:lang w:eastAsia="ru-RU"/>
        </w:rPr>
        <w:t xml:space="preserve"> связано, что многие родители предпочитают обращаться в частные центры и несвоевременно вставая на учет по сахарному диабету по месту жительству.</w:t>
      </w:r>
    </w:p>
    <w:p w14:paraId="7FBBCA96" w14:textId="77777777" w:rsidR="00D21162" w:rsidRPr="00F85AB1" w:rsidRDefault="00D21162" w:rsidP="00C97896">
      <w:pPr>
        <w:spacing w:after="0" w:line="240" w:lineRule="auto"/>
        <w:ind w:right="300" w:firstLine="708"/>
        <w:jc w:val="both"/>
        <w:rPr>
          <w:rFonts w:ascii="Times New Roman" w:eastAsia="Times New Roman" w:hAnsi="Times New Roman" w:cs="Times New Roman"/>
          <w:sz w:val="28"/>
          <w:szCs w:val="28"/>
          <w:lang w:eastAsia="ru-RU"/>
        </w:rPr>
      </w:pPr>
    </w:p>
    <w:p w14:paraId="6257EAEE" w14:textId="77777777" w:rsidR="00D21162" w:rsidRPr="00F85AB1" w:rsidRDefault="00D21162" w:rsidP="00C97896">
      <w:pPr>
        <w:spacing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Таблица 8 - Распространенность СД 1 типа у подростков с 2018 по 2022 гг. по районам г. Алматы</w:t>
      </w:r>
    </w:p>
    <w:tbl>
      <w:tblPr>
        <w:tblStyle w:val="38"/>
        <w:tblW w:w="4915" w:type="pct"/>
        <w:tblLayout w:type="fixed"/>
        <w:tblCellMar>
          <w:left w:w="28" w:type="dxa"/>
          <w:right w:w="28" w:type="dxa"/>
        </w:tblCellMar>
        <w:tblLook w:val="04A0" w:firstRow="1" w:lastRow="0" w:firstColumn="1" w:lastColumn="0" w:noHBand="0" w:noVBand="1"/>
      </w:tblPr>
      <w:tblGrid>
        <w:gridCol w:w="1998"/>
        <w:gridCol w:w="1570"/>
        <w:gridCol w:w="1567"/>
        <w:gridCol w:w="1568"/>
        <w:gridCol w:w="1467"/>
        <w:gridCol w:w="1359"/>
      </w:tblGrid>
      <w:tr w:rsidR="00D21162" w:rsidRPr="00F85AB1" w14:paraId="13F74D8E" w14:textId="77777777" w:rsidTr="00D21162">
        <w:trPr>
          <w:trHeight w:val="306"/>
        </w:trPr>
        <w:tc>
          <w:tcPr>
            <w:tcW w:w="1048" w:type="pct"/>
            <w:noWrap/>
            <w:hideMark/>
          </w:tcPr>
          <w:p w14:paraId="61DC91D6"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824" w:type="pct"/>
            <w:noWrap/>
            <w:vAlign w:val="center"/>
            <w:hideMark/>
          </w:tcPr>
          <w:p w14:paraId="65D3B5B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2018</w:t>
            </w:r>
          </w:p>
        </w:tc>
        <w:tc>
          <w:tcPr>
            <w:tcW w:w="822" w:type="pct"/>
            <w:noWrap/>
            <w:vAlign w:val="center"/>
            <w:hideMark/>
          </w:tcPr>
          <w:p w14:paraId="05EF8B7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2019</w:t>
            </w:r>
          </w:p>
        </w:tc>
        <w:tc>
          <w:tcPr>
            <w:tcW w:w="823" w:type="pct"/>
            <w:noWrap/>
            <w:vAlign w:val="center"/>
            <w:hideMark/>
          </w:tcPr>
          <w:p w14:paraId="51C7425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2020</w:t>
            </w:r>
          </w:p>
        </w:tc>
        <w:tc>
          <w:tcPr>
            <w:tcW w:w="770" w:type="pct"/>
            <w:noWrap/>
            <w:vAlign w:val="center"/>
            <w:hideMark/>
          </w:tcPr>
          <w:p w14:paraId="64487D6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2021</w:t>
            </w:r>
          </w:p>
        </w:tc>
        <w:tc>
          <w:tcPr>
            <w:tcW w:w="713" w:type="pct"/>
            <w:noWrap/>
            <w:vAlign w:val="center"/>
            <w:hideMark/>
          </w:tcPr>
          <w:p w14:paraId="4BFF15E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2022</w:t>
            </w:r>
          </w:p>
        </w:tc>
      </w:tr>
      <w:tr w:rsidR="00D21162" w:rsidRPr="00F85AB1" w14:paraId="51DE2BDD" w14:textId="77777777" w:rsidTr="00D21162">
        <w:trPr>
          <w:trHeight w:val="306"/>
        </w:trPr>
        <w:tc>
          <w:tcPr>
            <w:tcW w:w="1048" w:type="pct"/>
            <w:noWrap/>
            <w:hideMark/>
          </w:tcPr>
          <w:p w14:paraId="1166FAE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Алмалинский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36B36FB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12 (17,14%)</w:t>
            </w:r>
          </w:p>
        </w:tc>
        <w:tc>
          <w:tcPr>
            <w:tcW w:w="822" w:type="pct"/>
            <w:noWrap/>
            <w:vAlign w:val="center"/>
          </w:tcPr>
          <w:p w14:paraId="1CD1A17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12 (15,38%)</w:t>
            </w:r>
          </w:p>
        </w:tc>
        <w:tc>
          <w:tcPr>
            <w:tcW w:w="823" w:type="pct"/>
            <w:noWrap/>
            <w:vAlign w:val="center"/>
          </w:tcPr>
          <w:p w14:paraId="312D025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 (10,81%)</w:t>
            </w:r>
          </w:p>
        </w:tc>
        <w:tc>
          <w:tcPr>
            <w:tcW w:w="770" w:type="pct"/>
            <w:noWrap/>
            <w:vAlign w:val="center"/>
          </w:tcPr>
          <w:p w14:paraId="26C08E5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(13,16%)</w:t>
            </w:r>
          </w:p>
        </w:tc>
        <w:tc>
          <w:tcPr>
            <w:tcW w:w="713" w:type="pct"/>
            <w:noWrap/>
            <w:vAlign w:val="center"/>
          </w:tcPr>
          <w:p w14:paraId="4421704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11 (12,36%)</w:t>
            </w:r>
          </w:p>
        </w:tc>
      </w:tr>
      <w:tr w:rsidR="00D21162" w:rsidRPr="00F85AB1" w14:paraId="6FECE8C9" w14:textId="77777777" w:rsidTr="00D21162">
        <w:trPr>
          <w:trHeight w:val="306"/>
        </w:trPr>
        <w:tc>
          <w:tcPr>
            <w:tcW w:w="1048" w:type="pct"/>
            <w:noWrap/>
            <w:hideMark/>
          </w:tcPr>
          <w:p w14:paraId="53459AB8"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Алатауский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304D721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(14,29%)</w:t>
            </w:r>
          </w:p>
        </w:tc>
        <w:tc>
          <w:tcPr>
            <w:tcW w:w="822" w:type="pct"/>
            <w:noWrap/>
            <w:vAlign w:val="center"/>
          </w:tcPr>
          <w:p w14:paraId="261EAFC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 (10,26%)</w:t>
            </w:r>
          </w:p>
        </w:tc>
        <w:tc>
          <w:tcPr>
            <w:tcW w:w="823" w:type="pct"/>
            <w:noWrap/>
            <w:vAlign w:val="center"/>
          </w:tcPr>
          <w:p w14:paraId="024938F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6 (8,11%)</w:t>
            </w:r>
          </w:p>
        </w:tc>
        <w:tc>
          <w:tcPr>
            <w:tcW w:w="770" w:type="pct"/>
            <w:noWrap/>
            <w:vAlign w:val="center"/>
          </w:tcPr>
          <w:p w14:paraId="4E1AF18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 (6,58%)</w:t>
            </w:r>
          </w:p>
        </w:tc>
        <w:tc>
          <w:tcPr>
            <w:tcW w:w="713" w:type="pct"/>
            <w:noWrap/>
            <w:vAlign w:val="center"/>
          </w:tcPr>
          <w:p w14:paraId="7AB0E92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 (8,99%)</w:t>
            </w:r>
          </w:p>
        </w:tc>
      </w:tr>
      <w:tr w:rsidR="00D21162" w:rsidRPr="00F85AB1" w14:paraId="193666F7" w14:textId="77777777" w:rsidTr="00D21162">
        <w:trPr>
          <w:trHeight w:val="306"/>
        </w:trPr>
        <w:tc>
          <w:tcPr>
            <w:tcW w:w="1048" w:type="pct"/>
            <w:noWrap/>
            <w:hideMark/>
          </w:tcPr>
          <w:p w14:paraId="6EAB57A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Ауэзовский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3E4DE25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13 (18,57%)</w:t>
            </w:r>
          </w:p>
        </w:tc>
        <w:tc>
          <w:tcPr>
            <w:tcW w:w="822" w:type="pct"/>
            <w:noWrap/>
            <w:vAlign w:val="center"/>
          </w:tcPr>
          <w:p w14:paraId="4CF1845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12 (15,38%)</w:t>
            </w:r>
          </w:p>
        </w:tc>
        <w:tc>
          <w:tcPr>
            <w:tcW w:w="823" w:type="pct"/>
            <w:noWrap/>
            <w:vAlign w:val="center"/>
          </w:tcPr>
          <w:p w14:paraId="686DE74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14 (18,92%)</w:t>
            </w:r>
          </w:p>
        </w:tc>
        <w:tc>
          <w:tcPr>
            <w:tcW w:w="770" w:type="pct"/>
            <w:noWrap/>
            <w:vAlign w:val="center"/>
          </w:tcPr>
          <w:p w14:paraId="5B4F409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16 (21,05%)</w:t>
            </w:r>
          </w:p>
        </w:tc>
        <w:tc>
          <w:tcPr>
            <w:tcW w:w="713" w:type="pct"/>
            <w:noWrap/>
            <w:vAlign w:val="center"/>
          </w:tcPr>
          <w:p w14:paraId="0A6D2BC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(11,24%)</w:t>
            </w:r>
          </w:p>
        </w:tc>
      </w:tr>
      <w:tr w:rsidR="00D21162" w:rsidRPr="00F85AB1" w14:paraId="0C718DEA" w14:textId="77777777" w:rsidTr="00D21162">
        <w:trPr>
          <w:trHeight w:val="306"/>
        </w:trPr>
        <w:tc>
          <w:tcPr>
            <w:tcW w:w="1048" w:type="pct"/>
            <w:noWrap/>
            <w:hideMark/>
          </w:tcPr>
          <w:p w14:paraId="5718BF23"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Бостандыкский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6B697E6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14 (20%)</w:t>
            </w:r>
          </w:p>
        </w:tc>
        <w:tc>
          <w:tcPr>
            <w:tcW w:w="822" w:type="pct"/>
            <w:noWrap/>
            <w:vAlign w:val="center"/>
          </w:tcPr>
          <w:p w14:paraId="4923035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(12,82%)</w:t>
            </w:r>
          </w:p>
        </w:tc>
        <w:tc>
          <w:tcPr>
            <w:tcW w:w="823" w:type="pct"/>
            <w:noWrap/>
            <w:vAlign w:val="center"/>
          </w:tcPr>
          <w:p w14:paraId="5F441D3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 (13,51%)</w:t>
            </w:r>
          </w:p>
        </w:tc>
        <w:tc>
          <w:tcPr>
            <w:tcW w:w="770" w:type="pct"/>
            <w:noWrap/>
            <w:vAlign w:val="center"/>
          </w:tcPr>
          <w:p w14:paraId="53217D1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13 (17,11%)</w:t>
            </w:r>
          </w:p>
        </w:tc>
        <w:tc>
          <w:tcPr>
            <w:tcW w:w="713" w:type="pct"/>
            <w:noWrap/>
            <w:vAlign w:val="center"/>
          </w:tcPr>
          <w:p w14:paraId="46C847A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21 (23,6%)</w:t>
            </w:r>
          </w:p>
        </w:tc>
      </w:tr>
      <w:tr w:rsidR="00D21162" w:rsidRPr="00F85AB1" w14:paraId="42423B2F" w14:textId="77777777" w:rsidTr="00D21162">
        <w:trPr>
          <w:trHeight w:val="306"/>
        </w:trPr>
        <w:tc>
          <w:tcPr>
            <w:tcW w:w="1048" w:type="pct"/>
            <w:noWrap/>
            <w:hideMark/>
          </w:tcPr>
          <w:p w14:paraId="7B5DFEFB"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Жетысуский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600BCD2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(4,29%)</w:t>
            </w:r>
          </w:p>
        </w:tc>
        <w:tc>
          <w:tcPr>
            <w:tcW w:w="822" w:type="pct"/>
            <w:noWrap/>
            <w:vAlign w:val="center"/>
          </w:tcPr>
          <w:p w14:paraId="3FC9653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9 (11,54%)</w:t>
            </w:r>
          </w:p>
        </w:tc>
        <w:tc>
          <w:tcPr>
            <w:tcW w:w="823" w:type="pct"/>
            <w:noWrap/>
            <w:vAlign w:val="center"/>
          </w:tcPr>
          <w:p w14:paraId="2C3C12D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11 (14,86%)</w:t>
            </w:r>
          </w:p>
        </w:tc>
        <w:tc>
          <w:tcPr>
            <w:tcW w:w="770" w:type="pct"/>
            <w:noWrap/>
            <w:vAlign w:val="center"/>
          </w:tcPr>
          <w:p w14:paraId="17AACC1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 (3,95%)</w:t>
            </w:r>
          </w:p>
        </w:tc>
        <w:tc>
          <w:tcPr>
            <w:tcW w:w="713" w:type="pct"/>
            <w:noWrap/>
            <w:vAlign w:val="center"/>
          </w:tcPr>
          <w:p w14:paraId="0E648B5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9 (10,11%)</w:t>
            </w:r>
          </w:p>
        </w:tc>
      </w:tr>
      <w:tr w:rsidR="00D21162" w:rsidRPr="00F85AB1" w14:paraId="1131A94E" w14:textId="77777777" w:rsidTr="00D21162">
        <w:trPr>
          <w:trHeight w:val="306"/>
        </w:trPr>
        <w:tc>
          <w:tcPr>
            <w:tcW w:w="1048" w:type="pct"/>
            <w:noWrap/>
            <w:hideMark/>
          </w:tcPr>
          <w:p w14:paraId="01E544DB"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Медеуский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538F43A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6 (8,57%)</w:t>
            </w:r>
          </w:p>
        </w:tc>
        <w:tc>
          <w:tcPr>
            <w:tcW w:w="822" w:type="pct"/>
            <w:noWrap/>
            <w:vAlign w:val="center"/>
          </w:tcPr>
          <w:p w14:paraId="3A240D9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11 (14,1%)</w:t>
            </w:r>
          </w:p>
        </w:tc>
        <w:tc>
          <w:tcPr>
            <w:tcW w:w="823" w:type="pct"/>
            <w:noWrap/>
            <w:vAlign w:val="center"/>
          </w:tcPr>
          <w:p w14:paraId="1429CD6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15 (20,27%)</w:t>
            </w:r>
          </w:p>
        </w:tc>
        <w:tc>
          <w:tcPr>
            <w:tcW w:w="770" w:type="pct"/>
            <w:noWrap/>
            <w:vAlign w:val="center"/>
          </w:tcPr>
          <w:p w14:paraId="22BA55D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11 (14,47%)</w:t>
            </w:r>
          </w:p>
        </w:tc>
        <w:tc>
          <w:tcPr>
            <w:tcW w:w="713" w:type="pct"/>
            <w:noWrap/>
            <w:vAlign w:val="center"/>
          </w:tcPr>
          <w:p w14:paraId="617CF0E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14 (15,73%)</w:t>
            </w:r>
          </w:p>
        </w:tc>
      </w:tr>
      <w:tr w:rsidR="00D21162" w:rsidRPr="00F85AB1" w14:paraId="1BEADF77" w14:textId="77777777" w:rsidTr="00D21162">
        <w:trPr>
          <w:trHeight w:val="306"/>
        </w:trPr>
        <w:tc>
          <w:tcPr>
            <w:tcW w:w="1048" w:type="pct"/>
            <w:noWrap/>
            <w:hideMark/>
          </w:tcPr>
          <w:p w14:paraId="3938C657"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Наурызбайский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521DC98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 (7,14%)</w:t>
            </w:r>
          </w:p>
        </w:tc>
        <w:tc>
          <w:tcPr>
            <w:tcW w:w="822" w:type="pct"/>
            <w:noWrap/>
            <w:vAlign w:val="center"/>
          </w:tcPr>
          <w:p w14:paraId="5BC821C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 (10,26%)</w:t>
            </w:r>
          </w:p>
        </w:tc>
        <w:tc>
          <w:tcPr>
            <w:tcW w:w="823" w:type="pct"/>
            <w:noWrap/>
            <w:vAlign w:val="center"/>
          </w:tcPr>
          <w:p w14:paraId="27C550F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 (6,76%)</w:t>
            </w:r>
          </w:p>
        </w:tc>
        <w:tc>
          <w:tcPr>
            <w:tcW w:w="770" w:type="pct"/>
            <w:noWrap/>
            <w:vAlign w:val="center"/>
          </w:tcPr>
          <w:p w14:paraId="57C02D5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12 (15,79%)</w:t>
            </w:r>
          </w:p>
        </w:tc>
        <w:tc>
          <w:tcPr>
            <w:tcW w:w="713" w:type="pct"/>
            <w:noWrap/>
            <w:vAlign w:val="center"/>
          </w:tcPr>
          <w:p w14:paraId="0297FDA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4 (4,49%)</w:t>
            </w:r>
          </w:p>
        </w:tc>
      </w:tr>
      <w:tr w:rsidR="00D21162" w:rsidRPr="00F85AB1" w14:paraId="66F4F9E4" w14:textId="77777777" w:rsidTr="00D21162">
        <w:trPr>
          <w:trHeight w:val="306"/>
        </w:trPr>
        <w:tc>
          <w:tcPr>
            <w:tcW w:w="1048" w:type="pct"/>
            <w:noWrap/>
            <w:hideMark/>
          </w:tcPr>
          <w:p w14:paraId="1C8B8C03"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Турксибский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район</w:t>
            </w:r>
            <w:proofErr w:type="spellEnd"/>
          </w:p>
        </w:tc>
        <w:tc>
          <w:tcPr>
            <w:tcW w:w="824" w:type="pct"/>
            <w:noWrap/>
            <w:vAlign w:val="center"/>
          </w:tcPr>
          <w:p w14:paraId="308706E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 (10%)</w:t>
            </w:r>
          </w:p>
        </w:tc>
        <w:tc>
          <w:tcPr>
            <w:tcW w:w="822" w:type="pct"/>
            <w:noWrap/>
            <w:vAlign w:val="center"/>
          </w:tcPr>
          <w:p w14:paraId="4720FED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 (10,26%)</w:t>
            </w:r>
          </w:p>
        </w:tc>
        <w:tc>
          <w:tcPr>
            <w:tcW w:w="823" w:type="pct"/>
            <w:noWrap/>
            <w:vAlign w:val="center"/>
          </w:tcPr>
          <w:p w14:paraId="57DD9B6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 (6,76%)</w:t>
            </w:r>
          </w:p>
        </w:tc>
        <w:tc>
          <w:tcPr>
            <w:tcW w:w="770" w:type="pct"/>
            <w:noWrap/>
            <w:vAlign w:val="center"/>
          </w:tcPr>
          <w:p w14:paraId="6B9EBC3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6 (7,89%)</w:t>
            </w:r>
          </w:p>
        </w:tc>
        <w:tc>
          <w:tcPr>
            <w:tcW w:w="713" w:type="pct"/>
            <w:noWrap/>
            <w:vAlign w:val="center"/>
          </w:tcPr>
          <w:p w14:paraId="43A6897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12 (13,48%)</w:t>
            </w:r>
          </w:p>
        </w:tc>
      </w:tr>
    </w:tbl>
    <w:p w14:paraId="5F23813C" w14:textId="77777777" w:rsidR="00D21162" w:rsidRPr="00F85AB1" w:rsidRDefault="00D21162" w:rsidP="00C97896">
      <w:pPr>
        <w:spacing w:line="240" w:lineRule="auto"/>
        <w:rPr>
          <w:rFonts w:ascii="Times New Roman" w:eastAsia="Times New Roman" w:hAnsi="Times New Roman" w:cs="Times New Roman"/>
          <w:sz w:val="28"/>
          <w:szCs w:val="28"/>
          <w:lang w:val="en-US"/>
        </w:rPr>
      </w:pPr>
    </w:p>
    <w:p w14:paraId="7021B9BA" w14:textId="77777777" w:rsidR="00D21162" w:rsidRPr="00F85AB1" w:rsidRDefault="00061780" w:rsidP="00C97896">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sz w:val="28"/>
          <w:szCs w:val="28"/>
          <w:lang w:eastAsia="ru-RU"/>
        </w:rPr>
        <w:t xml:space="preserve">Проведён комплексный анализ показателей распространённости и заболеваемости сахарным диабетом I типа среди детского и подросткового населения города Алматы. </w:t>
      </w:r>
      <w:r w:rsidR="00D21162" w:rsidRPr="00F85AB1">
        <w:rPr>
          <w:rFonts w:ascii="Times New Roman" w:eastAsia="Times New Roman" w:hAnsi="Times New Roman" w:cs="Times New Roman"/>
          <w:sz w:val="28"/>
          <w:szCs w:val="28"/>
          <w:lang w:eastAsia="ru-RU"/>
        </w:rPr>
        <w:t xml:space="preserve">По анализам за 2018-2022 </w:t>
      </w:r>
      <w:proofErr w:type="spellStart"/>
      <w:r w:rsidR="00D21162" w:rsidRPr="00F85AB1">
        <w:rPr>
          <w:rFonts w:ascii="Times New Roman" w:eastAsia="Times New Roman" w:hAnsi="Times New Roman" w:cs="Times New Roman"/>
          <w:sz w:val="28"/>
          <w:szCs w:val="28"/>
          <w:lang w:eastAsia="ru-RU"/>
        </w:rPr>
        <w:t>гг</w:t>
      </w:r>
      <w:proofErr w:type="spellEnd"/>
      <w:r w:rsidR="00D21162" w:rsidRPr="00F85AB1">
        <w:rPr>
          <w:rFonts w:ascii="Times New Roman" w:eastAsia="Times New Roman" w:hAnsi="Times New Roman" w:cs="Times New Roman"/>
          <w:sz w:val="28"/>
          <w:szCs w:val="28"/>
          <w:lang w:eastAsia="ru-RU"/>
        </w:rPr>
        <w:t xml:space="preserve"> по районом г. Алматы увеличилось число вновь заболевших подростков с СД 1 типа. Самая высокая распространенность в Бостандыкском (23,6%) и Медеуском (20,2%) районах, наименьшая отмечается в </w:t>
      </w:r>
      <w:proofErr w:type="spellStart"/>
      <w:r w:rsidR="00D21162" w:rsidRPr="00F85AB1">
        <w:rPr>
          <w:rFonts w:ascii="Times New Roman" w:eastAsia="Times New Roman" w:hAnsi="Times New Roman" w:cs="Times New Roman"/>
          <w:sz w:val="28"/>
          <w:szCs w:val="28"/>
          <w:lang w:eastAsia="ru-RU"/>
        </w:rPr>
        <w:t>Жетысуйском</w:t>
      </w:r>
      <w:proofErr w:type="spellEnd"/>
      <w:r w:rsidR="00D21162" w:rsidRPr="00F85AB1">
        <w:rPr>
          <w:rFonts w:ascii="Times New Roman" w:eastAsia="Times New Roman" w:hAnsi="Times New Roman" w:cs="Times New Roman"/>
          <w:sz w:val="28"/>
          <w:szCs w:val="28"/>
          <w:lang w:eastAsia="ru-RU"/>
        </w:rPr>
        <w:t xml:space="preserve"> районе (3,29%) представлены в таблице (Таб.</w:t>
      </w:r>
      <w:r w:rsidR="008614D4">
        <w:rPr>
          <w:rFonts w:ascii="Times New Roman" w:eastAsia="Times New Roman" w:hAnsi="Times New Roman" w:cs="Times New Roman"/>
          <w:sz w:val="28"/>
          <w:szCs w:val="28"/>
          <w:lang w:eastAsia="ru-RU"/>
        </w:rPr>
        <w:t>8</w:t>
      </w:r>
      <w:r w:rsidR="00D21162" w:rsidRPr="00F85AB1">
        <w:rPr>
          <w:rFonts w:ascii="Times New Roman" w:eastAsia="Times New Roman" w:hAnsi="Times New Roman" w:cs="Times New Roman"/>
          <w:sz w:val="28"/>
          <w:szCs w:val="28"/>
          <w:lang w:eastAsia="ru-RU"/>
        </w:rPr>
        <w:t>). В районах самая высокая распространенность совпадает со временем коронавируса в 2021 году (21,05%) и 2022 году (23,6%), что говорит о поражение Covid-2019 штамма омикрона среди подростков.</w:t>
      </w:r>
    </w:p>
    <w:p w14:paraId="58DF1A17"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Данный анализ позволил не только проследить динамику изменений </w:t>
      </w:r>
      <w:r w:rsidRPr="00F85AB1">
        <w:rPr>
          <w:rFonts w:ascii="Times New Roman" w:eastAsia="Times New Roman" w:hAnsi="Times New Roman" w:cs="Times New Roman"/>
          <w:bCs/>
          <w:spacing w:val="-1"/>
          <w:sz w:val="28"/>
          <w:szCs w:val="28"/>
          <w:lang w:eastAsia="ja-JP"/>
        </w:rPr>
        <w:lastRenderedPageBreak/>
        <w:t>эпидемиологических показателей по годам, но и выявить территориальные различия по районам города, что имеет важное значение для планирования целевых профилактических мероприятий и распределения ресурсов здравоохранения.</w:t>
      </w:r>
    </w:p>
    <w:p w14:paraId="01F8D893"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Полученные данные послужили основой для последующего изучения состояния компенсации углеводного обмена и оценки эффективности обучающих программ среди детей и подростков с СД 1 типа, находящихся на различных формах </w:t>
      </w:r>
      <w:r w:rsidR="003F29D7" w:rsidRPr="00F85AB1">
        <w:rPr>
          <w:rFonts w:ascii="Times New Roman" w:eastAsia="Times New Roman" w:hAnsi="Times New Roman" w:cs="Times New Roman"/>
          <w:bCs/>
          <w:spacing w:val="-1"/>
          <w:sz w:val="28"/>
          <w:szCs w:val="28"/>
          <w:lang w:eastAsia="ja-JP"/>
        </w:rPr>
        <w:t xml:space="preserve"> помповой </w:t>
      </w:r>
      <w:r w:rsidRPr="00F85AB1">
        <w:rPr>
          <w:rFonts w:ascii="Times New Roman" w:eastAsia="Times New Roman" w:hAnsi="Times New Roman" w:cs="Times New Roman"/>
          <w:bCs/>
          <w:spacing w:val="-1"/>
          <w:sz w:val="28"/>
          <w:szCs w:val="28"/>
          <w:lang w:eastAsia="ja-JP"/>
        </w:rPr>
        <w:t>инсулинотерапии.</w:t>
      </w:r>
    </w:p>
    <w:p w14:paraId="42992850" w14:textId="77777777" w:rsidR="00D21162" w:rsidRPr="00F85AB1" w:rsidRDefault="00061780" w:rsidP="00F85AB1">
      <w:pPr>
        <w:pStyle w:val="2"/>
        <w:numPr>
          <w:ilvl w:val="0"/>
          <w:numId w:val="0"/>
        </w:numPr>
        <w:ind w:firstLine="567"/>
        <w:jc w:val="both"/>
        <w:rPr>
          <w:rFonts w:ascii="Times New Roman" w:eastAsia="Times New Roman" w:hAnsi="Times New Roman" w:cs="Times New Roman"/>
          <w:bCs w:val="0"/>
          <w:color w:val="auto"/>
          <w:spacing w:val="-1"/>
          <w:sz w:val="28"/>
          <w:szCs w:val="28"/>
          <w:lang w:eastAsia="ja-JP"/>
        </w:rPr>
      </w:pPr>
      <w:bookmarkStart w:id="23" w:name="_Toc211178954"/>
      <w:bookmarkStart w:id="24" w:name="_Toc211178955"/>
      <w:bookmarkEnd w:id="23"/>
      <w:r w:rsidRPr="00F85AB1">
        <w:rPr>
          <w:rFonts w:ascii="Times New Roman" w:eastAsia="Times New Roman" w:hAnsi="Times New Roman" w:cs="Times New Roman"/>
          <w:bCs w:val="0"/>
          <w:color w:val="auto"/>
          <w:spacing w:val="-1"/>
          <w:sz w:val="28"/>
          <w:szCs w:val="28"/>
          <w:lang w:eastAsia="ja-JP"/>
        </w:rPr>
        <w:t xml:space="preserve">3.2 Лабораторно–биохимические  показателей гликемии  в зависимости от способа </w:t>
      </w:r>
      <w:r w:rsidR="00F85AB1" w:rsidRPr="00F85AB1">
        <w:rPr>
          <w:rFonts w:ascii="Times New Roman" w:eastAsia="Times New Roman" w:hAnsi="Times New Roman" w:cs="Times New Roman"/>
          <w:bCs w:val="0"/>
          <w:color w:val="auto"/>
          <w:spacing w:val="-1"/>
          <w:sz w:val="28"/>
          <w:szCs w:val="28"/>
          <w:lang w:eastAsia="ja-JP"/>
        </w:rPr>
        <w:t>оценки гликемии и вида обучения</w:t>
      </w:r>
      <w:bookmarkEnd w:id="24"/>
    </w:p>
    <w:p w14:paraId="08AC65A7" w14:textId="77777777" w:rsidR="003F29D7" w:rsidRPr="00F85AB1" w:rsidRDefault="003F29D7"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Образовательные мероприятия с участием пациентов проводились в</w:t>
      </w:r>
      <w:r w:rsidR="00CA7B07">
        <w:rPr>
          <w:rFonts w:ascii="Times New Roman" w:eastAsia="Times New Roman" w:hAnsi="Times New Roman" w:cs="Times New Roman"/>
          <w:bCs/>
          <w:spacing w:val="-1"/>
          <w:sz w:val="28"/>
          <w:szCs w:val="28"/>
          <w:lang w:eastAsia="ja-JP"/>
        </w:rPr>
        <w:t xml:space="preserve"> проекте</w:t>
      </w:r>
      <w:r w:rsidRPr="00F85AB1">
        <w:rPr>
          <w:rFonts w:ascii="Times New Roman" w:eastAsia="Times New Roman" w:hAnsi="Times New Roman" w:cs="Times New Roman"/>
          <w:bCs/>
          <w:spacing w:val="-1"/>
          <w:sz w:val="28"/>
          <w:szCs w:val="28"/>
          <w:lang w:eastAsia="ja-JP"/>
        </w:rPr>
        <w:t xml:space="preserve"> программы «Школа диабета 1 типа», реализуемой на базе Детской клинической больницы № 2 и Национального научно-исследовательского института имени А. Н. </w:t>
      </w:r>
      <w:proofErr w:type="spellStart"/>
      <w:r w:rsidRPr="00F85AB1">
        <w:rPr>
          <w:rFonts w:ascii="Times New Roman" w:eastAsia="Times New Roman" w:hAnsi="Times New Roman" w:cs="Times New Roman"/>
          <w:bCs/>
          <w:spacing w:val="-1"/>
          <w:sz w:val="28"/>
          <w:szCs w:val="28"/>
          <w:lang w:eastAsia="ja-JP"/>
        </w:rPr>
        <w:t>Сызганова</w:t>
      </w:r>
      <w:proofErr w:type="spellEnd"/>
      <w:r w:rsidRPr="00F85AB1">
        <w:rPr>
          <w:rFonts w:ascii="Times New Roman" w:eastAsia="Times New Roman" w:hAnsi="Times New Roman" w:cs="Times New Roman"/>
          <w:bCs/>
          <w:spacing w:val="-1"/>
          <w:sz w:val="28"/>
          <w:szCs w:val="28"/>
          <w:lang w:eastAsia="ja-JP"/>
        </w:rPr>
        <w:t>. Занятия проходили в амбулаторно-стационарных условиях, что обеспечивало непрерывность обучения и возможность сочетания теоретической и практической подготовки.</w:t>
      </w:r>
    </w:p>
    <w:p w14:paraId="58C460F4" w14:textId="77777777" w:rsidR="00D21162" w:rsidRPr="00F85AB1" w:rsidRDefault="003F29D7"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proofErr w:type="gramStart"/>
      <w:r w:rsidRPr="00F85AB1">
        <w:rPr>
          <w:rFonts w:ascii="Times New Roman" w:eastAsia="Times New Roman" w:hAnsi="Times New Roman" w:cs="Times New Roman"/>
          <w:bCs/>
          <w:spacing w:val="-1"/>
          <w:sz w:val="28"/>
          <w:szCs w:val="28"/>
          <w:lang w:eastAsia="ja-JP"/>
        </w:rPr>
        <w:t>Каждый участник</w:t>
      </w:r>
      <w:proofErr w:type="gramEnd"/>
      <w:r w:rsidRPr="00F85AB1">
        <w:rPr>
          <w:rFonts w:ascii="Times New Roman" w:eastAsia="Times New Roman" w:hAnsi="Times New Roman" w:cs="Times New Roman"/>
          <w:bCs/>
          <w:spacing w:val="-1"/>
          <w:sz w:val="28"/>
          <w:szCs w:val="28"/>
          <w:lang w:eastAsia="ja-JP"/>
        </w:rPr>
        <w:t xml:space="preserve"> модифицированный образовательной программы проходил курс обучения два–три раза в год в течение всего периода наблюдения — с 2018 по 2022 годы. Продолжительность одного цикла обучения составляла в среднем от пяти до семи дней, при этом суммарное учебное время варьировало от 10 до 14 часов, а длительность  занятий — от 90 до 120 минут. </w:t>
      </w:r>
      <w:r w:rsidR="00D21162" w:rsidRPr="00F85AB1">
        <w:rPr>
          <w:rFonts w:ascii="Times New Roman" w:eastAsia="Times New Roman" w:hAnsi="Times New Roman" w:cs="Times New Roman"/>
          <w:bCs/>
          <w:spacing w:val="-1"/>
          <w:sz w:val="28"/>
          <w:szCs w:val="28"/>
          <w:lang w:eastAsia="ja-JP"/>
        </w:rPr>
        <w:t xml:space="preserve">Группы включали по 3–5 участников, что обеспечивало возможность индивидуализированного подхода и активного взаимодействия обучающихся с преподавателями. Занятия проводились квалифицированным врачом-эндокринологом и тренером по обучению пациентов, прошедшими соответствующую подготовку в области </w:t>
      </w:r>
      <w:proofErr w:type="spellStart"/>
      <w:r w:rsidR="00D21162" w:rsidRPr="00F85AB1">
        <w:rPr>
          <w:rFonts w:ascii="Times New Roman" w:eastAsia="Times New Roman" w:hAnsi="Times New Roman" w:cs="Times New Roman"/>
          <w:bCs/>
          <w:spacing w:val="-1"/>
          <w:sz w:val="28"/>
          <w:szCs w:val="28"/>
          <w:lang w:eastAsia="ja-JP"/>
        </w:rPr>
        <w:t>диабетологического</w:t>
      </w:r>
      <w:proofErr w:type="spellEnd"/>
      <w:r w:rsidR="00D21162" w:rsidRPr="00F85AB1">
        <w:rPr>
          <w:rFonts w:ascii="Times New Roman" w:eastAsia="Times New Roman" w:hAnsi="Times New Roman" w:cs="Times New Roman"/>
          <w:bCs/>
          <w:spacing w:val="-1"/>
          <w:sz w:val="28"/>
          <w:szCs w:val="28"/>
          <w:lang w:eastAsia="ja-JP"/>
        </w:rPr>
        <w:t xml:space="preserve"> обучения. В процессе обучения использовалась модифицированная структурированная программа, отличающаяся системным и комплексным подходом. Программа включала следующие основные тематические блоки:</w:t>
      </w:r>
      <w:r w:rsidR="003C2159" w:rsidRPr="00F85AB1">
        <w:rPr>
          <w:rFonts w:ascii="Times New Roman" w:hAnsi="Times New Roman" w:cs="Times New Roman"/>
          <w:sz w:val="28"/>
          <w:szCs w:val="28"/>
        </w:rPr>
        <w:t xml:space="preserve"> [181].</w:t>
      </w:r>
    </w:p>
    <w:p w14:paraId="00C84DB5"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ознакомительное занятие с постановкой индивидуальных целей самоконтроля и формированием мотивации к управлению заболеванием;</w:t>
      </w:r>
    </w:p>
    <w:p w14:paraId="1F59BCCC"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профилактика гипогликемических и гипергликемических состояний, обучение алгоритмам действий при острых колебаниях гликемии;</w:t>
      </w:r>
    </w:p>
    <w:p w14:paraId="50AC9FBF"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установка систем НМГ-мониторинга и освоение практических стратегий по увеличению времени нахождения показателей глюкозы в целевом диапазоне;</w:t>
      </w:r>
    </w:p>
    <w:p w14:paraId="09794C3A"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расчёт </w:t>
      </w:r>
      <w:proofErr w:type="spellStart"/>
      <w:r w:rsidRPr="00F85AB1">
        <w:rPr>
          <w:rFonts w:ascii="Times New Roman" w:eastAsia="Times New Roman" w:hAnsi="Times New Roman" w:cs="Times New Roman"/>
          <w:bCs/>
          <w:spacing w:val="-1"/>
          <w:sz w:val="28"/>
          <w:szCs w:val="28"/>
          <w:lang w:eastAsia="ja-JP"/>
        </w:rPr>
        <w:t>болюсной</w:t>
      </w:r>
      <w:proofErr w:type="spellEnd"/>
      <w:r w:rsidRPr="00F85AB1">
        <w:rPr>
          <w:rFonts w:ascii="Times New Roman" w:eastAsia="Times New Roman" w:hAnsi="Times New Roman" w:cs="Times New Roman"/>
          <w:bCs/>
          <w:spacing w:val="-1"/>
          <w:sz w:val="28"/>
          <w:szCs w:val="28"/>
          <w:lang w:eastAsia="ja-JP"/>
        </w:rPr>
        <w:t xml:space="preserve"> дозы инсулина в хлебных единицах (ХЕ) с использованием адаптированных таблиц углеводного состава блюд национальной казахской кухни (</w:t>
      </w:r>
      <w:proofErr w:type="spellStart"/>
      <w:r w:rsidRPr="00F85AB1">
        <w:rPr>
          <w:rFonts w:ascii="Times New Roman" w:eastAsia="Times New Roman" w:hAnsi="Times New Roman" w:cs="Times New Roman"/>
          <w:bCs/>
          <w:spacing w:val="-1"/>
          <w:sz w:val="28"/>
          <w:szCs w:val="28"/>
          <w:lang w:eastAsia="ja-JP"/>
        </w:rPr>
        <w:t>бауырсак</w:t>
      </w:r>
      <w:proofErr w:type="spellEnd"/>
      <w:r w:rsidRPr="00F85AB1">
        <w:rPr>
          <w:rFonts w:ascii="Times New Roman" w:eastAsia="Times New Roman" w:hAnsi="Times New Roman" w:cs="Times New Roman"/>
          <w:bCs/>
          <w:spacing w:val="-1"/>
          <w:sz w:val="28"/>
          <w:szCs w:val="28"/>
          <w:lang w:eastAsia="ja-JP"/>
        </w:rPr>
        <w:t xml:space="preserve">, бешбармак, </w:t>
      </w:r>
      <w:proofErr w:type="spellStart"/>
      <w:r w:rsidRPr="00F85AB1">
        <w:rPr>
          <w:rFonts w:ascii="Times New Roman" w:eastAsia="Times New Roman" w:hAnsi="Times New Roman" w:cs="Times New Roman"/>
          <w:bCs/>
          <w:spacing w:val="-1"/>
          <w:sz w:val="28"/>
          <w:szCs w:val="28"/>
          <w:lang w:eastAsia="ja-JP"/>
        </w:rPr>
        <w:t>шелпек</w:t>
      </w:r>
      <w:proofErr w:type="spellEnd"/>
      <w:r w:rsidRPr="00F85AB1">
        <w:rPr>
          <w:rFonts w:ascii="Times New Roman" w:eastAsia="Times New Roman" w:hAnsi="Times New Roman" w:cs="Times New Roman"/>
          <w:bCs/>
          <w:spacing w:val="-1"/>
          <w:sz w:val="28"/>
          <w:szCs w:val="28"/>
          <w:lang w:eastAsia="ja-JP"/>
        </w:rPr>
        <w:t>, казы, плов и др.);</w:t>
      </w:r>
    </w:p>
    <w:p w14:paraId="0D6E032C"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мониторинг эффективности проводимой терапии и коррекция параметров инсулиновой помпы с учётом индивидуальных характеристик пациента</w:t>
      </w:r>
      <w:r w:rsidR="003C2159" w:rsidRPr="00F85AB1">
        <w:rPr>
          <w:rFonts w:ascii="Times New Roman" w:eastAsia="Times New Roman" w:hAnsi="Times New Roman" w:cs="Times New Roman"/>
          <w:bCs/>
          <w:spacing w:val="-1"/>
          <w:sz w:val="28"/>
          <w:szCs w:val="28"/>
          <w:lang w:eastAsia="ja-JP"/>
        </w:rPr>
        <w:t>.</w:t>
      </w:r>
      <w:r w:rsidR="00CA7B07">
        <w:rPr>
          <w:rFonts w:ascii="Times New Roman" w:eastAsia="Times New Roman" w:hAnsi="Times New Roman" w:cs="Times New Roman"/>
          <w:bCs/>
          <w:spacing w:val="-1"/>
          <w:sz w:val="28"/>
          <w:szCs w:val="28"/>
          <w:lang w:eastAsia="ja-JP"/>
        </w:rPr>
        <w:t xml:space="preserve"> </w:t>
      </w:r>
      <w:r w:rsidRPr="00F85AB1">
        <w:rPr>
          <w:rFonts w:ascii="Times New Roman" w:eastAsia="Times New Roman" w:hAnsi="Times New Roman" w:cs="Times New Roman"/>
          <w:bCs/>
          <w:spacing w:val="-1"/>
          <w:sz w:val="28"/>
          <w:szCs w:val="28"/>
          <w:lang w:eastAsia="ja-JP"/>
        </w:rPr>
        <w:t xml:space="preserve">Особое внимание в рамках модифицированной образовательной программы уделялось практической составляющей обучения — формированию у пациентов устойчивых навыков самоконтроля, освоению методов коррекции доз инсулина </w:t>
      </w:r>
      <w:r w:rsidRPr="00F85AB1">
        <w:rPr>
          <w:rFonts w:ascii="Times New Roman" w:eastAsia="Times New Roman" w:hAnsi="Times New Roman" w:cs="Times New Roman"/>
          <w:bCs/>
          <w:spacing w:val="-1"/>
          <w:sz w:val="28"/>
          <w:szCs w:val="28"/>
          <w:lang w:eastAsia="ja-JP"/>
        </w:rPr>
        <w:lastRenderedPageBreak/>
        <w:t xml:space="preserve">при изменении уровня физической активности и характера питания, а также использованию функциональных возможностей инсулиновой помпы для адаптации </w:t>
      </w:r>
      <w:proofErr w:type="spellStart"/>
      <w:r w:rsidRPr="00F85AB1">
        <w:rPr>
          <w:rFonts w:ascii="Times New Roman" w:eastAsia="Times New Roman" w:hAnsi="Times New Roman" w:cs="Times New Roman"/>
          <w:bCs/>
          <w:spacing w:val="-1"/>
          <w:sz w:val="28"/>
          <w:szCs w:val="28"/>
          <w:lang w:eastAsia="ja-JP"/>
        </w:rPr>
        <w:t>болюсных</w:t>
      </w:r>
      <w:proofErr w:type="spellEnd"/>
      <w:r w:rsidRPr="00F85AB1">
        <w:rPr>
          <w:rFonts w:ascii="Times New Roman" w:eastAsia="Times New Roman" w:hAnsi="Times New Roman" w:cs="Times New Roman"/>
          <w:bCs/>
          <w:spacing w:val="-1"/>
          <w:sz w:val="28"/>
          <w:szCs w:val="28"/>
          <w:lang w:eastAsia="ja-JP"/>
        </w:rPr>
        <w:t xml:space="preserve"> и базальных доз в различных клинических и бытовых ситуациях.</w:t>
      </w:r>
    </w:p>
    <w:p w14:paraId="507C6801" w14:textId="77777777" w:rsidR="00802681" w:rsidRPr="00F85AB1" w:rsidRDefault="00802681"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Для оценки эффективности проведённого обучения всем участникам исследования было предложено пройти тестирование, основанное на модифицированном и валидированном опроснике, включающем 30 вопросов. Данный инструмент был направлен на определение уровня знаний и практических умений пациентов по следующим направлениям:</w:t>
      </w:r>
    </w:p>
    <w:p w14:paraId="4FAED0F8"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использование инсулиновой помпы и управление её основными параметрами;</w:t>
      </w:r>
    </w:p>
    <w:p w14:paraId="0093956F"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владение навыками самоконтроля уровня гликемии;</w:t>
      </w:r>
    </w:p>
    <w:p w14:paraId="38D886E9" w14:textId="77777777" w:rsidR="00802681"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применение сенсорных технологий для проведения непрерывного мониторирования глюкозы (НМГ);</w:t>
      </w:r>
    </w:p>
    <w:p w14:paraId="65BC6C57" w14:textId="77777777" w:rsidR="00D21162" w:rsidRPr="00F85AB1" w:rsidRDefault="00802681"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расчёт хлебных единиц (ХЕ) </w:t>
      </w:r>
      <w:proofErr w:type="gramStart"/>
      <w:r w:rsidR="00B22E05" w:rsidRPr="00F85AB1">
        <w:rPr>
          <w:rFonts w:ascii="Times New Roman" w:eastAsia="Times New Roman" w:hAnsi="Times New Roman" w:cs="Times New Roman"/>
          <w:bCs/>
          <w:spacing w:val="-1"/>
          <w:sz w:val="28"/>
          <w:szCs w:val="28"/>
          <w:lang w:eastAsia="ja-JP"/>
        </w:rPr>
        <w:t>в блюд</w:t>
      </w:r>
      <w:proofErr w:type="gramEnd"/>
      <w:r w:rsidR="00B22E05" w:rsidRPr="00F85AB1">
        <w:rPr>
          <w:rFonts w:ascii="Times New Roman" w:eastAsia="Times New Roman" w:hAnsi="Times New Roman" w:cs="Times New Roman"/>
          <w:bCs/>
          <w:spacing w:val="-1"/>
          <w:sz w:val="28"/>
          <w:szCs w:val="28"/>
          <w:lang w:eastAsia="ja-JP"/>
        </w:rPr>
        <w:t xml:space="preserve"> национальной казахской кухни </w:t>
      </w:r>
      <w:r w:rsidRPr="00F85AB1">
        <w:rPr>
          <w:rFonts w:ascii="Times New Roman" w:eastAsia="Times New Roman" w:hAnsi="Times New Roman" w:cs="Times New Roman"/>
          <w:bCs/>
          <w:spacing w:val="-1"/>
          <w:sz w:val="28"/>
          <w:szCs w:val="28"/>
          <w:lang w:eastAsia="ja-JP"/>
        </w:rPr>
        <w:t xml:space="preserve">и </w:t>
      </w:r>
      <w:proofErr w:type="gramStart"/>
      <w:r w:rsidR="00CA7B07">
        <w:rPr>
          <w:rFonts w:ascii="Times New Roman" w:eastAsia="Times New Roman" w:hAnsi="Times New Roman" w:cs="Times New Roman"/>
          <w:bCs/>
          <w:spacing w:val="-1"/>
          <w:sz w:val="28"/>
          <w:szCs w:val="28"/>
          <w:lang w:eastAsia="ja-JP"/>
        </w:rPr>
        <w:t xml:space="preserve">расчет </w:t>
      </w:r>
      <w:r w:rsidRPr="00F85AB1">
        <w:rPr>
          <w:rFonts w:ascii="Times New Roman" w:eastAsia="Times New Roman" w:hAnsi="Times New Roman" w:cs="Times New Roman"/>
          <w:bCs/>
          <w:spacing w:val="-1"/>
          <w:sz w:val="28"/>
          <w:szCs w:val="28"/>
          <w:lang w:eastAsia="ja-JP"/>
        </w:rPr>
        <w:t xml:space="preserve"> доз</w:t>
      </w:r>
      <w:proofErr w:type="gramEnd"/>
      <w:r w:rsidRPr="00F85AB1">
        <w:rPr>
          <w:rFonts w:ascii="Times New Roman" w:eastAsia="Times New Roman" w:hAnsi="Times New Roman" w:cs="Times New Roman"/>
          <w:bCs/>
          <w:spacing w:val="-1"/>
          <w:sz w:val="28"/>
          <w:szCs w:val="28"/>
          <w:lang w:eastAsia="ja-JP"/>
        </w:rPr>
        <w:t xml:space="preserve"> инсулина </w:t>
      </w:r>
      <w:r w:rsidR="00CA7B07">
        <w:rPr>
          <w:rFonts w:ascii="Times New Roman" w:eastAsia="Times New Roman" w:hAnsi="Times New Roman" w:cs="Times New Roman"/>
          <w:bCs/>
          <w:spacing w:val="-1"/>
          <w:sz w:val="28"/>
          <w:szCs w:val="28"/>
          <w:lang w:eastAsia="ja-JP"/>
        </w:rPr>
        <w:t>в начале и по окончанию</w:t>
      </w:r>
      <w:r w:rsidRPr="00F85AB1">
        <w:rPr>
          <w:rFonts w:ascii="Times New Roman" w:eastAsia="Times New Roman" w:hAnsi="Times New Roman" w:cs="Times New Roman"/>
          <w:bCs/>
          <w:spacing w:val="-1"/>
          <w:sz w:val="28"/>
          <w:szCs w:val="28"/>
          <w:lang w:eastAsia="ja-JP"/>
        </w:rPr>
        <w:t xml:space="preserve"> прохождения курса обучения.</w:t>
      </w:r>
    </w:p>
    <w:p w14:paraId="089526CB"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 исследование были включены 125 детей и подростков с сахарным диабетом 1 типа, находящихся на инсулинотерапии с использованием инсулиновых помп. Пациенты были распределены на две основные группы:</w:t>
      </w:r>
    </w:p>
    <w:p w14:paraId="5CFDDD69" w14:textId="77777777" w:rsidR="003C2159"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roofErr w:type="gramStart"/>
      <w:r w:rsidRPr="00F85AB1">
        <w:rPr>
          <w:rFonts w:ascii="Times New Roman" w:eastAsia="Times New Roman" w:hAnsi="Times New Roman" w:cs="Times New Roman"/>
          <w:bCs/>
          <w:spacing w:val="-1"/>
          <w:sz w:val="28"/>
          <w:szCs w:val="28"/>
          <w:lang w:eastAsia="ja-JP"/>
        </w:rPr>
        <w:t>Модифицированная  группа</w:t>
      </w:r>
      <w:proofErr w:type="gramEnd"/>
      <w:r w:rsidRPr="00F85AB1">
        <w:rPr>
          <w:rFonts w:ascii="Times New Roman" w:eastAsia="Times New Roman" w:hAnsi="Times New Roman" w:cs="Times New Roman"/>
          <w:bCs/>
          <w:spacing w:val="-1"/>
          <w:sz w:val="28"/>
          <w:szCs w:val="28"/>
          <w:lang w:eastAsia="ja-JP"/>
        </w:rPr>
        <w:t xml:space="preserve"> (n = 68) — дети и подростки, проходившие обучение по модифицированной программе в «Школе диабета 1 типа» с ежеквартальными занятиями;</w:t>
      </w:r>
      <w:r w:rsidR="003C2159" w:rsidRPr="00F85AB1">
        <w:rPr>
          <w:rFonts w:ascii="Times New Roman" w:eastAsia="Times New Roman" w:hAnsi="Times New Roman" w:cs="Times New Roman"/>
          <w:bCs/>
          <w:spacing w:val="-1"/>
          <w:sz w:val="28"/>
          <w:szCs w:val="28"/>
          <w:lang w:eastAsia="ja-JP"/>
        </w:rPr>
        <w:t xml:space="preserve"> [3,55,52].</w:t>
      </w:r>
    </w:p>
    <w:p w14:paraId="1223F0AB"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Группа </w:t>
      </w:r>
      <w:proofErr w:type="gramStart"/>
      <w:r w:rsidRPr="00F85AB1">
        <w:rPr>
          <w:rFonts w:ascii="Times New Roman" w:eastAsia="Times New Roman" w:hAnsi="Times New Roman" w:cs="Times New Roman"/>
          <w:bCs/>
          <w:spacing w:val="-1"/>
          <w:sz w:val="28"/>
          <w:szCs w:val="28"/>
          <w:lang w:eastAsia="ja-JP"/>
        </w:rPr>
        <w:t>контроля  (</w:t>
      </w:r>
      <w:proofErr w:type="gramEnd"/>
      <w:r w:rsidRPr="00F85AB1">
        <w:rPr>
          <w:rFonts w:ascii="Times New Roman" w:eastAsia="Times New Roman" w:hAnsi="Times New Roman" w:cs="Times New Roman"/>
          <w:bCs/>
          <w:spacing w:val="-1"/>
          <w:sz w:val="28"/>
          <w:szCs w:val="28"/>
          <w:lang w:eastAsia="ja-JP"/>
        </w:rPr>
        <w:t>n = 57) — пациенты, получавшие традиционное обучение по стандартной программе в амбулаторно-стационарных условиях различных клиник.</w:t>
      </w:r>
    </w:p>
    <w:p w14:paraId="07D49CB4"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Пациенты основной группы дополнительно были разделены на две подгруппы в зависимости от метода оценки уровня глюкозы:</w:t>
      </w:r>
    </w:p>
    <w:p w14:paraId="028C4AEF"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Подгруппа самоконтроля гликемии (СГК) — 35 пациентов, использовавших индивидуальные глюкометры;</w:t>
      </w:r>
    </w:p>
    <w:p w14:paraId="5B236660" w14:textId="77777777" w:rsidR="00D21162" w:rsidRPr="00F85AB1" w:rsidRDefault="0057674C"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 подгруппу пациентов, использовавших системы непрерывного мониторирования уровня глюкозы (НМГ), вошли 33 человека, применявшие сенсорные устройства различных производителей: </w:t>
      </w:r>
      <w:proofErr w:type="spellStart"/>
      <w:r w:rsidRPr="00F85AB1">
        <w:rPr>
          <w:rFonts w:ascii="Times New Roman" w:eastAsia="Times New Roman" w:hAnsi="Times New Roman" w:cs="Times New Roman"/>
          <w:bCs/>
          <w:spacing w:val="-1"/>
          <w:sz w:val="28"/>
          <w:szCs w:val="28"/>
          <w:lang w:eastAsia="ja-JP"/>
        </w:rPr>
        <w:t>FreeStyle</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Libre</w:t>
      </w:r>
      <w:proofErr w:type="spellEnd"/>
      <w:r w:rsidRPr="00F85AB1">
        <w:rPr>
          <w:rFonts w:ascii="Times New Roman" w:eastAsia="Times New Roman" w:hAnsi="Times New Roman" w:cs="Times New Roman"/>
          <w:bCs/>
          <w:spacing w:val="-1"/>
          <w:sz w:val="28"/>
          <w:szCs w:val="28"/>
          <w:lang w:eastAsia="ja-JP"/>
        </w:rPr>
        <w:t xml:space="preserve"> (версии 1, 2, 3), </w:t>
      </w:r>
      <w:proofErr w:type="spellStart"/>
      <w:r w:rsidRPr="00F85AB1">
        <w:rPr>
          <w:rFonts w:ascii="Times New Roman" w:eastAsia="Times New Roman" w:hAnsi="Times New Roman" w:cs="Times New Roman"/>
          <w:bCs/>
          <w:spacing w:val="-1"/>
          <w:sz w:val="28"/>
          <w:szCs w:val="28"/>
          <w:lang w:eastAsia="ja-JP"/>
        </w:rPr>
        <w:t>Medtronic</w:t>
      </w:r>
      <w:proofErr w:type="spellEnd"/>
      <w:r w:rsidRPr="00F85AB1">
        <w:rPr>
          <w:rFonts w:ascii="Times New Roman" w:eastAsia="Times New Roman" w:hAnsi="Times New Roman" w:cs="Times New Roman"/>
          <w:bCs/>
          <w:spacing w:val="-1"/>
          <w:sz w:val="28"/>
          <w:szCs w:val="28"/>
          <w:lang w:eastAsia="ja-JP"/>
        </w:rPr>
        <w:t xml:space="preserve"> Guardian (модели 3 и 4), </w:t>
      </w:r>
      <w:proofErr w:type="spellStart"/>
      <w:r w:rsidRPr="00F85AB1">
        <w:rPr>
          <w:rFonts w:ascii="Times New Roman" w:eastAsia="Times New Roman" w:hAnsi="Times New Roman" w:cs="Times New Roman"/>
          <w:bCs/>
          <w:spacing w:val="-1"/>
          <w:sz w:val="28"/>
          <w:szCs w:val="28"/>
          <w:lang w:eastAsia="ja-JP"/>
        </w:rPr>
        <w:t>Sibionics</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Dexcom</w:t>
      </w:r>
      <w:proofErr w:type="spellEnd"/>
      <w:r w:rsidRPr="00F85AB1">
        <w:rPr>
          <w:rFonts w:ascii="Times New Roman" w:eastAsia="Times New Roman" w:hAnsi="Times New Roman" w:cs="Times New Roman"/>
          <w:bCs/>
          <w:spacing w:val="-1"/>
          <w:sz w:val="28"/>
          <w:szCs w:val="28"/>
          <w:lang w:eastAsia="ja-JP"/>
        </w:rPr>
        <w:t xml:space="preserve"> G6.</w:t>
      </w:r>
    </w:p>
    <w:p w14:paraId="781B4984" w14:textId="77777777" w:rsidR="00D21162"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0"/>
          <w:sz w:val="28"/>
          <w:szCs w:val="28"/>
          <w:lang w:eastAsia="ja-JP"/>
        </w:rPr>
      </w:pPr>
      <w:r w:rsidRPr="00F85AB1">
        <w:rPr>
          <w:rFonts w:ascii="Times New Roman" w:eastAsia="Times New Roman" w:hAnsi="Times New Roman" w:cs="Times New Roman"/>
          <w:bCs/>
          <w:spacing w:val="-1"/>
          <w:sz w:val="28"/>
          <w:szCs w:val="28"/>
          <w:lang w:eastAsia="ja-JP"/>
        </w:rPr>
        <w:t>Таким образом, модифицированная программа обучения предусматривала более высокий уровень вовлеченности пациентов и их семей в процесс самоконтроля, а также использование современных цифровых технологий для мониторинга гликемического профиля. Это обеспечивало комплексный подход к управлению сахарным диабетом 1 типа, способствуя формированию устойчивых навыков саморегуляции и повышению эффективности проводимой терапии</w:t>
      </w:r>
      <w:r w:rsidRPr="00F85AB1">
        <w:rPr>
          <w:rFonts w:ascii="Times New Roman" w:eastAsia="Times New Roman" w:hAnsi="Times New Roman" w:cs="Times New Roman"/>
          <w:spacing w:val="-10"/>
          <w:sz w:val="28"/>
          <w:szCs w:val="28"/>
          <w:lang w:eastAsia="ja-JP"/>
        </w:rPr>
        <w:t xml:space="preserve"> (таб.9.)</w:t>
      </w:r>
    </w:p>
    <w:p w14:paraId="49E03939" w14:textId="77777777" w:rsidR="00F153AD" w:rsidRDefault="00F153AD"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0"/>
          <w:sz w:val="28"/>
          <w:szCs w:val="28"/>
          <w:lang w:eastAsia="ja-JP"/>
        </w:rPr>
      </w:pPr>
    </w:p>
    <w:p w14:paraId="3A002BAE" w14:textId="77777777" w:rsidR="00F153AD" w:rsidRDefault="00F153AD"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0"/>
          <w:sz w:val="28"/>
          <w:szCs w:val="28"/>
          <w:lang w:eastAsia="ja-JP"/>
        </w:rPr>
      </w:pPr>
    </w:p>
    <w:p w14:paraId="3398823C" w14:textId="77777777" w:rsidR="00F153AD" w:rsidRDefault="00F153AD"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0"/>
          <w:sz w:val="28"/>
          <w:szCs w:val="28"/>
          <w:lang w:eastAsia="ja-JP"/>
        </w:rPr>
      </w:pPr>
    </w:p>
    <w:p w14:paraId="7CC91155" w14:textId="77777777" w:rsidR="00F153AD" w:rsidRPr="00F85AB1" w:rsidRDefault="00F153AD"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0"/>
          <w:sz w:val="28"/>
          <w:szCs w:val="28"/>
          <w:lang w:eastAsia="ja-JP"/>
        </w:rPr>
      </w:pPr>
    </w:p>
    <w:p w14:paraId="48AAEC67" w14:textId="77777777" w:rsidR="00D21162" w:rsidRPr="00F85AB1" w:rsidRDefault="00D21162" w:rsidP="00C97896">
      <w:pPr>
        <w:spacing w:line="240" w:lineRule="auto"/>
        <w:jc w:val="both"/>
        <w:rPr>
          <w:rFonts w:ascii="Times New Roman" w:eastAsia="MS Mincho" w:hAnsi="Times New Roman" w:cs="Times New Roman"/>
          <w:sz w:val="28"/>
          <w:szCs w:val="28"/>
        </w:rPr>
      </w:pPr>
      <w:r w:rsidRPr="00F85AB1">
        <w:rPr>
          <w:rFonts w:ascii="Times New Roman" w:eastAsia="MS Mincho" w:hAnsi="Times New Roman" w:cs="Times New Roman"/>
          <w:sz w:val="28"/>
          <w:szCs w:val="28"/>
        </w:rPr>
        <w:lastRenderedPageBreak/>
        <w:t>Таблица 9 – Общая характеристика пациентов, находящихся на модифицированной программе обучения в зависимости от способа оценки гликемии</w:t>
      </w:r>
    </w:p>
    <w:tbl>
      <w:tblPr>
        <w:tblStyle w:val="218"/>
        <w:tblW w:w="0" w:type="auto"/>
        <w:tblInd w:w="108" w:type="dxa"/>
        <w:tblLook w:val="04A0" w:firstRow="1" w:lastRow="0" w:firstColumn="1" w:lastColumn="0" w:noHBand="0" w:noVBand="1"/>
      </w:tblPr>
      <w:tblGrid>
        <w:gridCol w:w="2052"/>
        <w:gridCol w:w="2160"/>
        <w:gridCol w:w="2160"/>
        <w:gridCol w:w="2984"/>
      </w:tblGrid>
      <w:tr w:rsidR="00D21162" w:rsidRPr="00F85AB1" w14:paraId="686ABF3A" w14:textId="77777777" w:rsidTr="00F153AD">
        <w:tc>
          <w:tcPr>
            <w:tcW w:w="2052" w:type="dxa"/>
          </w:tcPr>
          <w:p w14:paraId="603C1571" w14:textId="77777777" w:rsidR="00D21162" w:rsidRPr="00F85AB1" w:rsidRDefault="00D21162" w:rsidP="00C97896">
            <w:pPr>
              <w:jc w:val="center"/>
              <w:rPr>
                <w:rFonts w:ascii="Times New Roman" w:hAnsi="Times New Roman" w:cs="Times New Roman"/>
                <w:sz w:val="28"/>
                <w:szCs w:val="28"/>
              </w:rPr>
            </w:pPr>
            <w:proofErr w:type="spellStart"/>
            <w:r w:rsidRPr="00F85AB1">
              <w:rPr>
                <w:rFonts w:ascii="Times New Roman" w:hAnsi="Times New Roman" w:cs="Times New Roman"/>
                <w:sz w:val="28"/>
                <w:szCs w:val="28"/>
              </w:rPr>
              <w:t>Показатели</w:t>
            </w:r>
            <w:proofErr w:type="spellEnd"/>
          </w:p>
        </w:tc>
        <w:tc>
          <w:tcPr>
            <w:tcW w:w="2160" w:type="dxa"/>
          </w:tcPr>
          <w:p w14:paraId="7C0F6AB6"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СГК (</w:t>
            </w:r>
            <w:proofErr w:type="spellStart"/>
            <w:r w:rsidRPr="00F85AB1">
              <w:rPr>
                <w:rFonts w:ascii="Times New Roman" w:hAnsi="Times New Roman" w:cs="Times New Roman"/>
                <w:sz w:val="28"/>
                <w:szCs w:val="28"/>
              </w:rPr>
              <w:t>самоконтроль</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гликемии</w:t>
            </w:r>
            <w:proofErr w:type="spellEnd"/>
            <w:r w:rsidRPr="00F85AB1">
              <w:rPr>
                <w:rFonts w:ascii="Times New Roman" w:hAnsi="Times New Roman" w:cs="Times New Roman"/>
                <w:sz w:val="28"/>
                <w:szCs w:val="28"/>
              </w:rPr>
              <w:t>)</w:t>
            </w:r>
          </w:p>
        </w:tc>
        <w:tc>
          <w:tcPr>
            <w:tcW w:w="2160" w:type="dxa"/>
          </w:tcPr>
          <w:p w14:paraId="767DC013"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НМГ (</w:t>
            </w:r>
            <w:proofErr w:type="spellStart"/>
            <w:r w:rsidRPr="00F85AB1">
              <w:rPr>
                <w:rFonts w:ascii="Times New Roman" w:hAnsi="Times New Roman" w:cs="Times New Roman"/>
                <w:sz w:val="28"/>
                <w:szCs w:val="28"/>
              </w:rPr>
              <w:t>непрерывный</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мониторинг</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глюкозы</w:t>
            </w:r>
            <w:proofErr w:type="spellEnd"/>
            <w:r w:rsidRPr="00F85AB1">
              <w:rPr>
                <w:rFonts w:ascii="Times New Roman" w:hAnsi="Times New Roman" w:cs="Times New Roman"/>
                <w:sz w:val="28"/>
                <w:szCs w:val="28"/>
              </w:rPr>
              <w:t>)</w:t>
            </w:r>
          </w:p>
        </w:tc>
        <w:tc>
          <w:tcPr>
            <w:tcW w:w="2984" w:type="dxa"/>
          </w:tcPr>
          <w:p w14:paraId="513E91C3"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p</w:t>
            </w:r>
          </w:p>
        </w:tc>
      </w:tr>
      <w:tr w:rsidR="00D21162" w:rsidRPr="00F85AB1" w14:paraId="30D75F65" w14:textId="77777777" w:rsidTr="00F153AD">
        <w:tc>
          <w:tcPr>
            <w:tcW w:w="2052" w:type="dxa"/>
          </w:tcPr>
          <w:p w14:paraId="623708A8" w14:textId="77777777" w:rsidR="00D21162" w:rsidRPr="00F85AB1" w:rsidRDefault="00D21162" w:rsidP="00C97896">
            <w:pPr>
              <w:jc w:val="center"/>
              <w:rPr>
                <w:rFonts w:ascii="Times New Roman" w:hAnsi="Times New Roman" w:cs="Times New Roman"/>
                <w:sz w:val="28"/>
                <w:szCs w:val="28"/>
              </w:rPr>
            </w:pPr>
            <w:proofErr w:type="spellStart"/>
            <w:r w:rsidRPr="00F85AB1">
              <w:rPr>
                <w:rFonts w:ascii="Times New Roman" w:hAnsi="Times New Roman" w:cs="Times New Roman"/>
                <w:sz w:val="28"/>
                <w:szCs w:val="28"/>
              </w:rPr>
              <w:t>Возраст</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лет</w:t>
            </w:r>
            <w:proofErr w:type="spellEnd"/>
            <w:r w:rsidRPr="00F85AB1">
              <w:rPr>
                <w:rFonts w:ascii="Times New Roman" w:hAnsi="Times New Roman" w:cs="Times New Roman"/>
                <w:sz w:val="28"/>
                <w:szCs w:val="28"/>
              </w:rPr>
              <w:t>)</w:t>
            </w:r>
          </w:p>
        </w:tc>
        <w:tc>
          <w:tcPr>
            <w:tcW w:w="2160" w:type="dxa"/>
          </w:tcPr>
          <w:p w14:paraId="74540725"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12,5 ± 1,8</w:t>
            </w:r>
          </w:p>
        </w:tc>
        <w:tc>
          <w:tcPr>
            <w:tcW w:w="2160" w:type="dxa"/>
          </w:tcPr>
          <w:p w14:paraId="56A308C8"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11 ± 1,2</w:t>
            </w:r>
          </w:p>
        </w:tc>
        <w:tc>
          <w:tcPr>
            <w:tcW w:w="2984" w:type="dxa"/>
          </w:tcPr>
          <w:p w14:paraId="4794C1B0"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p &gt; 0,05</w:t>
            </w:r>
          </w:p>
        </w:tc>
      </w:tr>
      <w:tr w:rsidR="00D21162" w:rsidRPr="00F85AB1" w14:paraId="40A37D7A" w14:textId="77777777" w:rsidTr="00F153AD">
        <w:tc>
          <w:tcPr>
            <w:tcW w:w="2052" w:type="dxa"/>
          </w:tcPr>
          <w:p w14:paraId="51737317" w14:textId="77777777" w:rsidR="00D21162" w:rsidRPr="00F85AB1" w:rsidRDefault="00D21162" w:rsidP="00C97896">
            <w:pPr>
              <w:jc w:val="center"/>
              <w:rPr>
                <w:rFonts w:ascii="Times New Roman" w:hAnsi="Times New Roman" w:cs="Times New Roman"/>
                <w:sz w:val="28"/>
                <w:szCs w:val="28"/>
              </w:rPr>
            </w:pPr>
            <w:proofErr w:type="spellStart"/>
            <w:r w:rsidRPr="00F85AB1">
              <w:rPr>
                <w:rFonts w:ascii="Times New Roman" w:hAnsi="Times New Roman" w:cs="Times New Roman"/>
                <w:sz w:val="28"/>
                <w:szCs w:val="28"/>
              </w:rPr>
              <w:t>Вес</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кг</w:t>
            </w:r>
            <w:proofErr w:type="spellEnd"/>
            <w:r w:rsidRPr="00F85AB1">
              <w:rPr>
                <w:rFonts w:ascii="Times New Roman" w:hAnsi="Times New Roman" w:cs="Times New Roman"/>
                <w:sz w:val="28"/>
                <w:szCs w:val="28"/>
              </w:rPr>
              <w:t>)</w:t>
            </w:r>
          </w:p>
        </w:tc>
        <w:tc>
          <w:tcPr>
            <w:tcW w:w="2160" w:type="dxa"/>
          </w:tcPr>
          <w:p w14:paraId="55132B8C"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33,4 ± 5,3</w:t>
            </w:r>
          </w:p>
        </w:tc>
        <w:tc>
          <w:tcPr>
            <w:tcW w:w="2160" w:type="dxa"/>
          </w:tcPr>
          <w:p w14:paraId="5B7A6CCE"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39,8 ± 4,1</w:t>
            </w:r>
          </w:p>
        </w:tc>
        <w:tc>
          <w:tcPr>
            <w:tcW w:w="2984" w:type="dxa"/>
          </w:tcPr>
          <w:p w14:paraId="02ACF79A"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p &gt; 0,05</w:t>
            </w:r>
          </w:p>
        </w:tc>
      </w:tr>
      <w:tr w:rsidR="00D21162" w:rsidRPr="00F85AB1" w14:paraId="2411F16A" w14:textId="77777777" w:rsidTr="00F153AD">
        <w:tc>
          <w:tcPr>
            <w:tcW w:w="2052" w:type="dxa"/>
          </w:tcPr>
          <w:p w14:paraId="5B118371" w14:textId="77777777" w:rsidR="00D21162" w:rsidRPr="00F85AB1" w:rsidRDefault="00D21162" w:rsidP="00C97896">
            <w:pPr>
              <w:jc w:val="center"/>
              <w:rPr>
                <w:rFonts w:ascii="Times New Roman" w:hAnsi="Times New Roman" w:cs="Times New Roman"/>
                <w:sz w:val="28"/>
                <w:szCs w:val="28"/>
              </w:rPr>
            </w:pPr>
            <w:proofErr w:type="spellStart"/>
            <w:r w:rsidRPr="00F85AB1">
              <w:rPr>
                <w:rFonts w:ascii="Times New Roman" w:hAnsi="Times New Roman" w:cs="Times New Roman"/>
                <w:sz w:val="28"/>
                <w:szCs w:val="28"/>
              </w:rPr>
              <w:t>Рост</w:t>
            </w:r>
            <w:proofErr w:type="spellEnd"/>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см</w:t>
            </w:r>
            <w:proofErr w:type="spellEnd"/>
            <w:r w:rsidRPr="00F85AB1">
              <w:rPr>
                <w:rFonts w:ascii="Times New Roman" w:hAnsi="Times New Roman" w:cs="Times New Roman"/>
                <w:sz w:val="28"/>
                <w:szCs w:val="28"/>
              </w:rPr>
              <w:t>)</w:t>
            </w:r>
          </w:p>
        </w:tc>
        <w:tc>
          <w:tcPr>
            <w:tcW w:w="2160" w:type="dxa"/>
          </w:tcPr>
          <w:p w14:paraId="49EC79E4"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145,4 ± 14,1</w:t>
            </w:r>
          </w:p>
        </w:tc>
        <w:tc>
          <w:tcPr>
            <w:tcW w:w="2160" w:type="dxa"/>
          </w:tcPr>
          <w:p w14:paraId="100CF2A1"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145 ± 14,2</w:t>
            </w:r>
          </w:p>
        </w:tc>
        <w:tc>
          <w:tcPr>
            <w:tcW w:w="2984" w:type="dxa"/>
          </w:tcPr>
          <w:p w14:paraId="5BC4B2F3" w14:textId="77777777" w:rsidR="00D21162" w:rsidRPr="00F85AB1" w:rsidRDefault="00D21162" w:rsidP="00C97896">
            <w:pPr>
              <w:jc w:val="center"/>
              <w:rPr>
                <w:rFonts w:ascii="Times New Roman" w:hAnsi="Times New Roman" w:cs="Times New Roman"/>
                <w:sz w:val="28"/>
                <w:szCs w:val="28"/>
              </w:rPr>
            </w:pPr>
            <w:r w:rsidRPr="00F85AB1">
              <w:rPr>
                <w:rFonts w:ascii="Times New Roman" w:hAnsi="Times New Roman" w:cs="Times New Roman"/>
                <w:sz w:val="28"/>
                <w:szCs w:val="28"/>
              </w:rPr>
              <w:t>p &gt; 0,05</w:t>
            </w:r>
          </w:p>
        </w:tc>
      </w:tr>
    </w:tbl>
    <w:p w14:paraId="5F6740E1" w14:textId="77777777" w:rsidR="00D21162" w:rsidRPr="00F85AB1" w:rsidRDefault="00D21162" w:rsidP="00C97896">
      <w:pPr>
        <w:spacing w:line="240" w:lineRule="auto"/>
        <w:rPr>
          <w:rFonts w:ascii="Times New Roman" w:eastAsia="MS Mincho" w:hAnsi="Times New Roman" w:cs="Times New Roman"/>
          <w:sz w:val="28"/>
          <w:szCs w:val="28"/>
          <w:lang w:val="en-US"/>
        </w:rPr>
      </w:pPr>
    </w:p>
    <w:p w14:paraId="1730DB9F" w14:textId="77777777" w:rsidR="00D21162" w:rsidRPr="00F85AB1" w:rsidRDefault="008B47FA"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8B47FA">
        <w:rPr>
          <w:rFonts w:ascii="Times New Roman" w:eastAsia="Times New Roman" w:hAnsi="Times New Roman" w:cs="Times New Roman"/>
          <w:bCs/>
          <w:spacing w:val="-1"/>
          <w:sz w:val="28"/>
          <w:szCs w:val="28"/>
          <w:lang w:eastAsia="ja-JP"/>
        </w:rPr>
        <w:t>В исследовании приняли участие 57 больных сахарным диабетом 1 типа, которые были разделены на две категории на основании используемых методик мон</w:t>
      </w:r>
      <w:r>
        <w:rPr>
          <w:rFonts w:ascii="Times New Roman" w:eastAsia="Times New Roman" w:hAnsi="Times New Roman" w:cs="Times New Roman"/>
          <w:bCs/>
          <w:spacing w:val="-1"/>
          <w:sz w:val="28"/>
          <w:szCs w:val="28"/>
          <w:lang w:eastAsia="ja-JP"/>
        </w:rPr>
        <w:t>иторинга уровня глюкозы в крови</w:t>
      </w:r>
      <w:r w:rsidR="003C2159" w:rsidRPr="00F85AB1">
        <w:rPr>
          <w:rFonts w:ascii="Times New Roman" w:eastAsia="Times New Roman" w:hAnsi="Times New Roman" w:cs="Times New Roman"/>
          <w:bCs/>
          <w:spacing w:val="-1"/>
          <w:sz w:val="28"/>
          <w:szCs w:val="28"/>
          <w:lang w:eastAsia="ja-JP"/>
        </w:rPr>
        <w:t xml:space="preserve"> [3,55,52].</w:t>
      </w:r>
    </w:p>
    <w:p w14:paraId="48661B1C" w14:textId="77777777" w:rsidR="00D21162" w:rsidRPr="00F85AB1" w:rsidRDefault="008B47FA"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8B47FA">
        <w:rPr>
          <w:rFonts w:ascii="Times New Roman" w:eastAsia="Times New Roman" w:hAnsi="Times New Roman" w:cs="Times New Roman"/>
          <w:bCs/>
          <w:spacing w:val="-1"/>
          <w:sz w:val="28"/>
          <w:szCs w:val="28"/>
          <w:lang w:eastAsia="ja-JP"/>
        </w:rPr>
        <w:t xml:space="preserve">В этой первой группе насчитывалось </w:t>
      </w:r>
      <w:r>
        <w:rPr>
          <w:rFonts w:ascii="Times New Roman" w:eastAsia="Times New Roman" w:hAnsi="Times New Roman" w:cs="Times New Roman"/>
          <w:bCs/>
          <w:spacing w:val="-1"/>
          <w:sz w:val="28"/>
          <w:szCs w:val="28"/>
          <w:lang w:eastAsia="ja-JP"/>
        </w:rPr>
        <w:t>30 участников дети и подростки</w:t>
      </w:r>
      <w:r w:rsidR="00D21162" w:rsidRPr="00F85AB1">
        <w:rPr>
          <w:rFonts w:ascii="Times New Roman" w:eastAsia="Times New Roman" w:hAnsi="Times New Roman" w:cs="Times New Roman"/>
          <w:bCs/>
          <w:spacing w:val="-1"/>
          <w:sz w:val="28"/>
          <w:szCs w:val="28"/>
          <w:lang w:eastAsia="ja-JP"/>
        </w:rPr>
        <w:t>, осуществлявших самоконтроль гликемии (СГК) с использованием индивидуальных портативных глюкометров. Данный метод позволял пациентам выполнять регулярное измерение концентрации глюкозы в капиллярной крови и вносить коррективы в терапевтическую схему в соответствии с полученными результатами.</w:t>
      </w:r>
    </w:p>
    <w:p w14:paraId="102ACB6E"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Вторая подгруппа включала 27 пациентов, использовавших системы непрерывного мониторинга глюкозы (НМГ), обеспечивающие постоянное измерение уровня глюкозы в интерстициальной жидкости с передачей данных в реальном времени. В исследовании применялись современные сенсорные устройства разных производителей, в том числе </w:t>
      </w:r>
      <w:proofErr w:type="spellStart"/>
      <w:r w:rsidRPr="00F85AB1">
        <w:rPr>
          <w:rFonts w:ascii="Times New Roman" w:eastAsia="Times New Roman" w:hAnsi="Times New Roman" w:cs="Times New Roman"/>
          <w:bCs/>
          <w:spacing w:val="-1"/>
          <w:sz w:val="28"/>
          <w:szCs w:val="28"/>
          <w:lang w:eastAsia="ja-JP"/>
        </w:rPr>
        <w:t>FreeStyle</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Libre</w:t>
      </w:r>
      <w:proofErr w:type="spellEnd"/>
      <w:r w:rsidRPr="00F85AB1">
        <w:rPr>
          <w:rFonts w:ascii="Times New Roman" w:eastAsia="Times New Roman" w:hAnsi="Times New Roman" w:cs="Times New Roman"/>
          <w:bCs/>
          <w:spacing w:val="-1"/>
          <w:sz w:val="28"/>
          <w:szCs w:val="28"/>
          <w:lang w:eastAsia="ja-JP"/>
        </w:rPr>
        <w:t xml:space="preserve"> 1, 2 и 3, </w:t>
      </w:r>
      <w:proofErr w:type="spellStart"/>
      <w:r w:rsidRPr="00F85AB1">
        <w:rPr>
          <w:rFonts w:ascii="Times New Roman" w:eastAsia="Times New Roman" w:hAnsi="Times New Roman" w:cs="Times New Roman"/>
          <w:bCs/>
          <w:spacing w:val="-1"/>
          <w:sz w:val="28"/>
          <w:szCs w:val="28"/>
          <w:lang w:eastAsia="ja-JP"/>
        </w:rPr>
        <w:t>Medtronic</w:t>
      </w:r>
      <w:proofErr w:type="spellEnd"/>
      <w:r w:rsidRPr="00F85AB1">
        <w:rPr>
          <w:rFonts w:ascii="Times New Roman" w:eastAsia="Times New Roman" w:hAnsi="Times New Roman" w:cs="Times New Roman"/>
          <w:bCs/>
          <w:spacing w:val="-1"/>
          <w:sz w:val="28"/>
          <w:szCs w:val="28"/>
          <w:lang w:eastAsia="ja-JP"/>
        </w:rPr>
        <w:t xml:space="preserve"> Guardian 3 и 4, </w:t>
      </w:r>
      <w:proofErr w:type="spellStart"/>
      <w:r w:rsidRPr="00F85AB1">
        <w:rPr>
          <w:rFonts w:ascii="Times New Roman" w:eastAsia="Times New Roman" w:hAnsi="Times New Roman" w:cs="Times New Roman"/>
          <w:bCs/>
          <w:spacing w:val="-1"/>
          <w:sz w:val="28"/>
          <w:szCs w:val="28"/>
          <w:lang w:eastAsia="ja-JP"/>
        </w:rPr>
        <w:t>Sibionics</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Dexcom</w:t>
      </w:r>
      <w:proofErr w:type="spellEnd"/>
      <w:r w:rsidRPr="00F85AB1">
        <w:rPr>
          <w:rFonts w:ascii="Times New Roman" w:eastAsia="Times New Roman" w:hAnsi="Times New Roman" w:cs="Times New Roman"/>
          <w:bCs/>
          <w:spacing w:val="-1"/>
          <w:sz w:val="28"/>
          <w:szCs w:val="28"/>
          <w:lang w:eastAsia="ja-JP"/>
        </w:rPr>
        <w:t xml:space="preserve"> G6. Эти системы позволяли проводить динамическую оценку колебаний гликемии, выявлять эпизоды </w:t>
      </w:r>
      <w:proofErr w:type="spellStart"/>
      <w:r w:rsidRPr="00F85AB1">
        <w:rPr>
          <w:rFonts w:ascii="Times New Roman" w:eastAsia="Times New Roman" w:hAnsi="Times New Roman" w:cs="Times New Roman"/>
          <w:bCs/>
          <w:spacing w:val="-1"/>
          <w:sz w:val="28"/>
          <w:szCs w:val="28"/>
          <w:lang w:eastAsia="ja-JP"/>
        </w:rPr>
        <w:t>гипо</w:t>
      </w:r>
      <w:proofErr w:type="spellEnd"/>
      <w:r w:rsidRPr="00F85AB1">
        <w:rPr>
          <w:rFonts w:ascii="Times New Roman" w:eastAsia="Times New Roman" w:hAnsi="Times New Roman" w:cs="Times New Roman"/>
          <w:bCs/>
          <w:spacing w:val="-1"/>
          <w:sz w:val="28"/>
          <w:szCs w:val="28"/>
          <w:lang w:eastAsia="ja-JP"/>
        </w:rPr>
        <w:t>- и гипергликемии, а также рассчитывать показатели вариабельности глюкозы, что обеспечивало более точный контроль за состоянием углеводного обмена.</w:t>
      </w:r>
    </w:p>
    <w:p w14:paraId="54CAEEA9"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Подобное разделение пациентов по типу мониторинга гликемии позволило провести объективное сопоставление эффективности традиционной и непрерывной систем контроля, определить их влияние на достижение целевых показателей метаболической компенсации и выявить особенности клинического течения сахарного диабета 1 типа у детей и подростков, находящихся на традиционной программе обучения.</w:t>
      </w:r>
    </w:p>
    <w:p w14:paraId="0832AFFA"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1B95B07C" w14:textId="77777777" w:rsidR="00706D1F"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Таблица 10 - </w:t>
      </w:r>
      <w:r w:rsidR="00706D1F" w:rsidRPr="00706D1F">
        <w:rPr>
          <w:rFonts w:ascii="Times New Roman" w:eastAsia="Times New Roman" w:hAnsi="Times New Roman" w:cs="Times New Roman"/>
          <w:bCs/>
          <w:spacing w:val="-1"/>
          <w:sz w:val="28"/>
          <w:szCs w:val="28"/>
          <w:lang w:eastAsia="ja-JP"/>
        </w:rPr>
        <w:t>Описание пациентов, получающих традиционное обучение, с учетом их подхода к контролю уровня глюкозы в крови.</w:t>
      </w:r>
    </w:p>
    <w:tbl>
      <w:tblPr>
        <w:tblStyle w:val="38"/>
        <w:tblW w:w="0" w:type="auto"/>
        <w:tblInd w:w="250" w:type="dxa"/>
        <w:tblLook w:val="04A0" w:firstRow="1" w:lastRow="0" w:firstColumn="1" w:lastColumn="0" w:noHBand="0" w:noVBand="1"/>
      </w:tblPr>
      <w:tblGrid>
        <w:gridCol w:w="2552"/>
        <w:gridCol w:w="2268"/>
        <w:gridCol w:w="2268"/>
        <w:gridCol w:w="2126"/>
      </w:tblGrid>
      <w:tr w:rsidR="00D21162" w:rsidRPr="00F85AB1" w14:paraId="7759535C" w14:textId="77777777" w:rsidTr="005D54DC">
        <w:tc>
          <w:tcPr>
            <w:tcW w:w="2552" w:type="dxa"/>
          </w:tcPr>
          <w:p w14:paraId="58A05465"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Показатели</w:t>
            </w:r>
            <w:proofErr w:type="spellEnd"/>
          </w:p>
        </w:tc>
        <w:tc>
          <w:tcPr>
            <w:tcW w:w="2268" w:type="dxa"/>
          </w:tcPr>
          <w:p w14:paraId="19D28E3F"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СГК</w:t>
            </w:r>
          </w:p>
        </w:tc>
        <w:tc>
          <w:tcPr>
            <w:tcW w:w="2268" w:type="dxa"/>
          </w:tcPr>
          <w:p w14:paraId="3DA7BB69"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НМГ</w:t>
            </w:r>
          </w:p>
        </w:tc>
        <w:tc>
          <w:tcPr>
            <w:tcW w:w="2126" w:type="dxa"/>
          </w:tcPr>
          <w:p w14:paraId="66CD91A5"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p</w:t>
            </w:r>
          </w:p>
        </w:tc>
      </w:tr>
      <w:tr w:rsidR="00D21162" w:rsidRPr="00F85AB1" w14:paraId="60294AD3" w14:textId="77777777" w:rsidTr="005D54DC">
        <w:tc>
          <w:tcPr>
            <w:tcW w:w="2552" w:type="dxa"/>
          </w:tcPr>
          <w:p w14:paraId="38DFEA42"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Возраст</w:t>
            </w:r>
            <w:proofErr w:type="spellEnd"/>
          </w:p>
        </w:tc>
        <w:tc>
          <w:tcPr>
            <w:tcW w:w="2268" w:type="dxa"/>
          </w:tcPr>
          <w:p w14:paraId="012AA6F2"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13,2±1,7</w:t>
            </w:r>
          </w:p>
        </w:tc>
        <w:tc>
          <w:tcPr>
            <w:tcW w:w="2268" w:type="dxa"/>
          </w:tcPr>
          <w:p w14:paraId="5C533188"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10,8±1,4</w:t>
            </w:r>
          </w:p>
        </w:tc>
        <w:tc>
          <w:tcPr>
            <w:tcW w:w="2126" w:type="dxa"/>
          </w:tcPr>
          <w:p w14:paraId="7EA02145"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p&gt;0,05</w:t>
            </w:r>
          </w:p>
        </w:tc>
      </w:tr>
      <w:tr w:rsidR="00D21162" w:rsidRPr="00F85AB1" w14:paraId="6DB38E0A" w14:textId="77777777" w:rsidTr="005D54DC">
        <w:tc>
          <w:tcPr>
            <w:tcW w:w="2552" w:type="dxa"/>
          </w:tcPr>
          <w:p w14:paraId="2B287D1C"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Вес</w:t>
            </w:r>
            <w:proofErr w:type="spellEnd"/>
          </w:p>
        </w:tc>
        <w:tc>
          <w:tcPr>
            <w:tcW w:w="2268" w:type="dxa"/>
          </w:tcPr>
          <w:p w14:paraId="4B5469B2"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34,7±5,1</w:t>
            </w:r>
          </w:p>
        </w:tc>
        <w:tc>
          <w:tcPr>
            <w:tcW w:w="2268" w:type="dxa"/>
          </w:tcPr>
          <w:p w14:paraId="0067B94B"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40,8±5,9</w:t>
            </w:r>
          </w:p>
        </w:tc>
        <w:tc>
          <w:tcPr>
            <w:tcW w:w="2126" w:type="dxa"/>
          </w:tcPr>
          <w:p w14:paraId="263C2DBE"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p&gt;0,05</w:t>
            </w:r>
          </w:p>
        </w:tc>
      </w:tr>
      <w:tr w:rsidR="00D21162" w:rsidRPr="00F85AB1" w14:paraId="35C3DEC3" w14:textId="77777777" w:rsidTr="005D54DC">
        <w:tc>
          <w:tcPr>
            <w:tcW w:w="2552" w:type="dxa"/>
          </w:tcPr>
          <w:p w14:paraId="1C5D10D1"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proofErr w:type="spellStart"/>
            <w:r w:rsidRPr="00F85AB1">
              <w:rPr>
                <w:rFonts w:ascii="Times New Roman" w:eastAsia="Times New Roman" w:hAnsi="Times New Roman" w:cs="Times New Roman"/>
                <w:bCs/>
                <w:spacing w:val="-1"/>
                <w:sz w:val="28"/>
                <w:szCs w:val="28"/>
                <w:lang w:eastAsia="ja-JP"/>
              </w:rPr>
              <w:t>Рост</w:t>
            </w:r>
            <w:proofErr w:type="spellEnd"/>
          </w:p>
        </w:tc>
        <w:tc>
          <w:tcPr>
            <w:tcW w:w="2268" w:type="dxa"/>
          </w:tcPr>
          <w:p w14:paraId="395AED14"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146,5±15,6</w:t>
            </w:r>
          </w:p>
        </w:tc>
        <w:tc>
          <w:tcPr>
            <w:tcW w:w="2268" w:type="dxa"/>
          </w:tcPr>
          <w:p w14:paraId="7045F938"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145,7±20,1</w:t>
            </w:r>
          </w:p>
        </w:tc>
        <w:tc>
          <w:tcPr>
            <w:tcW w:w="2126" w:type="dxa"/>
          </w:tcPr>
          <w:p w14:paraId="4776DB32" w14:textId="77777777" w:rsidR="00D21162" w:rsidRPr="00F85AB1" w:rsidRDefault="00D21162" w:rsidP="00C97896">
            <w:pPr>
              <w:widowControl w:val="0"/>
              <w:shd w:val="clear" w:color="auto" w:fill="FFFFFF"/>
              <w:autoSpaceDE w:val="0"/>
              <w:autoSpaceDN w:val="0"/>
              <w:adjustRightInd w:val="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p&gt;0,05</w:t>
            </w:r>
          </w:p>
        </w:tc>
      </w:tr>
    </w:tbl>
    <w:p w14:paraId="3645B143"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val="en-US" w:eastAsia="ja-JP"/>
        </w:rPr>
      </w:pPr>
    </w:p>
    <w:p w14:paraId="2AAE29B0" w14:textId="77777777" w:rsidR="00D21162" w:rsidRPr="00F85AB1" w:rsidRDefault="00D21162" w:rsidP="005D54DC">
      <w:pPr>
        <w:spacing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lastRenderedPageBreak/>
        <w:t>Анализ полученных данных показал, что группы пациентов, переведённых на ППИИ в рамках модифицированной программы обучения, а также участники группы сравнения, проходившие традиционное обучение, не демонстрировали статистически значимых различий по ключевым клинико-антропометрическим параметрам на момент перехода с режима многократных инъекций инсулина (МИИ) на помповую инсулинотерапию (таб.10.).</w:t>
      </w:r>
    </w:p>
    <w:p w14:paraId="76821050" w14:textId="77777777" w:rsidR="00D21162" w:rsidRPr="00F85AB1" w:rsidRDefault="00D21162" w:rsidP="005D54DC">
      <w:pPr>
        <w:spacing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Показатели возраста, массы тела и роста в обеих исследуемых группах оставались сопоставимыми (p&gt;0,05), что свидетельствует о корректной стратификации выборки и однородности исследуемых контингентов. Эти данные подтверждают, что различия, выявленные на последующих этапах исследования, не обусловлены исходными антропометрическими особенностями пациентов, а связаны преимущественно с характером проводимого обучения и степенью освоения навыков самос</w:t>
      </w:r>
      <w:r w:rsidR="008614D4">
        <w:rPr>
          <w:rFonts w:ascii="Times New Roman" w:eastAsia="Times New Roman" w:hAnsi="Times New Roman" w:cs="Times New Roman"/>
          <w:bCs/>
          <w:spacing w:val="-1"/>
          <w:sz w:val="28"/>
          <w:szCs w:val="28"/>
          <w:lang w:eastAsia="ja-JP"/>
        </w:rPr>
        <w:t>тоятельного управления диабетом (рис.9).</w:t>
      </w:r>
    </w:p>
    <w:p w14:paraId="76B8C2EC"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noProof/>
          <w:sz w:val="28"/>
          <w:szCs w:val="28"/>
          <w:lang w:eastAsia="ru-RU"/>
        </w:rPr>
        <w:drawing>
          <wp:inline distT="0" distB="0" distL="0" distR="0" wp14:anchorId="2B9B9727" wp14:editId="0B028179">
            <wp:extent cx="5782945" cy="4251366"/>
            <wp:effectExtent l="0" t="0" r="8255" b="1587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1ACD4C"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0442B64D" w14:textId="77777777" w:rsidR="00D21162" w:rsidRPr="00F85AB1" w:rsidRDefault="00D21162" w:rsidP="005D54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Рисунок 9 – Клиническая характеристика пациентов, находящихся на постоянной подкожной инсулиновой инфузии, в зависимости от способа оценки гликемии и</w:t>
      </w:r>
      <w:r w:rsidR="005D54DC" w:rsidRPr="00F85AB1">
        <w:rPr>
          <w:rFonts w:ascii="Times New Roman" w:eastAsia="Times New Roman" w:hAnsi="Times New Roman" w:cs="Times New Roman"/>
          <w:bCs/>
          <w:spacing w:val="-1"/>
          <w:sz w:val="28"/>
          <w:szCs w:val="28"/>
          <w:lang w:eastAsia="ja-JP"/>
        </w:rPr>
        <w:t xml:space="preserve"> вида образовательной программы</w:t>
      </w:r>
    </w:p>
    <w:p w14:paraId="0E586BB6"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7128E062"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Таким образом, сопоставимость клинических характеристик детей и подростков, находящихся на ППИИ, в группах с модифицированным и традиционным типом обучения, обеспечивает корректность дальнейшего </w:t>
      </w:r>
      <w:r w:rsidRPr="00F85AB1">
        <w:rPr>
          <w:rFonts w:ascii="Times New Roman" w:eastAsia="Times New Roman" w:hAnsi="Times New Roman" w:cs="Times New Roman"/>
          <w:bCs/>
          <w:spacing w:val="-1"/>
          <w:sz w:val="28"/>
          <w:szCs w:val="28"/>
          <w:lang w:eastAsia="ja-JP"/>
        </w:rPr>
        <w:lastRenderedPageBreak/>
        <w:t>статистического анализа эффективности образовательных программ и динамики метаболических показателей у пациентов с сахарным диабетом 1 типа.</w:t>
      </w:r>
    </w:p>
    <w:p w14:paraId="48350371"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34D1D8FF" w14:textId="77777777" w:rsidR="00D21162" w:rsidRPr="00F85AB1" w:rsidRDefault="00D21162" w:rsidP="00C97896">
      <w:pPr>
        <w:spacing w:line="240" w:lineRule="auto"/>
        <w:jc w:val="both"/>
        <w:rPr>
          <w:rFonts w:ascii="Times New Roman" w:eastAsia="Times New Roman" w:hAnsi="Times New Roman" w:cs="Times New Roman"/>
          <w:bCs/>
          <w:spacing w:val="-10"/>
          <w:sz w:val="28"/>
          <w:szCs w:val="28"/>
          <w:lang w:eastAsia="ja-JP"/>
        </w:rPr>
      </w:pPr>
      <w:r w:rsidRPr="00F85AB1">
        <w:rPr>
          <w:rFonts w:ascii="Times New Roman" w:eastAsia="Times New Roman" w:hAnsi="Times New Roman" w:cs="Times New Roman"/>
          <w:bCs/>
          <w:spacing w:val="-10"/>
          <w:sz w:val="28"/>
          <w:szCs w:val="28"/>
          <w:lang w:eastAsia="ja-JP"/>
        </w:rPr>
        <w:t>Таблица 11–</w:t>
      </w:r>
      <w:r w:rsidRPr="00F85AB1">
        <w:rPr>
          <w:rFonts w:ascii="Times New Roman" w:eastAsia="Times New Roman" w:hAnsi="Times New Roman" w:cs="Times New Roman"/>
          <w:sz w:val="28"/>
          <w:szCs w:val="28"/>
        </w:rPr>
        <w:t xml:space="preserve">Анализ клинико-лабораторных данных у больных, </w:t>
      </w:r>
      <w:r w:rsidRPr="00F85AB1">
        <w:rPr>
          <w:rFonts w:ascii="Times New Roman" w:eastAsia="Times New Roman" w:hAnsi="Times New Roman" w:cs="Times New Roman"/>
          <w:bCs/>
          <w:spacing w:val="-10"/>
          <w:sz w:val="28"/>
          <w:szCs w:val="28"/>
          <w:lang w:eastAsia="ja-JP"/>
        </w:rPr>
        <w:t>находящихся на модифицированной программе обучения</w:t>
      </w:r>
      <w:r w:rsidRPr="00F85AB1">
        <w:rPr>
          <w:rFonts w:ascii="Times New Roman" w:eastAsia="Times New Roman" w:hAnsi="Times New Roman" w:cs="Times New Roman"/>
          <w:bCs/>
          <w:sz w:val="28"/>
          <w:szCs w:val="28"/>
        </w:rPr>
        <w:t xml:space="preserve"> </w:t>
      </w:r>
      <w:r w:rsidRPr="00F85AB1">
        <w:rPr>
          <w:rFonts w:ascii="Times New Roman" w:eastAsia="Times New Roman" w:hAnsi="Times New Roman" w:cs="Times New Roman"/>
          <w:bCs/>
          <w:spacing w:val="-10"/>
          <w:sz w:val="28"/>
          <w:szCs w:val="28"/>
          <w:lang w:eastAsia="ja-JP"/>
        </w:rPr>
        <w:t xml:space="preserve">в зависимости от способа оценки </w:t>
      </w:r>
      <w:r w:rsidRPr="00F85AB1">
        <w:rPr>
          <w:rFonts w:ascii="Times New Roman" w:eastAsia="Times New Roman" w:hAnsi="Times New Roman" w:cs="Times New Roman"/>
          <w:sz w:val="28"/>
          <w:szCs w:val="28"/>
        </w:rPr>
        <w:t>мониторинга уровня глюкозы</w:t>
      </w:r>
    </w:p>
    <w:tbl>
      <w:tblPr>
        <w:tblStyle w:val="38"/>
        <w:tblW w:w="5000" w:type="pct"/>
        <w:tblCellMar>
          <w:left w:w="28" w:type="dxa"/>
          <w:right w:w="28" w:type="dxa"/>
        </w:tblCellMar>
        <w:tblLook w:val="04A0" w:firstRow="1" w:lastRow="0" w:firstColumn="1" w:lastColumn="0" w:noHBand="0" w:noVBand="1"/>
      </w:tblPr>
      <w:tblGrid>
        <w:gridCol w:w="2563"/>
        <w:gridCol w:w="1782"/>
        <w:gridCol w:w="1784"/>
        <w:gridCol w:w="1781"/>
        <w:gridCol w:w="1784"/>
      </w:tblGrid>
      <w:tr w:rsidR="00D21162" w:rsidRPr="00F85AB1" w14:paraId="23866782" w14:textId="77777777" w:rsidTr="00D21162">
        <w:trPr>
          <w:trHeight w:val="315"/>
        </w:trPr>
        <w:tc>
          <w:tcPr>
            <w:tcW w:w="1326" w:type="pct"/>
            <w:noWrap/>
            <w:hideMark/>
          </w:tcPr>
          <w:p w14:paraId="717E8B65"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918" w:type="pct"/>
            <w:noWrap/>
            <w:hideMark/>
          </w:tcPr>
          <w:p w14:paraId="1EB69CF3"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Исход</w:t>
            </w:r>
            <w:proofErr w:type="spellEnd"/>
          </w:p>
        </w:tc>
        <w:tc>
          <w:tcPr>
            <w:tcW w:w="919" w:type="pct"/>
            <w:noWrap/>
            <w:hideMark/>
          </w:tcPr>
          <w:p w14:paraId="5EAFE87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918" w:type="pct"/>
            <w:noWrap/>
            <w:hideMark/>
          </w:tcPr>
          <w:p w14:paraId="1D764DC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год</w:t>
            </w:r>
            <w:proofErr w:type="spellEnd"/>
          </w:p>
        </w:tc>
        <w:tc>
          <w:tcPr>
            <w:tcW w:w="919" w:type="pct"/>
            <w:noWrap/>
            <w:hideMark/>
          </w:tcPr>
          <w:p w14:paraId="5E92099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3 </w:t>
            </w:r>
            <w:proofErr w:type="spellStart"/>
            <w:r w:rsidRPr="00F85AB1">
              <w:rPr>
                <w:rFonts w:ascii="Times New Roman" w:eastAsia="Times New Roman" w:hAnsi="Times New Roman" w:cs="Times New Roman"/>
                <w:sz w:val="28"/>
                <w:szCs w:val="28"/>
                <w:lang w:eastAsia="ru-RU"/>
              </w:rPr>
              <w:t>года</w:t>
            </w:r>
            <w:proofErr w:type="spellEnd"/>
          </w:p>
        </w:tc>
      </w:tr>
      <w:tr w:rsidR="00D21162" w:rsidRPr="00F85AB1" w14:paraId="7B6B4B6B" w14:textId="77777777" w:rsidTr="00D21162">
        <w:trPr>
          <w:trHeight w:val="315"/>
        </w:trPr>
        <w:tc>
          <w:tcPr>
            <w:tcW w:w="1326" w:type="pct"/>
            <w:noWrap/>
            <w:hideMark/>
          </w:tcPr>
          <w:p w14:paraId="763D998D"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674" w:type="pct"/>
            <w:gridSpan w:val="4"/>
            <w:noWrap/>
            <w:hideMark/>
          </w:tcPr>
          <w:p w14:paraId="3438A052"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r>
      <w:tr w:rsidR="00D21162" w:rsidRPr="00F85AB1" w14:paraId="5C9431C5" w14:textId="77777777" w:rsidTr="00D21162">
        <w:trPr>
          <w:trHeight w:val="315"/>
        </w:trPr>
        <w:tc>
          <w:tcPr>
            <w:tcW w:w="1326" w:type="pct"/>
            <w:noWrap/>
          </w:tcPr>
          <w:p w14:paraId="5E393BB5"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АЛТ</w:t>
            </w:r>
          </w:p>
        </w:tc>
        <w:tc>
          <w:tcPr>
            <w:tcW w:w="918" w:type="pct"/>
            <w:noWrap/>
            <w:vAlign w:val="bottom"/>
          </w:tcPr>
          <w:p w14:paraId="54B4881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0,37±0,05</w:t>
            </w:r>
          </w:p>
        </w:tc>
        <w:tc>
          <w:tcPr>
            <w:tcW w:w="919" w:type="pct"/>
            <w:noWrap/>
            <w:vAlign w:val="bottom"/>
          </w:tcPr>
          <w:p w14:paraId="2CD4AA9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0,371±0,05</w:t>
            </w:r>
          </w:p>
        </w:tc>
        <w:tc>
          <w:tcPr>
            <w:tcW w:w="918" w:type="pct"/>
            <w:noWrap/>
            <w:vAlign w:val="bottom"/>
          </w:tcPr>
          <w:p w14:paraId="75A09E4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0,37±0,048</w:t>
            </w:r>
          </w:p>
        </w:tc>
        <w:tc>
          <w:tcPr>
            <w:tcW w:w="919" w:type="pct"/>
            <w:noWrap/>
            <w:vAlign w:val="bottom"/>
          </w:tcPr>
          <w:p w14:paraId="2DE59BB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0,368±0,049</w:t>
            </w:r>
          </w:p>
        </w:tc>
      </w:tr>
      <w:tr w:rsidR="00D21162" w:rsidRPr="00F85AB1" w14:paraId="6C687FC2" w14:textId="77777777" w:rsidTr="00D21162">
        <w:trPr>
          <w:trHeight w:val="315"/>
        </w:trPr>
        <w:tc>
          <w:tcPr>
            <w:tcW w:w="1326" w:type="pct"/>
            <w:noWrap/>
          </w:tcPr>
          <w:p w14:paraId="3C462E6E"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АСТ</w:t>
            </w:r>
          </w:p>
        </w:tc>
        <w:tc>
          <w:tcPr>
            <w:tcW w:w="918" w:type="pct"/>
            <w:noWrap/>
            <w:vAlign w:val="bottom"/>
          </w:tcPr>
          <w:p w14:paraId="6B6FFFF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0,25±0,044</w:t>
            </w:r>
          </w:p>
        </w:tc>
        <w:tc>
          <w:tcPr>
            <w:tcW w:w="919" w:type="pct"/>
            <w:noWrap/>
            <w:vAlign w:val="bottom"/>
          </w:tcPr>
          <w:p w14:paraId="42BB5D9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0,252±0,046</w:t>
            </w:r>
          </w:p>
        </w:tc>
        <w:tc>
          <w:tcPr>
            <w:tcW w:w="918" w:type="pct"/>
            <w:noWrap/>
            <w:vAlign w:val="bottom"/>
          </w:tcPr>
          <w:p w14:paraId="2901CF1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0,252±0,046</w:t>
            </w:r>
          </w:p>
        </w:tc>
        <w:tc>
          <w:tcPr>
            <w:tcW w:w="919" w:type="pct"/>
            <w:noWrap/>
            <w:vAlign w:val="bottom"/>
          </w:tcPr>
          <w:p w14:paraId="45731E9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0,253±0,048</w:t>
            </w:r>
          </w:p>
        </w:tc>
      </w:tr>
      <w:tr w:rsidR="00D21162" w:rsidRPr="00F85AB1" w14:paraId="271F1A3A" w14:textId="77777777" w:rsidTr="00D21162">
        <w:trPr>
          <w:trHeight w:val="315"/>
        </w:trPr>
        <w:tc>
          <w:tcPr>
            <w:tcW w:w="1326" w:type="pct"/>
            <w:noWrap/>
          </w:tcPr>
          <w:p w14:paraId="7FFA229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Креат</w:t>
            </w:r>
            <w:proofErr w:type="spellEnd"/>
          </w:p>
        </w:tc>
        <w:tc>
          <w:tcPr>
            <w:tcW w:w="918" w:type="pct"/>
            <w:noWrap/>
            <w:vAlign w:val="bottom"/>
          </w:tcPr>
          <w:p w14:paraId="3A0D26D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0,074±0,015</w:t>
            </w:r>
          </w:p>
        </w:tc>
        <w:tc>
          <w:tcPr>
            <w:tcW w:w="919" w:type="pct"/>
            <w:noWrap/>
            <w:vAlign w:val="bottom"/>
          </w:tcPr>
          <w:p w14:paraId="2598AE7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0,074±0,015</w:t>
            </w:r>
          </w:p>
        </w:tc>
        <w:tc>
          <w:tcPr>
            <w:tcW w:w="918" w:type="pct"/>
            <w:noWrap/>
            <w:vAlign w:val="bottom"/>
          </w:tcPr>
          <w:p w14:paraId="6D69342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0,073±0,016</w:t>
            </w:r>
          </w:p>
        </w:tc>
        <w:tc>
          <w:tcPr>
            <w:tcW w:w="919" w:type="pct"/>
            <w:noWrap/>
            <w:vAlign w:val="bottom"/>
          </w:tcPr>
          <w:p w14:paraId="7803068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0,074±0,016</w:t>
            </w:r>
          </w:p>
        </w:tc>
      </w:tr>
      <w:tr w:rsidR="00D21162" w:rsidRPr="00F85AB1" w14:paraId="7AEA6EDF" w14:textId="77777777" w:rsidTr="00D21162">
        <w:trPr>
          <w:trHeight w:val="315"/>
        </w:trPr>
        <w:tc>
          <w:tcPr>
            <w:tcW w:w="1326" w:type="pct"/>
            <w:noWrap/>
          </w:tcPr>
          <w:p w14:paraId="6F3DF62A"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Холестерин</w:t>
            </w:r>
            <w:proofErr w:type="spellEnd"/>
          </w:p>
        </w:tc>
        <w:tc>
          <w:tcPr>
            <w:tcW w:w="918" w:type="pct"/>
            <w:noWrap/>
            <w:vAlign w:val="bottom"/>
          </w:tcPr>
          <w:p w14:paraId="371993F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5,5±0,9</w:t>
            </w:r>
          </w:p>
        </w:tc>
        <w:tc>
          <w:tcPr>
            <w:tcW w:w="919" w:type="pct"/>
            <w:noWrap/>
            <w:vAlign w:val="bottom"/>
          </w:tcPr>
          <w:p w14:paraId="6B4DEAA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5,7±0,9</w:t>
            </w:r>
          </w:p>
        </w:tc>
        <w:tc>
          <w:tcPr>
            <w:tcW w:w="918" w:type="pct"/>
            <w:noWrap/>
            <w:vAlign w:val="bottom"/>
          </w:tcPr>
          <w:p w14:paraId="273001E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5,6±0,9^</w:t>
            </w:r>
          </w:p>
        </w:tc>
        <w:tc>
          <w:tcPr>
            <w:tcW w:w="919" w:type="pct"/>
            <w:noWrap/>
            <w:vAlign w:val="bottom"/>
          </w:tcPr>
          <w:p w14:paraId="77C5D0D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5,5±0,9</w:t>
            </w:r>
          </w:p>
        </w:tc>
      </w:tr>
      <w:tr w:rsidR="00D21162" w:rsidRPr="00F85AB1" w14:paraId="2E95038C" w14:textId="77777777" w:rsidTr="00D21162">
        <w:trPr>
          <w:trHeight w:val="315"/>
        </w:trPr>
        <w:tc>
          <w:tcPr>
            <w:tcW w:w="1326" w:type="pct"/>
            <w:noWrap/>
            <w:hideMark/>
          </w:tcPr>
          <w:p w14:paraId="0EAC5108"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674" w:type="pct"/>
            <w:gridSpan w:val="4"/>
            <w:noWrap/>
            <w:hideMark/>
          </w:tcPr>
          <w:p w14:paraId="03AD68AA"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4C4718AE" w14:textId="77777777" w:rsidTr="00D21162">
        <w:trPr>
          <w:trHeight w:val="315"/>
        </w:trPr>
        <w:tc>
          <w:tcPr>
            <w:tcW w:w="1326" w:type="pct"/>
            <w:noWrap/>
          </w:tcPr>
          <w:p w14:paraId="25B5D7C5"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АЛТ</w:t>
            </w:r>
          </w:p>
        </w:tc>
        <w:tc>
          <w:tcPr>
            <w:tcW w:w="918" w:type="pct"/>
            <w:noWrap/>
            <w:vAlign w:val="bottom"/>
          </w:tcPr>
          <w:p w14:paraId="4C23661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0,38±0,034</w:t>
            </w:r>
          </w:p>
        </w:tc>
        <w:tc>
          <w:tcPr>
            <w:tcW w:w="919" w:type="pct"/>
            <w:noWrap/>
            <w:vAlign w:val="bottom"/>
          </w:tcPr>
          <w:p w14:paraId="0510BC8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0,381±0,034</w:t>
            </w:r>
          </w:p>
        </w:tc>
        <w:tc>
          <w:tcPr>
            <w:tcW w:w="918" w:type="pct"/>
            <w:noWrap/>
            <w:vAlign w:val="bottom"/>
          </w:tcPr>
          <w:p w14:paraId="6E1C582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0,379±0,036</w:t>
            </w:r>
          </w:p>
        </w:tc>
        <w:tc>
          <w:tcPr>
            <w:tcW w:w="919" w:type="pct"/>
            <w:noWrap/>
            <w:vAlign w:val="bottom"/>
          </w:tcPr>
          <w:p w14:paraId="506EF8A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0,38±0,037</w:t>
            </w:r>
          </w:p>
        </w:tc>
      </w:tr>
      <w:tr w:rsidR="00D21162" w:rsidRPr="00F85AB1" w14:paraId="45DD9EDA" w14:textId="77777777" w:rsidTr="00D21162">
        <w:trPr>
          <w:trHeight w:val="315"/>
        </w:trPr>
        <w:tc>
          <w:tcPr>
            <w:tcW w:w="1326" w:type="pct"/>
            <w:noWrap/>
          </w:tcPr>
          <w:p w14:paraId="5E8AB382"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АСТ</w:t>
            </w:r>
          </w:p>
        </w:tc>
        <w:tc>
          <w:tcPr>
            <w:tcW w:w="918" w:type="pct"/>
            <w:noWrap/>
            <w:vAlign w:val="bottom"/>
          </w:tcPr>
          <w:p w14:paraId="0A157C7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0,27±0,026#</w:t>
            </w:r>
          </w:p>
        </w:tc>
        <w:tc>
          <w:tcPr>
            <w:tcW w:w="919" w:type="pct"/>
            <w:noWrap/>
            <w:vAlign w:val="bottom"/>
          </w:tcPr>
          <w:p w14:paraId="755391F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0,268±0,026#</w:t>
            </w:r>
          </w:p>
        </w:tc>
        <w:tc>
          <w:tcPr>
            <w:tcW w:w="918" w:type="pct"/>
            <w:noWrap/>
            <w:vAlign w:val="bottom"/>
          </w:tcPr>
          <w:p w14:paraId="221413F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0,271±0,027#</w:t>
            </w:r>
          </w:p>
        </w:tc>
        <w:tc>
          <w:tcPr>
            <w:tcW w:w="919" w:type="pct"/>
            <w:noWrap/>
            <w:vAlign w:val="bottom"/>
          </w:tcPr>
          <w:p w14:paraId="774FA79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0,27±0,027</w:t>
            </w:r>
          </w:p>
        </w:tc>
      </w:tr>
      <w:tr w:rsidR="00D21162" w:rsidRPr="00F85AB1" w14:paraId="08981064" w14:textId="77777777" w:rsidTr="00D21162">
        <w:trPr>
          <w:trHeight w:val="315"/>
        </w:trPr>
        <w:tc>
          <w:tcPr>
            <w:tcW w:w="1326" w:type="pct"/>
            <w:noWrap/>
          </w:tcPr>
          <w:p w14:paraId="6223FE37"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Креат</w:t>
            </w:r>
            <w:proofErr w:type="spellEnd"/>
          </w:p>
        </w:tc>
        <w:tc>
          <w:tcPr>
            <w:tcW w:w="918" w:type="pct"/>
            <w:noWrap/>
            <w:vAlign w:val="bottom"/>
          </w:tcPr>
          <w:p w14:paraId="19DC68D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0,063±0,013##</w:t>
            </w:r>
          </w:p>
        </w:tc>
        <w:tc>
          <w:tcPr>
            <w:tcW w:w="919" w:type="pct"/>
            <w:noWrap/>
            <w:vAlign w:val="bottom"/>
          </w:tcPr>
          <w:p w14:paraId="37AE9FF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0,063±0,013###</w:t>
            </w:r>
          </w:p>
        </w:tc>
        <w:tc>
          <w:tcPr>
            <w:tcW w:w="918" w:type="pct"/>
            <w:noWrap/>
            <w:vAlign w:val="bottom"/>
          </w:tcPr>
          <w:p w14:paraId="413B0EA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0,064±0,009##</w:t>
            </w:r>
          </w:p>
        </w:tc>
        <w:tc>
          <w:tcPr>
            <w:tcW w:w="919" w:type="pct"/>
            <w:noWrap/>
            <w:vAlign w:val="bottom"/>
          </w:tcPr>
          <w:p w14:paraId="11AF2E8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0,064±0,01##</w:t>
            </w:r>
          </w:p>
        </w:tc>
      </w:tr>
      <w:tr w:rsidR="00D21162" w:rsidRPr="00F85AB1" w14:paraId="7BF97404" w14:textId="77777777" w:rsidTr="00D21162">
        <w:trPr>
          <w:trHeight w:val="315"/>
        </w:trPr>
        <w:tc>
          <w:tcPr>
            <w:tcW w:w="1326" w:type="pct"/>
            <w:noWrap/>
          </w:tcPr>
          <w:p w14:paraId="4CB973AA"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Холестерин</w:t>
            </w:r>
            <w:proofErr w:type="spellEnd"/>
          </w:p>
        </w:tc>
        <w:tc>
          <w:tcPr>
            <w:tcW w:w="918" w:type="pct"/>
            <w:noWrap/>
            <w:vAlign w:val="bottom"/>
          </w:tcPr>
          <w:p w14:paraId="0197287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5,6±0,6</w:t>
            </w:r>
          </w:p>
        </w:tc>
        <w:tc>
          <w:tcPr>
            <w:tcW w:w="919" w:type="pct"/>
            <w:noWrap/>
            <w:vAlign w:val="bottom"/>
          </w:tcPr>
          <w:p w14:paraId="1EF7F95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5,7±0,7</w:t>
            </w:r>
          </w:p>
        </w:tc>
        <w:tc>
          <w:tcPr>
            <w:tcW w:w="918" w:type="pct"/>
            <w:noWrap/>
            <w:vAlign w:val="bottom"/>
          </w:tcPr>
          <w:p w14:paraId="2A24E9C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5,2±0,7</w:t>
            </w:r>
          </w:p>
        </w:tc>
        <w:tc>
          <w:tcPr>
            <w:tcW w:w="919" w:type="pct"/>
            <w:noWrap/>
            <w:vAlign w:val="bottom"/>
          </w:tcPr>
          <w:p w14:paraId="6529499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5,1±0,7</w:t>
            </w:r>
          </w:p>
        </w:tc>
      </w:tr>
      <w:tr w:rsidR="00D21162" w:rsidRPr="00F85AB1" w14:paraId="02ED74F4" w14:textId="77777777" w:rsidTr="00D21162">
        <w:trPr>
          <w:trHeight w:val="315"/>
        </w:trPr>
        <w:tc>
          <w:tcPr>
            <w:tcW w:w="5000" w:type="pct"/>
            <w:gridSpan w:val="5"/>
            <w:noWrap/>
          </w:tcPr>
          <w:p w14:paraId="2BE4C886" w14:textId="77777777" w:rsidR="00D21162" w:rsidRPr="00F85AB1" w:rsidRDefault="00D21162" w:rsidP="00C97896">
            <w:pPr>
              <w:jc w:val="both"/>
              <w:rPr>
                <w:rFonts w:ascii="Times New Roman" w:eastAsia="Times New Roman" w:hAnsi="Times New Roman" w:cs="Times New Roman"/>
                <w:i/>
                <w:sz w:val="28"/>
                <w:szCs w:val="28"/>
                <w:lang w:val="ru-RU" w:eastAsia="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СГК</w:t>
            </w:r>
          </w:p>
        </w:tc>
      </w:tr>
    </w:tbl>
    <w:p w14:paraId="6AAC77ED" w14:textId="77777777" w:rsidR="00D21162" w:rsidRPr="00F85AB1" w:rsidRDefault="00D21162" w:rsidP="00C97896">
      <w:pPr>
        <w:shd w:val="clear" w:color="auto" w:fill="FFFFFF"/>
        <w:spacing w:after="0" w:line="240" w:lineRule="auto"/>
        <w:ind w:left="60" w:right="60" w:firstLine="366"/>
        <w:jc w:val="both"/>
        <w:rPr>
          <w:rFonts w:ascii="Times New Roman" w:eastAsia="Times New Roman" w:hAnsi="Times New Roman" w:cs="Times New Roman"/>
          <w:sz w:val="28"/>
          <w:szCs w:val="28"/>
          <w:lang w:eastAsia="ja-JP"/>
        </w:rPr>
      </w:pPr>
    </w:p>
    <w:p w14:paraId="75819D48" w14:textId="77777777" w:rsidR="00D21162" w:rsidRPr="00F85AB1" w:rsidRDefault="00D21162" w:rsidP="00C97896">
      <w:pPr>
        <w:shd w:val="clear" w:color="auto" w:fill="FFFFFF"/>
        <w:spacing w:after="0" w:line="240" w:lineRule="auto"/>
        <w:ind w:left="60" w:right="60" w:firstLine="366"/>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В процессе изучения клинических и биохимических параметров больных</w:t>
      </w:r>
      <w:r w:rsidRPr="00F85AB1">
        <w:rPr>
          <w:rFonts w:ascii="Times New Roman" w:eastAsia="Times New Roman" w:hAnsi="Times New Roman" w:cs="Times New Roman"/>
          <w:spacing w:val="-10"/>
          <w:sz w:val="28"/>
          <w:szCs w:val="28"/>
          <w:lang w:eastAsia="ja-JP"/>
        </w:rPr>
        <w:t>,</w:t>
      </w:r>
      <w:r w:rsidRPr="00F85AB1">
        <w:rPr>
          <w:rFonts w:ascii="Times New Roman" w:eastAsia="Times New Roman" w:hAnsi="Times New Roman" w:cs="Times New Roman"/>
          <w:b/>
          <w:spacing w:val="-10"/>
          <w:sz w:val="28"/>
          <w:szCs w:val="28"/>
          <w:lang w:eastAsia="ja-JP"/>
        </w:rPr>
        <w:t xml:space="preserve"> </w:t>
      </w:r>
      <w:r w:rsidRPr="00F85AB1">
        <w:rPr>
          <w:rFonts w:ascii="Times New Roman" w:eastAsia="Times New Roman" w:hAnsi="Times New Roman" w:cs="Times New Roman"/>
          <w:spacing w:val="-10"/>
          <w:sz w:val="28"/>
          <w:szCs w:val="28"/>
          <w:lang w:eastAsia="ja-JP"/>
        </w:rPr>
        <w:t>находящихся на</w:t>
      </w:r>
      <w:r w:rsidRPr="00F85AB1">
        <w:rPr>
          <w:rFonts w:ascii="Times New Roman" w:eastAsia="Times New Roman" w:hAnsi="Times New Roman" w:cs="Times New Roman"/>
          <w:b/>
          <w:spacing w:val="-10"/>
          <w:sz w:val="28"/>
          <w:szCs w:val="28"/>
          <w:lang w:eastAsia="ja-JP"/>
        </w:rPr>
        <w:t xml:space="preserve"> </w:t>
      </w:r>
      <w:r w:rsidRPr="00F85AB1">
        <w:rPr>
          <w:rFonts w:ascii="Times New Roman" w:eastAsia="Times New Roman" w:hAnsi="Times New Roman" w:cs="Times New Roman"/>
          <w:spacing w:val="-10"/>
          <w:sz w:val="28"/>
          <w:szCs w:val="28"/>
          <w:lang w:eastAsia="ja-JP"/>
        </w:rPr>
        <w:t>модифицированной программе обучения</w:t>
      </w:r>
      <w:r w:rsidRPr="00F85AB1">
        <w:rPr>
          <w:rFonts w:ascii="Times New Roman" w:eastAsia="Times New Roman" w:hAnsi="Times New Roman" w:cs="Times New Roman"/>
          <w:b/>
          <w:spacing w:val="-10"/>
          <w:sz w:val="28"/>
          <w:szCs w:val="28"/>
          <w:lang w:eastAsia="ja-JP"/>
        </w:rPr>
        <w:t xml:space="preserve"> </w:t>
      </w:r>
      <w:r w:rsidRPr="00F85AB1">
        <w:rPr>
          <w:rFonts w:ascii="Times New Roman" w:eastAsia="Times New Roman" w:hAnsi="Times New Roman" w:cs="Times New Roman"/>
          <w:spacing w:val="-10"/>
          <w:sz w:val="28"/>
          <w:szCs w:val="28"/>
          <w:lang w:eastAsia="ja-JP"/>
        </w:rPr>
        <w:t xml:space="preserve">за 3 года наблюдения, </w:t>
      </w:r>
      <w:r w:rsidRPr="00F85AB1">
        <w:rPr>
          <w:rFonts w:ascii="Times New Roman" w:eastAsia="Times New Roman" w:hAnsi="Times New Roman" w:cs="Times New Roman"/>
          <w:sz w:val="28"/>
          <w:szCs w:val="28"/>
          <w:lang w:eastAsia="ja-JP"/>
        </w:rPr>
        <w:t xml:space="preserve">которые использовали НМГ более достоверно снизился уровень холестерина от </w:t>
      </w:r>
      <w:r w:rsidRPr="00F85AB1">
        <w:rPr>
          <w:rFonts w:ascii="Times New Roman" w:eastAsia="Times New Roman" w:hAnsi="Times New Roman" w:cs="Times New Roman"/>
          <w:sz w:val="28"/>
          <w:szCs w:val="28"/>
          <w:lang w:eastAsia="ru-RU"/>
        </w:rPr>
        <w:t>5,6±0,6</w:t>
      </w:r>
      <w:r w:rsidRPr="00F85AB1">
        <w:rPr>
          <w:rFonts w:ascii="Times New Roman" w:eastAsia="Times New Roman" w:hAnsi="Times New Roman" w:cs="Times New Roman"/>
          <w:sz w:val="28"/>
          <w:szCs w:val="28"/>
          <w:lang w:eastAsia="ja-JP"/>
        </w:rPr>
        <w:t xml:space="preserve"> ммоль/л до 5,1±0,7 ммоль/л по сравнению с группой с модифицированным обучением, которые использовали СКГ. Аналогичные результаты были получены  по уровню ферментов 0,27±0,027 (</w:t>
      </w:r>
      <w:r w:rsidRPr="00F85AB1">
        <w:rPr>
          <w:rFonts w:ascii="Times New Roman" w:eastAsia="Times New Roman" w:hAnsi="Times New Roman" w:cs="Times New Roman"/>
          <w:sz w:val="28"/>
          <w:szCs w:val="28"/>
          <w:lang w:val="en-US" w:eastAsia="ja-JP"/>
        </w:rPr>
        <w:t>P</w:t>
      </w:r>
      <w:r w:rsidRPr="00F85AB1">
        <w:rPr>
          <w:rFonts w:ascii="Times New Roman" w:eastAsia="Times New Roman" w:hAnsi="Times New Roman" w:cs="Times New Roman"/>
          <w:sz w:val="28"/>
          <w:szCs w:val="28"/>
          <w:lang w:eastAsia="ja-JP"/>
        </w:rPr>
        <w:t>&lt;0.05)  и креатинина крови 0,064±0,01 (</w:t>
      </w:r>
      <w:r w:rsidRPr="00F85AB1">
        <w:rPr>
          <w:rFonts w:ascii="Times New Roman" w:eastAsia="Times New Roman" w:hAnsi="Times New Roman" w:cs="Times New Roman"/>
          <w:sz w:val="28"/>
          <w:szCs w:val="28"/>
          <w:lang w:val="en-US" w:eastAsia="ja-JP"/>
        </w:rPr>
        <w:t>P</w:t>
      </w:r>
      <w:r w:rsidRPr="00F85AB1">
        <w:rPr>
          <w:rFonts w:ascii="Times New Roman" w:eastAsia="Times New Roman" w:hAnsi="Times New Roman" w:cs="Times New Roman"/>
          <w:sz w:val="28"/>
          <w:szCs w:val="28"/>
          <w:lang w:eastAsia="ja-JP"/>
        </w:rPr>
        <w:t xml:space="preserve">&lt;0.01), что  свидетельствует  о том,  что дети и подростки в группах модифицированного обучения с НМГ более часто измеряли глюкозу крови, </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eastAsia="ja-JP"/>
        </w:rPr>
        <w:t>находились в целевом  диапазоне  и имели мотивацию со стороны родителей, что привело в меньшей степени повреждения  печени и почек. (таб.11,12.).</w:t>
      </w:r>
    </w:p>
    <w:p w14:paraId="087BD05D" w14:textId="77777777" w:rsidR="00D21162" w:rsidRPr="00F85AB1" w:rsidRDefault="00D21162" w:rsidP="00C97896">
      <w:pPr>
        <w:shd w:val="clear" w:color="auto" w:fill="FFFFFF"/>
        <w:spacing w:after="0" w:line="240" w:lineRule="auto"/>
        <w:ind w:left="60" w:right="60" w:firstLine="366"/>
        <w:jc w:val="both"/>
        <w:rPr>
          <w:rFonts w:ascii="Times New Roman" w:eastAsia="Times New Roman" w:hAnsi="Times New Roman" w:cs="Times New Roman"/>
          <w:sz w:val="28"/>
          <w:szCs w:val="28"/>
        </w:rPr>
      </w:pPr>
    </w:p>
    <w:p w14:paraId="10F54758" w14:textId="77777777" w:rsidR="00D21162" w:rsidRPr="00F85AB1" w:rsidRDefault="00D21162" w:rsidP="00C97896">
      <w:pPr>
        <w:spacing w:line="240" w:lineRule="auto"/>
        <w:jc w:val="both"/>
        <w:rPr>
          <w:rFonts w:ascii="Times New Roman" w:eastAsia="Times New Roman" w:hAnsi="Times New Roman" w:cs="Times New Roman"/>
          <w:bCs/>
          <w:spacing w:val="-10"/>
          <w:sz w:val="28"/>
          <w:szCs w:val="28"/>
          <w:lang w:eastAsia="ja-JP"/>
        </w:rPr>
      </w:pPr>
      <w:r w:rsidRPr="00F85AB1">
        <w:rPr>
          <w:rFonts w:ascii="Times New Roman" w:eastAsia="Times New Roman" w:hAnsi="Times New Roman" w:cs="Times New Roman"/>
          <w:bCs/>
          <w:spacing w:val="-10"/>
          <w:sz w:val="28"/>
          <w:szCs w:val="28"/>
          <w:lang w:eastAsia="ja-JP"/>
        </w:rPr>
        <w:t>Таблица 12–Клинико-биохимические показатели пациентов традиционной программы обучения</w:t>
      </w:r>
      <w:r w:rsidRPr="00F85AB1">
        <w:rPr>
          <w:rFonts w:ascii="Times New Roman" w:eastAsia="Times New Roman" w:hAnsi="Times New Roman" w:cs="Times New Roman"/>
          <w:bCs/>
          <w:sz w:val="28"/>
          <w:szCs w:val="28"/>
        </w:rPr>
        <w:t xml:space="preserve"> </w:t>
      </w:r>
      <w:r w:rsidRPr="00F85AB1">
        <w:rPr>
          <w:rFonts w:ascii="Times New Roman" w:eastAsia="Times New Roman" w:hAnsi="Times New Roman" w:cs="Times New Roman"/>
          <w:bCs/>
          <w:spacing w:val="-10"/>
          <w:sz w:val="28"/>
          <w:szCs w:val="28"/>
          <w:lang w:eastAsia="ja-JP"/>
        </w:rPr>
        <w:t>в зависимости от способа оценки гликемии</w:t>
      </w:r>
    </w:p>
    <w:tbl>
      <w:tblPr>
        <w:tblStyle w:val="38"/>
        <w:tblW w:w="5000" w:type="pct"/>
        <w:tblCellMar>
          <w:left w:w="28" w:type="dxa"/>
          <w:right w:w="28" w:type="dxa"/>
        </w:tblCellMar>
        <w:tblLook w:val="04A0" w:firstRow="1" w:lastRow="0" w:firstColumn="1" w:lastColumn="0" w:noHBand="0" w:noVBand="1"/>
      </w:tblPr>
      <w:tblGrid>
        <w:gridCol w:w="2570"/>
        <w:gridCol w:w="1780"/>
        <w:gridCol w:w="1782"/>
        <w:gridCol w:w="1780"/>
        <w:gridCol w:w="1782"/>
      </w:tblGrid>
      <w:tr w:rsidR="00D21162" w:rsidRPr="00F85AB1" w14:paraId="6CF3A32E" w14:textId="77777777" w:rsidTr="00F153AD">
        <w:trPr>
          <w:trHeight w:val="315"/>
        </w:trPr>
        <w:tc>
          <w:tcPr>
            <w:tcW w:w="1326" w:type="pct"/>
            <w:noWrap/>
            <w:hideMark/>
          </w:tcPr>
          <w:p w14:paraId="2CBEC05B"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918" w:type="pct"/>
            <w:noWrap/>
            <w:hideMark/>
          </w:tcPr>
          <w:p w14:paraId="2CE61E2E"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Исход</w:t>
            </w:r>
            <w:proofErr w:type="spellEnd"/>
          </w:p>
        </w:tc>
        <w:tc>
          <w:tcPr>
            <w:tcW w:w="919" w:type="pct"/>
            <w:noWrap/>
            <w:hideMark/>
          </w:tcPr>
          <w:p w14:paraId="13208A4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918" w:type="pct"/>
            <w:noWrap/>
            <w:hideMark/>
          </w:tcPr>
          <w:p w14:paraId="6264944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год</w:t>
            </w:r>
            <w:proofErr w:type="spellEnd"/>
          </w:p>
        </w:tc>
        <w:tc>
          <w:tcPr>
            <w:tcW w:w="919" w:type="pct"/>
            <w:noWrap/>
            <w:hideMark/>
          </w:tcPr>
          <w:p w14:paraId="4799A8F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3 </w:t>
            </w:r>
            <w:proofErr w:type="spellStart"/>
            <w:r w:rsidRPr="00F85AB1">
              <w:rPr>
                <w:rFonts w:ascii="Times New Roman" w:eastAsia="Times New Roman" w:hAnsi="Times New Roman" w:cs="Times New Roman"/>
                <w:sz w:val="28"/>
                <w:szCs w:val="28"/>
                <w:lang w:eastAsia="ru-RU"/>
              </w:rPr>
              <w:t>года</w:t>
            </w:r>
            <w:proofErr w:type="spellEnd"/>
          </w:p>
        </w:tc>
      </w:tr>
      <w:tr w:rsidR="00F153AD" w:rsidRPr="00F85AB1" w14:paraId="79C0DE95" w14:textId="77777777" w:rsidTr="00F153AD">
        <w:trPr>
          <w:trHeight w:val="315"/>
        </w:trPr>
        <w:tc>
          <w:tcPr>
            <w:tcW w:w="1326" w:type="pct"/>
            <w:noWrap/>
            <w:hideMark/>
          </w:tcPr>
          <w:p w14:paraId="59C8164B" w14:textId="77777777" w:rsidR="00F153AD" w:rsidRPr="00F153AD" w:rsidRDefault="00F153AD" w:rsidP="00F153AD">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918" w:type="pct"/>
            <w:noWrap/>
            <w:hideMark/>
          </w:tcPr>
          <w:p w14:paraId="6C0C1B60"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919" w:type="pct"/>
            <w:noWrap/>
            <w:hideMark/>
          </w:tcPr>
          <w:p w14:paraId="278333CD"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918" w:type="pct"/>
            <w:noWrap/>
            <w:hideMark/>
          </w:tcPr>
          <w:p w14:paraId="6F67181C"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p>
        </w:tc>
        <w:tc>
          <w:tcPr>
            <w:tcW w:w="919" w:type="pct"/>
            <w:noWrap/>
            <w:hideMark/>
          </w:tcPr>
          <w:p w14:paraId="6114E5CD"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5</w:t>
            </w:r>
          </w:p>
        </w:tc>
      </w:tr>
      <w:tr w:rsidR="00D21162" w:rsidRPr="00F85AB1" w14:paraId="3AFF55C9" w14:textId="77777777" w:rsidTr="00F153AD">
        <w:trPr>
          <w:trHeight w:val="315"/>
        </w:trPr>
        <w:tc>
          <w:tcPr>
            <w:tcW w:w="1326" w:type="pct"/>
            <w:noWrap/>
            <w:hideMark/>
          </w:tcPr>
          <w:p w14:paraId="7727F6A8"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674" w:type="pct"/>
            <w:gridSpan w:val="4"/>
            <w:noWrap/>
            <w:hideMark/>
          </w:tcPr>
          <w:p w14:paraId="532E8709"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r>
      <w:tr w:rsidR="00D21162" w:rsidRPr="00F85AB1" w14:paraId="56AC59FD" w14:textId="77777777" w:rsidTr="00F153AD">
        <w:trPr>
          <w:trHeight w:val="315"/>
        </w:trPr>
        <w:tc>
          <w:tcPr>
            <w:tcW w:w="1326" w:type="pct"/>
            <w:noWrap/>
          </w:tcPr>
          <w:p w14:paraId="708AE0F9"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АЛТ</w:t>
            </w:r>
          </w:p>
        </w:tc>
        <w:tc>
          <w:tcPr>
            <w:tcW w:w="918" w:type="pct"/>
            <w:noWrap/>
            <w:vAlign w:val="bottom"/>
          </w:tcPr>
          <w:p w14:paraId="1AE5B24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0,36±0,045</w:t>
            </w:r>
          </w:p>
        </w:tc>
        <w:tc>
          <w:tcPr>
            <w:tcW w:w="919" w:type="pct"/>
            <w:noWrap/>
            <w:vAlign w:val="bottom"/>
          </w:tcPr>
          <w:p w14:paraId="78F6524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0,362±0,042</w:t>
            </w:r>
          </w:p>
        </w:tc>
        <w:tc>
          <w:tcPr>
            <w:tcW w:w="918" w:type="pct"/>
            <w:noWrap/>
            <w:vAlign w:val="bottom"/>
          </w:tcPr>
          <w:p w14:paraId="1CC0000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0,363±0,04</w:t>
            </w:r>
          </w:p>
        </w:tc>
        <w:tc>
          <w:tcPr>
            <w:tcW w:w="919" w:type="pct"/>
            <w:noWrap/>
            <w:vAlign w:val="bottom"/>
          </w:tcPr>
          <w:p w14:paraId="0CCE054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0,365±0,043</w:t>
            </w:r>
          </w:p>
        </w:tc>
      </w:tr>
      <w:tr w:rsidR="00D21162" w:rsidRPr="00F85AB1" w14:paraId="21269DC4" w14:textId="77777777" w:rsidTr="00F153AD">
        <w:trPr>
          <w:trHeight w:val="315"/>
        </w:trPr>
        <w:tc>
          <w:tcPr>
            <w:tcW w:w="1326" w:type="pct"/>
            <w:noWrap/>
          </w:tcPr>
          <w:p w14:paraId="2D0534C6"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АСТ</w:t>
            </w:r>
          </w:p>
        </w:tc>
        <w:tc>
          <w:tcPr>
            <w:tcW w:w="918" w:type="pct"/>
            <w:noWrap/>
            <w:vAlign w:val="bottom"/>
          </w:tcPr>
          <w:p w14:paraId="3BC65F0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0,26±0,038</w:t>
            </w:r>
          </w:p>
        </w:tc>
        <w:tc>
          <w:tcPr>
            <w:tcW w:w="919" w:type="pct"/>
            <w:noWrap/>
            <w:vAlign w:val="bottom"/>
          </w:tcPr>
          <w:p w14:paraId="44396EB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0,259±0,036</w:t>
            </w:r>
          </w:p>
        </w:tc>
        <w:tc>
          <w:tcPr>
            <w:tcW w:w="918" w:type="pct"/>
            <w:noWrap/>
            <w:vAlign w:val="bottom"/>
          </w:tcPr>
          <w:p w14:paraId="6A59E32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0,257±0,034</w:t>
            </w:r>
          </w:p>
        </w:tc>
        <w:tc>
          <w:tcPr>
            <w:tcW w:w="919" w:type="pct"/>
            <w:noWrap/>
            <w:vAlign w:val="bottom"/>
          </w:tcPr>
          <w:p w14:paraId="156D677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0,257±0,034</w:t>
            </w:r>
          </w:p>
        </w:tc>
      </w:tr>
      <w:tr w:rsidR="00D21162" w:rsidRPr="00F85AB1" w14:paraId="71B3F3D5" w14:textId="77777777" w:rsidTr="00F153AD">
        <w:trPr>
          <w:trHeight w:val="315"/>
        </w:trPr>
        <w:tc>
          <w:tcPr>
            <w:tcW w:w="1326" w:type="pct"/>
            <w:noWrap/>
          </w:tcPr>
          <w:p w14:paraId="617F2CC3"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Креат</w:t>
            </w:r>
            <w:proofErr w:type="spellEnd"/>
          </w:p>
        </w:tc>
        <w:tc>
          <w:tcPr>
            <w:tcW w:w="918" w:type="pct"/>
            <w:noWrap/>
            <w:vAlign w:val="bottom"/>
          </w:tcPr>
          <w:p w14:paraId="66E5166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0,07±0,01</w:t>
            </w:r>
          </w:p>
        </w:tc>
        <w:tc>
          <w:tcPr>
            <w:tcW w:w="919" w:type="pct"/>
            <w:noWrap/>
            <w:vAlign w:val="bottom"/>
          </w:tcPr>
          <w:p w14:paraId="7D990D8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0,07±0,01</w:t>
            </w:r>
          </w:p>
        </w:tc>
        <w:tc>
          <w:tcPr>
            <w:tcW w:w="918" w:type="pct"/>
            <w:noWrap/>
            <w:vAlign w:val="bottom"/>
          </w:tcPr>
          <w:p w14:paraId="73AA243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0,071±0,011</w:t>
            </w:r>
          </w:p>
        </w:tc>
        <w:tc>
          <w:tcPr>
            <w:tcW w:w="919" w:type="pct"/>
            <w:noWrap/>
            <w:vAlign w:val="bottom"/>
          </w:tcPr>
          <w:p w14:paraId="613CB9E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0,07±0,011</w:t>
            </w:r>
          </w:p>
        </w:tc>
      </w:tr>
      <w:tr w:rsidR="00D21162" w:rsidRPr="00F85AB1" w14:paraId="64D4B8BA" w14:textId="77777777" w:rsidTr="00F153AD">
        <w:trPr>
          <w:trHeight w:val="315"/>
        </w:trPr>
        <w:tc>
          <w:tcPr>
            <w:tcW w:w="1326" w:type="pct"/>
            <w:noWrap/>
          </w:tcPr>
          <w:p w14:paraId="1F9E1F54"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Холестерин</w:t>
            </w:r>
            <w:proofErr w:type="spellEnd"/>
          </w:p>
        </w:tc>
        <w:tc>
          <w:tcPr>
            <w:tcW w:w="918" w:type="pct"/>
            <w:noWrap/>
            <w:vAlign w:val="bottom"/>
          </w:tcPr>
          <w:p w14:paraId="1024913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5,3±0,7</w:t>
            </w:r>
          </w:p>
        </w:tc>
        <w:tc>
          <w:tcPr>
            <w:tcW w:w="919" w:type="pct"/>
            <w:noWrap/>
            <w:vAlign w:val="bottom"/>
          </w:tcPr>
          <w:p w14:paraId="65E2B6B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5,3±0,7</w:t>
            </w:r>
          </w:p>
        </w:tc>
        <w:tc>
          <w:tcPr>
            <w:tcW w:w="918" w:type="pct"/>
            <w:noWrap/>
            <w:vAlign w:val="bottom"/>
          </w:tcPr>
          <w:p w14:paraId="4587F02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5,4±0,7</w:t>
            </w:r>
          </w:p>
        </w:tc>
        <w:tc>
          <w:tcPr>
            <w:tcW w:w="919" w:type="pct"/>
            <w:noWrap/>
            <w:vAlign w:val="bottom"/>
          </w:tcPr>
          <w:p w14:paraId="0B15F7E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5,6±0,8</w:t>
            </w:r>
          </w:p>
        </w:tc>
      </w:tr>
    </w:tbl>
    <w:p w14:paraId="4FBFA6EA" w14:textId="77777777" w:rsidR="00F153AD" w:rsidRDefault="00F153AD"/>
    <w:p w14:paraId="067335B4" w14:textId="77777777" w:rsidR="00F153AD" w:rsidRPr="00F153AD" w:rsidRDefault="00F153AD">
      <w:pPr>
        <w:rPr>
          <w:rFonts w:ascii="Times New Roman" w:hAnsi="Times New Roman" w:cs="Times New Roman"/>
          <w:sz w:val="28"/>
          <w:szCs w:val="28"/>
        </w:rPr>
      </w:pPr>
      <w:r w:rsidRPr="00F153AD">
        <w:rPr>
          <w:rFonts w:ascii="Times New Roman" w:hAnsi="Times New Roman" w:cs="Times New Roman"/>
          <w:sz w:val="28"/>
          <w:szCs w:val="28"/>
        </w:rPr>
        <w:lastRenderedPageBreak/>
        <w:t>Продолжение Таблицы 12</w:t>
      </w:r>
    </w:p>
    <w:tbl>
      <w:tblPr>
        <w:tblStyle w:val="38"/>
        <w:tblW w:w="5000" w:type="pct"/>
        <w:tblCellMar>
          <w:left w:w="28" w:type="dxa"/>
          <w:right w:w="28" w:type="dxa"/>
        </w:tblCellMar>
        <w:tblLook w:val="04A0" w:firstRow="1" w:lastRow="0" w:firstColumn="1" w:lastColumn="0" w:noHBand="0" w:noVBand="1"/>
      </w:tblPr>
      <w:tblGrid>
        <w:gridCol w:w="2563"/>
        <w:gridCol w:w="1782"/>
        <w:gridCol w:w="1784"/>
        <w:gridCol w:w="1781"/>
        <w:gridCol w:w="1784"/>
      </w:tblGrid>
      <w:tr w:rsidR="00F153AD" w:rsidRPr="00F85AB1" w14:paraId="2E9C3ED2" w14:textId="77777777" w:rsidTr="00F153AD">
        <w:trPr>
          <w:trHeight w:val="315"/>
        </w:trPr>
        <w:tc>
          <w:tcPr>
            <w:tcW w:w="1326" w:type="pct"/>
            <w:noWrap/>
          </w:tcPr>
          <w:p w14:paraId="0CDFF3F0" w14:textId="77777777" w:rsidR="00F153AD" w:rsidRPr="00F153AD" w:rsidRDefault="00F153AD" w:rsidP="00F153AD">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918" w:type="pct"/>
            <w:noWrap/>
            <w:vAlign w:val="bottom"/>
          </w:tcPr>
          <w:p w14:paraId="069E04D9"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p>
        </w:tc>
        <w:tc>
          <w:tcPr>
            <w:tcW w:w="919" w:type="pct"/>
            <w:noWrap/>
            <w:vAlign w:val="bottom"/>
          </w:tcPr>
          <w:p w14:paraId="772CB752"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c>
          <w:tcPr>
            <w:tcW w:w="918" w:type="pct"/>
            <w:noWrap/>
            <w:vAlign w:val="bottom"/>
          </w:tcPr>
          <w:p w14:paraId="0981B15D"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p>
        </w:tc>
        <w:tc>
          <w:tcPr>
            <w:tcW w:w="919" w:type="pct"/>
            <w:noWrap/>
            <w:vAlign w:val="bottom"/>
          </w:tcPr>
          <w:p w14:paraId="4F7DF7E7"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p>
        </w:tc>
      </w:tr>
      <w:tr w:rsidR="00D21162" w:rsidRPr="00F85AB1" w14:paraId="47C63A09" w14:textId="77777777" w:rsidTr="00F153AD">
        <w:trPr>
          <w:trHeight w:val="315"/>
        </w:trPr>
        <w:tc>
          <w:tcPr>
            <w:tcW w:w="1326" w:type="pct"/>
            <w:noWrap/>
            <w:hideMark/>
          </w:tcPr>
          <w:p w14:paraId="3B22D954"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674" w:type="pct"/>
            <w:gridSpan w:val="4"/>
            <w:noWrap/>
            <w:hideMark/>
          </w:tcPr>
          <w:p w14:paraId="42F83997"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2D97F172" w14:textId="77777777" w:rsidTr="00F153AD">
        <w:trPr>
          <w:trHeight w:val="315"/>
        </w:trPr>
        <w:tc>
          <w:tcPr>
            <w:tcW w:w="1326" w:type="pct"/>
            <w:noWrap/>
          </w:tcPr>
          <w:p w14:paraId="1AAD3F7E"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АЛТ</w:t>
            </w:r>
          </w:p>
        </w:tc>
        <w:tc>
          <w:tcPr>
            <w:tcW w:w="918" w:type="pct"/>
            <w:noWrap/>
            <w:vAlign w:val="center"/>
          </w:tcPr>
          <w:p w14:paraId="03697E8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0,37±0,049</w:t>
            </w:r>
          </w:p>
        </w:tc>
        <w:tc>
          <w:tcPr>
            <w:tcW w:w="919" w:type="pct"/>
            <w:noWrap/>
            <w:vAlign w:val="center"/>
          </w:tcPr>
          <w:p w14:paraId="0128761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0,37±0,051</w:t>
            </w:r>
          </w:p>
        </w:tc>
        <w:tc>
          <w:tcPr>
            <w:tcW w:w="918" w:type="pct"/>
            <w:noWrap/>
            <w:vAlign w:val="center"/>
          </w:tcPr>
          <w:p w14:paraId="0845F5F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0,37±0,051</w:t>
            </w:r>
          </w:p>
        </w:tc>
        <w:tc>
          <w:tcPr>
            <w:tcW w:w="919" w:type="pct"/>
            <w:noWrap/>
            <w:vAlign w:val="center"/>
          </w:tcPr>
          <w:p w14:paraId="7EF8E5E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0,371±0,053</w:t>
            </w:r>
          </w:p>
        </w:tc>
      </w:tr>
      <w:tr w:rsidR="00D21162" w:rsidRPr="00F85AB1" w14:paraId="1C6E2DAC" w14:textId="77777777" w:rsidTr="00F153AD">
        <w:trPr>
          <w:trHeight w:val="315"/>
        </w:trPr>
        <w:tc>
          <w:tcPr>
            <w:tcW w:w="1326" w:type="pct"/>
            <w:noWrap/>
          </w:tcPr>
          <w:p w14:paraId="391678A8"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АСТ</w:t>
            </w:r>
          </w:p>
        </w:tc>
        <w:tc>
          <w:tcPr>
            <w:tcW w:w="918" w:type="pct"/>
            <w:noWrap/>
            <w:vAlign w:val="center"/>
          </w:tcPr>
          <w:p w14:paraId="2E1FA17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0,26±0,026</w:t>
            </w:r>
          </w:p>
        </w:tc>
        <w:tc>
          <w:tcPr>
            <w:tcW w:w="919" w:type="pct"/>
            <w:noWrap/>
            <w:vAlign w:val="center"/>
          </w:tcPr>
          <w:p w14:paraId="0E833E2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0,261±0,026</w:t>
            </w:r>
          </w:p>
        </w:tc>
        <w:tc>
          <w:tcPr>
            <w:tcW w:w="918" w:type="pct"/>
            <w:noWrap/>
            <w:vAlign w:val="center"/>
          </w:tcPr>
          <w:p w14:paraId="5BF4672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0,26±0,025</w:t>
            </w:r>
          </w:p>
        </w:tc>
        <w:tc>
          <w:tcPr>
            <w:tcW w:w="919" w:type="pct"/>
            <w:noWrap/>
            <w:vAlign w:val="center"/>
          </w:tcPr>
          <w:p w14:paraId="4A25850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0,26±0,025</w:t>
            </w:r>
          </w:p>
        </w:tc>
      </w:tr>
      <w:tr w:rsidR="00D21162" w:rsidRPr="00F85AB1" w14:paraId="531CB668" w14:textId="77777777" w:rsidTr="00F153AD">
        <w:trPr>
          <w:trHeight w:val="315"/>
        </w:trPr>
        <w:tc>
          <w:tcPr>
            <w:tcW w:w="1326" w:type="pct"/>
            <w:noWrap/>
          </w:tcPr>
          <w:p w14:paraId="49DAF32E"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Креат</w:t>
            </w:r>
            <w:proofErr w:type="spellEnd"/>
          </w:p>
        </w:tc>
        <w:tc>
          <w:tcPr>
            <w:tcW w:w="918" w:type="pct"/>
            <w:noWrap/>
            <w:vAlign w:val="center"/>
          </w:tcPr>
          <w:p w14:paraId="6FB0016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0,062±0,009###</w:t>
            </w:r>
          </w:p>
        </w:tc>
        <w:tc>
          <w:tcPr>
            <w:tcW w:w="919" w:type="pct"/>
            <w:noWrap/>
            <w:vAlign w:val="center"/>
          </w:tcPr>
          <w:p w14:paraId="4E33AB0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0,062±0,009###</w:t>
            </w:r>
          </w:p>
        </w:tc>
        <w:tc>
          <w:tcPr>
            <w:tcW w:w="918" w:type="pct"/>
            <w:noWrap/>
            <w:vAlign w:val="center"/>
          </w:tcPr>
          <w:p w14:paraId="2F3441A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0,062±0,007###</w:t>
            </w:r>
          </w:p>
        </w:tc>
        <w:tc>
          <w:tcPr>
            <w:tcW w:w="919" w:type="pct"/>
            <w:noWrap/>
            <w:vAlign w:val="center"/>
          </w:tcPr>
          <w:p w14:paraId="02C8241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0,062±0,01###</w:t>
            </w:r>
          </w:p>
        </w:tc>
      </w:tr>
      <w:tr w:rsidR="00D21162" w:rsidRPr="00F85AB1" w14:paraId="654FDF4D" w14:textId="77777777" w:rsidTr="00F153AD">
        <w:trPr>
          <w:trHeight w:val="315"/>
        </w:trPr>
        <w:tc>
          <w:tcPr>
            <w:tcW w:w="1326" w:type="pct"/>
            <w:noWrap/>
          </w:tcPr>
          <w:p w14:paraId="0F8E94E5"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Холестерин</w:t>
            </w:r>
            <w:proofErr w:type="spellEnd"/>
          </w:p>
        </w:tc>
        <w:tc>
          <w:tcPr>
            <w:tcW w:w="918" w:type="pct"/>
            <w:noWrap/>
            <w:vAlign w:val="center"/>
          </w:tcPr>
          <w:p w14:paraId="6BF2C8E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5,4±0,8</w:t>
            </w:r>
          </w:p>
        </w:tc>
        <w:tc>
          <w:tcPr>
            <w:tcW w:w="919" w:type="pct"/>
            <w:noWrap/>
            <w:vAlign w:val="center"/>
          </w:tcPr>
          <w:p w14:paraId="5C11B96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5,5±0,8</w:t>
            </w:r>
          </w:p>
        </w:tc>
        <w:tc>
          <w:tcPr>
            <w:tcW w:w="918" w:type="pct"/>
            <w:noWrap/>
            <w:vAlign w:val="center"/>
          </w:tcPr>
          <w:p w14:paraId="2F0297E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5,4±0,8</w:t>
            </w:r>
          </w:p>
        </w:tc>
        <w:tc>
          <w:tcPr>
            <w:tcW w:w="919" w:type="pct"/>
            <w:noWrap/>
            <w:vAlign w:val="center"/>
          </w:tcPr>
          <w:p w14:paraId="11898F6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5,5±0,8</w:t>
            </w:r>
          </w:p>
        </w:tc>
      </w:tr>
      <w:tr w:rsidR="00D21162" w:rsidRPr="00F85AB1" w14:paraId="7649A8C6" w14:textId="77777777" w:rsidTr="00D21162">
        <w:trPr>
          <w:trHeight w:val="315"/>
        </w:trPr>
        <w:tc>
          <w:tcPr>
            <w:tcW w:w="5000" w:type="pct"/>
            <w:gridSpan w:val="5"/>
            <w:noWrap/>
          </w:tcPr>
          <w:p w14:paraId="4436683C" w14:textId="77777777" w:rsidR="00D21162" w:rsidRPr="00F85AB1" w:rsidRDefault="00D21162" w:rsidP="00C97896">
            <w:pPr>
              <w:rPr>
                <w:rFonts w:ascii="Times New Roman" w:eastAsia="Times New Roman" w:hAnsi="Times New Roman" w:cs="Times New Roman"/>
                <w:i/>
                <w:sz w:val="28"/>
                <w:szCs w:val="28"/>
                <w:lang w:val="ru-RU" w:eastAsia="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СГК</w:t>
            </w:r>
          </w:p>
        </w:tc>
      </w:tr>
    </w:tbl>
    <w:p w14:paraId="02DCB21D"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67A9B183" w14:textId="77777777" w:rsidR="0057674C" w:rsidRPr="00F85AB1" w:rsidRDefault="0057674C" w:rsidP="00F85AB1">
      <w:pPr>
        <w:pStyle w:val="2"/>
        <w:numPr>
          <w:ilvl w:val="0"/>
          <w:numId w:val="0"/>
        </w:numPr>
        <w:ind w:firstLine="567"/>
        <w:jc w:val="both"/>
        <w:rPr>
          <w:rFonts w:ascii="Times New Roman" w:eastAsia="Times New Roman" w:hAnsi="Times New Roman" w:cs="Times New Roman"/>
          <w:bCs w:val="0"/>
          <w:color w:val="auto"/>
          <w:spacing w:val="-1"/>
          <w:sz w:val="28"/>
          <w:szCs w:val="28"/>
          <w:lang w:eastAsia="ja-JP"/>
        </w:rPr>
      </w:pPr>
      <w:bookmarkStart w:id="25" w:name="_Toc211178956"/>
      <w:r w:rsidRPr="00F85AB1">
        <w:rPr>
          <w:rFonts w:ascii="Times New Roman" w:eastAsia="Times New Roman" w:hAnsi="Times New Roman" w:cs="Times New Roman"/>
          <w:bCs w:val="0"/>
          <w:color w:val="auto"/>
          <w:spacing w:val="-1"/>
          <w:sz w:val="28"/>
          <w:szCs w:val="28"/>
          <w:lang w:eastAsia="ja-JP"/>
        </w:rPr>
        <w:t>3.3 Оценка самоконтроля и уровня знаний о сахарном диабете у детей и подростков находящихся на помповой инсулинотерапии</w:t>
      </w:r>
      <w:bookmarkEnd w:id="25"/>
    </w:p>
    <w:p w14:paraId="740BEA85"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Оценка уровня знаний детей, подростков и их родителей по вопросам самостоятельного управления сахарным диабетом 1 типа проводилась с использованием специально адаптированного и валидированного опросника, разработанного для больных с данным заболеванием. Данный инструмент был модифицирован с учётом национально-культурных особенностей питания и быта пациентов, что обеспечило его практическую применимость и достоверность в условиях Казахстана.</w:t>
      </w:r>
    </w:p>
    <w:p w14:paraId="0830F1CC"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Опросник включал блоки вопросов, направленные на определение уровня знаний по следующим направлениям:</w:t>
      </w:r>
    </w:p>
    <w:p w14:paraId="58B8CDCA" w14:textId="77777777" w:rsidR="00D21162" w:rsidRPr="00F85AB1" w:rsidRDefault="00D21162" w:rsidP="00C97896">
      <w:pPr>
        <w:widowControl w:val="0"/>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понимание принципов самоконтроля гликемии и интерпретации полученных показателей;</w:t>
      </w:r>
    </w:p>
    <w:p w14:paraId="44BB9E71" w14:textId="77777777" w:rsidR="00D21162" w:rsidRPr="00F85AB1" w:rsidRDefault="00D21162" w:rsidP="00C97896">
      <w:pPr>
        <w:widowControl w:val="0"/>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осведомлённость о роли углеводного обмена и расчёте дозы инсулина в зависимости от количества потреблённых углеводов;</w:t>
      </w:r>
    </w:p>
    <w:p w14:paraId="6CBA29A4" w14:textId="77777777" w:rsidR="00706D1F" w:rsidRPr="00706D1F" w:rsidRDefault="00706D1F" w:rsidP="00706D1F">
      <w:pPr>
        <w:widowControl w:val="0"/>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Pr>
          <w:rFonts w:ascii="Times New Roman" w:eastAsia="Times New Roman" w:hAnsi="Times New Roman" w:cs="Times New Roman"/>
          <w:bCs/>
          <w:spacing w:val="-1"/>
          <w:sz w:val="28"/>
          <w:szCs w:val="28"/>
          <w:lang w:eastAsia="ja-JP"/>
        </w:rPr>
        <w:t>важно</w:t>
      </w:r>
      <w:r w:rsidRPr="00706D1F">
        <w:rPr>
          <w:rFonts w:ascii="Times New Roman" w:eastAsia="Times New Roman" w:hAnsi="Times New Roman" w:cs="Times New Roman"/>
          <w:bCs/>
          <w:spacing w:val="-1"/>
          <w:sz w:val="28"/>
          <w:szCs w:val="28"/>
          <w:lang w:eastAsia="ja-JP"/>
        </w:rPr>
        <w:t xml:space="preserve"> уметь распознавать симптомы и знать, как действовать при пониженном и повышенном уровне глюкозы в крови.</w:t>
      </w:r>
    </w:p>
    <w:p w14:paraId="3CDC7B8E" w14:textId="77777777" w:rsidR="00706D1F" w:rsidRPr="00706D1F" w:rsidRDefault="00706D1F" w:rsidP="00706D1F">
      <w:pPr>
        <w:widowControl w:val="0"/>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Pr>
          <w:rFonts w:ascii="Times New Roman" w:eastAsia="Times New Roman" w:hAnsi="Times New Roman" w:cs="Times New Roman"/>
          <w:bCs/>
          <w:spacing w:val="-1"/>
          <w:sz w:val="28"/>
          <w:szCs w:val="28"/>
          <w:lang w:eastAsia="ja-JP"/>
        </w:rPr>
        <w:t>с</w:t>
      </w:r>
      <w:r w:rsidRPr="00706D1F">
        <w:rPr>
          <w:rFonts w:ascii="Times New Roman" w:eastAsia="Times New Roman" w:hAnsi="Times New Roman" w:cs="Times New Roman"/>
          <w:bCs/>
          <w:spacing w:val="-1"/>
          <w:sz w:val="28"/>
          <w:szCs w:val="28"/>
          <w:lang w:eastAsia="ja-JP"/>
        </w:rPr>
        <w:t>ледование советам по физическим нагрузкам, диете и самоанализу;</w:t>
      </w:r>
    </w:p>
    <w:p w14:paraId="717CBD8A" w14:textId="77777777" w:rsidR="00D21162" w:rsidRPr="00F85AB1" w:rsidRDefault="00706D1F" w:rsidP="00706D1F">
      <w:pPr>
        <w:widowControl w:val="0"/>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Pr>
          <w:rFonts w:ascii="Times New Roman" w:eastAsia="Times New Roman" w:hAnsi="Times New Roman" w:cs="Times New Roman"/>
          <w:bCs/>
          <w:spacing w:val="-1"/>
          <w:sz w:val="28"/>
          <w:szCs w:val="28"/>
          <w:lang w:eastAsia="ja-JP"/>
        </w:rPr>
        <w:t>н</w:t>
      </w:r>
      <w:r w:rsidRPr="00706D1F">
        <w:rPr>
          <w:rFonts w:ascii="Times New Roman" w:eastAsia="Times New Roman" w:hAnsi="Times New Roman" w:cs="Times New Roman"/>
          <w:bCs/>
          <w:spacing w:val="-1"/>
          <w:sz w:val="28"/>
          <w:szCs w:val="28"/>
          <w:lang w:eastAsia="ja-JP"/>
        </w:rPr>
        <w:t>авык применения современных устройств для мониторинга уровня глюкозы (глюкометры,</w:t>
      </w:r>
      <w:r>
        <w:rPr>
          <w:rFonts w:ascii="Times New Roman" w:eastAsia="Times New Roman" w:hAnsi="Times New Roman" w:cs="Times New Roman"/>
          <w:bCs/>
          <w:spacing w:val="-1"/>
          <w:sz w:val="28"/>
          <w:szCs w:val="28"/>
          <w:lang w:eastAsia="ja-JP"/>
        </w:rPr>
        <w:t xml:space="preserve"> </w:t>
      </w:r>
      <w:r w:rsidR="00D21162" w:rsidRPr="00F85AB1">
        <w:rPr>
          <w:rFonts w:ascii="Times New Roman" w:eastAsia="Times New Roman" w:hAnsi="Times New Roman" w:cs="Times New Roman"/>
          <w:bCs/>
          <w:spacing w:val="-1"/>
          <w:sz w:val="28"/>
          <w:szCs w:val="28"/>
          <w:lang w:eastAsia="ja-JP"/>
        </w:rPr>
        <w:t>системы непрерывного мониторинга, сенсоры и инсулиновые помпы).</w:t>
      </w:r>
    </w:p>
    <w:p w14:paraId="598057DC"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Анкетирование проводилось в дистанционном формате с использованием онлайн-платформы Google </w:t>
      </w:r>
      <w:proofErr w:type="spellStart"/>
      <w:r w:rsidRPr="00F85AB1">
        <w:rPr>
          <w:rFonts w:ascii="Times New Roman" w:eastAsia="Times New Roman" w:hAnsi="Times New Roman" w:cs="Times New Roman"/>
          <w:bCs/>
          <w:spacing w:val="-1"/>
          <w:sz w:val="28"/>
          <w:szCs w:val="28"/>
          <w:lang w:eastAsia="ja-JP"/>
        </w:rPr>
        <w:t>Forms</w:t>
      </w:r>
      <w:proofErr w:type="spellEnd"/>
      <w:r w:rsidRPr="00F85AB1">
        <w:rPr>
          <w:rFonts w:ascii="Times New Roman" w:eastAsia="Times New Roman" w:hAnsi="Times New Roman" w:cs="Times New Roman"/>
          <w:bCs/>
          <w:spacing w:val="-1"/>
          <w:sz w:val="28"/>
          <w:szCs w:val="28"/>
          <w:lang w:eastAsia="ja-JP"/>
        </w:rPr>
        <w:t>, что обеспечило удобство участия и возможность обработки данных в автоматическом режиме. Пациентам и их родителям предоставлялись активные ссылки на опросник, доступный на двух языках — казахском и русском, что позволило максимально адаптировать процесс тестирования к языковым предпочтениям участников исследования. Ссылки прилагается ниже:</w:t>
      </w:r>
    </w:p>
    <w:p w14:paraId="2BB76F29"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КАЗАХСКОМ ЯЗЫКЕ: </w:t>
      </w:r>
    </w:p>
    <w:p w14:paraId="37304260" w14:textId="77777777" w:rsidR="00D21162"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u w:val="single"/>
          <w:lang w:eastAsia="ja-JP"/>
        </w:rPr>
      </w:pPr>
      <w:r w:rsidRPr="00F85AB1">
        <w:rPr>
          <w:rFonts w:ascii="Times New Roman" w:eastAsia="Times New Roman" w:hAnsi="Times New Roman" w:cs="Times New Roman"/>
          <w:bCs/>
          <w:spacing w:val="-1"/>
          <w:sz w:val="28"/>
          <w:szCs w:val="28"/>
          <w:lang w:eastAsia="ja-JP"/>
        </w:rPr>
        <w:t xml:space="preserve"> </w:t>
      </w:r>
      <w:hyperlink r:id="rId21" w:history="1">
        <w:r w:rsidRPr="00F85AB1">
          <w:rPr>
            <w:rFonts w:ascii="Times New Roman" w:eastAsia="Times New Roman" w:hAnsi="Times New Roman" w:cs="Times New Roman"/>
            <w:bCs/>
            <w:spacing w:val="-1"/>
            <w:sz w:val="28"/>
            <w:szCs w:val="28"/>
            <w:u w:val="single"/>
            <w:lang w:eastAsia="ja-JP"/>
          </w:rPr>
          <w:t>https://docs.google.com/forms/d/e/1FAIpQLSdHEwr1-MipLlY_MZv07mqEfCElDtf50M32qmHsFTOLyDxaIA/viewform?usp=sf_link</w:t>
        </w:r>
      </w:hyperlink>
    </w:p>
    <w:p w14:paraId="516F257B"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lastRenderedPageBreak/>
        <w:t>РУССКОМ ЯЗЫКЕ:</w:t>
      </w:r>
    </w:p>
    <w:p w14:paraId="2FFDB9E6" w14:textId="77777777" w:rsidR="00D21162"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u w:val="single"/>
          <w:lang w:eastAsia="ja-JP"/>
        </w:rPr>
      </w:pPr>
      <w:hyperlink r:id="rId22" w:history="1">
        <w:r w:rsidRPr="00F85AB1">
          <w:rPr>
            <w:rFonts w:ascii="Times New Roman" w:eastAsia="Times New Roman" w:hAnsi="Times New Roman" w:cs="Times New Roman"/>
            <w:bCs/>
            <w:spacing w:val="-1"/>
            <w:sz w:val="28"/>
            <w:szCs w:val="28"/>
            <w:u w:val="single"/>
            <w:lang w:eastAsia="ja-JP"/>
          </w:rPr>
          <w:t>https://docs.google.com/forms/d/e/1FAIpQLSc0F5iX87rENQa4GEC7mHCN1ZXYz8TZPoY2gHnlvyg3PPk2Xg/viewform?usp=sf_link</w:t>
        </w:r>
      </w:hyperlink>
    </w:p>
    <w:p w14:paraId="33D17AB5" w14:textId="77777777" w:rsidR="00706D1F" w:rsidRPr="00706D1F" w:rsidRDefault="00706D1F"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16"/>
          <w:szCs w:val="16"/>
          <w:lang w:eastAsia="ja-JP"/>
        </w:rPr>
      </w:pPr>
    </w:p>
    <w:p w14:paraId="065D368B"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Применение двуязычного подхода способствовало повышению точности ответов, устранению языковых барьеров и более полной оценке уровня информированности участников. Данный метод позволил оценить как теоретическую осведомлённость, так и практические навыки самоуправления диабетом, что является ключевым компонентом успешной терапии и профилактики осложнений заболевания.</w:t>
      </w:r>
    </w:p>
    <w:p w14:paraId="41021C3B"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Результаты опроса использовались для анализа эффективности образовательных программ — традиционной и модифицированной. На основании полученных данных проводилось сравнение уровня знаний до и после прохождения обучения, что позволило объективно оценить влияние внедрённых образовательных методик на формирование у пациентов и их семей устойчивых навыков самоконтроля и адаптации к жизни с сахарным диабетом 1 типа.</w:t>
      </w:r>
    </w:p>
    <w:p w14:paraId="0901E3F2"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Общее количество правильных ответов в опроснике составляло 30 баллов, при этом удовлетворительным уровнем знаний считался результат свыше 25 баллов. Такой порог позволял объективно оценить степень сформированности у пациентов и их родителей практических и теоретических навыков самоконтроля при сахарном диабете 1 типа.</w:t>
      </w:r>
    </w:p>
    <w:p w14:paraId="28926C98"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Анкетирование проводилось в динамике, что дало возможность проследить эффективность образовательного процесса во времени. Участники основной группы, прошедшие модифицированную программу обучения, выполняли тестирование до начала занятий, а также через шесть месяцев, через один год и по истечении трёх лет после обучения. Такой подход позволил не только оценить непосредственное влияние образовательного курса, но и выявить степень сохранения и закрепления знаний в долгосрочной перспективе.</w:t>
      </w:r>
    </w:p>
    <w:p w14:paraId="145CC71B"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Пациенты контрольной группы, проходившие обучение по традиционной программе, также участвовали в тестировании, однако их опрос проводился преимущественно в амбулаторных и стационарных условиях, в том числе при плановых визитах к лечащим врачам. В большинстве случаев повторное тестирование данной группы осуществлялось один раз в год, что отражает реальную клиническую практику наблюдения пациентов с СД 1 типа.</w:t>
      </w:r>
    </w:p>
    <w:p w14:paraId="464F2003"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w:t>
      </w:r>
      <w:r w:rsidR="005D54DC" w:rsidRPr="00F85AB1">
        <w:rPr>
          <w:rFonts w:ascii="Times New Roman" w:eastAsia="Times New Roman" w:hAnsi="Times New Roman" w:cs="Times New Roman"/>
          <w:bCs/>
          <w:spacing w:val="-1"/>
          <w:sz w:val="28"/>
          <w:szCs w:val="28"/>
          <w:lang w:eastAsia="ja-JP"/>
        </w:rPr>
        <w:tab/>
      </w:r>
      <w:r w:rsidRPr="00F85AB1">
        <w:rPr>
          <w:rFonts w:ascii="Times New Roman" w:eastAsia="Times New Roman" w:hAnsi="Times New Roman" w:cs="Times New Roman"/>
          <w:bCs/>
          <w:spacing w:val="-1"/>
          <w:sz w:val="28"/>
          <w:szCs w:val="28"/>
          <w:lang w:eastAsia="ja-JP"/>
        </w:rPr>
        <w:t xml:space="preserve">Такой дизайн исследования обеспечил возможность сравнительного анализа динамики уровня знаний между двумя группами — тех, кто обучался по модифицированной структурированной программе, и тех, кто проходил обучение по стандартной методике. Результаты тестирования легли в основу дальнейшего анализа влияния образовательных мероприятий на формирование устойчивых навыков самоконтроля, повышение </w:t>
      </w:r>
      <w:proofErr w:type="spellStart"/>
      <w:r w:rsidRPr="00F85AB1">
        <w:rPr>
          <w:rFonts w:ascii="Times New Roman" w:eastAsia="Times New Roman" w:hAnsi="Times New Roman" w:cs="Times New Roman"/>
          <w:bCs/>
          <w:spacing w:val="-1"/>
          <w:sz w:val="28"/>
          <w:szCs w:val="28"/>
          <w:lang w:eastAsia="ja-JP"/>
        </w:rPr>
        <w:t>комплаентности</w:t>
      </w:r>
      <w:proofErr w:type="spellEnd"/>
      <w:r w:rsidRPr="00F85AB1">
        <w:rPr>
          <w:rFonts w:ascii="Times New Roman" w:eastAsia="Times New Roman" w:hAnsi="Times New Roman" w:cs="Times New Roman"/>
          <w:bCs/>
          <w:spacing w:val="-1"/>
          <w:sz w:val="28"/>
          <w:szCs w:val="28"/>
          <w:lang w:eastAsia="ja-JP"/>
        </w:rPr>
        <w:t xml:space="preserve"> и улучшение клинико-метаболических показателей у детей и подростков с сахарным диабетом 1 типа.</w:t>
      </w:r>
    </w:p>
    <w:p w14:paraId="648BFEAF" w14:textId="77777777" w:rsidR="00D21162"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69B6797B" w14:textId="77777777" w:rsidR="00F153AD" w:rsidRPr="00F85AB1" w:rsidRDefault="00F153AD"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185F51D5"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lastRenderedPageBreak/>
        <w:t>Таблица 13 – Уровень знаний пациентов в зависимости от способа оценки гликемии и вида обучения</w:t>
      </w:r>
    </w:p>
    <w:tbl>
      <w:tblPr>
        <w:tblStyle w:val="1110"/>
        <w:tblW w:w="5000" w:type="pct"/>
        <w:tblCellMar>
          <w:left w:w="28" w:type="dxa"/>
          <w:right w:w="28" w:type="dxa"/>
        </w:tblCellMar>
        <w:tblLook w:val="04A0" w:firstRow="1" w:lastRow="0" w:firstColumn="1" w:lastColumn="0" w:noHBand="0" w:noVBand="1"/>
      </w:tblPr>
      <w:tblGrid>
        <w:gridCol w:w="3073"/>
        <w:gridCol w:w="1384"/>
        <w:gridCol w:w="1753"/>
        <w:gridCol w:w="1866"/>
        <w:gridCol w:w="1618"/>
      </w:tblGrid>
      <w:tr w:rsidR="00D21162" w:rsidRPr="00F85AB1" w14:paraId="78B25430" w14:textId="77777777" w:rsidTr="005D54DC">
        <w:trPr>
          <w:trHeight w:val="315"/>
        </w:trPr>
        <w:tc>
          <w:tcPr>
            <w:tcW w:w="1636" w:type="pct"/>
            <w:noWrap/>
            <w:hideMark/>
          </w:tcPr>
          <w:p w14:paraId="1BD30C4F" w14:textId="77777777" w:rsidR="00D21162" w:rsidRPr="00F85AB1" w:rsidRDefault="00D21162" w:rsidP="00C97896">
            <w:pPr>
              <w:rPr>
                <w:rFonts w:ascii="Times New Roman" w:eastAsia="Times New Roman" w:hAnsi="Times New Roman" w:cs="Times New Roman"/>
                <w:sz w:val="28"/>
                <w:szCs w:val="28"/>
                <w:lang w:eastAsia="ru-RU"/>
              </w:rPr>
            </w:pPr>
          </w:p>
        </w:tc>
        <w:tc>
          <w:tcPr>
            <w:tcW w:w="689" w:type="pct"/>
            <w:noWrap/>
            <w:hideMark/>
          </w:tcPr>
          <w:p w14:paraId="0A8BE17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Исход</w:t>
            </w:r>
          </w:p>
        </w:tc>
        <w:tc>
          <w:tcPr>
            <w:tcW w:w="896" w:type="pct"/>
            <w:noWrap/>
            <w:hideMark/>
          </w:tcPr>
          <w:p w14:paraId="3355062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959" w:type="pct"/>
            <w:noWrap/>
            <w:hideMark/>
          </w:tcPr>
          <w:p w14:paraId="5FDA701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 год</w:t>
            </w:r>
          </w:p>
        </w:tc>
        <w:tc>
          <w:tcPr>
            <w:tcW w:w="820" w:type="pct"/>
            <w:noWrap/>
            <w:hideMark/>
          </w:tcPr>
          <w:p w14:paraId="5A0B25B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 года</w:t>
            </w:r>
          </w:p>
        </w:tc>
      </w:tr>
      <w:tr w:rsidR="00D21162" w:rsidRPr="00F85AB1" w14:paraId="361943E3" w14:textId="77777777" w:rsidTr="005D54DC">
        <w:trPr>
          <w:trHeight w:val="315"/>
        </w:trPr>
        <w:tc>
          <w:tcPr>
            <w:tcW w:w="1636" w:type="pct"/>
            <w:noWrap/>
            <w:hideMark/>
          </w:tcPr>
          <w:p w14:paraId="6C54A18F"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364" w:type="pct"/>
            <w:gridSpan w:val="4"/>
            <w:noWrap/>
            <w:hideMark/>
          </w:tcPr>
          <w:p w14:paraId="05C6C8FD"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Модифицированное обучение (СГК)</w:t>
            </w:r>
          </w:p>
        </w:tc>
      </w:tr>
      <w:tr w:rsidR="00D21162" w:rsidRPr="00F85AB1" w14:paraId="0DEC3843" w14:textId="77777777" w:rsidTr="005D54DC">
        <w:tblPrEx>
          <w:tblCellMar>
            <w:left w:w="108" w:type="dxa"/>
            <w:right w:w="108" w:type="dxa"/>
          </w:tblCellMar>
        </w:tblPrEx>
        <w:trPr>
          <w:trHeight w:val="315"/>
        </w:trPr>
        <w:tc>
          <w:tcPr>
            <w:tcW w:w="1636" w:type="pct"/>
            <w:noWrap/>
          </w:tcPr>
          <w:p w14:paraId="024E3B3A"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уровень знаний</w:t>
            </w:r>
          </w:p>
        </w:tc>
        <w:tc>
          <w:tcPr>
            <w:tcW w:w="689" w:type="pct"/>
            <w:noWrap/>
            <w:vAlign w:val="bottom"/>
          </w:tcPr>
          <w:p w14:paraId="0E42D8C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9,1±1,4</w:t>
            </w:r>
          </w:p>
        </w:tc>
        <w:tc>
          <w:tcPr>
            <w:tcW w:w="896" w:type="pct"/>
            <w:noWrap/>
            <w:vAlign w:val="bottom"/>
          </w:tcPr>
          <w:p w14:paraId="3583AA7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10,5±1,7</w:t>
            </w:r>
          </w:p>
        </w:tc>
        <w:tc>
          <w:tcPr>
            <w:tcW w:w="959" w:type="pct"/>
            <w:noWrap/>
            <w:vAlign w:val="bottom"/>
          </w:tcPr>
          <w:p w14:paraId="17300D2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18,7±3</w:t>
            </w:r>
          </w:p>
        </w:tc>
        <w:tc>
          <w:tcPr>
            <w:tcW w:w="820" w:type="pct"/>
            <w:noWrap/>
            <w:vAlign w:val="bottom"/>
          </w:tcPr>
          <w:p w14:paraId="297523D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23,5±2,5</w:t>
            </w:r>
          </w:p>
        </w:tc>
      </w:tr>
      <w:tr w:rsidR="00D21162" w:rsidRPr="00F85AB1" w14:paraId="2F9F40C9" w14:textId="77777777" w:rsidTr="005D54DC">
        <w:trPr>
          <w:trHeight w:val="315"/>
        </w:trPr>
        <w:tc>
          <w:tcPr>
            <w:tcW w:w="1636" w:type="pct"/>
            <w:noWrap/>
            <w:hideMark/>
          </w:tcPr>
          <w:p w14:paraId="3A371751"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364" w:type="pct"/>
            <w:gridSpan w:val="4"/>
            <w:noWrap/>
            <w:hideMark/>
          </w:tcPr>
          <w:p w14:paraId="6E864202"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Модифицированное обучение (НМГ)</w:t>
            </w:r>
          </w:p>
        </w:tc>
      </w:tr>
      <w:tr w:rsidR="00D21162" w:rsidRPr="00F85AB1" w14:paraId="19690BBB" w14:textId="77777777" w:rsidTr="005D54DC">
        <w:trPr>
          <w:trHeight w:val="315"/>
        </w:trPr>
        <w:tc>
          <w:tcPr>
            <w:tcW w:w="1636" w:type="pct"/>
            <w:noWrap/>
          </w:tcPr>
          <w:p w14:paraId="0B8534D1"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уровень знаний</w:t>
            </w:r>
          </w:p>
        </w:tc>
        <w:tc>
          <w:tcPr>
            <w:tcW w:w="689" w:type="pct"/>
            <w:noWrap/>
            <w:vAlign w:val="bottom"/>
          </w:tcPr>
          <w:p w14:paraId="1047E89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9,7±0,9</w:t>
            </w:r>
          </w:p>
        </w:tc>
        <w:tc>
          <w:tcPr>
            <w:tcW w:w="896" w:type="pct"/>
            <w:noWrap/>
            <w:vAlign w:val="bottom"/>
          </w:tcPr>
          <w:p w14:paraId="31B2478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16,8±1,5***###</w:t>
            </w:r>
          </w:p>
        </w:tc>
        <w:tc>
          <w:tcPr>
            <w:tcW w:w="959" w:type="pct"/>
            <w:noWrap/>
            <w:vAlign w:val="bottom"/>
          </w:tcPr>
          <w:p w14:paraId="1F6E4CF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24,4±2,4***###</w:t>
            </w:r>
          </w:p>
        </w:tc>
        <w:tc>
          <w:tcPr>
            <w:tcW w:w="820" w:type="pct"/>
            <w:noWrap/>
            <w:vAlign w:val="bottom"/>
          </w:tcPr>
          <w:p w14:paraId="658AD06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28,4±3,1***###</w:t>
            </w:r>
          </w:p>
        </w:tc>
      </w:tr>
      <w:tr w:rsidR="00D21162" w:rsidRPr="00F85AB1" w14:paraId="5A3A986B" w14:textId="77777777" w:rsidTr="005D54DC">
        <w:trPr>
          <w:trHeight w:val="315"/>
        </w:trPr>
        <w:tc>
          <w:tcPr>
            <w:tcW w:w="1636" w:type="pct"/>
            <w:noWrap/>
          </w:tcPr>
          <w:p w14:paraId="6DF3CD63" w14:textId="77777777" w:rsidR="00D21162" w:rsidRPr="00F85AB1" w:rsidRDefault="00D21162" w:rsidP="00C97896">
            <w:pPr>
              <w:rPr>
                <w:rFonts w:ascii="Times New Roman" w:eastAsia="Times New Roman" w:hAnsi="Times New Roman" w:cs="Times New Roman"/>
                <w:sz w:val="28"/>
                <w:szCs w:val="28"/>
                <w:lang w:eastAsia="ru-RU"/>
              </w:rPr>
            </w:pPr>
          </w:p>
        </w:tc>
        <w:tc>
          <w:tcPr>
            <w:tcW w:w="689" w:type="pct"/>
            <w:noWrap/>
            <w:vAlign w:val="bottom"/>
          </w:tcPr>
          <w:p w14:paraId="3D1B419B"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896" w:type="pct"/>
            <w:noWrap/>
            <w:vAlign w:val="bottom"/>
          </w:tcPr>
          <w:p w14:paraId="59B0ADD9"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959" w:type="pct"/>
            <w:noWrap/>
            <w:vAlign w:val="bottom"/>
          </w:tcPr>
          <w:p w14:paraId="6A0A562A"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820" w:type="pct"/>
            <w:noWrap/>
            <w:vAlign w:val="bottom"/>
          </w:tcPr>
          <w:p w14:paraId="29987E86" w14:textId="77777777" w:rsidR="00D21162" w:rsidRPr="00F85AB1" w:rsidRDefault="00D21162" w:rsidP="00C97896">
            <w:pPr>
              <w:jc w:val="center"/>
              <w:rPr>
                <w:rFonts w:ascii="Times New Roman" w:eastAsia="Times New Roman" w:hAnsi="Times New Roman" w:cs="Times New Roman"/>
                <w:sz w:val="28"/>
                <w:szCs w:val="28"/>
                <w:lang w:eastAsia="ru-RU"/>
              </w:rPr>
            </w:pPr>
          </w:p>
        </w:tc>
      </w:tr>
      <w:tr w:rsidR="00D21162" w:rsidRPr="00F85AB1" w14:paraId="27302E2A" w14:textId="77777777" w:rsidTr="005D54DC">
        <w:trPr>
          <w:trHeight w:val="315"/>
        </w:trPr>
        <w:tc>
          <w:tcPr>
            <w:tcW w:w="1636" w:type="pct"/>
            <w:noWrap/>
            <w:hideMark/>
          </w:tcPr>
          <w:p w14:paraId="14F6347D"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364" w:type="pct"/>
            <w:gridSpan w:val="4"/>
            <w:noWrap/>
            <w:hideMark/>
          </w:tcPr>
          <w:p w14:paraId="44485D4D"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Традиционное обучение (СГК)</w:t>
            </w:r>
          </w:p>
        </w:tc>
      </w:tr>
      <w:tr w:rsidR="00D21162" w:rsidRPr="00F85AB1" w14:paraId="4508A595" w14:textId="77777777" w:rsidTr="005D54DC">
        <w:trPr>
          <w:trHeight w:val="315"/>
        </w:trPr>
        <w:tc>
          <w:tcPr>
            <w:tcW w:w="1636" w:type="pct"/>
            <w:noWrap/>
          </w:tcPr>
          <w:p w14:paraId="7E67B6E7"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уровень знаний</w:t>
            </w:r>
          </w:p>
        </w:tc>
        <w:tc>
          <w:tcPr>
            <w:tcW w:w="689" w:type="pct"/>
            <w:noWrap/>
            <w:vAlign w:val="bottom"/>
          </w:tcPr>
          <w:p w14:paraId="6BE0BE3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9,9±1,4</w:t>
            </w:r>
          </w:p>
        </w:tc>
        <w:tc>
          <w:tcPr>
            <w:tcW w:w="896" w:type="pct"/>
            <w:noWrap/>
            <w:vAlign w:val="bottom"/>
          </w:tcPr>
          <w:p w14:paraId="27EE3F6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12,6±1,7***</w:t>
            </w:r>
          </w:p>
        </w:tc>
        <w:tc>
          <w:tcPr>
            <w:tcW w:w="959" w:type="pct"/>
            <w:noWrap/>
            <w:vAlign w:val="bottom"/>
          </w:tcPr>
          <w:p w14:paraId="7A02991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16,7±2,2***</w:t>
            </w:r>
          </w:p>
        </w:tc>
        <w:tc>
          <w:tcPr>
            <w:tcW w:w="820" w:type="pct"/>
            <w:noWrap/>
            <w:vAlign w:val="bottom"/>
          </w:tcPr>
          <w:p w14:paraId="50B82FA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18,8±2,5***</w:t>
            </w:r>
          </w:p>
        </w:tc>
      </w:tr>
      <w:tr w:rsidR="00D21162" w:rsidRPr="00F85AB1" w14:paraId="13B7BA57" w14:textId="77777777" w:rsidTr="005D54DC">
        <w:trPr>
          <w:trHeight w:val="315"/>
        </w:trPr>
        <w:tc>
          <w:tcPr>
            <w:tcW w:w="1636" w:type="pct"/>
            <w:noWrap/>
            <w:hideMark/>
          </w:tcPr>
          <w:p w14:paraId="77C51A65"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364" w:type="pct"/>
            <w:gridSpan w:val="4"/>
            <w:noWrap/>
            <w:hideMark/>
          </w:tcPr>
          <w:p w14:paraId="5F9289A7"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Традиционное обучение (НМГ)</w:t>
            </w:r>
          </w:p>
        </w:tc>
      </w:tr>
      <w:tr w:rsidR="00D21162" w:rsidRPr="00F85AB1" w14:paraId="0C4E7CE2" w14:textId="77777777" w:rsidTr="005D54DC">
        <w:trPr>
          <w:trHeight w:val="315"/>
        </w:trPr>
        <w:tc>
          <w:tcPr>
            <w:tcW w:w="1636" w:type="pct"/>
            <w:noWrap/>
          </w:tcPr>
          <w:p w14:paraId="0A7459F3"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уровень знаний</w:t>
            </w:r>
          </w:p>
        </w:tc>
        <w:tc>
          <w:tcPr>
            <w:tcW w:w="689" w:type="pct"/>
            <w:noWrap/>
            <w:vAlign w:val="bottom"/>
          </w:tcPr>
          <w:p w14:paraId="2CAB778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9,6±1,5</w:t>
            </w:r>
          </w:p>
        </w:tc>
        <w:tc>
          <w:tcPr>
            <w:tcW w:w="896" w:type="pct"/>
            <w:noWrap/>
            <w:vAlign w:val="bottom"/>
          </w:tcPr>
          <w:p w14:paraId="49161F8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12,3±1,8***</w:t>
            </w:r>
          </w:p>
        </w:tc>
        <w:tc>
          <w:tcPr>
            <w:tcW w:w="959" w:type="pct"/>
            <w:noWrap/>
            <w:vAlign w:val="bottom"/>
          </w:tcPr>
          <w:p w14:paraId="70C39C6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13,3±1,8***###</w:t>
            </w:r>
          </w:p>
        </w:tc>
        <w:tc>
          <w:tcPr>
            <w:tcW w:w="820" w:type="pct"/>
            <w:noWrap/>
            <w:vAlign w:val="bottom"/>
          </w:tcPr>
          <w:p w14:paraId="1B544E5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15,1±2,2***###</w:t>
            </w:r>
          </w:p>
        </w:tc>
      </w:tr>
      <w:tr w:rsidR="00D21162" w:rsidRPr="00F85AB1" w14:paraId="054316FB" w14:textId="77777777" w:rsidTr="005D54DC">
        <w:trPr>
          <w:trHeight w:val="315"/>
        </w:trPr>
        <w:tc>
          <w:tcPr>
            <w:tcW w:w="5000" w:type="pct"/>
            <w:gridSpan w:val="5"/>
            <w:noWrap/>
          </w:tcPr>
          <w:p w14:paraId="3A19A7B1" w14:textId="77777777" w:rsidR="00D21162" w:rsidRPr="00F85AB1" w:rsidRDefault="00D21162" w:rsidP="00C97896">
            <w:pPr>
              <w:rPr>
                <w:rFonts w:ascii="Times New Roman" w:hAnsi="Times New Roman" w:cs="Times New Roman"/>
                <w:sz w:val="28"/>
                <w:szCs w:val="28"/>
              </w:rPr>
            </w:pPr>
            <w:r w:rsidRPr="00F85AB1">
              <w:rPr>
                <w:rFonts w:ascii="Times New Roman" w:hAnsi="Times New Roman" w:cs="Times New Roman"/>
                <w:i/>
                <w:sz w:val="28"/>
                <w:szCs w:val="28"/>
              </w:rPr>
              <w:t>Примечание: *-P &lt;0.05, **-P &lt;0.01, ***-P &lt;0.001 статистическая значимость по отношению к исходным данным, #-P &lt;0.05, ##-P &lt;0.01, ###-P &lt;0.001 статистическая значимость по отношению к соответствующим показателям группы с традиционным контролем</w:t>
            </w:r>
          </w:p>
        </w:tc>
      </w:tr>
    </w:tbl>
    <w:p w14:paraId="79D56150"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0A033ADE"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При анализе эффективности образовательного процесса с использованием валидированного опросника для оценки знаний пациентов о принципах самоконтроля при сахарном диабете 1 типа было установлено, что в группе детей и подростков, проходивших обучение по модифицированной программе, исходный уровень осведомленности был относительно низким. Средняя продолжительность заболевания у участников данной группы составляла 6,7 [ДИ 4; 14] лет. До начала курса пациенты правильно отвечали в среднем на 9–10 вопросов из 30, что отражает недостаточную информированность о принципах управления заболеванием и технологиях инсулиновой терапии</w:t>
      </w:r>
      <w:r w:rsidR="008614D4" w:rsidRPr="008614D4">
        <w:t xml:space="preserve"> </w:t>
      </w:r>
      <w:r w:rsidR="008614D4" w:rsidRPr="008614D4">
        <w:rPr>
          <w:rFonts w:ascii="Times New Roman" w:eastAsia="Times New Roman" w:hAnsi="Times New Roman" w:cs="Times New Roman"/>
          <w:bCs/>
          <w:spacing w:val="-1"/>
          <w:sz w:val="28"/>
          <w:szCs w:val="28"/>
          <w:lang w:eastAsia="ja-JP"/>
        </w:rPr>
        <w:t>(таб.1</w:t>
      </w:r>
      <w:r w:rsidR="008614D4">
        <w:rPr>
          <w:rFonts w:ascii="Times New Roman" w:eastAsia="Times New Roman" w:hAnsi="Times New Roman" w:cs="Times New Roman"/>
          <w:bCs/>
          <w:spacing w:val="-1"/>
          <w:sz w:val="28"/>
          <w:szCs w:val="28"/>
          <w:lang w:eastAsia="ja-JP"/>
        </w:rPr>
        <w:t>3</w:t>
      </w:r>
      <w:r w:rsidR="008614D4" w:rsidRPr="008614D4">
        <w:rPr>
          <w:rFonts w:ascii="Times New Roman" w:eastAsia="Times New Roman" w:hAnsi="Times New Roman" w:cs="Times New Roman"/>
          <w:bCs/>
          <w:spacing w:val="-1"/>
          <w:sz w:val="28"/>
          <w:szCs w:val="28"/>
          <w:lang w:eastAsia="ja-JP"/>
        </w:rPr>
        <w:t>.).</w:t>
      </w:r>
    </w:p>
    <w:p w14:paraId="38F6136B"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После прохождения цикла модифицированного обучения наблюдалась выраженная положительная динамика. Через 6 месяцев, 12 месяцев и 36 месяцев уровень правильных ответов стабильно увеличивался, достигая 80–90 % (в среднем 28,4 ± 3,1 балла; p &lt; 0,001). Это указывает на высокий уровень усвоения знаний и закрепления практических навыков по самостоятельному управлению сахарным диабетом с использованием инсулиновой помпы и систем непрерывного мониторинга глюкозы.</w:t>
      </w:r>
      <w:r w:rsidR="003C2159" w:rsidRPr="00F85AB1">
        <w:rPr>
          <w:rFonts w:ascii="Times New Roman" w:hAnsi="Times New Roman" w:cs="Times New Roman"/>
          <w:sz w:val="28"/>
          <w:szCs w:val="28"/>
        </w:rPr>
        <w:t xml:space="preserve"> </w:t>
      </w:r>
      <w:r w:rsidR="003C2159" w:rsidRPr="00F85AB1">
        <w:rPr>
          <w:rFonts w:ascii="Times New Roman" w:eastAsia="Times New Roman" w:hAnsi="Times New Roman" w:cs="Times New Roman"/>
          <w:bCs/>
          <w:spacing w:val="-1"/>
          <w:sz w:val="28"/>
          <w:szCs w:val="28"/>
          <w:lang w:eastAsia="ja-JP"/>
        </w:rPr>
        <w:t xml:space="preserve"> [3,47,50].</w:t>
      </w:r>
    </w:p>
    <w:p w14:paraId="5353AF42"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 контрольной группе, обучавшейся по традиционной программе, средний стаж заболевания составлял 7,2 [ДИ 5;16] лет. Для данной категории пациентов характерным было наличие низкой мотивации к обучению и слабой вовлеченности в процесс самоконтроля. Уровень знаний по итогам опроса оставался невысоким — в пределах 15–18 правильных ответов. Кроме того, в этой группе чаще фиксировались случаи госпитализации в отделение интенсивной терапии вследствие декомпенсации заболевания, как до, так и после прохождения стандартного курса обучения (табл. 13).</w:t>
      </w:r>
    </w:p>
    <w:p w14:paraId="4C776A71"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Полученные данные демонстрируют недостаточную эффективность </w:t>
      </w:r>
      <w:r w:rsidRPr="00F85AB1">
        <w:rPr>
          <w:rFonts w:ascii="Times New Roman" w:eastAsia="Times New Roman" w:hAnsi="Times New Roman" w:cs="Times New Roman"/>
          <w:bCs/>
          <w:spacing w:val="-1"/>
          <w:sz w:val="28"/>
          <w:szCs w:val="28"/>
          <w:lang w:eastAsia="ja-JP"/>
        </w:rPr>
        <w:lastRenderedPageBreak/>
        <w:t>традиционного подхода к обучению пациентов принципам самоконтроля. Напротив, модифицированная программа, ориентированная на интеграцию современных технологий (помповая инсулинотерапия, системы непрерывного мониторинга глюкозы — НМГ и НМГ-РВ), способствует не только лучшему усвоению теоретических знаний, но и формированию устойчивых практических навыков, необходимых для безопасного и эффективного самостоятельного ведения заболевания.</w:t>
      </w:r>
    </w:p>
    <w:p w14:paraId="1C3B475F" w14:textId="77777777" w:rsidR="005D54DC"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Особенно выраженный положительный эффект наблюдался у подростков, которые после прохождения программы демонстрировали уверенность в обращении с инсулиновыми помпами, самостоятельно корректировали дозы инсулина и умело интерпретировали данные сенсоров без участия родителей.</w:t>
      </w:r>
    </w:p>
    <w:p w14:paraId="292DC494" w14:textId="77777777" w:rsidR="00D21162" w:rsidRPr="00F85AB1" w:rsidRDefault="00D21162" w:rsidP="005D54D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Таким образом, освоение технологии НМГ-РВ и рациональная интерпретация получаемых данных требуют от пациентов не только технических умений, но и понимания физиологических закономерностей изменений гликемии под воздействием различных факторов (питание, физическая активность, стресс, дозировка инсулина и т.д.).</w:t>
      </w:r>
    </w:p>
    <w:p w14:paraId="5BDB3D07" w14:textId="77777777" w:rsidR="00D21162"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Результаты исследования позволяют утверждать, что при разработке и реализации программ обучения для детей и подростков с СД 1 типа необходимо уделять особое внимание следующим аспектам:</w:t>
      </w:r>
    </w:p>
    <w:p w14:paraId="04C11887" w14:textId="77777777" w:rsidR="00D21162" w:rsidRPr="00F85AB1" w:rsidRDefault="00D21162" w:rsidP="00C97896">
      <w:pPr>
        <w:widowControl w:val="0"/>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увеличению продолжительности разделов, посвящённых принципам работы НМГ-РВ и алгоритмам реагирования на данные сенсора;</w:t>
      </w:r>
    </w:p>
    <w:p w14:paraId="7ED6A47E" w14:textId="77777777" w:rsidR="00D21162" w:rsidRPr="00F85AB1" w:rsidRDefault="00D21162" w:rsidP="00C97896">
      <w:pPr>
        <w:widowControl w:val="0"/>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последовательному разбору типичных клинических ситуаций, требующих самостоятельного принятия решений;</w:t>
      </w:r>
    </w:p>
    <w:p w14:paraId="0B71717C" w14:textId="77777777" w:rsidR="00D21162" w:rsidRPr="00F85AB1" w:rsidRDefault="00D21162" w:rsidP="00C97896">
      <w:pPr>
        <w:widowControl w:val="0"/>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совершенствованию технических навыков работы с инсулиновыми помпами и мобильными приложениями для мониторинга;</w:t>
      </w:r>
    </w:p>
    <w:p w14:paraId="1A1B5154" w14:textId="77777777" w:rsidR="00D21162" w:rsidRPr="00F85AB1" w:rsidRDefault="00D21162" w:rsidP="00C97896">
      <w:pPr>
        <w:widowControl w:val="0"/>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вовлечению родителей и членов семьи как партнёров в процессе ведения заболевания.</w:t>
      </w:r>
    </w:p>
    <w:p w14:paraId="250BCE99" w14:textId="77777777" w:rsidR="005D54DC" w:rsidRPr="00F85AB1" w:rsidRDefault="00D2116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Владение знаниями и навыками самоконтроля является важнейшей предпосылкой достижения оптимального метаболического контроля у пациентов с СД 1 типа. Данный процесс требует системного, структурированного обучения, проводимого с участием квалифицированных медицинских специалистов. Как показали результаты исследования, качественное образовательное сопровождение обеспечивает не только улучшение клинических показателей, но и способствует формированию высокой приверженности к терапии и повышению общей удовлетворенности лечением [183].</w:t>
      </w:r>
    </w:p>
    <w:p w14:paraId="51017735" w14:textId="77777777" w:rsidR="00D47152" w:rsidRPr="00F85AB1" w:rsidRDefault="00D4715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p>
    <w:p w14:paraId="40470BDD" w14:textId="77777777" w:rsidR="00D47152" w:rsidRPr="00F85AB1" w:rsidRDefault="00D47152" w:rsidP="005D54DC">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sectPr w:rsidR="00D47152" w:rsidRPr="00F85AB1" w:rsidSect="00C03BBC">
          <w:pgSz w:w="11906" w:h="16838"/>
          <w:pgMar w:top="1134" w:right="567" w:bottom="1134" w:left="1701" w:header="709" w:footer="709" w:gutter="0"/>
          <w:cols w:space="708"/>
          <w:docGrid w:linePitch="360"/>
        </w:sectPr>
      </w:pPr>
    </w:p>
    <w:p w14:paraId="009EEE70" w14:textId="77777777" w:rsidR="00D21162" w:rsidRPr="00F85AB1" w:rsidRDefault="001D772F" w:rsidP="001D772F">
      <w:pPr>
        <w:pStyle w:val="a4"/>
        <w:numPr>
          <w:ilvl w:val="1"/>
          <w:numId w:val="25"/>
        </w:numPr>
        <w:shd w:val="clear" w:color="auto" w:fill="FFFFFF"/>
        <w:adjustRightInd w:val="0"/>
        <w:ind w:left="0" w:firstLine="567"/>
        <w:outlineLvl w:val="0"/>
        <w:rPr>
          <w:b/>
          <w:bCs/>
          <w:spacing w:val="-1"/>
          <w:sz w:val="28"/>
          <w:szCs w:val="28"/>
          <w:lang w:eastAsia="ja-JP"/>
        </w:rPr>
      </w:pPr>
      <w:bookmarkStart w:id="26" w:name="_Toc211178957"/>
      <w:r>
        <w:rPr>
          <w:b/>
          <w:bCs/>
          <w:spacing w:val="-1"/>
          <w:sz w:val="28"/>
          <w:szCs w:val="28"/>
          <w:lang w:val="ru-RU" w:eastAsia="ja-JP"/>
        </w:rPr>
        <w:lastRenderedPageBreak/>
        <w:t xml:space="preserve"> </w:t>
      </w:r>
      <w:r w:rsidR="00D21162" w:rsidRPr="00F85AB1">
        <w:rPr>
          <w:b/>
          <w:bCs/>
          <w:spacing w:val="-1"/>
          <w:sz w:val="28"/>
          <w:szCs w:val="28"/>
          <w:lang w:eastAsia="ja-JP"/>
        </w:rPr>
        <w:t>ПОКАЗАТЕЛИ УГЛЕВОДНОГО ОБМЕНА</w:t>
      </w:r>
      <w:bookmarkEnd w:id="26"/>
    </w:p>
    <w:p w14:paraId="6C2DE74C" w14:textId="77777777" w:rsidR="00D21162" w:rsidRPr="00F85AB1" w:rsidRDefault="00D47152" w:rsidP="00F85AB1">
      <w:pPr>
        <w:pStyle w:val="2"/>
        <w:numPr>
          <w:ilvl w:val="0"/>
          <w:numId w:val="0"/>
        </w:numPr>
        <w:ind w:firstLine="567"/>
        <w:jc w:val="both"/>
        <w:rPr>
          <w:rFonts w:ascii="Times New Roman" w:eastAsia="Times New Roman" w:hAnsi="Times New Roman" w:cs="Times New Roman"/>
          <w:bCs w:val="0"/>
          <w:color w:val="auto"/>
          <w:spacing w:val="-1"/>
          <w:sz w:val="28"/>
          <w:szCs w:val="28"/>
          <w:lang w:eastAsia="ja-JP"/>
        </w:rPr>
      </w:pPr>
      <w:bookmarkStart w:id="27" w:name="_Toc211178958"/>
      <w:bookmarkStart w:id="28" w:name="_Toc211178959"/>
      <w:bookmarkEnd w:id="27"/>
      <w:r w:rsidRPr="00F85AB1">
        <w:rPr>
          <w:rFonts w:ascii="Times New Roman" w:eastAsia="Times New Roman" w:hAnsi="Times New Roman" w:cs="Times New Roman"/>
          <w:bCs w:val="0"/>
          <w:color w:val="auto"/>
          <w:spacing w:val="-1"/>
          <w:sz w:val="28"/>
          <w:szCs w:val="28"/>
          <w:lang w:eastAsia="ja-JP"/>
        </w:rPr>
        <w:t xml:space="preserve">4.1 </w:t>
      </w:r>
      <w:r w:rsidR="00D21162" w:rsidRPr="00F85AB1">
        <w:rPr>
          <w:rFonts w:ascii="Times New Roman" w:eastAsia="Times New Roman" w:hAnsi="Times New Roman" w:cs="Times New Roman"/>
          <w:bCs w:val="0"/>
          <w:color w:val="auto"/>
          <w:spacing w:val="-1"/>
          <w:sz w:val="28"/>
          <w:szCs w:val="28"/>
          <w:lang w:eastAsia="ja-JP"/>
        </w:rPr>
        <w:t>Показатели гликемии в зависимости от способа оценки гликемии и вида обучения</w:t>
      </w:r>
      <w:bookmarkEnd w:id="28"/>
    </w:p>
    <w:p w14:paraId="380F39AF" w14:textId="77777777" w:rsidR="00632CB3"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w:t>
      </w:r>
      <w:r w:rsidR="00D47152" w:rsidRPr="00F85AB1">
        <w:rPr>
          <w:rFonts w:ascii="Times New Roman" w:eastAsia="Times New Roman" w:hAnsi="Times New Roman" w:cs="Times New Roman"/>
          <w:bCs/>
          <w:spacing w:val="-1"/>
          <w:sz w:val="28"/>
          <w:szCs w:val="28"/>
          <w:lang w:eastAsia="ja-JP"/>
        </w:rPr>
        <w:tab/>
      </w:r>
      <w:r w:rsidRPr="00F85AB1">
        <w:rPr>
          <w:rFonts w:ascii="Times New Roman" w:eastAsia="Times New Roman" w:hAnsi="Times New Roman" w:cs="Times New Roman"/>
          <w:bCs/>
          <w:spacing w:val="-1"/>
          <w:sz w:val="28"/>
          <w:szCs w:val="28"/>
          <w:lang w:eastAsia="ja-JP"/>
        </w:rPr>
        <w:t xml:space="preserve">Ключевым направлением в оценке эффективности образовательных программ для пациентов с сахарным диабетом 1 типа является контроль показателей углеводного обмена, отражающих степень компенсации заболевания. Основными критериями успешности терапии, согласно Международному обществу по диабету у детей и подростков (International Society </w:t>
      </w:r>
      <w:proofErr w:type="spellStart"/>
      <w:r w:rsidRPr="00F85AB1">
        <w:rPr>
          <w:rFonts w:ascii="Times New Roman" w:eastAsia="Times New Roman" w:hAnsi="Times New Roman" w:cs="Times New Roman"/>
          <w:bCs/>
          <w:spacing w:val="-1"/>
          <w:sz w:val="28"/>
          <w:szCs w:val="28"/>
          <w:lang w:eastAsia="ja-JP"/>
        </w:rPr>
        <w:t>for</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Pediatric</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and</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Adolescent</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Diabetes</w:t>
      </w:r>
      <w:proofErr w:type="spellEnd"/>
      <w:r w:rsidRPr="00F85AB1">
        <w:rPr>
          <w:rFonts w:ascii="Times New Roman" w:eastAsia="Times New Roman" w:hAnsi="Times New Roman" w:cs="Times New Roman"/>
          <w:bCs/>
          <w:spacing w:val="-1"/>
          <w:sz w:val="28"/>
          <w:szCs w:val="28"/>
          <w:lang w:eastAsia="ja-JP"/>
        </w:rPr>
        <w:t xml:space="preserve">, 2014–2022 гг.), считаются достижение и устойчивое поддержание </w:t>
      </w:r>
      <w:proofErr w:type="spellStart"/>
      <w:r w:rsidRPr="00F85AB1">
        <w:rPr>
          <w:rFonts w:ascii="Times New Roman" w:eastAsia="Times New Roman" w:hAnsi="Times New Roman" w:cs="Times New Roman"/>
          <w:bCs/>
          <w:spacing w:val="-1"/>
          <w:sz w:val="28"/>
          <w:szCs w:val="28"/>
          <w:lang w:eastAsia="ja-JP"/>
        </w:rPr>
        <w:t>нормогликемии</w:t>
      </w:r>
      <w:proofErr w:type="spellEnd"/>
      <w:r w:rsidRPr="00F85AB1">
        <w:rPr>
          <w:rFonts w:ascii="Times New Roman" w:eastAsia="Times New Roman" w:hAnsi="Times New Roman" w:cs="Times New Roman"/>
          <w:bCs/>
          <w:spacing w:val="-1"/>
          <w:sz w:val="28"/>
          <w:szCs w:val="28"/>
          <w:lang w:eastAsia="ja-JP"/>
        </w:rPr>
        <w:t xml:space="preserve">, отсутствие тяжелых гипогликемических состояний и эпизодов кетоацидоза, а также соответствие темпов физического и полового развития возрастным </w:t>
      </w:r>
      <w:proofErr w:type="spellStart"/>
      <w:r w:rsidRPr="00F85AB1">
        <w:rPr>
          <w:rFonts w:ascii="Times New Roman" w:eastAsia="Times New Roman" w:hAnsi="Times New Roman" w:cs="Times New Roman"/>
          <w:bCs/>
          <w:spacing w:val="-1"/>
          <w:sz w:val="28"/>
          <w:szCs w:val="28"/>
          <w:lang w:eastAsia="ja-JP"/>
        </w:rPr>
        <w:t>нормативам.В</w:t>
      </w:r>
      <w:proofErr w:type="spellEnd"/>
      <w:r w:rsidRPr="00F85AB1">
        <w:rPr>
          <w:rFonts w:ascii="Times New Roman" w:eastAsia="Times New Roman" w:hAnsi="Times New Roman" w:cs="Times New Roman"/>
          <w:bCs/>
          <w:spacing w:val="-1"/>
          <w:sz w:val="28"/>
          <w:szCs w:val="28"/>
          <w:lang w:eastAsia="ja-JP"/>
        </w:rPr>
        <w:t xml:space="preserve"> рамках настоящего исследования оценка показателей гликемии проводилась комплексно, с использованием данных, полученных при анализе отчётов инсулиновых помп и систем непрерывного мониторинга глюкозы. Информация выгружалась с устройств </w:t>
      </w:r>
      <w:r w:rsidR="00632CB3" w:rsidRPr="00F85AB1">
        <w:rPr>
          <w:rFonts w:ascii="Times New Roman" w:eastAsia="Times New Roman" w:hAnsi="Times New Roman" w:cs="Times New Roman"/>
          <w:bCs/>
          <w:spacing w:val="-1"/>
          <w:sz w:val="28"/>
          <w:szCs w:val="28"/>
          <w:lang w:eastAsia="ja-JP"/>
        </w:rPr>
        <w:t xml:space="preserve"> использованием специализированного программного обеспечения </w:t>
      </w:r>
      <w:proofErr w:type="spellStart"/>
      <w:r w:rsidR="00632CB3" w:rsidRPr="00F85AB1">
        <w:rPr>
          <w:rFonts w:ascii="Times New Roman" w:eastAsia="Times New Roman" w:hAnsi="Times New Roman" w:cs="Times New Roman"/>
          <w:bCs/>
          <w:spacing w:val="-1"/>
          <w:sz w:val="28"/>
          <w:szCs w:val="28"/>
          <w:lang w:eastAsia="ja-JP"/>
        </w:rPr>
        <w:t>CareLink</w:t>
      </w:r>
      <w:proofErr w:type="spellEnd"/>
      <w:r w:rsidR="00632CB3" w:rsidRPr="00F85AB1">
        <w:rPr>
          <w:rFonts w:ascii="Times New Roman" w:eastAsia="Times New Roman" w:hAnsi="Times New Roman" w:cs="Times New Roman"/>
          <w:bCs/>
          <w:spacing w:val="-1"/>
          <w:sz w:val="28"/>
          <w:szCs w:val="28"/>
          <w:lang w:eastAsia="ja-JP"/>
        </w:rPr>
        <w:t xml:space="preserve"> Professional </w:t>
      </w:r>
      <w:proofErr w:type="spellStart"/>
      <w:r w:rsidR="00632CB3" w:rsidRPr="00F85AB1">
        <w:rPr>
          <w:rFonts w:ascii="Times New Roman" w:eastAsia="Times New Roman" w:hAnsi="Times New Roman" w:cs="Times New Roman"/>
          <w:bCs/>
          <w:spacing w:val="-1"/>
          <w:sz w:val="28"/>
          <w:szCs w:val="28"/>
          <w:lang w:eastAsia="ja-JP"/>
        </w:rPr>
        <w:t>ver</w:t>
      </w:r>
      <w:proofErr w:type="spellEnd"/>
      <w:r w:rsidR="00632CB3" w:rsidRPr="00F85AB1">
        <w:rPr>
          <w:rFonts w:ascii="Times New Roman" w:eastAsia="Times New Roman" w:hAnsi="Times New Roman" w:cs="Times New Roman"/>
          <w:bCs/>
          <w:spacing w:val="-1"/>
          <w:sz w:val="28"/>
          <w:szCs w:val="28"/>
          <w:lang w:eastAsia="ja-JP"/>
        </w:rPr>
        <w:t>. 3.3 (</w:t>
      </w:r>
      <w:proofErr w:type="spellStart"/>
      <w:r w:rsidR="00632CB3" w:rsidRPr="00F85AB1">
        <w:rPr>
          <w:rFonts w:ascii="Times New Roman" w:eastAsia="Times New Roman" w:hAnsi="Times New Roman" w:cs="Times New Roman"/>
          <w:bCs/>
          <w:spacing w:val="-1"/>
          <w:sz w:val="28"/>
          <w:szCs w:val="28"/>
          <w:lang w:eastAsia="ja-JP"/>
        </w:rPr>
        <w:t>Medtronic</w:t>
      </w:r>
      <w:proofErr w:type="spellEnd"/>
      <w:r w:rsidR="00632CB3" w:rsidRPr="00F85AB1">
        <w:rPr>
          <w:rFonts w:ascii="Times New Roman" w:eastAsia="Times New Roman" w:hAnsi="Times New Roman" w:cs="Times New Roman"/>
          <w:bCs/>
          <w:spacing w:val="-1"/>
          <w:sz w:val="28"/>
          <w:szCs w:val="28"/>
          <w:lang w:eastAsia="ja-JP"/>
        </w:rPr>
        <w:t xml:space="preserve"> B.V., США), обеспечивающего автоматизированную обработку и визуализацию данных, а также генерацию структурированных отчётов, отражающих динамику гликемического профиля пациентов (пример приведён на рисунке 10).</w:t>
      </w:r>
    </w:p>
    <w:p w14:paraId="3B24C352" w14:textId="77777777" w:rsidR="00632CB3" w:rsidRPr="00F85AB1" w:rsidRDefault="00632CB3"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0C65E4FA"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14:anchorId="7A2DAB50" wp14:editId="45120A48">
            <wp:simplePos x="0" y="0"/>
            <wp:positionH relativeFrom="column">
              <wp:posOffset>-360680</wp:posOffset>
            </wp:positionH>
            <wp:positionV relativeFrom="paragraph">
              <wp:posOffset>32385</wp:posOffset>
            </wp:positionV>
            <wp:extent cx="6779260" cy="3818255"/>
            <wp:effectExtent l="0" t="0" r="2540" b="0"/>
            <wp:wrapTight wrapText="bothSides">
              <wp:wrapPolygon edited="0">
                <wp:start x="0" y="0"/>
                <wp:lineTo x="0" y="21446"/>
                <wp:lineTo x="21547" y="21446"/>
                <wp:lineTo x="21547" y="0"/>
                <wp:lineTo x="0" y="0"/>
              </wp:wrapPolygon>
            </wp:wrapTight>
            <wp:docPr id="54" name="Рисунок 4">
              <a:extLst xmlns:a="http://schemas.openxmlformats.org/drawingml/2006/main">
                <a:ext uri="{FF2B5EF4-FFF2-40B4-BE49-F238E27FC236}">
                  <a16:creationId xmlns:a16="http://schemas.microsoft.com/office/drawing/2014/main" id="{C209B87A-C20E-42CD-AF56-B387C7D82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C209B87A-C20E-42CD-AF56-B387C7D820A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79260" cy="3818255"/>
                    </a:xfrm>
                    <a:prstGeom prst="rect">
                      <a:avLst/>
                    </a:prstGeom>
                  </pic:spPr>
                </pic:pic>
              </a:graphicData>
            </a:graphic>
          </wp:anchor>
        </w:drawing>
      </w:r>
    </w:p>
    <w:p w14:paraId="3C0E0989" w14:textId="77777777" w:rsidR="00D21162" w:rsidRPr="00F85AB1" w:rsidRDefault="00632CB3" w:rsidP="00D4715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Рисунок 10 – Показатели гликемии и </w:t>
      </w:r>
      <w:proofErr w:type="spellStart"/>
      <w:r w:rsidRPr="00F85AB1">
        <w:rPr>
          <w:rFonts w:ascii="Times New Roman" w:eastAsia="Times New Roman" w:hAnsi="Times New Roman" w:cs="Times New Roman"/>
          <w:bCs/>
          <w:spacing w:val="-1"/>
          <w:sz w:val="28"/>
          <w:szCs w:val="28"/>
          <w:lang w:eastAsia="ja-JP"/>
        </w:rPr>
        <w:t>болюсных</w:t>
      </w:r>
      <w:proofErr w:type="spellEnd"/>
      <w:r w:rsidRPr="00F85AB1">
        <w:rPr>
          <w:rFonts w:ascii="Times New Roman" w:eastAsia="Times New Roman" w:hAnsi="Times New Roman" w:cs="Times New Roman"/>
          <w:bCs/>
          <w:spacing w:val="-1"/>
          <w:sz w:val="28"/>
          <w:szCs w:val="28"/>
          <w:lang w:eastAsia="ja-JP"/>
        </w:rPr>
        <w:t xml:space="preserve"> введений инсулина по данным отчёта инсулиновой помпы</w:t>
      </w:r>
    </w:p>
    <w:p w14:paraId="0190A7E3" w14:textId="77777777" w:rsidR="00D21162" w:rsidRPr="00F85AB1" w:rsidRDefault="00632CB3" w:rsidP="00D47152">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lastRenderedPageBreak/>
        <w:t xml:space="preserve">Использования </w:t>
      </w:r>
      <w:r w:rsidR="00D21162" w:rsidRPr="00F85AB1">
        <w:rPr>
          <w:rFonts w:ascii="Times New Roman" w:eastAsia="Times New Roman" w:hAnsi="Times New Roman" w:cs="Times New Roman"/>
          <w:bCs/>
          <w:spacing w:val="-1"/>
          <w:sz w:val="28"/>
          <w:szCs w:val="28"/>
          <w:lang w:eastAsia="ja-JP"/>
        </w:rPr>
        <w:t xml:space="preserve"> данного программного обеспечения обеспечивало объективную и детализированную оценку ключевых параметров метаболического контроля, включая:</w:t>
      </w:r>
    </w:p>
    <w:p w14:paraId="25855E26" w14:textId="77777777" w:rsidR="00D21162" w:rsidRPr="00F85AB1" w:rsidRDefault="00D21162" w:rsidP="00C97896">
      <w:pPr>
        <w:widowControl w:val="0"/>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средний уровень глюкозы крови;</w:t>
      </w:r>
    </w:p>
    <w:p w14:paraId="08799181" w14:textId="77777777" w:rsidR="00D21162" w:rsidRPr="00F85AB1" w:rsidRDefault="00D21162" w:rsidP="00C97896">
      <w:pPr>
        <w:widowControl w:val="0"/>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процент времени, проведённого в целевом диапазоне (Time </w:t>
      </w:r>
      <w:proofErr w:type="spellStart"/>
      <w:r w:rsidRPr="00F85AB1">
        <w:rPr>
          <w:rFonts w:ascii="Times New Roman" w:eastAsia="Times New Roman" w:hAnsi="Times New Roman" w:cs="Times New Roman"/>
          <w:bCs/>
          <w:spacing w:val="-1"/>
          <w:sz w:val="28"/>
          <w:szCs w:val="28"/>
          <w:lang w:eastAsia="ja-JP"/>
        </w:rPr>
        <w:t>in</w:t>
      </w:r>
      <w:proofErr w:type="spellEnd"/>
      <w:r w:rsidRPr="00F85AB1">
        <w:rPr>
          <w:rFonts w:ascii="Times New Roman" w:eastAsia="Times New Roman" w:hAnsi="Times New Roman" w:cs="Times New Roman"/>
          <w:bCs/>
          <w:spacing w:val="-1"/>
          <w:sz w:val="28"/>
          <w:szCs w:val="28"/>
          <w:lang w:eastAsia="ja-JP"/>
        </w:rPr>
        <w:t xml:space="preserve"> Range, TIR);</w:t>
      </w:r>
    </w:p>
    <w:p w14:paraId="3ACFBB99" w14:textId="77777777" w:rsidR="00D21162" w:rsidRPr="00F85AB1" w:rsidRDefault="00D21162" w:rsidP="00C97896">
      <w:pPr>
        <w:widowControl w:val="0"/>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долю времени в состояниях </w:t>
      </w:r>
      <w:proofErr w:type="spellStart"/>
      <w:r w:rsidRPr="00F85AB1">
        <w:rPr>
          <w:rFonts w:ascii="Times New Roman" w:eastAsia="Times New Roman" w:hAnsi="Times New Roman" w:cs="Times New Roman"/>
          <w:bCs/>
          <w:spacing w:val="-1"/>
          <w:sz w:val="28"/>
          <w:szCs w:val="28"/>
          <w:lang w:eastAsia="ja-JP"/>
        </w:rPr>
        <w:t>гипо</w:t>
      </w:r>
      <w:proofErr w:type="spellEnd"/>
      <w:r w:rsidRPr="00F85AB1">
        <w:rPr>
          <w:rFonts w:ascii="Times New Roman" w:eastAsia="Times New Roman" w:hAnsi="Times New Roman" w:cs="Times New Roman"/>
          <w:bCs/>
          <w:spacing w:val="-1"/>
          <w:sz w:val="28"/>
          <w:szCs w:val="28"/>
          <w:lang w:eastAsia="ja-JP"/>
        </w:rPr>
        <w:t>- и гипергликемии (TBR и TAR);</w:t>
      </w:r>
    </w:p>
    <w:p w14:paraId="4E5CA17A" w14:textId="77777777" w:rsidR="00D21162" w:rsidRPr="00F85AB1" w:rsidRDefault="00D21162" w:rsidP="00C97896">
      <w:pPr>
        <w:widowControl w:val="0"/>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показатели </w:t>
      </w:r>
      <w:r w:rsidR="00632CB3" w:rsidRPr="00F85AB1">
        <w:rPr>
          <w:rFonts w:ascii="Times New Roman" w:eastAsia="Times New Roman" w:hAnsi="Times New Roman" w:cs="Times New Roman"/>
          <w:bCs/>
          <w:spacing w:val="-1"/>
          <w:sz w:val="28"/>
          <w:szCs w:val="28"/>
          <w:lang w:eastAsia="ja-JP"/>
        </w:rPr>
        <w:t>разные периоды вариабельности</w:t>
      </w:r>
      <w:r w:rsidRPr="00F85AB1">
        <w:rPr>
          <w:rFonts w:ascii="Times New Roman" w:eastAsia="Times New Roman" w:hAnsi="Times New Roman" w:cs="Times New Roman"/>
          <w:bCs/>
          <w:spacing w:val="-1"/>
          <w:sz w:val="28"/>
          <w:szCs w:val="28"/>
          <w:lang w:eastAsia="ja-JP"/>
        </w:rPr>
        <w:t xml:space="preserve"> гликемии;</w:t>
      </w:r>
    </w:p>
    <w:p w14:paraId="52ABB304" w14:textId="77777777" w:rsidR="00D21162" w:rsidRPr="00F85AB1" w:rsidRDefault="00D21162" w:rsidP="00C97896">
      <w:pPr>
        <w:widowControl w:val="0"/>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частоту и характер эпизодов гипогликемий различной степени тяжести.</w:t>
      </w:r>
    </w:p>
    <w:p w14:paraId="1FFF774C" w14:textId="77777777" w:rsidR="00D21162" w:rsidRPr="00F85AB1" w:rsidRDefault="00D21162" w:rsidP="00D4715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Полученные данные позволили не только оценить эффективность проводимой терапии, но и проследить влияние образовательных программ на формирование навыков самостоятельного регулирования гликемии. В частности, пациенты, прошедшие модифицированную программу обучения, демонстрировали более высокий уровень самодисциплины и более стабильные показатели гликемического контроля по сравнению с участниками, обучавшимися по традиционной программе.</w:t>
      </w:r>
    </w:p>
    <w:p w14:paraId="26906618" w14:textId="77777777" w:rsidR="00D21162" w:rsidRPr="00F85AB1" w:rsidRDefault="00D21162" w:rsidP="00D4715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 совокупности результаты анализа подтверждают, что включение современных технологий мониторинга (НМГ, НМГ-РВ) и программных инструментов (</w:t>
      </w:r>
      <w:proofErr w:type="spellStart"/>
      <w:r w:rsidRPr="00F85AB1">
        <w:rPr>
          <w:rFonts w:ascii="Times New Roman" w:eastAsia="Times New Roman" w:hAnsi="Times New Roman" w:cs="Times New Roman"/>
          <w:bCs/>
          <w:spacing w:val="-1"/>
          <w:sz w:val="28"/>
          <w:szCs w:val="28"/>
          <w:lang w:eastAsia="ja-JP"/>
        </w:rPr>
        <w:t>CareLink</w:t>
      </w:r>
      <w:proofErr w:type="spellEnd"/>
      <w:r w:rsidRPr="00F85AB1">
        <w:rPr>
          <w:rFonts w:ascii="Times New Roman" w:eastAsia="Times New Roman" w:hAnsi="Times New Roman" w:cs="Times New Roman"/>
          <w:bCs/>
          <w:spacing w:val="-1"/>
          <w:sz w:val="28"/>
          <w:szCs w:val="28"/>
          <w:lang w:eastAsia="ja-JP"/>
        </w:rPr>
        <w:t xml:space="preserve"> Professional) в процесс обучения пациентов способствует повышению точности контроля и улучшению метаболических показателей, что соответствует современным международным стандартам ведения больных сахарным диабетом 1 типа.</w:t>
      </w:r>
      <w:r w:rsidR="004C3FCA" w:rsidRPr="00F85AB1">
        <w:rPr>
          <w:rFonts w:ascii="Times New Roman" w:hAnsi="Times New Roman" w:cs="Times New Roman"/>
          <w:sz w:val="28"/>
          <w:szCs w:val="28"/>
        </w:rPr>
        <w:t xml:space="preserve"> </w:t>
      </w:r>
      <w:r w:rsidR="004C3FCA" w:rsidRPr="00F85AB1">
        <w:rPr>
          <w:rFonts w:ascii="Times New Roman" w:eastAsia="Times New Roman" w:hAnsi="Times New Roman" w:cs="Times New Roman"/>
          <w:bCs/>
          <w:spacing w:val="-1"/>
          <w:sz w:val="28"/>
          <w:szCs w:val="28"/>
          <w:lang w:eastAsia="ja-JP"/>
        </w:rPr>
        <w:t xml:space="preserve"> [3,52].</w:t>
      </w:r>
    </w:p>
    <w:p w14:paraId="0CA96523"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5999AEF4" w14:textId="77777777" w:rsidR="00D21162" w:rsidRPr="00F85AB1" w:rsidRDefault="00D21162" w:rsidP="00D47152">
      <w:pPr>
        <w:spacing w:after="0" w:line="240" w:lineRule="auto"/>
        <w:ind w:firstLine="708"/>
        <w:jc w:val="center"/>
        <w:rPr>
          <w:rFonts w:ascii="Times New Roman" w:eastAsia="MS Mincho" w:hAnsi="Times New Roman" w:cs="Times New Roman"/>
          <w:sz w:val="28"/>
          <w:szCs w:val="28"/>
          <w:lang w:eastAsia="ru-RU"/>
        </w:rPr>
      </w:pPr>
      <w:r w:rsidRPr="00F85AB1">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60214D7D" wp14:editId="78A68C5F">
            <wp:simplePos x="0" y="0"/>
            <wp:positionH relativeFrom="column">
              <wp:posOffset>3175</wp:posOffset>
            </wp:positionH>
            <wp:positionV relativeFrom="paragraph">
              <wp:posOffset>30480</wp:posOffset>
            </wp:positionV>
            <wp:extent cx="5934710" cy="2454910"/>
            <wp:effectExtent l="0" t="0" r="8890" b="2540"/>
            <wp:wrapTight wrapText="bothSides">
              <wp:wrapPolygon edited="0">
                <wp:start x="0" y="0"/>
                <wp:lineTo x="0" y="21455"/>
                <wp:lineTo x="21563" y="21455"/>
                <wp:lineTo x="21563" y="0"/>
                <wp:lineTo x="0" y="0"/>
              </wp:wrapPolygon>
            </wp:wrapTight>
            <wp:docPr id="55" name="Рисунок 55" descr="C:\Users\User\AppData\Local\Microsoft\Windows\Temporary Internet Files\Content.Word\WhatsApp Image 2024-01-28 at 22.1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WhatsApp Image 2024-01-28 at 22.17.3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710" cy="2454910"/>
                    </a:xfrm>
                    <a:prstGeom prst="rect">
                      <a:avLst/>
                    </a:prstGeom>
                    <a:noFill/>
                    <a:ln>
                      <a:noFill/>
                    </a:ln>
                  </pic:spPr>
                </pic:pic>
              </a:graphicData>
            </a:graphic>
          </wp:anchor>
        </w:drawing>
      </w:r>
      <w:r w:rsidRPr="00F85AB1">
        <w:rPr>
          <w:rFonts w:ascii="Times New Roman" w:eastAsia="Times New Roman" w:hAnsi="Times New Roman" w:cs="Times New Roman"/>
          <w:sz w:val="28"/>
          <w:szCs w:val="28"/>
          <w:lang w:eastAsia="ru-RU"/>
        </w:rPr>
        <w:t xml:space="preserve">Рисунок 11 - Показатели гликемии по данным отчета с НМГ (пример </w:t>
      </w:r>
      <w:proofErr w:type="spellStart"/>
      <w:r w:rsidRPr="00F85AB1">
        <w:rPr>
          <w:rFonts w:ascii="Times New Roman" w:eastAsia="MS Mincho" w:hAnsi="Times New Roman" w:cs="Times New Roman"/>
          <w:sz w:val="28"/>
          <w:szCs w:val="28"/>
          <w:lang w:val="en-US" w:eastAsia="ru-RU"/>
        </w:rPr>
        <w:t>FreeStyle</w:t>
      </w:r>
      <w:proofErr w:type="spellEnd"/>
      <w:r w:rsidRPr="00F85AB1">
        <w:rPr>
          <w:rFonts w:ascii="Times New Roman" w:eastAsia="MS Mincho" w:hAnsi="Times New Roman" w:cs="Times New Roman"/>
          <w:sz w:val="28"/>
          <w:szCs w:val="28"/>
          <w:lang w:eastAsia="ru-RU"/>
        </w:rPr>
        <w:t xml:space="preserve"> </w:t>
      </w:r>
      <w:r w:rsidRPr="00F85AB1">
        <w:rPr>
          <w:rFonts w:ascii="Times New Roman" w:eastAsia="MS Mincho" w:hAnsi="Times New Roman" w:cs="Times New Roman"/>
          <w:sz w:val="28"/>
          <w:szCs w:val="28"/>
          <w:lang w:val="en-US" w:eastAsia="ru-RU"/>
        </w:rPr>
        <w:t>Libre</w:t>
      </w:r>
      <w:r w:rsidR="00D47152" w:rsidRPr="00F85AB1">
        <w:rPr>
          <w:rFonts w:ascii="Times New Roman" w:eastAsia="MS Mincho" w:hAnsi="Times New Roman" w:cs="Times New Roman"/>
          <w:sz w:val="28"/>
          <w:szCs w:val="28"/>
          <w:lang w:eastAsia="ru-RU"/>
        </w:rPr>
        <w:t>)</w:t>
      </w:r>
    </w:p>
    <w:p w14:paraId="77D9AC2A" w14:textId="77777777" w:rsidR="00D21162" w:rsidRPr="00F85AB1" w:rsidRDefault="00D21162" w:rsidP="00C97896">
      <w:pPr>
        <w:spacing w:after="0" w:line="240" w:lineRule="auto"/>
        <w:ind w:firstLine="708"/>
        <w:jc w:val="both"/>
        <w:rPr>
          <w:rFonts w:ascii="Times New Roman" w:eastAsia="MS Mincho" w:hAnsi="Times New Roman" w:cs="Times New Roman"/>
          <w:sz w:val="28"/>
          <w:szCs w:val="28"/>
          <w:lang w:eastAsia="ru-RU"/>
        </w:rPr>
      </w:pPr>
    </w:p>
    <w:p w14:paraId="74AECC2D" w14:textId="77777777" w:rsidR="00D21162" w:rsidRPr="00F85AB1" w:rsidRDefault="00632CB3" w:rsidP="00D47152">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целях комплексной оценки показателей углеводного обмена и эффективности проводимой инсулинотерапии выполнялся анализ отчётов гликемического профиля, сформированных на основе данных, выгруженных из различных систем непрерывного мониторирования уровня глюкозы (НМГ). Для реализации данного анализа использовались сенсорные устройства нескольких производителей, обеспечивающие непрерывную регистрацию концентрации </w:t>
      </w:r>
      <w:r w:rsidRPr="00F85AB1">
        <w:rPr>
          <w:rFonts w:ascii="Times New Roman" w:eastAsia="Times New Roman" w:hAnsi="Times New Roman" w:cs="Times New Roman"/>
          <w:sz w:val="28"/>
          <w:szCs w:val="28"/>
          <w:lang w:eastAsia="ru-RU"/>
        </w:rPr>
        <w:lastRenderedPageBreak/>
        <w:t xml:space="preserve">глюкозы в межтканевой жидкости в режиме реального времени. </w:t>
      </w:r>
      <w:r w:rsidR="00D21162" w:rsidRPr="00F85AB1">
        <w:rPr>
          <w:rFonts w:ascii="Times New Roman" w:eastAsia="Times New Roman" w:hAnsi="Times New Roman" w:cs="Times New Roman"/>
          <w:sz w:val="28"/>
          <w:szCs w:val="28"/>
          <w:lang w:eastAsia="ru-RU"/>
        </w:rPr>
        <w:t xml:space="preserve">Анализ данных НМГ позволил оценить динамику колебаний гликемии, частоту </w:t>
      </w:r>
      <w:proofErr w:type="spellStart"/>
      <w:r w:rsidR="00D21162" w:rsidRPr="00F85AB1">
        <w:rPr>
          <w:rFonts w:ascii="Times New Roman" w:eastAsia="Times New Roman" w:hAnsi="Times New Roman" w:cs="Times New Roman"/>
          <w:sz w:val="28"/>
          <w:szCs w:val="28"/>
          <w:lang w:eastAsia="ru-RU"/>
        </w:rPr>
        <w:t>гипо</w:t>
      </w:r>
      <w:proofErr w:type="spellEnd"/>
      <w:r w:rsidR="00D21162" w:rsidRPr="00F85AB1">
        <w:rPr>
          <w:rFonts w:ascii="Times New Roman" w:eastAsia="Times New Roman" w:hAnsi="Times New Roman" w:cs="Times New Roman"/>
          <w:sz w:val="28"/>
          <w:szCs w:val="28"/>
          <w:lang w:eastAsia="ru-RU"/>
        </w:rPr>
        <w:t>- и гипергликемических эпизодов, а также определить индивидуальные особенности вариабельности глюкозы у пациентов, находящихся на постоянной помповой инсулинотерапии.</w:t>
      </w:r>
    </w:p>
    <w:p w14:paraId="70DBE38A" w14:textId="77777777" w:rsidR="00D21162" w:rsidRPr="00F85AB1" w:rsidRDefault="00D21162" w:rsidP="00D47152">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Полученные результаты визуализированы в отчётах гликемии, сформированных с помощью фирменного программного обеспечения, входящего в комплект устройств НМГ (</w:t>
      </w:r>
      <w:proofErr w:type="spellStart"/>
      <w:r w:rsidRPr="00F85AB1">
        <w:rPr>
          <w:rFonts w:ascii="Times New Roman" w:eastAsia="Times New Roman" w:hAnsi="Times New Roman" w:cs="Times New Roman"/>
          <w:sz w:val="28"/>
          <w:szCs w:val="28"/>
          <w:lang w:eastAsia="ru-RU"/>
        </w:rPr>
        <w:t>FreeStyle</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Libre</w:t>
      </w:r>
      <w:proofErr w:type="spellEnd"/>
      <w:r w:rsidRPr="00F85AB1">
        <w:rPr>
          <w:rFonts w:ascii="Times New Roman" w:eastAsia="Times New Roman" w:hAnsi="Times New Roman" w:cs="Times New Roman"/>
          <w:sz w:val="28"/>
          <w:szCs w:val="28"/>
          <w:lang w:eastAsia="ru-RU"/>
        </w:rPr>
        <w:t xml:space="preserve"> 1, 2, 3; </w:t>
      </w:r>
      <w:proofErr w:type="spellStart"/>
      <w:r w:rsidRPr="00F85AB1">
        <w:rPr>
          <w:rFonts w:ascii="Times New Roman" w:eastAsia="Times New Roman" w:hAnsi="Times New Roman" w:cs="Times New Roman"/>
          <w:sz w:val="28"/>
          <w:szCs w:val="28"/>
          <w:lang w:eastAsia="ru-RU"/>
        </w:rPr>
        <w:t>Medtronic</w:t>
      </w:r>
      <w:proofErr w:type="spellEnd"/>
      <w:r w:rsidRPr="00F85AB1">
        <w:rPr>
          <w:rFonts w:ascii="Times New Roman" w:eastAsia="Times New Roman" w:hAnsi="Times New Roman" w:cs="Times New Roman"/>
          <w:sz w:val="28"/>
          <w:szCs w:val="28"/>
          <w:lang w:eastAsia="ru-RU"/>
        </w:rPr>
        <w:t xml:space="preserve"> Guardian 3 и 4; </w:t>
      </w:r>
      <w:proofErr w:type="spellStart"/>
      <w:r w:rsidRPr="00F85AB1">
        <w:rPr>
          <w:rFonts w:ascii="Times New Roman" w:eastAsia="Times New Roman" w:hAnsi="Times New Roman" w:cs="Times New Roman"/>
          <w:sz w:val="28"/>
          <w:szCs w:val="28"/>
          <w:lang w:eastAsia="ru-RU"/>
        </w:rPr>
        <w:t>Sibionics</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Dexcom</w:t>
      </w:r>
      <w:proofErr w:type="spellEnd"/>
      <w:r w:rsidRPr="00F85AB1">
        <w:rPr>
          <w:rFonts w:ascii="Times New Roman" w:eastAsia="Times New Roman" w:hAnsi="Times New Roman" w:cs="Times New Roman"/>
          <w:sz w:val="28"/>
          <w:szCs w:val="28"/>
          <w:lang w:eastAsia="ru-RU"/>
        </w:rPr>
        <w:t xml:space="preserve"> G6). Графические данные представлены на рисунках 11,12,13, иллюстрирующих примеры суточных колебаний уровня глюкозы, распределение времени в целевом диапазоне (TIR), а также эпизоды выхода показателей за пределы нормы.</w:t>
      </w:r>
    </w:p>
    <w:p w14:paraId="3EB51573" w14:textId="77777777" w:rsidR="00D21162" w:rsidRPr="00F85AB1" w:rsidRDefault="00D21162" w:rsidP="00D47152">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Анализ полученных отчётов позволил уточнить индивидуальные параметры компенсации углеводного обмена и продемонстрировал преимущества систем непрерывного мониторинга в сравнении с традиционными методами самоконтроля.</w:t>
      </w:r>
    </w:p>
    <w:p w14:paraId="4404C168" w14:textId="77777777" w:rsidR="00D47152" w:rsidRPr="00F85AB1" w:rsidRDefault="00D47152" w:rsidP="00D47152">
      <w:pPr>
        <w:spacing w:after="0" w:line="240" w:lineRule="auto"/>
        <w:ind w:firstLine="708"/>
        <w:jc w:val="both"/>
        <w:rPr>
          <w:rFonts w:ascii="Times New Roman" w:eastAsia="Times New Roman" w:hAnsi="Times New Roman" w:cs="Times New Roman"/>
          <w:sz w:val="28"/>
          <w:szCs w:val="28"/>
          <w:lang w:eastAsia="ru-RU"/>
        </w:rPr>
      </w:pPr>
    </w:p>
    <w:p w14:paraId="057C8A74" w14:textId="77777777" w:rsidR="00D47152" w:rsidRPr="00F85AB1" w:rsidRDefault="00D47152" w:rsidP="00D47152">
      <w:pPr>
        <w:spacing w:after="0" w:line="240" w:lineRule="auto"/>
        <w:ind w:firstLine="708"/>
        <w:jc w:val="both"/>
        <w:rPr>
          <w:rFonts w:ascii="Times New Roman" w:eastAsia="Times New Roman" w:hAnsi="Times New Roman" w:cs="Times New Roman"/>
          <w:sz w:val="28"/>
          <w:szCs w:val="28"/>
          <w:lang w:eastAsia="ru-RU"/>
        </w:rPr>
      </w:pPr>
    </w:p>
    <w:p w14:paraId="15D82530" w14:textId="77777777" w:rsidR="00D47152" w:rsidRPr="00F85AB1" w:rsidRDefault="00D47152" w:rsidP="00D47152">
      <w:pPr>
        <w:spacing w:after="0" w:line="240" w:lineRule="auto"/>
        <w:ind w:firstLine="708"/>
        <w:jc w:val="both"/>
        <w:rPr>
          <w:rFonts w:ascii="Times New Roman" w:eastAsia="Times New Roman" w:hAnsi="Times New Roman" w:cs="Times New Roman"/>
          <w:sz w:val="28"/>
          <w:szCs w:val="28"/>
          <w:lang w:eastAsia="ru-RU"/>
        </w:rPr>
      </w:pPr>
    </w:p>
    <w:p w14:paraId="201759E3" w14:textId="77777777" w:rsidR="00D47152" w:rsidRPr="00F85AB1" w:rsidRDefault="00D47152" w:rsidP="00D47152">
      <w:pPr>
        <w:spacing w:after="0" w:line="240" w:lineRule="auto"/>
        <w:ind w:firstLine="708"/>
        <w:jc w:val="both"/>
        <w:rPr>
          <w:rFonts w:ascii="Times New Roman" w:eastAsia="Times New Roman" w:hAnsi="Times New Roman" w:cs="Times New Roman"/>
          <w:sz w:val="28"/>
          <w:szCs w:val="28"/>
          <w:lang w:eastAsia="ru-RU"/>
        </w:rPr>
      </w:pPr>
    </w:p>
    <w:p w14:paraId="3AE01CD3"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42BEAFCE"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286B53EB" w14:textId="77777777" w:rsidR="00D21162" w:rsidRPr="00F85AB1" w:rsidRDefault="00D21162" w:rsidP="00C97896">
      <w:pPr>
        <w:spacing w:after="0" w:line="240" w:lineRule="auto"/>
        <w:jc w:val="both"/>
        <w:rPr>
          <w:rFonts w:ascii="Times New Roman" w:eastAsia="MS Mincho" w:hAnsi="Times New Roman" w:cs="Times New Roman"/>
          <w:sz w:val="28"/>
          <w:szCs w:val="28"/>
          <w:lang w:val="en-US" w:eastAsia="ru-RU"/>
        </w:rPr>
      </w:pPr>
      <w:r w:rsidRPr="00F85AB1">
        <w:rPr>
          <w:rFonts w:ascii="Times New Roman" w:eastAsia="Times New Roman" w:hAnsi="Times New Roman" w:cs="Times New Roman"/>
          <w:noProof/>
          <w:sz w:val="28"/>
          <w:szCs w:val="28"/>
          <w:lang w:eastAsia="ru-RU"/>
        </w:rPr>
        <w:drawing>
          <wp:inline distT="0" distB="0" distL="0" distR="0" wp14:anchorId="28642228" wp14:editId="247F25EF">
            <wp:extent cx="6152515" cy="2219325"/>
            <wp:effectExtent l="133350" t="114300" r="153035" b="161925"/>
            <wp:docPr id="56" name="Рисунок 6">
              <a:extLst xmlns:a="http://schemas.openxmlformats.org/drawingml/2006/main">
                <a:ext uri="{FF2B5EF4-FFF2-40B4-BE49-F238E27FC236}">
                  <a16:creationId xmlns:a16="http://schemas.microsoft.com/office/drawing/2014/main" id="{CF1D94DB-65F7-4998-8CB9-4074F7044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CF1D94DB-65F7-4998-8CB9-4074F7044FC2}"/>
                        </a:ext>
                      </a:extLst>
                    </pic:cNvPr>
                    <pic:cNvPicPr>
                      <a:picLocks noChangeAspect="1"/>
                    </pic:cNvPicPr>
                  </pic:nvPicPr>
                  <pic:blipFill>
                    <a:blip r:embed="rId25" cstate="print"/>
                    <a:stretch>
                      <a:fillRect/>
                    </a:stretch>
                  </pic:blipFill>
                  <pic:spPr>
                    <a:xfrm>
                      <a:off x="0" y="0"/>
                      <a:ext cx="615251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7F2F4B" w14:textId="77777777" w:rsidR="00D21162" w:rsidRPr="00F85AB1" w:rsidRDefault="00B706E7" w:rsidP="00C97896">
      <w:pPr>
        <w:spacing w:after="0" w:line="240" w:lineRule="auto"/>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Рисунок 12 – Показатели гликемического профиля по данным отчёта системы непрерывного мониторирования глюкозы (пример устройства </w:t>
      </w:r>
      <w:proofErr w:type="spellStart"/>
      <w:r w:rsidRPr="00F85AB1">
        <w:rPr>
          <w:rFonts w:ascii="Times New Roman" w:eastAsia="Times New Roman" w:hAnsi="Times New Roman" w:cs="Times New Roman"/>
          <w:sz w:val="28"/>
          <w:szCs w:val="28"/>
          <w:lang w:eastAsia="ru-RU"/>
        </w:rPr>
        <w:t>Sibionics</w:t>
      </w:r>
      <w:proofErr w:type="spellEnd"/>
      <w:r w:rsidRPr="00F85AB1">
        <w:rPr>
          <w:rFonts w:ascii="Times New Roman" w:eastAsia="Times New Roman" w:hAnsi="Times New Roman" w:cs="Times New Roman"/>
          <w:sz w:val="28"/>
          <w:szCs w:val="28"/>
          <w:lang w:eastAsia="ru-RU"/>
        </w:rPr>
        <w:t>)</w:t>
      </w:r>
    </w:p>
    <w:p w14:paraId="024630AF" w14:textId="77777777" w:rsidR="00B706E7" w:rsidRPr="00F85AB1" w:rsidRDefault="00B706E7" w:rsidP="00C97896">
      <w:pPr>
        <w:spacing w:after="0" w:line="240" w:lineRule="auto"/>
        <w:jc w:val="center"/>
        <w:rPr>
          <w:rFonts w:ascii="Times New Roman" w:eastAsia="Times New Roman" w:hAnsi="Times New Roman" w:cs="Times New Roman"/>
          <w:sz w:val="28"/>
          <w:szCs w:val="28"/>
          <w:lang w:eastAsia="ru-RU"/>
        </w:rPr>
      </w:pPr>
    </w:p>
    <w:p w14:paraId="59C65448"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noProof/>
          <w:sz w:val="28"/>
          <w:szCs w:val="28"/>
          <w:lang w:eastAsia="ru-RU"/>
        </w:rPr>
        <w:lastRenderedPageBreak/>
        <w:drawing>
          <wp:anchor distT="0" distB="0" distL="114300" distR="114300" simplePos="0" relativeHeight="251668480" behindDoc="1" locked="0" layoutInCell="1" allowOverlap="1" wp14:anchorId="3CDF0DA7" wp14:editId="541B929D">
            <wp:simplePos x="0" y="0"/>
            <wp:positionH relativeFrom="column">
              <wp:posOffset>156845</wp:posOffset>
            </wp:positionH>
            <wp:positionV relativeFrom="paragraph">
              <wp:posOffset>22225</wp:posOffset>
            </wp:positionV>
            <wp:extent cx="5687060" cy="2772410"/>
            <wp:effectExtent l="0" t="0" r="8890" b="8890"/>
            <wp:wrapTight wrapText="bothSides">
              <wp:wrapPolygon edited="0">
                <wp:start x="0" y="0"/>
                <wp:lineTo x="0" y="21521"/>
                <wp:lineTo x="21561" y="21521"/>
                <wp:lineTo x="21561" y="0"/>
                <wp:lineTo x="0" y="0"/>
              </wp:wrapPolygon>
            </wp:wrapTight>
            <wp:docPr id="57" name="Рисунок 57" descr="C:\Users\User\AppData\Local\Microsoft\Windows\Temporary Internet Files\Content.Word\WhatsApp Image 2024-01-28 at 22.3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WhatsApp Image 2024-01-28 at 22.36.0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7060" cy="2772410"/>
                    </a:xfrm>
                    <a:prstGeom prst="rect">
                      <a:avLst/>
                    </a:prstGeom>
                    <a:noFill/>
                    <a:ln>
                      <a:noFill/>
                    </a:ln>
                  </pic:spPr>
                </pic:pic>
              </a:graphicData>
            </a:graphic>
          </wp:anchor>
        </w:drawing>
      </w:r>
    </w:p>
    <w:p w14:paraId="289C3C88"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0CCAE6E1"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5F08056D"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51C50F92"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0FF3403D"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01F422BB"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0DE506C0"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2640AAAD"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19E07ECC"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546D2AAE"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7B0B357E"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p>
    <w:p w14:paraId="78100C45" w14:textId="77777777" w:rsidR="00D21162" w:rsidRPr="00F85AB1" w:rsidRDefault="00D21162" w:rsidP="00C97896">
      <w:pPr>
        <w:spacing w:after="0" w:line="240" w:lineRule="auto"/>
        <w:jc w:val="center"/>
        <w:rPr>
          <w:rFonts w:ascii="Times New Roman" w:eastAsia="Times New Roman" w:hAnsi="Times New Roman" w:cs="Times New Roman"/>
          <w:sz w:val="28"/>
          <w:szCs w:val="28"/>
          <w:lang w:eastAsia="ru-RU"/>
        </w:rPr>
      </w:pPr>
    </w:p>
    <w:p w14:paraId="1AB3A9AE" w14:textId="77777777" w:rsidR="00D21162" w:rsidRPr="00F85AB1" w:rsidRDefault="00D21162" w:rsidP="00C97896">
      <w:pPr>
        <w:spacing w:after="0" w:line="240" w:lineRule="auto"/>
        <w:jc w:val="center"/>
        <w:rPr>
          <w:rFonts w:ascii="Times New Roman" w:eastAsia="MS Mincho" w:hAnsi="Times New Roman" w:cs="Times New Roman"/>
          <w:sz w:val="28"/>
          <w:szCs w:val="28"/>
          <w:lang w:eastAsia="ru-RU"/>
        </w:rPr>
      </w:pPr>
    </w:p>
    <w:p w14:paraId="7981405D" w14:textId="77777777" w:rsidR="00D47152" w:rsidRPr="00F85AB1" w:rsidRDefault="00D47152" w:rsidP="00C97896">
      <w:pPr>
        <w:spacing w:after="0" w:line="240" w:lineRule="auto"/>
        <w:jc w:val="center"/>
        <w:rPr>
          <w:rFonts w:ascii="Times New Roman" w:eastAsia="MS Mincho" w:hAnsi="Times New Roman" w:cs="Times New Roman"/>
          <w:sz w:val="28"/>
          <w:szCs w:val="28"/>
          <w:lang w:eastAsia="ru-RU"/>
        </w:rPr>
      </w:pPr>
    </w:p>
    <w:p w14:paraId="6E8F2CEA" w14:textId="77777777" w:rsidR="00B706E7" w:rsidRPr="00F85AB1" w:rsidRDefault="00B706E7" w:rsidP="00C97896">
      <w:pPr>
        <w:spacing w:after="0" w:line="240" w:lineRule="auto"/>
        <w:jc w:val="center"/>
        <w:rPr>
          <w:rFonts w:ascii="Times New Roman" w:eastAsia="MS Mincho" w:hAnsi="Times New Roman" w:cs="Times New Roman"/>
          <w:sz w:val="28"/>
          <w:szCs w:val="28"/>
          <w:lang w:eastAsia="ru-RU"/>
        </w:rPr>
      </w:pPr>
      <w:r w:rsidRPr="00F85AB1">
        <w:rPr>
          <w:rFonts w:ascii="Times New Roman" w:eastAsia="MS Mincho" w:hAnsi="Times New Roman" w:cs="Times New Roman"/>
          <w:sz w:val="28"/>
          <w:szCs w:val="28"/>
          <w:lang w:eastAsia="ru-RU"/>
        </w:rPr>
        <w:t>Рисунок 13 – Показатели гликемического профиля по данным отчёта системы непрерывного мониторирования глюкоз</w:t>
      </w:r>
      <w:r w:rsidR="00D47152" w:rsidRPr="00F85AB1">
        <w:rPr>
          <w:rFonts w:ascii="Times New Roman" w:eastAsia="MS Mincho" w:hAnsi="Times New Roman" w:cs="Times New Roman"/>
          <w:sz w:val="28"/>
          <w:szCs w:val="28"/>
          <w:lang w:eastAsia="ru-RU"/>
        </w:rPr>
        <w:t xml:space="preserve">ы (пример устройства </w:t>
      </w:r>
      <w:proofErr w:type="spellStart"/>
      <w:r w:rsidR="00D47152" w:rsidRPr="00F85AB1">
        <w:rPr>
          <w:rFonts w:ascii="Times New Roman" w:eastAsia="MS Mincho" w:hAnsi="Times New Roman" w:cs="Times New Roman"/>
          <w:sz w:val="28"/>
          <w:szCs w:val="28"/>
          <w:lang w:eastAsia="ru-RU"/>
        </w:rPr>
        <w:t>Dexcom</w:t>
      </w:r>
      <w:proofErr w:type="spellEnd"/>
      <w:r w:rsidR="00D47152" w:rsidRPr="00F85AB1">
        <w:rPr>
          <w:rFonts w:ascii="Times New Roman" w:eastAsia="MS Mincho" w:hAnsi="Times New Roman" w:cs="Times New Roman"/>
          <w:sz w:val="28"/>
          <w:szCs w:val="28"/>
          <w:lang w:eastAsia="ru-RU"/>
        </w:rPr>
        <w:t xml:space="preserve"> G6)</w:t>
      </w:r>
    </w:p>
    <w:p w14:paraId="05BAF40A" w14:textId="77777777" w:rsidR="00D47152" w:rsidRPr="00F85AB1" w:rsidRDefault="00D47152" w:rsidP="00C97896">
      <w:pPr>
        <w:spacing w:after="0" w:line="240" w:lineRule="auto"/>
        <w:ind w:firstLine="432"/>
        <w:jc w:val="both"/>
        <w:rPr>
          <w:rFonts w:ascii="Times New Roman" w:eastAsia="Times New Roman" w:hAnsi="Times New Roman" w:cs="Times New Roman"/>
          <w:sz w:val="28"/>
          <w:szCs w:val="28"/>
          <w:lang w:eastAsia="ru-RU"/>
        </w:rPr>
      </w:pPr>
    </w:p>
    <w:p w14:paraId="7030CDD1" w14:textId="77777777" w:rsidR="00D21162" w:rsidRPr="00F85AB1" w:rsidRDefault="00B706E7" w:rsidP="00D47152">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При анализе динамики показателей компенсации углеводного обмена у детей и подростков с сахарным диабетом I типа за трёхлетний период наблюдения в группе, проходившей обучение по модифицированной программе, выявлены существенные изменения, отражающие эффективность вн</w:t>
      </w:r>
      <w:r w:rsidR="00126CBA" w:rsidRPr="00F85AB1">
        <w:rPr>
          <w:rFonts w:ascii="Times New Roman" w:eastAsia="Times New Roman" w:hAnsi="Times New Roman" w:cs="Times New Roman"/>
          <w:sz w:val="28"/>
          <w:szCs w:val="28"/>
          <w:lang w:eastAsia="ru-RU"/>
        </w:rPr>
        <w:t>едрённой образовательной модели</w:t>
      </w:r>
      <w:r w:rsidR="00D21162" w:rsidRPr="00F85AB1">
        <w:rPr>
          <w:rFonts w:ascii="Times New Roman" w:eastAsia="Times New Roman" w:hAnsi="Times New Roman" w:cs="Times New Roman"/>
          <w:sz w:val="28"/>
          <w:szCs w:val="28"/>
          <w:lang w:eastAsia="ru-RU"/>
        </w:rPr>
        <w:t>, которые использовали НМГ, более достоверно снизилась гликемия среднесуточная  от 13,1±1,37 ммоль/л до 8,6±0,9ммоль/л (</w:t>
      </w:r>
      <w:r w:rsidR="00D21162" w:rsidRPr="00F85AB1">
        <w:rPr>
          <w:rFonts w:ascii="Times New Roman" w:eastAsia="Times New Roman" w:hAnsi="Times New Roman" w:cs="Times New Roman"/>
          <w:sz w:val="28"/>
          <w:szCs w:val="28"/>
          <w:lang w:val="en-US" w:eastAsia="ru-RU"/>
        </w:rPr>
        <w:t>P</w:t>
      </w:r>
      <w:r w:rsidR="00D21162" w:rsidRPr="00F85AB1">
        <w:rPr>
          <w:rFonts w:ascii="Times New Roman" w:eastAsia="Times New Roman" w:hAnsi="Times New Roman" w:cs="Times New Roman"/>
          <w:sz w:val="28"/>
          <w:szCs w:val="28"/>
          <w:lang w:eastAsia="ru-RU"/>
        </w:rPr>
        <w:t>&lt;0.001), по сравнению с группой традиционного обучения, которые аналогично использовали НМГ: гликемия среднесуточная снизалась достоверно от 13,3±1,7 ммоль/л до 12,7±1,7ммоль/л (</w:t>
      </w:r>
      <w:r w:rsidR="00D21162" w:rsidRPr="00F85AB1">
        <w:rPr>
          <w:rFonts w:ascii="Times New Roman" w:eastAsia="Times New Roman" w:hAnsi="Times New Roman" w:cs="Times New Roman"/>
          <w:sz w:val="28"/>
          <w:szCs w:val="28"/>
          <w:lang w:val="en-US" w:eastAsia="ru-RU"/>
        </w:rPr>
        <w:t>P</w:t>
      </w:r>
      <w:r w:rsidR="00D21162" w:rsidRPr="00F85AB1">
        <w:rPr>
          <w:rFonts w:ascii="Times New Roman" w:eastAsia="Times New Roman" w:hAnsi="Times New Roman" w:cs="Times New Roman"/>
          <w:sz w:val="28"/>
          <w:szCs w:val="28"/>
          <w:lang w:eastAsia="ru-RU"/>
        </w:rPr>
        <w:t>&lt;0.01), но дети и подростки в этих группах, несмотря на использование НМГ, не достигали компенсации и  находились выше целевого уровня терапии (таб.</w:t>
      </w:r>
      <w:r w:rsidR="004C3FCA" w:rsidRPr="00F85AB1">
        <w:rPr>
          <w:rFonts w:ascii="Times New Roman" w:eastAsia="Times New Roman" w:hAnsi="Times New Roman" w:cs="Times New Roman"/>
          <w:sz w:val="28"/>
          <w:szCs w:val="28"/>
          <w:lang w:eastAsia="ru-RU"/>
        </w:rPr>
        <w:t>14</w:t>
      </w:r>
      <w:r w:rsidR="00D21162" w:rsidRPr="00F85AB1">
        <w:rPr>
          <w:rFonts w:ascii="Times New Roman" w:eastAsia="Times New Roman" w:hAnsi="Times New Roman" w:cs="Times New Roman"/>
          <w:sz w:val="28"/>
          <w:szCs w:val="28"/>
          <w:lang w:eastAsia="ru-RU"/>
        </w:rPr>
        <w:t>). Это еще раз подтверждает, что обучение должно проводиться ежегодно специалистами врачами на основе структурированных-модифицированных программы обучения в школах диабета.</w:t>
      </w:r>
    </w:p>
    <w:p w14:paraId="1B54AEE2" w14:textId="77777777" w:rsidR="00D21162" w:rsidRPr="00F85AB1" w:rsidRDefault="00D21162" w:rsidP="00C97896">
      <w:pPr>
        <w:widowControl w:val="0"/>
        <w:shd w:val="clear" w:color="auto" w:fill="FFFFFF"/>
        <w:autoSpaceDE w:val="0"/>
        <w:autoSpaceDN w:val="0"/>
        <w:adjustRightInd w:val="0"/>
        <w:spacing w:before="240" w:after="0" w:line="240" w:lineRule="auto"/>
        <w:ind w:right="28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pacing w:val="-1"/>
          <w:sz w:val="28"/>
          <w:szCs w:val="28"/>
          <w:lang w:eastAsia="ja-JP"/>
        </w:rPr>
        <w:t xml:space="preserve">Таблица 14 </w:t>
      </w:r>
      <w:r w:rsidR="00D47152" w:rsidRPr="00F85AB1">
        <w:rPr>
          <w:rFonts w:ascii="Times New Roman" w:eastAsia="Times New Roman" w:hAnsi="Times New Roman" w:cs="Times New Roman"/>
          <w:spacing w:val="-1"/>
          <w:sz w:val="28"/>
          <w:szCs w:val="28"/>
          <w:lang w:eastAsia="ja-JP"/>
        </w:rPr>
        <w:t xml:space="preserve">- </w:t>
      </w:r>
      <w:r w:rsidRPr="00F85AB1">
        <w:rPr>
          <w:rFonts w:ascii="Times New Roman" w:eastAsia="Times New Roman" w:hAnsi="Times New Roman" w:cs="Times New Roman"/>
          <w:sz w:val="28"/>
          <w:szCs w:val="28"/>
        </w:rPr>
        <w:t xml:space="preserve">Мониторинг показателей </w:t>
      </w:r>
      <w:r w:rsidRPr="00F85AB1">
        <w:rPr>
          <w:rFonts w:ascii="Times New Roman" w:eastAsia="Times New Roman" w:hAnsi="Times New Roman" w:cs="Times New Roman"/>
          <w:sz w:val="28"/>
          <w:szCs w:val="28"/>
          <w:lang w:eastAsia="ja-JP"/>
        </w:rPr>
        <w:t xml:space="preserve">уровня гликемии в крови в зависимости от способа </w:t>
      </w:r>
      <w:r w:rsidR="00D47152" w:rsidRPr="00F85AB1">
        <w:rPr>
          <w:rFonts w:ascii="Times New Roman" w:eastAsia="Times New Roman" w:hAnsi="Times New Roman" w:cs="Times New Roman"/>
          <w:sz w:val="28"/>
          <w:szCs w:val="28"/>
          <w:lang w:eastAsia="ja-JP"/>
        </w:rPr>
        <w:t>оценки гликемии и вида обучения</w:t>
      </w:r>
    </w:p>
    <w:tbl>
      <w:tblPr>
        <w:tblStyle w:val="315"/>
        <w:tblW w:w="5132" w:type="pct"/>
        <w:tblInd w:w="-256" w:type="dxa"/>
        <w:tblCellMar>
          <w:left w:w="28" w:type="dxa"/>
          <w:right w:w="28" w:type="dxa"/>
        </w:tblCellMar>
        <w:tblLook w:val="04A0" w:firstRow="1" w:lastRow="0" w:firstColumn="1" w:lastColumn="0" w:noHBand="0" w:noVBand="1"/>
      </w:tblPr>
      <w:tblGrid>
        <w:gridCol w:w="4094"/>
        <w:gridCol w:w="1506"/>
        <w:gridCol w:w="1487"/>
        <w:gridCol w:w="1487"/>
        <w:gridCol w:w="1376"/>
      </w:tblGrid>
      <w:tr w:rsidR="00D21162" w:rsidRPr="00F85AB1" w14:paraId="5F883A0D" w14:textId="77777777" w:rsidTr="00F153AD">
        <w:trPr>
          <w:trHeight w:val="315"/>
        </w:trPr>
        <w:tc>
          <w:tcPr>
            <w:tcW w:w="1830" w:type="pct"/>
            <w:noWrap/>
            <w:hideMark/>
          </w:tcPr>
          <w:p w14:paraId="1AC5D392" w14:textId="77777777" w:rsidR="00D21162" w:rsidRPr="00F85AB1" w:rsidRDefault="00D21162" w:rsidP="00C97896">
            <w:pPr>
              <w:rPr>
                <w:rFonts w:ascii="Times New Roman" w:eastAsia="Times New Roman" w:hAnsi="Times New Roman" w:cs="Times New Roman"/>
                <w:sz w:val="28"/>
                <w:szCs w:val="28"/>
                <w:lang w:eastAsia="ru-RU"/>
              </w:rPr>
            </w:pPr>
          </w:p>
        </w:tc>
        <w:tc>
          <w:tcPr>
            <w:tcW w:w="814" w:type="pct"/>
            <w:noWrap/>
            <w:hideMark/>
          </w:tcPr>
          <w:p w14:paraId="325235B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Исход</w:t>
            </w:r>
          </w:p>
        </w:tc>
        <w:tc>
          <w:tcPr>
            <w:tcW w:w="804" w:type="pct"/>
            <w:noWrap/>
            <w:hideMark/>
          </w:tcPr>
          <w:p w14:paraId="16E4B29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804" w:type="pct"/>
            <w:noWrap/>
            <w:hideMark/>
          </w:tcPr>
          <w:p w14:paraId="5EA3E1E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 год</w:t>
            </w:r>
          </w:p>
        </w:tc>
        <w:tc>
          <w:tcPr>
            <w:tcW w:w="748" w:type="pct"/>
            <w:noWrap/>
            <w:hideMark/>
          </w:tcPr>
          <w:p w14:paraId="501F659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 года</w:t>
            </w:r>
          </w:p>
        </w:tc>
      </w:tr>
      <w:tr w:rsidR="00F153AD" w:rsidRPr="00F85AB1" w14:paraId="6510A465" w14:textId="77777777" w:rsidTr="00F153AD">
        <w:trPr>
          <w:trHeight w:val="315"/>
        </w:trPr>
        <w:tc>
          <w:tcPr>
            <w:tcW w:w="1830" w:type="pct"/>
            <w:noWrap/>
            <w:hideMark/>
          </w:tcPr>
          <w:p w14:paraId="0827DE6A" w14:textId="77777777" w:rsidR="00F153AD" w:rsidRPr="00F85AB1" w:rsidRDefault="00F153AD" w:rsidP="00F153A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4" w:type="pct"/>
            <w:noWrap/>
            <w:hideMark/>
          </w:tcPr>
          <w:p w14:paraId="7C8C4C3D" w14:textId="77777777" w:rsidR="00F153AD" w:rsidRPr="00F85AB1" w:rsidRDefault="00F153AD" w:rsidP="00C978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04" w:type="pct"/>
            <w:noWrap/>
            <w:hideMark/>
          </w:tcPr>
          <w:p w14:paraId="2D55C828" w14:textId="77777777" w:rsidR="00F153AD" w:rsidRPr="00F85AB1" w:rsidRDefault="00F153AD" w:rsidP="00C978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04" w:type="pct"/>
            <w:noWrap/>
            <w:hideMark/>
          </w:tcPr>
          <w:p w14:paraId="4EEC7415" w14:textId="77777777" w:rsidR="00F153AD" w:rsidRPr="00F85AB1" w:rsidRDefault="00F153AD" w:rsidP="00C978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48" w:type="pct"/>
            <w:noWrap/>
            <w:hideMark/>
          </w:tcPr>
          <w:p w14:paraId="602E2364" w14:textId="77777777" w:rsidR="00F153AD" w:rsidRPr="00F85AB1" w:rsidRDefault="00F153AD" w:rsidP="00C978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D21162" w:rsidRPr="00F85AB1" w14:paraId="1548A832" w14:textId="77777777" w:rsidTr="00F153AD">
        <w:trPr>
          <w:trHeight w:val="315"/>
        </w:trPr>
        <w:tc>
          <w:tcPr>
            <w:tcW w:w="1830" w:type="pct"/>
            <w:noWrap/>
            <w:hideMark/>
          </w:tcPr>
          <w:p w14:paraId="4A7F9434"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170" w:type="pct"/>
            <w:gridSpan w:val="4"/>
            <w:noWrap/>
            <w:hideMark/>
          </w:tcPr>
          <w:p w14:paraId="1B655CBE" w14:textId="77777777" w:rsidR="00F153AD"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 xml:space="preserve">Модифицированное обучение </w:t>
            </w:r>
          </w:p>
          <w:p w14:paraId="1AA3B44D"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(СГК)</w:t>
            </w:r>
          </w:p>
        </w:tc>
      </w:tr>
      <w:tr w:rsidR="00D21162" w:rsidRPr="00F85AB1" w14:paraId="0D22CA61" w14:textId="77777777" w:rsidTr="00F153AD">
        <w:trPr>
          <w:trHeight w:val="315"/>
        </w:trPr>
        <w:tc>
          <w:tcPr>
            <w:tcW w:w="1830" w:type="pct"/>
            <w:noWrap/>
          </w:tcPr>
          <w:p w14:paraId="1F693ED0"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натощак</w:t>
            </w:r>
          </w:p>
        </w:tc>
        <w:tc>
          <w:tcPr>
            <w:tcW w:w="814" w:type="pct"/>
            <w:noWrap/>
            <w:vAlign w:val="bottom"/>
          </w:tcPr>
          <w:p w14:paraId="239B715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11,7±1,6^^</w:t>
            </w:r>
          </w:p>
        </w:tc>
        <w:tc>
          <w:tcPr>
            <w:tcW w:w="804" w:type="pct"/>
            <w:noWrap/>
            <w:vAlign w:val="bottom"/>
          </w:tcPr>
          <w:p w14:paraId="1D576D1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11±1,6</w:t>
            </w:r>
          </w:p>
        </w:tc>
        <w:tc>
          <w:tcPr>
            <w:tcW w:w="804" w:type="pct"/>
            <w:noWrap/>
            <w:vAlign w:val="bottom"/>
          </w:tcPr>
          <w:p w14:paraId="3E0119C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9,9±1,5</w:t>
            </w:r>
          </w:p>
        </w:tc>
        <w:tc>
          <w:tcPr>
            <w:tcW w:w="748" w:type="pct"/>
            <w:noWrap/>
            <w:vAlign w:val="bottom"/>
          </w:tcPr>
          <w:p w14:paraId="4B47660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8,4±1,3^</w:t>
            </w:r>
          </w:p>
        </w:tc>
      </w:tr>
      <w:tr w:rsidR="00D21162" w:rsidRPr="00F85AB1" w14:paraId="39201ED1" w14:textId="77777777" w:rsidTr="00F153AD">
        <w:trPr>
          <w:trHeight w:val="315"/>
        </w:trPr>
        <w:tc>
          <w:tcPr>
            <w:tcW w:w="1830" w:type="pct"/>
            <w:noWrap/>
          </w:tcPr>
          <w:p w14:paraId="0ABAB3EC"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через 2 часа после еды</w:t>
            </w:r>
          </w:p>
        </w:tc>
        <w:tc>
          <w:tcPr>
            <w:tcW w:w="814" w:type="pct"/>
            <w:noWrap/>
            <w:vAlign w:val="bottom"/>
          </w:tcPr>
          <w:p w14:paraId="37951F8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14,3±2</w:t>
            </w:r>
          </w:p>
        </w:tc>
        <w:tc>
          <w:tcPr>
            <w:tcW w:w="804" w:type="pct"/>
            <w:noWrap/>
            <w:vAlign w:val="bottom"/>
          </w:tcPr>
          <w:p w14:paraId="6EE8549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13±1,8</w:t>
            </w:r>
          </w:p>
        </w:tc>
        <w:tc>
          <w:tcPr>
            <w:tcW w:w="804" w:type="pct"/>
            <w:noWrap/>
            <w:vAlign w:val="bottom"/>
          </w:tcPr>
          <w:p w14:paraId="6202F68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12±1,7^</w:t>
            </w:r>
          </w:p>
        </w:tc>
        <w:tc>
          <w:tcPr>
            <w:tcW w:w="748" w:type="pct"/>
            <w:noWrap/>
            <w:vAlign w:val="bottom"/>
          </w:tcPr>
          <w:p w14:paraId="26B9989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11,1±1,6^</w:t>
            </w:r>
          </w:p>
        </w:tc>
      </w:tr>
      <w:tr w:rsidR="00D21162" w:rsidRPr="00F85AB1" w14:paraId="63D68445" w14:textId="77777777" w:rsidTr="00F153AD">
        <w:trPr>
          <w:trHeight w:val="315"/>
        </w:trPr>
        <w:tc>
          <w:tcPr>
            <w:tcW w:w="1830" w:type="pct"/>
            <w:noWrap/>
          </w:tcPr>
          <w:p w14:paraId="204B0DB9"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среднесуточная гликемия</w:t>
            </w:r>
          </w:p>
        </w:tc>
        <w:tc>
          <w:tcPr>
            <w:tcW w:w="814" w:type="pct"/>
            <w:noWrap/>
            <w:vAlign w:val="bottom"/>
          </w:tcPr>
          <w:p w14:paraId="7A5A24D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13,2±2,2</w:t>
            </w:r>
          </w:p>
        </w:tc>
        <w:tc>
          <w:tcPr>
            <w:tcW w:w="804" w:type="pct"/>
            <w:noWrap/>
            <w:vAlign w:val="bottom"/>
          </w:tcPr>
          <w:p w14:paraId="6F44DDA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12,3±2,1^^^</w:t>
            </w:r>
          </w:p>
        </w:tc>
        <w:tc>
          <w:tcPr>
            <w:tcW w:w="804" w:type="pct"/>
            <w:noWrap/>
            <w:vAlign w:val="bottom"/>
          </w:tcPr>
          <w:p w14:paraId="3FF8C98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10,3±1,9^^^</w:t>
            </w:r>
          </w:p>
        </w:tc>
        <w:tc>
          <w:tcPr>
            <w:tcW w:w="748" w:type="pct"/>
            <w:noWrap/>
            <w:vAlign w:val="bottom"/>
          </w:tcPr>
          <w:p w14:paraId="46591DB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9,1±1,7^^^</w:t>
            </w:r>
          </w:p>
        </w:tc>
      </w:tr>
      <w:tr w:rsidR="00D21162" w:rsidRPr="00F85AB1" w14:paraId="28D0F1E2" w14:textId="77777777" w:rsidTr="00F153AD">
        <w:trPr>
          <w:trHeight w:val="315"/>
        </w:trPr>
        <w:tc>
          <w:tcPr>
            <w:tcW w:w="1830" w:type="pct"/>
            <w:noWrap/>
            <w:hideMark/>
          </w:tcPr>
          <w:p w14:paraId="379D3624"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170" w:type="pct"/>
            <w:gridSpan w:val="4"/>
            <w:noWrap/>
            <w:hideMark/>
          </w:tcPr>
          <w:p w14:paraId="2532CC36"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Модифицированное обучение (НМГ)</w:t>
            </w:r>
          </w:p>
        </w:tc>
      </w:tr>
    </w:tbl>
    <w:p w14:paraId="72DC42C4" w14:textId="77777777" w:rsidR="00F153AD" w:rsidRDefault="00F153AD"/>
    <w:p w14:paraId="06FA46FA" w14:textId="77777777" w:rsidR="00F153AD" w:rsidRPr="00F153AD" w:rsidRDefault="00F153AD">
      <w:pPr>
        <w:rPr>
          <w:rFonts w:ascii="Times New Roman" w:hAnsi="Times New Roman" w:cs="Times New Roman"/>
          <w:sz w:val="28"/>
          <w:szCs w:val="28"/>
        </w:rPr>
      </w:pPr>
      <w:r w:rsidRPr="00F153AD">
        <w:rPr>
          <w:rFonts w:ascii="Times New Roman" w:hAnsi="Times New Roman" w:cs="Times New Roman"/>
          <w:sz w:val="28"/>
          <w:szCs w:val="28"/>
        </w:rPr>
        <w:lastRenderedPageBreak/>
        <w:t>Продолжение Таблицы 14</w:t>
      </w:r>
    </w:p>
    <w:tbl>
      <w:tblPr>
        <w:tblStyle w:val="315"/>
        <w:tblW w:w="5132" w:type="pct"/>
        <w:tblInd w:w="-256" w:type="dxa"/>
        <w:tblCellMar>
          <w:left w:w="28" w:type="dxa"/>
          <w:right w:w="28" w:type="dxa"/>
        </w:tblCellMar>
        <w:tblLook w:val="04A0" w:firstRow="1" w:lastRow="0" w:firstColumn="1" w:lastColumn="0" w:noHBand="0" w:noVBand="1"/>
      </w:tblPr>
      <w:tblGrid>
        <w:gridCol w:w="3625"/>
        <w:gridCol w:w="1624"/>
        <w:gridCol w:w="1604"/>
        <w:gridCol w:w="1604"/>
        <w:gridCol w:w="1493"/>
      </w:tblGrid>
      <w:tr w:rsidR="00D21162" w:rsidRPr="00F85AB1" w14:paraId="1867E051" w14:textId="77777777" w:rsidTr="00F153AD">
        <w:trPr>
          <w:trHeight w:val="315"/>
        </w:trPr>
        <w:tc>
          <w:tcPr>
            <w:tcW w:w="1830" w:type="pct"/>
            <w:noWrap/>
          </w:tcPr>
          <w:p w14:paraId="4A819C58" w14:textId="77777777" w:rsidR="00D21162" w:rsidRPr="00F85AB1" w:rsidRDefault="00F153AD" w:rsidP="00F153A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4" w:type="pct"/>
            <w:noWrap/>
            <w:vAlign w:val="center"/>
          </w:tcPr>
          <w:p w14:paraId="6957A64C" w14:textId="77777777" w:rsidR="00D21162" w:rsidRPr="00F85AB1" w:rsidRDefault="00F153AD" w:rsidP="00C978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04" w:type="pct"/>
            <w:noWrap/>
            <w:vAlign w:val="center"/>
          </w:tcPr>
          <w:p w14:paraId="629392A4" w14:textId="77777777" w:rsidR="00D21162" w:rsidRPr="00F85AB1" w:rsidRDefault="00F153AD" w:rsidP="00C978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04" w:type="pct"/>
            <w:noWrap/>
            <w:vAlign w:val="center"/>
          </w:tcPr>
          <w:p w14:paraId="526D8008" w14:textId="77777777" w:rsidR="00D21162" w:rsidRPr="00F85AB1" w:rsidRDefault="00F153AD" w:rsidP="00F153A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48" w:type="pct"/>
            <w:noWrap/>
            <w:vAlign w:val="center"/>
          </w:tcPr>
          <w:p w14:paraId="4DD5A6AC" w14:textId="77777777" w:rsidR="00D21162" w:rsidRPr="00F85AB1" w:rsidRDefault="00F153AD" w:rsidP="00C9789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F153AD" w:rsidRPr="00F85AB1" w14:paraId="0C936179" w14:textId="77777777" w:rsidTr="00F153AD">
        <w:trPr>
          <w:trHeight w:val="315"/>
        </w:trPr>
        <w:tc>
          <w:tcPr>
            <w:tcW w:w="1830" w:type="pct"/>
            <w:noWrap/>
          </w:tcPr>
          <w:p w14:paraId="64153002" w14:textId="77777777" w:rsidR="00F153AD" w:rsidRPr="00F85AB1" w:rsidRDefault="00F153AD" w:rsidP="006F03B8">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натощак</w:t>
            </w:r>
          </w:p>
        </w:tc>
        <w:tc>
          <w:tcPr>
            <w:tcW w:w="814" w:type="pct"/>
            <w:noWrap/>
            <w:vAlign w:val="center"/>
          </w:tcPr>
          <w:p w14:paraId="1BDF997E" w14:textId="77777777" w:rsidR="00F153AD" w:rsidRPr="00F85AB1" w:rsidRDefault="00F153AD" w:rsidP="006F03B8">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13,5±1,4###</w:t>
            </w:r>
          </w:p>
        </w:tc>
        <w:tc>
          <w:tcPr>
            <w:tcW w:w="804" w:type="pct"/>
            <w:noWrap/>
            <w:vAlign w:val="center"/>
          </w:tcPr>
          <w:p w14:paraId="6C10254D" w14:textId="77777777" w:rsidR="00F153AD" w:rsidRPr="00F85AB1" w:rsidRDefault="00F153AD" w:rsidP="006F03B8">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9,2±1***###</w:t>
            </w:r>
          </w:p>
        </w:tc>
        <w:tc>
          <w:tcPr>
            <w:tcW w:w="804" w:type="pct"/>
            <w:noWrap/>
            <w:vAlign w:val="center"/>
          </w:tcPr>
          <w:p w14:paraId="4273F375" w14:textId="77777777" w:rsidR="00F153AD" w:rsidRPr="00F85AB1" w:rsidRDefault="00F153AD" w:rsidP="006F03B8">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8,8±0,9***###</w:t>
            </w:r>
          </w:p>
        </w:tc>
        <w:tc>
          <w:tcPr>
            <w:tcW w:w="748" w:type="pct"/>
            <w:noWrap/>
            <w:vAlign w:val="center"/>
          </w:tcPr>
          <w:p w14:paraId="754FAC56" w14:textId="77777777" w:rsidR="00F153AD" w:rsidRPr="00F85AB1" w:rsidRDefault="00F153AD" w:rsidP="006F03B8">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7,1±0,8***###</w:t>
            </w:r>
          </w:p>
        </w:tc>
      </w:tr>
      <w:tr w:rsidR="00F153AD" w:rsidRPr="00F85AB1" w14:paraId="1DFAC45D" w14:textId="77777777" w:rsidTr="00F153AD">
        <w:trPr>
          <w:trHeight w:val="315"/>
        </w:trPr>
        <w:tc>
          <w:tcPr>
            <w:tcW w:w="1830" w:type="pct"/>
            <w:noWrap/>
          </w:tcPr>
          <w:p w14:paraId="0D0F06BF"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через 2 часа после еды</w:t>
            </w:r>
          </w:p>
        </w:tc>
        <w:tc>
          <w:tcPr>
            <w:tcW w:w="814" w:type="pct"/>
            <w:noWrap/>
            <w:vAlign w:val="center"/>
          </w:tcPr>
          <w:p w14:paraId="1482922D"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15,8±1,7##</w:t>
            </w:r>
          </w:p>
        </w:tc>
        <w:tc>
          <w:tcPr>
            <w:tcW w:w="804" w:type="pct"/>
            <w:noWrap/>
            <w:vAlign w:val="center"/>
          </w:tcPr>
          <w:p w14:paraId="702E7215"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10,3±1,1***###</w:t>
            </w:r>
          </w:p>
        </w:tc>
        <w:tc>
          <w:tcPr>
            <w:tcW w:w="804" w:type="pct"/>
            <w:noWrap/>
            <w:vAlign w:val="center"/>
          </w:tcPr>
          <w:p w14:paraId="40DB7023"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11,1±1,2***#</w:t>
            </w:r>
          </w:p>
        </w:tc>
        <w:tc>
          <w:tcPr>
            <w:tcW w:w="748" w:type="pct"/>
            <w:noWrap/>
            <w:vAlign w:val="center"/>
          </w:tcPr>
          <w:p w14:paraId="3D69C6C2"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9,8±1,2***###</w:t>
            </w:r>
          </w:p>
        </w:tc>
      </w:tr>
      <w:tr w:rsidR="00F153AD" w:rsidRPr="00F85AB1" w14:paraId="04093CFB" w14:textId="77777777" w:rsidTr="00F153AD">
        <w:trPr>
          <w:trHeight w:val="315"/>
        </w:trPr>
        <w:tc>
          <w:tcPr>
            <w:tcW w:w="1830" w:type="pct"/>
            <w:noWrap/>
          </w:tcPr>
          <w:p w14:paraId="384BECFE"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среднесуточная гликемия</w:t>
            </w:r>
          </w:p>
        </w:tc>
        <w:tc>
          <w:tcPr>
            <w:tcW w:w="814" w:type="pct"/>
            <w:noWrap/>
            <w:vAlign w:val="center"/>
          </w:tcPr>
          <w:p w14:paraId="53CF9182"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13,1±1,3</w:t>
            </w:r>
          </w:p>
        </w:tc>
        <w:tc>
          <w:tcPr>
            <w:tcW w:w="804" w:type="pct"/>
            <w:noWrap/>
            <w:vAlign w:val="center"/>
          </w:tcPr>
          <w:p w14:paraId="5D0DFBC5"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9,8±1***###</w:t>
            </w:r>
          </w:p>
        </w:tc>
        <w:tc>
          <w:tcPr>
            <w:tcW w:w="804" w:type="pct"/>
            <w:noWrap/>
            <w:vAlign w:val="center"/>
          </w:tcPr>
          <w:p w14:paraId="7C80A2B5"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11,5±1,2***###</w:t>
            </w:r>
          </w:p>
        </w:tc>
        <w:tc>
          <w:tcPr>
            <w:tcW w:w="748" w:type="pct"/>
            <w:noWrap/>
            <w:vAlign w:val="center"/>
          </w:tcPr>
          <w:p w14:paraId="6DEEFA67"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8,6±0,9***</w:t>
            </w:r>
          </w:p>
        </w:tc>
      </w:tr>
      <w:tr w:rsidR="00F153AD" w:rsidRPr="00F85AB1" w14:paraId="5177B906" w14:textId="77777777" w:rsidTr="00F153AD">
        <w:trPr>
          <w:trHeight w:val="315"/>
        </w:trPr>
        <w:tc>
          <w:tcPr>
            <w:tcW w:w="1830" w:type="pct"/>
            <w:noWrap/>
            <w:hideMark/>
          </w:tcPr>
          <w:p w14:paraId="71750A86" w14:textId="77777777" w:rsidR="00F153AD" w:rsidRPr="00F85AB1" w:rsidRDefault="00F153AD" w:rsidP="00C97896">
            <w:pPr>
              <w:jc w:val="center"/>
              <w:rPr>
                <w:rFonts w:ascii="Times New Roman" w:eastAsia="Times New Roman" w:hAnsi="Times New Roman" w:cs="Times New Roman"/>
                <w:b/>
                <w:bCs/>
                <w:i/>
                <w:iCs/>
                <w:sz w:val="28"/>
                <w:szCs w:val="28"/>
                <w:lang w:eastAsia="ru-RU"/>
              </w:rPr>
            </w:pPr>
          </w:p>
        </w:tc>
        <w:tc>
          <w:tcPr>
            <w:tcW w:w="3170" w:type="pct"/>
            <w:gridSpan w:val="4"/>
            <w:noWrap/>
            <w:hideMark/>
          </w:tcPr>
          <w:p w14:paraId="3221B05D" w14:textId="77777777" w:rsidR="00F153AD" w:rsidRPr="00F85AB1" w:rsidRDefault="00F153AD"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Традиционное обучение (СГК)</w:t>
            </w:r>
          </w:p>
        </w:tc>
      </w:tr>
      <w:tr w:rsidR="00F153AD" w:rsidRPr="00F85AB1" w14:paraId="021C77D7" w14:textId="77777777" w:rsidTr="00F153AD">
        <w:trPr>
          <w:trHeight w:val="315"/>
        </w:trPr>
        <w:tc>
          <w:tcPr>
            <w:tcW w:w="1830" w:type="pct"/>
            <w:noWrap/>
          </w:tcPr>
          <w:p w14:paraId="790201D4"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натощак</w:t>
            </w:r>
          </w:p>
        </w:tc>
        <w:tc>
          <w:tcPr>
            <w:tcW w:w="814" w:type="pct"/>
            <w:noWrap/>
            <w:vAlign w:val="bottom"/>
          </w:tcPr>
          <w:p w14:paraId="5D0D1C5F"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10,7±1,4</w:t>
            </w:r>
          </w:p>
        </w:tc>
        <w:tc>
          <w:tcPr>
            <w:tcW w:w="804" w:type="pct"/>
            <w:noWrap/>
            <w:vAlign w:val="bottom"/>
          </w:tcPr>
          <w:p w14:paraId="5B065A2D"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11,1±1,5</w:t>
            </w:r>
          </w:p>
        </w:tc>
        <w:tc>
          <w:tcPr>
            <w:tcW w:w="804" w:type="pct"/>
            <w:noWrap/>
            <w:vAlign w:val="bottom"/>
          </w:tcPr>
          <w:p w14:paraId="1DBE5F3E"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10,2±1,5*</w:t>
            </w:r>
          </w:p>
        </w:tc>
        <w:tc>
          <w:tcPr>
            <w:tcW w:w="748" w:type="pct"/>
            <w:noWrap/>
            <w:vAlign w:val="bottom"/>
          </w:tcPr>
          <w:p w14:paraId="2B58A0C5"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9,1±1,4***</w:t>
            </w:r>
          </w:p>
        </w:tc>
      </w:tr>
      <w:tr w:rsidR="00F153AD" w:rsidRPr="00F85AB1" w14:paraId="7E7C580C" w14:textId="77777777" w:rsidTr="00F153AD">
        <w:trPr>
          <w:trHeight w:val="315"/>
        </w:trPr>
        <w:tc>
          <w:tcPr>
            <w:tcW w:w="1830" w:type="pct"/>
            <w:noWrap/>
          </w:tcPr>
          <w:p w14:paraId="192E3785"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через 2 часа после еды</w:t>
            </w:r>
          </w:p>
        </w:tc>
        <w:tc>
          <w:tcPr>
            <w:tcW w:w="814" w:type="pct"/>
            <w:noWrap/>
            <w:vAlign w:val="bottom"/>
          </w:tcPr>
          <w:p w14:paraId="1D149694"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13,8±1,9</w:t>
            </w:r>
          </w:p>
        </w:tc>
        <w:tc>
          <w:tcPr>
            <w:tcW w:w="804" w:type="pct"/>
            <w:noWrap/>
            <w:vAlign w:val="bottom"/>
          </w:tcPr>
          <w:p w14:paraId="39E16B28"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13,1±2</w:t>
            </w:r>
          </w:p>
        </w:tc>
        <w:tc>
          <w:tcPr>
            <w:tcW w:w="804" w:type="pct"/>
            <w:noWrap/>
            <w:vAlign w:val="bottom"/>
          </w:tcPr>
          <w:p w14:paraId="17D8AAA3"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13±2</w:t>
            </w:r>
          </w:p>
        </w:tc>
        <w:tc>
          <w:tcPr>
            <w:tcW w:w="748" w:type="pct"/>
            <w:noWrap/>
            <w:vAlign w:val="bottom"/>
          </w:tcPr>
          <w:p w14:paraId="6E16DF2B"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12,1±2***</w:t>
            </w:r>
          </w:p>
        </w:tc>
      </w:tr>
      <w:tr w:rsidR="00F153AD" w:rsidRPr="00F85AB1" w14:paraId="68DCBC3F" w14:textId="77777777" w:rsidTr="00F153AD">
        <w:trPr>
          <w:trHeight w:val="315"/>
        </w:trPr>
        <w:tc>
          <w:tcPr>
            <w:tcW w:w="1830" w:type="pct"/>
            <w:noWrap/>
          </w:tcPr>
          <w:p w14:paraId="034AC610"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среднесуточная гликемия</w:t>
            </w:r>
          </w:p>
        </w:tc>
        <w:tc>
          <w:tcPr>
            <w:tcW w:w="814" w:type="pct"/>
            <w:noWrap/>
            <w:vAlign w:val="bottom"/>
          </w:tcPr>
          <w:p w14:paraId="669D1779"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12,9±2</w:t>
            </w:r>
          </w:p>
        </w:tc>
        <w:tc>
          <w:tcPr>
            <w:tcW w:w="804" w:type="pct"/>
            <w:noWrap/>
            <w:vAlign w:val="bottom"/>
          </w:tcPr>
          <w:p w14:paraId="339A57A0"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13,9±2</w:t>
            </w:r>
          </w:p>
        </w:tc>
        <w:tc>
          <w:tcPr>
            <w:tcW w:w="804" w:type="pct"/>
            <w:noWrap/>
            <w:vAlign w:val="bottom"/>
          </w:tcPr>
          <w:p w14:paraId="4320575D"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12,8±1,8</w:t>
            </w:r>
          </w:p>
        </w:tc>
        <w:tc>
          <w:tcPr>
            <w:tcW w:w="748" w:type="pct"/>
            <w:noWrap/>
            <w:vAlign w:val="bottom"/>
          </w:tcPr>
          <w:p w14:paraId="4AC45424" w14:textId="77777777" w:rsidR="00F153AD" w:rsidRPr="00F85AB1" w:rsidRDefault="00F153AD" w:rsidP="00C97896">
            <w:pPr>
              <w:jc w:val="center"/>
              <w:rPr>
                <w:rFonts w:ascii="Times New Roman" w:hAnsi="Times New Roman" w:cs="Times New Roman"/>
                <w:sz w:val="28"/>
                <w:szCs w:val="28"/>
              </w:rPr>
            </w:pPr>
            <w:r w:rsidRPr="00F85AB1">
              <w:rPr>
                <w:rFonts w:ascii="Times New Roman" w:hAnsi="Times New Roman" w:cs="Times New Roman"/>
                <w:sz w:val="28"/>
                <w:szCs w:val="28"/>
              </w:rPr>
              <w:t>11,3±1,7**</w:t>
            </w:r>
          </w:p>
        </w:tc>
      </w:tr>
      <w:tr w:rsidR="00F153AD" w:rsidRPr="00F85AB1" w14:paraId="60EDC024" w14:textId="77777777" w:rsidTr="00F153AD">
        <w:trPr>
          <w:trHeight w:val="315"/>
        </w:trPr>
        <w:tc>
          <w:tcPr>
            <w:tcW w:w="1830" w:type="pct"/>
            <w:noWrap/>
            <w:hideMark/>
          </w:tcPr>
          <w:p w14:paraId="772EAE8D" w14:textId="77777777" w:rsidR="00F153AD" w:rsidRPr="00F85AB1" w:rsidRDefault="00F153AD" w:rsidP="00C97896">
            <w:pPr>
              <w:jc w:val="center"/>
              <w:rPr>
                <w:rFonts w:ascii="Times New Roman" w:eastAsia="Times New Roman" w:hAnsi="Times New Roman" w:cs="Times New Roman"/>
                <w:b/>
                <w:bCs/>
                <w:i/>
                <w:iCs/>
                <w:sz w:val="28"/>
                <w:szCs w:val="28"/>
                <w:lang w:eastAsia="ru-RU"/>
              </w:rPr>
            </w:pPr>
          </w:p>
        </w:tc>
        <w:tc>
          <w:tcPr>
            <w:tcW w:w="3170" w:type="pct"/>
            <w:gridSpan w:val="4"/>
            <w:noWrap/>
            <w:hideMark/>
          </w:tcPr>
          <w:p w14:paraId="54EB461E" w14:textId="77777777" w:rsidR="00F153AD" w:rsidRPr="00F85AB1" w:rsidRDefault="00F153AD"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Традиционное обучение (НМГ)</w:t>
            </w:r>
          </w:p>
        </w:tc>
      </w:tr>
      <w:tr w:rsidR="00F153AD" w:rsidRPr="00F85AB1" w14:paraId="6193F31C" w14:textId="77777777" w:rsidTr="00F153AD">
        <w:trPr>
          <w:trHeight w:val="315"/>
        </w:trPr>
        <w:tc>
          <w:tcPr>
            <w:tcW w:w="1830" w:type="pct"/>
            <w:noWrap/>
          </w:tcPr>
          <w:p w14:paraId="1BF11DB7"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натощак</w:t>
            </w:r>
          </w:p>
        </w:tc>
        <w:tc>
          <w:tcPr>
            <w:tcW w:w="814" w:type="pct"/>
            <w:noWrap/>
            <w:vAlign w:val="bottom"/>
          </w:tcPr>
          <w:p w14:paraId="0C0DB9E5"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12±1,5##</w:t>
            </w:r>
          </w:p>
        </w:tc>
        <w:tc>
          <w:tcPr>
            <w:tcW w:w="804" w:type="pct"/>
            <w:noWrap/>
            <w:vAlign w:val="bottom"/>
          </w:tcPr>
          <w:p w14:paraId="05A13374"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11,2±1,4*</w:t>
            </w:r>
          </w:p>
        </w:tc>
        <w:tc>
          <w:tcPr>
            <w:tcW w:w="804" w:type="pct"/>
            <w:noWrap/>
            <w:vAlign w:val="bottom"/>
          </w:tcPr>
          <w:p w14:paraId="143F9188"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11,2±1,4*##</w:t>
            </w:r>
          </w:p>
        </w:tc>
        <w:tc>
          <w:tcPr>
            <w:tcW w:w="748" w:type="pct"/>
            <w:noWrap/>
            <w:vAlign w:val="bottom"/>
          </w:tcPr>
          <w:p w14:paraId="65BEBE35"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9,0±1,1***</w:t>
            </w:r>
          </w:p>
        </w:tc>
      </w:tr>
      <w:tr w:rsidR="00F153AD" w:rsidRPr="00F85AB1" w14:paraId="556AB9B6" w14:textId="77777777" w:rsidTr="00F153AD">
        <w:trPr>
          <w:trHeight w:val="315"/>
        </w:trPr>
        <w:tc>
          <w:tcPr>
            <w:tcW w:w="1830" w:type="pct"/>
            <w:noWrap/>
          </w:tcPr>
          <w:p w14:paraId="03E25CAE"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гликемия через 2 часа после еды</w:t>
            </w:r>
          </w:p>
        </w:tc>
        <w:tc>
          <w:tcPr>
            <w:tcW w:w="814" w:type="pct"/>
            <w:noWrap/>
            <w:vAlign w:val="bottom"/>
          </w:tcPr>
          <w:p w14:paraId="1E0A3B15"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14,6±1,8</w:t>
            </w:r>
          </w:p>
        </w:tc>
        <w:tc>
          <w:tcPr>
            <w:tcW w:w="804" w:type="pct"/>
            <w:noWrap/>
            <w:vAlign w:val="bottom"/>
          </w:tcPr>
          <w:p w14:paraId="09894D21"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12,3±1,6***</w:t>
            </w:r>
          </w:p>
        </w:tc>
        <w:tc>
          <w:tcPr>
            <w:tcW w:w="804" w:type="pct"/>
            <w:noWrap/>
            <w:vAlign w:val="bottom"/>
          </w:tcPr>
          <w:p w14:paraId="73609CD0"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13,9±1,8</w:t>
            </w:r>
          </w:p>
        </w:tc>
        <w:tc>
          <w:tcPr>
            <w:tcW w:w="748" w:type="pct"/>
            <w:noWrap/>
            <w:vAlign w:val="bottom"/>
          </w:tcPr>
          <w:p w14:paraId="5C6CCFBF"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14,4±1,9###</w:t>
            </w:r>
          </w:p>
        </w:tc>
      </w:tr>
      <w:tr w:rsidR="00F153AD" w:rsidRPr="00F85AB1" w14:paraId="6F3265EA" w14:textId="77777777" w:rsidTr="00F153AD">
        <w:trPr>
          <w:trHeight w:val="315"/>
        </w:trPr>
        <w:tc>
          <w:tcPr>
            <w:tcW w:w="1830" w:type="pct"/>
            <w:noWrap/>
          </w:tcPr>
          <w:p w14:paraId="7A636776" w14:textId="77777777" w:rsidR="00F153AD" w:rsidRPr="00F85AB1" w:rsidRDefault="00F153AD"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среднесуточная гликемия</w:t>
            </w:r>
          </w:p>
        </w:tc>
        <w:tc>
          <w:tcPr>
            <w:tcW w:w="814" w:type="pct"/>
            <w:noWrap/>
            <w:vAlign w:val="bottom"/>
          </w:tcPr>
          <w:p w14:paraId="52850CBB"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13,3±1,7</w:t>
            </w:r>
          </w:p>
        </w:tc>
        <w:tc>
          <w:tcPr>
            <w:tcW w:w="804" w:type="pct"/>
            <w:noWrap/>
            <w:vAlign w:val="bottom"/>
          </w:tcPr>
          <w:p w14:paraId="55464D4E"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11,8±1,4***###</w:t>
            </w:r>
          </w:p>
        </w:tc>
        <w:tc>
          <w:tcPr>
            <w:tcW w:w="804" w:type="pct"/>
            <w:noWrap/>
            <w:vAlign w:val="bottom"/>
          </w:tcPr>
          <w:p w14:paraId="05108E58"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14±1,7*#</w:t>
            </w:r>
          </w:p>
        </w:tc>
        <w:tc>
          <w:tcPr>
            <w:tcW w:w="748" w:type="pct"/>
            <w:noWrap/>
            <w:vAlign w:val="bottom"/>
          </w:tcPr>
          <w:p w14:paraId="673173BF" w14:textId="77777777" w:rsidR="00F153AD" w:rsidRPr="00F85AB1" w:rsidRDefault="00F153AD"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12,7±1,7##</w:t>
            </w:r>
          </w:p>
        </w:tc>
      </w:tr>
      <w:tr w:rsidR="00F153AD" w:rsidRPr="00F85AB1" w14:paraId="7753DB7D" w14:textId="77777777" w:rsidTr="00D47152">
        <w:trPr>
          <w:trHeight w:val="315"/>
        </w:trPr>
        <w:tc>
          <w:tcPr>
            <w:tcW w:w="5000" w:type="pct"/>
            <w:gridSpan w:val="5"/>
            <w:noWrap/>
          </w:tcPr>
          <w:p w14:paraId="7B7CA1B0" w14:textId="77777777" w:rsidR="00F153AD" w:rsidRPr="00F85AB1" w:rsidRDefault="00F153AD" w:rsidP="00C97896">
            <w:pPr>
              <w:rPr>
                <w:rFonts w:ascii="Times New Roman" w:eastAsia="Times New Roman" w:hAnsi="Times New Roman" w:cs="Times New Roman"/>
                <w:i/>
                <w:sz w:val="28"/>
                <w:szCs w:val="28"/>
                <w:lang w:eastAsia="ru-RU"/>
              </w:rPr>
            </w:pPr>
            <w:r w:rsidRPr="00F85AB1">
              <w:rPr>
                <w:rFonts w:ascii="Times New Roman" w:hAnsi="Times New Roman" w:cs="Times New Roman"/>
                <w:i/>
                <w:sz w:val="28"/>
                <w:szCs w:val="28"/>
              </w:rPr>
              <w:t xml:space="preserve">Примечание: *-P &lt;0.05, **-P &lt;0.01, ***-P &lt;0.001 статистическая значимость по отношению к исходным данным, </w:t>
            </w:r>
            <w:r w:rsidRPr="00F85AB1">
              <w:rPr>
                <w:rFonts w:ascii="Times New Roman" w:hAnsi="Times New Roman" w:cs="Times New Roman"/>
                <w:i/>
                <w:sz w:val="28"/>
                <w:szCs w:val="28"/>
              </w:rPr>
              <w:br/>
              <w:t>#-P &lt;0.05, ##-P &lt;0.01, ###-P &lt;0.001 статистическая значимость по отношению к соответствующим показателям группы с СГК.</w:t>
            </w:r>
          </w:p>
        </w:tc>
      </w:tr>
    </w:tbl>
    <w:p w14:paraId="671842AB" w14:textId="77777777" w:rsidR="00D21162" w:rsidRPr="00F85AB1" w:rsidRDefault="00D21162" w:rsidP="00C97896">
      <w:pPr>
        <w:spacing w:after="0" w:line="240" w:lineRule="auto"/>
        <w:ind w:firstLine="709"/>
        <w:jc w:val="both"/>
        <w:rPr>
          <w:rFonts w:ascii="Times New Roman" w:eastAsia="Times New Roman" w:hAnsi="Times New Roman" w:cs="Times New Roman"/>
          <w:sz w:val="28"/>
          <w:szCs w:val="28"/>
          <w:lang w:eastAsia="ru-RU"/>
        </w:rPr>
      </w:pPr>
    </w:p>
    <w:p w14:paraId="28C2887E" w14:textId="77777777" w:rsidR="00D21162" w:rsidRPr="00F85AB1" w:rsidRDefault="00126CBA" w:rsidP="00C97896">
      <w:pPr>
        <w:spacing w:after="0" w:line="240" w:lineRule="auto"/>
        <w:ind w:firstLine="709"/>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При анализе динамики показателей углеводного обмена у детей и подростков с сахарным диабетом I типа за трёхлетний период наблюдения установлено, что в группе пациентов, проходивших обучение по модифицированной образовательной программе и использовавших системы НМГ, отмечалось статистически значимое снижение средних показателей гликемии </w:t>
      </w:r>
      <w:r w:rsidR="00D21162" w:rsidRPr="00F85AB1">
        <w:rPr>
          <w:rFonts w:ascii="Times New Roman" w:eastAsia="Times New Roman" w:hAnsi="Times New Roman" w:cs="Times New Roman"/>
          <w:sz w:val="28"/>
          <w:szCs w:val="28"/>
          <w:lang w:eastAsia="ja-JP"/>
        </w:rPr>
        <w:t>от 13,1±1,4</w:t>
      </w:r>
      <w:r w:rsidR="00D21162" w:rsidRPr="00F85AB1">
        <w:rPr>
          <w:rFonts w:ascii="Times New Roman" w:eastAsia="Calibri" w:hAnsi="Times New Roman" w:cs="Times New Roman"/>
          <w:sz w:val="28"/>
          <w:szCs w:val="28"/>
        </w:rPr>
        <w:t xml:space="preserve"> </w:t>
      </w:r>
      <w:r w:rsidR="00D21162" w:rsidRPr="00F85AB1">
        <w:rPr>
          <w:rFonts w:ascii="Times New Roman" w:eastAsia="Times New Roman" w:hAnsi="Times New Roman" w:cs="Times New Roman"/>
          <w:sz w:val="28"/>
          <w:szCs w:val="28"/>
          <w:lang w:eastAsia="ja-JP"/>
        </w:rPr>
        <w:t>ммоль/л до 8,6±0,9ммоль/л (P&lt;0.001), по сравнению с группой традиционного обучения, которые аналогично использовали НМГ, гликемия среднесуточная снизалась достоверно от 13,3±1,7 ммоль/л до 12,7±1,7ммоль/л (P&lt;0.01), но дети и подростки в этих группах, несмотря на использование НМГ, не достигали компенсации и  находились выше целевого уровня терапии (таб.14). Это еще раз подтверждает, что обучение должно проводиться ежегодно специалистами врачами на основе структурированных-модифицированных программы обучения в школах диабета.</w:t>
      </w:r>
    </w:p>
    <w:p w14:paraId="49FB129A" w14:textId="77777777" w:rsidR="009A1321" w:rsidRDefault="001F560F" w:rsidP="00C97896">
      <w:pPr>
        <w:spacing w:after="0" w:line="240" w:lineRule="auto"/>
        <w:ind w:firstLine="709"/>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При сравнительном анализе групп пациентов, использовавших системы самоконтроля глюкозы крови (СГК), установлено, что в подгруппе, проходившей обучение по модифицированной программе, наблюдалось статистически значимое снижение среднесуточных уровней гликемии — с 13,2 ± 2,2 ммоль/л до 9,1 ± 1,7 ммоль/л (p </w:t>
      </w:r>
      <w:proofErr w:type="gramStart"/>
      <w:r w:rsidRPr="00F85AB1">
        <w:rPr>
          <w:rFonts w:ascii="Times New Roman" w:eastAsia="Times New Roman" w:hAnsi="Times New Roman" w:cs="Times New Roman"/>
          <w:sz w:val="28"/>
          <w:szCs w:val="28"/>
          <w:lang w:eastAsia="ja-JP"/>
        </w:rPr>
        <w:t>&lt; 0,001</w:t>
      </w:r>
      <w:proofErr w:type="gramEnd"/>
      <w:r w:rsidRPr="00F85AB1">
        <w:rPr>
          <w:rFonts w:ascii="Times New Roman" w:eastAsia="Times New Roman" w:hAnsi="Times New Roman" w:cs="Times New Roman"/>
          <w:sz w:val="28"/>
          <w:szCs w:val="28"/>
          <w:lang w:eastAsia="ja-JP"/>
        </w:rPr>
        <w:t xml:space="preserve">), </w:t>
      </w:r>
      <w:r w:rsidR="00D21162" w:rsidRPr="00F85AB1">
        <w:rPr>
          <w:rFonts w:ascii="Times New Roman" w:eastAsia="Times New Roman" w:hAnsi="Times New Roman" w:cs="Times New Roman"/>
          <w:sz w:val="28"/>
          <w:szCs w:val="28"/>
          <w:lang w:eastAsia="ja-JP"/>
        </w:rPr>
        <w:t xml:space="preserve">но находились выше целевого уровня терапии. Хотя дети и подростки в этих группах в день среднем от 7 до11 </w:t>
      </w:r>
      <w:r w:rsidR="00D21162" w:rsidRPr="00F85AB1">
        <w:rPr>
          <w:rFonts w:ascii="Times New Roman" w:eastAsia="Times New Roman" w:hAnsi="Times New Roman" w:cs="Times New Roman"/>
          <w:sz w:val="28"/>
          <w:szCs w:val="28"/>
          <w:lang w:eastAsia="ja-JP"/>
        </w:rPr>
        <w:lastRenderedPageBreak/>
        <w:t>раз измеряли глюкозы крови глюкометром и обучение проводилось по модифицированном программе обучения. Это еще раз подтверждает необходимость проведение ежегодного обучение по модифицированной программе обучения, несмотря от вида использования измерения гликемии крови, так как ежегодные обучения и повторение знаний приводит к более достоверному снижению глюкозы крови и профилактике осложнений сахарного диабета</w:t>
      </w:r>
      <w:r w:rsidR="009A1321">
        <w:rPr>
          <w:rFonts w:ascii="Times New Roman" w:eastAsia="Times New Roman" w:hAnsi="Times New Roman" w:cs="Times New Roman"/>
          <w:sz w:val="28"/>
          <w:szCs w:val="28"/>
          <w:lang w:eastAsia="ja-JP"/>
        </w:rPr>
        <w:t>.</w:t>
      </w:r>
      <w:r w:rsidR="00D21162" w:rsidRPr="00F85AB1">
        <w:rPr>
          <w:rFonts w:ascii="Times New Roman" w:eastAsia="Times New Roman" w:hAnsi="Times New Roman" w:cs="Times New Roman"/>
          <w:sz w:val="28"/>
          <w:szCs w:val="28"/>
          <w:lang w:eastAsia="ja-JP"/>
        </w:rPr>
        <w:t xml:space="preserve"> </w:t>
      </w:r>
    </w:p>
    <w:p w14:paraId="40058D10" w14:textId="77777777" w:rsidR="001F560F" w:rsidRPr="00F85AB1" w:rsidRDefault="001F560F" w:rsidP="00C97896">
      <w:pPr>
        <w:spacing w:after="0" w:line="240" w:lineRule="auto"/>
        <w:ind w:firstLine="709"/>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Таблица 15 – Динамика показателей HbA1c в зависимости от способа оценки гликемии и формы образовательной программы</w:t>
      </w:r>
    </w:p>
    <w:tbl>
      <w:tblPr>
        <w:tblStyle w:val="120"/>
        <w:tblW w:w="5000" w:type="pct"/>
        <w:tblLayout w:type="fixed"/>
        <w:tblCellMar>
          <w:left w:w="28" w:type="dxa"/>
          <w:right w:w="28" w:type="dxa"/>
        </w:tblCellMar>
        <w:tblLook w:val="04A0" w:firstRow="1" w:lastRow="0" w:firstColumn="1" w:lastColumn="0" w:noHBand="0" w:noVBand="1"/>
      </w:tblPr>
      <w:tblGrid>
        <w:gridCol w:w="3427"/>
        <w:gridCol w:w="1559"/>
        <w:gridCol w:w="1559"/>
        <w:gridCol w:w="1559"/>
        <w:gridCol w:w="1590"/>
      </w:tblGrid>
      <w:tr w:rsidR="00D21162" w:rsidRPr="00F85AB1" w14:paraId="502136BD" w14:textId="77777777" w:rsidTr="00D21162">
        <w:trPr>
          <w:trHeight w:val="315"/>
        </w:trPr>
        <w:tc>
          <w:tcPr>
            <w:tcW w:w="1768" w:type="pct"/>
            <w:noWrap/>
            <w:hideMark/>
          </w:tcPr>
          <w:p w14:paraId="300186F7" w14:textId="77777777" w:rsidR="00D21162" w:rsidRPr="00F85AB1" w:rsidRDefault="00D21162" w:rsidP="00C97896">
            <w:pPr>
              <w:rPr>
                <w:rFonts w:ascii="Times New Roman" w:eastAsia="Times New Roman" w:hAnsi="Times New Roman" w:cs="Times New Roman"/>
                <w:sz w:val="28"/>
                <w:szCs w:val="28"/>
                <w:lang w:eastAsia="ru-RU"/>
              </w:rPr>
            </w:pPr>
          </w:p>
        </w:tc>
        <w:tc>
          <w:tcPr>
            <w:tcW w:w="804" w:type="pct"/>
            <w:noWrap/>
            <w:hideMark/>
          </w:tcPr>
          <w:p w14:paraId="45A377A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Исход</w:t>
            </w:r>
          </w:p>
        </w:tc>
        <w:tc>
          <w:tcPr>
            <w:tcW w:w="804" w:type="pct"/>
            <w:noWrap/>
            <w:hideMark/>
          </w:tcPr>
          <w:p w14:paraId="2B31941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804" w:type="pct"/>
            <w:noWrap/>
            <w:hideMark/>
          </w:tcPr>
          <w:p w14:paraId="280BE59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 год</w:t>
            </w:r>
          </w:p>
        </w:tc>
        <w:tc>
          <w:tcPr>
            <w:tcW w:w="820" w:type="pct"/>
            <w:noWrap/>
            <w:hideMark/>
          </w:tcPr>
          <w:p w14:paraId="6B73AF8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 года</w:t>
            </w:r>
          </w:p>
        </w:tc>
      </w:tr>
      <w:tr w:rsidR="00D21162" w:rsidRPr="00F85AB1" w14:paraId="23696ABB" w14:textId="77777777" w:rsidTr="00D21162">
        <w:trPr>
          <w:trHeight w:val="315"/>
        </w:trPr>
        <w:tc>
          <w:tcPr>
            <w:tcW w:w="1768" w:type="pct"/>
            <w:noWrap/>
            <w:hideMark/>
          </w:tcPr>
          <w:p w14:paraId="253DDE22"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232" w:type="pct"/>
            <w:gridSpan w:val="4"/>
            <w:noWrap/>
            <w:hideMark/>
          </w:tcPr>
          <w:p w14:paraId="517F804A"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Модифицированное обучение (СГК)</w:t>
            </w:r>
          </w:p>
        </w:tc>
      </w:tr>
      <w:tr w:rsidR="00D21162" w:rsidRPr="00F85AB1" w14:paraId="52592DD3" w14:textId="77777777" w:rsidTr="00D21162">
        <w:tblPrEx>
          <w:tblCellMar>
            <w:left w:w="108" w:type="dxa"/>
            <w:right w:w="108" w:type="dxa"/>
          </w:tblCellMar>
        </w:tblPrEx>
        <w:trPr>
          <w:trHeight w:val="315"/>
        </w:trPr>
        <w:tc>
          <w:tcPr>
            <w:tcW w:w="1768" w:type="pct"/>
            <w:noWrap/>
            <w:hideMark/>
          </w:tcPr>
          <w:p w14:paraId="1E30453A"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HbA1c, %</w:t>
            </w:r>
          </w:p>
        </w:tc>
        <w:tc>
          <w:tcPr>
            <w:tcW w:w="804" w:type="pct"/>
            <w:noWrap/>
          </w:tcPr>
          <w:p w14:paraId="3CDC8BE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12,0±1,5</w:t>
            </w:r>
          </w:p>
        </w:tc>
        <w:tc>
          <w:tcPr>
            <w:tcW w:w="804" w:type="pct"/>
            <w:noWrap/>
          </w:tcPr>
          <w:p w14:paraId="73EEE6F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11,0±1,4</w:t>
            </w:r>
          </w:p>
        </w:tc>
        <w:tc>
          <w:tcPr>
            <w:tcW w:w="804" w:type="pct"/>
            <w:noWrap/>
          </w:tcPr>
          <w:p w14:paraId="2F20773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9,1±1,1</w:t>
            </w:r>
          </w:p>
        </w:tc>
        <w:tc>
          <w:tcPr>
            <w:tcW w:w="820" w:type="pct"/>
            <w:noWrap/>
          </w:tcPr>
          <w:p w14:paraId="0B8A43D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8,8±1,2</w:t>
            </w:r>
          </w:p>
        </w:tc>
      </w:tr>
      <w:tr w:rsidR="00D21162" w:rsidRPr="00F85AB1" w14:paraId="792C2857" w14:textId="77777777" w:rsidTr="00D21162">
        <w:trPr>
          <w:trHeight w:val="315"/>
        </w:trPr>
        <w:tc>
          <w:tcPr>
            <w:tcW w:w="1768" w:type="pct"/>
            <w:noWrap/>
            <w:hideMark/>
          </w:tcPr>
          <w:p w14:paraId="423FE3A0"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232" w:type="pct"/>
            <w:gridSpan w:val="4"/>
            <w:noWrap/>
            <w:hideMark/>
          </w:tcPr>
          <w:p w14:paraId="280C4126"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Модифицированное обучение (НМГ)</w:t>
            </w:r>
          </w:p>
        </w:tc>
      </w:tr>
      <w:tr w:rsidR="00D21162" w:rsidRPr="00F85AB1" w14:paraId="1CD0BE7B" w14:textId="77777777" w:rsidTr="00D21162">
        <w:trPr>
          <w:trHeight w:val="315"/>
        </w:trPr>
        <w:tc>
          <w:tcPr>
            <w:tcW w:w="1768" w:type="pct"/>
            <w:noWrap/>
          </w:tcPr>
          <w:p w14:paraId="2E149422"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НЬА1с, %</w:t>
            </w:r>
          </w:p>
        </w:tc>
        <w:tc>
          <w:tcPr>
            <w:tcW w:w="804" w:type="pct"/>
            <w:noWrap/>
            <w:vAlign w:val="bottom"/>
          </w:tcPr>
          <w:p w14:paraId="6683A00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13,8±1,4###</w:t>
            </w:r>
          </w:p>
        </w:tc>
        <w:tc>
          <w:tcPr>
            <w:tcW w:w="804" w:type="pct"/>
            <w:noWrap/>
            <w:vAlign w:val="bottom"/>
          </w:tcPr>
          <w:p w14:paraId="629E6DC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9,5±0,9***###</w:t>
            </w:r>
          </w:p>
        </w:tc>
        <w:tc>
          <w:tcPr>
            <w:tcW w:w="804" w:type="pct"/>
            <w:noWrap/>
            <w:vAlign w:val="bottom"/>
          </w:tcPr>
          <w:p w14:paraId="72E556B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8,7±0,8***#</w:t>
            </w:r>
          </w:p>
        </w:tc>
        <w:tc>
          <w:tcPr>
            <w:tcW w:w="820" w:type="pct"/>
            <w:noWrap/>
            <w:vAlign w:val="bottom"/>
          </w:tcPr>
          <w:p w14:paraId="633C568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7,3±0,9***###</w:t>
            </w:r>
          </w:p>
        </w:tc>
      </w:tr>
      <w:tr w:rsidR="00D21162" w:rsidRPr="00F85AB1" w14:paraId="4F529E1E" w14:textId="77777777" w:rsidTr="00D21162">
        <w:trPr>
          <w:trHeight w:val="315"/>
        </w:trPr>
        <w:tc>
          <w:tcPr>
            <w:tcW w:w="1768" w:type="pct"/>
            <w:noWrap/>
          </w:tcPr>
          <w:p w14:paraId="0F284011" w14:textId="77777777" w:rsidR="00D21162" w:rsidRPr="00F85AB1" w:rsidRDefault="00D21162" w:rsidP="00C97896">
            <w:pPr>
              <w:rPr>
                <w:rFonts w:ascii="Times New Roman" w:eastAsia="Times New Roman" w:hAnsi="Times New Roman" w:cs="Times New Roman"/>
                <w:sz w:val="28"/>
                <w:szCs w:val="28"/>
                <w:lang w:eastAsia="ru-RU"/>
              </w:rPr>
            </w:pPr>
          </w:p>
        </w:tc>
        <w:tc>
          <w:tcPr>
            <w:tcW w:w="804" w:type="pct"/>
            <w:noWrap/>
            <w:vAlign w:val="bottom"/>
          </w:tcPr>
          <w:p w14:paraId="162E7550"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804" w:type="pct"/>
            <w:noWrap/>
            <w:vAlign w:val="bottom"/>
          </w:tcPr>
          <w:p w14:paraId="0F574D31"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804" w:type="pct"/>
            <w:noWrap/>
            <w:vAlign w:val="bottom"/>
          </w:tcPr>
          <w:p w14:paraId="2338FD16"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820" w:type="pct"/>
            <w:noWrap/>
            <w:vAlign w:val="bottom"/>
          </w:tcPr>
          <w:p w14:paraId="5C51F5E1" w14:textId="77777777" w:rsidR="00D21162" w:rsidRPr="00F85AB1" w:rsidRDefault="00D21162" w:rsidP="00C97896">
            <w:pPr>
              <w:jc w:val="center"/>
              <w:rPr>
                <w:rFonts w:ascii="Times New Roman" w:eastAsia="Times New Roman" w:hAnsi="Times New Roman" w:cs="Times New Roman"/>
                <w:sz w:val="28"/>
                <w:szCs w:val="28"/>
                <w:lang w:eastAsia="ru-RU"/>
              </w:rPr>
            </w:pPr>
          </w:p>
        </w:tc>
      </w:tr>
      <w:tr w:rsidR="00D21162" w:rsidRPr="00F85AB1" w14:paraId="2131F7B8" w14:textId="77777777" w:rsidTr="00D21162">
        <w:trPr>
          <w:trHeight w:val="315"/>
        </w:trPr>
        <w:tc>
          <w:tcPr>
            <w:tcW w:w="1768" w:type="pct"/>
            <w:noWrap/>
            <w:hideMark/>
          </w:tcPr>
          <w:p w14:paraId="2F88B586"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232" w:type="pct"/>
            <w:gridSpan w:val="4"/>
            <w:noWrap/>
            <w:hideMark/>
          </w:tcPr>
          <w:p w14:paraId="2AA89A3E"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Традиционное обучение (СГК)</w:t>
            </w:r>
          </w:p>
        </w:tc>
      </w:tr>
      <w:tr w:rsidR="00D21162" w:rsidRPr="00F85AB1" w14:paraId="320CC83B" w14:textId="77777777" w:rsidTr="00D21162">
        <w:trPr>
          <w:trHeight w:val="315"/>
        </w:trPr>
        <w:tc>
          <w:tcPr>
            <w:tcW w:w="1768" w:type="pct"/>
            <w:noWrap/>
          </w:tcPr>
          <w:p w14:paraId="14F9145B"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HbA1c, %</w:t>
            </w:r>
          </w:p>
        </w:tc>
        <w:tc>
          <w:tcPr>
            <w:tcW w:w="804" w:type="pct"/>
            <w:noWrap/>
            <w:vAlign w:val="bottom"/>
          </w:tcPr>
          <w:p w14:paraId="328E979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11,1±1,5</w:t>
            </w:r>
          </w:p>
        </w:tc>
        <w:tc>
          <w:tcPr>
            <w:tcW w:w="804" w:type="pct"/>
            <w:noWrap/>
            <w:vAlign w:val="bottom"/>
          </w:tcPr>
          <w:p w14:paraId="235B307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11,5±1,6</w:t>
            </w:r>
          </w:p>
        </w:tc>
        <w:tc>
          <w:tcPr>
            <w:tcW w:w="804" w:type="pct"/>
            <w:noWrap/>
            <w:vAlign w:val="bottom"/>
          </w:tcPr>
          <w:p w14:paraId="7C5FE5B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9,4±1,3***</w:t>
            </w:r>
          </w:p>
        </w:tc>
        <w:tc>
          <w:tcPr>
            <w:tcW w:w="820" w:type="pct"/>
            <w:noWrap/>
            <w:vAlign w:val="bottom"/>
          </w:tcPr>
          <w:p w14:paraId="05FC105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8,9±1,2***</w:t>
            </w:r>
          </w:p>
        </w:tc>
      </w:tr>
      <w:tr w:rsidR="00D21162" w:rsidRPr="00F85AB1" w14:paraId="4ABC19D8" w14:textId="77777777" w:rsidTr="00D21162">
        <w:trPr>
          <w:trHeight w:val="315"/>
        </w:trPr>
        <w:tc>
          <w:tcPr>
            <w:tcW w:w="1768" w:type="pct"/>
            <w:noWrap/>
            <w:hideMark/>
          </w:tcPr>
          <w:p w14:paraId="2F6A505C"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232" w:type="pct"/>
            <w:gridSpan w:val="4"/>
            <w:noWrap/>
            <w:hideMark/>
          </w:tcPr>
          <w:p w14:paraId="1C99937E"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r w:rsidRPr="00F85AB1">
              <w:rPr>
                <w:rFonts w:ascii="Times New Roman" w:eastAsia="Times New Roman" w:hAnsi="Times New Roman" w:cs="Times New Roman"/>
                <w:b/>
                <w:bCs/>
                <w:i/>
                <w:iCs/>
                <w:sz w:val="28"/>
                <w:szCs w:val="28"/>
                <w:lang w:eastAsia="ru-RU"/>
              </w:rPr>
              <w:t>Традиционное обучение (НМГ)</w:t>
            </w:r>
          </w:p>
        </w:tc>
      </w:tr>
      <w:tr w:rsidR="00D21162" w:rsidRPr="00F85AB1" w14:paraId="2B672782" w14:textId="77777777" w:rsidTr="00D21162">
        <w:trPr>
          <w:trHeight w:val="315"/>
        </w:trPr>
        <w:tc>
          <w:tcPr>
            <w:tcW w:w="1768" w:type="pct"/>
            <w:noWrap/>
          </w:tcPr>
          <w:p w14:paraId="2D3861D7"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НЬА1с %</w:t>
            </w:r>
          </w:p>
        </w:tc>
        <w:tc>
          <w:tcPr>
            <w:tcW w:w="804" w:type="pct"/>
            <w:noWrap/>
            <w:vAlign w:val="bottom"/>
          </w:tcPr>
          <w:p w14:paraId="670E3DE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13,5±1,5###</w:t>
            </w:r>
          </w:p>
        </w:tc>
        <w:tc>
          <w:tcPr>
            <w:tcW w:w="804" w:type="pct"/>
            <w:noWrap/>
            <w:vAlign w:val="bottom"/>
          </w:tcPr>
          <w:p w14:paraId="286AE8F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11,5±1,5***</w:t>
            </w:r>
          </w:p>
        </w:tc>
        <w:tc>
          <w:tcPr>
            <w:tcW w:w="804" w:type="pct"/>
            <w:noWrap/>
            <w:vAlign w:val="bottom"/>
          </w:tcPr>
          <w:p w14:paraId="28774DB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10,1±1,3***#</w:t>
            </w:r>
          </w:p>
        </w:tc>
        <w:tc>
          <w:tcPr>
            <w:tcW w:w="820" w:type="pct"/>
            <w:noWrap/>
            <w:vAlign w:val="bottom"/>
          </w:tcPr>
          <w:p w14:paraId="03ECB84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hAnsi="Times New Roman" w:cs="Times New Roman"/>
                <w:sz w:val="28"/>
                <w:szCs w:val="28"/>
              </w:rPr>
              <w:t>9,1±1,2***</w:t>
            </w:r>
          </w:p>
        </w:tc>
      </w:tr>
      <w:tr w:rsidR="00D21162" w:rsidRPr="00F85AB1" w14:paraId="14B0FAD2" w14:textId="77777777" w:rsidTr="00D21162">
        <w:trPr>
          <w:trHeight w:val="315"/>
        </w:trPr>
        <w:tc>
          <w:tcPr>
            <w:tcW w:w="5000" w:type="pct"/>
            <w:gridSpan w:val="5"/>
            <w:noWrap/>
          </w:tcPr>
          <w:p w14:paraId="2F636F48"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hAnsi="Times New Roman" w:cs="Times New Roman"/>
                <w:i/>
                <w:sz w:val="28"/>
                <w:szCs w:val="28"/>
              </w:rPr>
              <w:t>Примечание: *-P &lt;0.05, **-P &lt;0.01, ***-P &lt;0.001 статистическая значимость по отношению к исходным данным, #-P &lt;0.05, ##-P &lt;0.01, ###-P &lt;0.001 статистическая значимость по отношению к соответствующим показателям группы с традиционным контролем</w:t>
            </w:r>
          </w:p>
        </w:tc>
      </w:tr>
    </w:tbl>
    <w:p w14:paraId="6492FFB6" w14:textId="77777777" w:rsidR="00D21162" w:rsidRPr="00F85AB1" w:rsidRDefault="00D21162" w:rsidP="00C97896">
      <w:pPr>
        <w:widowControl w:val="0"/>
        <w:shd w:val="clear" w:color="auto" w:fill="FFFFFF"/>
        <w:autoSpaceDE w:val="0"/>
        <w:autoSpaceDN w:val="0"/>
        <w:adjustRightInd w:val="0"/>
        <w:spacing w:before="82" w:after="0" w:line="240" w:lineRule="auto"/>
        <w:ind w:firstLine="850"/>
        <w:jc w:val="both"/>
        <w:rPr>
          <w:rFonts w:ascii="Times New Roman" w:eastAsia="Times New Roman" w:hAnsi="Times New Roman" w:cs="Times New Roman"/>
          <w:sz w:val="28"/>
          <w:szCs w:val="28"/>
          <w:lang w:eastAsia="ja-JP"/>
        </w:rPr>
      </w:pPr>
    </w:p>
    <w:p w14:paraId="7668D682" w14:textId="77777777" w:rsidR="00D21162" w:rsidRPr="00F85AB1" w:rsidRDefault="00277A29" w:rsidP="00C97896">
      <w:pPr>
        <w:widowControl w:val="0"/>
        <w:shd w:val="clear" w:color="auto" w:fill="FFFFFF"/>
        <w:autoSpaceDE w:val="0"/>
        <w:autoSpaceDN w:val="0"/>
        <w:adjustRightInd w:val="0"/>
        <w:spacing w:before="82" w:after="0" w:line="240" w:lineRule="auto"/>
        <w:ind w:firstLine="426"/>
        <w:jc w:val="both"/>
        <w:rPr>
          <w:rFonts w:ascii="Times New Roman" w:eastAsia="Calibri" w:hAnsi="Times New Roman" w:cs="Times New Roman"/>
          <w:sz w:val="28"/>
          <w:szCs w:val="28"/>
        </w:rPr>
      </w:pPr>
      <w:r w:rsidRPr="00277A29">
        <w:rPr>
          <w:rFonts w:ascii="Times New Roman" w:eastAsia="Calibri" w:hAnsi="Times New Roman" w:cs="Times New Roman"/>
          <w:sz w:val="28"/>
          <w:szCs w:val="28"/>
        </w:rPr>
        <w:t xml:space="preserve">Анализ динамики углеводного обмена спустя три года после обучения показал позитивные изменения в обеих исследуемых группах пациентов. У пациентов, прошедших обучение по </w:t>
      </w:r>
      <w:r>
        <w:rPr>
          <w:rFonts w:ascii="Times New Roman" w:eastAsia="Calibri" w:hAnsi="Times New Roman" w:cs="Times New Roman"/>
          <w:sz w:val="28"/>
          <w:szCs w:val="28"/>
        </w:rPr>
        <w:t>модифициро</w:t>
      </w:r>
      <w:r w:rsidRPr="00277A29">
        <w:rPr>
          <w:rFonts w:ascii="Times New Roman" w:eastAsia="Calibri" w:hAnsi="Times New Roman" w:cs="Times New Roman"/>
          <w:sz w:val="28"/>
          <w:szCs w:val="28"/>
        </w:rPr>
        <w:t>ванной программе и применявших НМГ, наблюдалось более выраженное снижение уровня HbA1c, что имело статистически значимый характер по сравнению с пациентами, обучавшимися по традиционной программе и также пользующимися НМГ.</w:t>
      </w:r>
      <w:r w:rsidR="001F560F" w:rsidRPr="00F85AB1">
        <w:rPr>
          <w:rFonts w:ascii="Times New Roman" w:eastAsia="Calibri" w:hAnsi="Times New Roman" w:cs="Times New Roman"/>
          <w:sz w:val="28"/>
          <w:szCs w:val="28"/>
        </w:rPr>
        <w:t xml:space="preserve">. Кроме того, в подгруппе пациентов с модифицированным обучением, использовавших для самоконтроля стандартные глюкометры, зарегистрировано достоверное абсолютное снижение уровня HbA1c, составившее 8,8 ± 1,2 % (p </w:t>
      </w:r>
      <w:proofErr w:type="gramStart"/>
      <w:r w:rsidR="001F560F" w:rsidRPr="00F85AB1">
        <w:rPr>
          <w:rFonts w:ascii="Times New Roman" w:eastAsia="Calibri" w:hAnsi="Times New Roman" w:cs="Times New Roman"/>
          <w:sz w:val="28"/>
          <w:szCs w:val="28"/>
        </w:rPr>
        <w:t>&lt; 0</w:t>
      </w:r>
      <w:proofErr w:type="gramEnd"/>
      <w:r w:rsidR="001F560F" w:rsidRPr="00F85AB1">
        <w:rPr>
          <w:rFonts w:ascii="Times New Roman" w:eastAsia="Calibri" w:hAnsi="Times New Roman" w:cs="Times New Roman"/>
          <w:sz w:val="28"/>
          <w:szCs w:val="28"/>
        </w:rPr>
        <w:t xml:space="preserve">,05). </w:t>
      </w:r>
      <w:r w:rsidR="009A1321" w:rsidRPr="009A1321">
        <w:rPr>
          <w:rFonts w:ascii="Times New Roman" w:eastAsia="Calibri" w:hAnsi="Times New Roman" w:cs="Times New Roman"/>
          <w:sz w:val="28"/>
          <w:szCs w:val="28"/>
        </w:rPr>
        <w:t>(таб</w:t>
      </w:r>
      <w:r w:rsidR="009A1321">
        <w:rPr>
          <w:rFonts w:ascii="Times New Roman" w:eastAsia="Calibri" w:hAnsi="Times New Roman" w:cs="Times New Roman"/>
          <w:sz w:val="28"/>
          <w:szCs w:val="28"/>
        </w:rPr>
        <w:t xml:space="preserve">. </w:t>
      </w:r>
      <w:r w:rsidR="009A1321" w:rsidRPr="009A1321">
        <w:rPr>
          <w:rFonts w:ascii="Times New Roman" w:eastAsia="Calibri" w:hAnsi="Times New Roman" w:cs="Times New Roman"/>
          <w:sz w:val="28"/>
          <w:szCs w:val="28"/>
        </w:rPr>
        <w:t>1</w:t>
      </w:r>
      <w:r w:rsidR="009A1321">
        <w:rPr>
          <w:rFonts w:ascii="Times New Roman" w:eastAsia="Calibri" w:hAnsi="Times New Roman" w:cs="Times New Roman"/>
          <w:sz w:val="28"/>
          <w:szCs w:val="28"/>
        </w:rPr>
        <w:t>5</w:t>
      </w:r>
      <w:proofErr w:type="gramStart"/>
      <w:r w:rsidR="009A1321" w:rsidRPr="009A1321">
        <w:rPr>
          <w:rFonts w:ascii="Times New Roman" w:eastAsia="Calibri" w:hAnsi="Times New Roman" w:cs="Times New Roman"/>
          <w:sz w:val="28"/>
          <w:szCs w:val="28"/>
        </w:rPr>
        <w:t>).</w:t>
      </w:r>
      <w:r w:rsidR="00391C23" w:rsidRPr="00391C23">
        <w:rPr>
          <w:rFonts w:ascii="Times New Roman" w:eastAsia="Calibri" w:hAnsi="Times New Roman" w:cs="Times New Roman"/>
          <w:sz w:val="28"/>
          <w:szCs w:val="28"/>
        </w:rPr>
        <w:t>Мониторинг</w:t>
      </w:r>
      <w:proofErr w:type="gramEnd"/>
      <w:r w:rsidR="00391C23" w:rsidRPr="00391C23">
        <w:rPr>
          <w:rFonts w:ascii="Times New Roman" w:eastAsia="Calibri" w:hAnsi="Times New Roman" w:cs="Times New Roman"/>
          <w:sz w:val="28"/>
          <w:szCs w:val="28"/>
        </w:rPr>
        <w:t xml:space="preserve"> показателей углеводного обмена в течение трех лет с момента окончания</w:t>
      </w:r>
      <w:r w:rsidR="00391C23">
        <w:rPr>
          <w:rFonts w:ascii="Times New Roman" w:eastAsia="Calibri" w:hAnsi="Times New Roman" w:cs="Times New Roman"/>
          <w:sz w:val="28"/>
          <w:szCs w:val="28"/>
        </w:rPr>
        <w:t xml:space="preserve"> </w:t>
      </w:r>
      <w:r w:rsidR="00D21162" w:rsidRPr="00F85AB1">
        <w:rPr>
          <w:rFonts w:ascii="Times New Roman" w:eastAsia="Calibri" w:hAnsi="Times New Roman" w:cs="Times New Roman"/>
          <w:sz w:val="28"/>
          <w:szCs w:val="28"/>
        </w:rPr>
        <w:t>обучения показал существенное улучшение метаболического контроля у всех наблюдаемых пациентов. В обеих исследуемых группах зафиксировано снижение уровня гликированного гемоглобина (HbA1c), отражающее повышение эффективности проводимой инсулинотерапии и повышение приверженности пациентов к лечению.</w:t>
      </w:r>
    </w:p>
    <w:p w14:paraId="2EFA40EC" w14:textId="77777777" w:rsidR="00D21162" w:rsidRDefault="00D21162" w:rsidP="00C97896">
      <w:pPr>
        <w:widowControl w:val="0"/>
        <w:shd w:val="clear" w:color="auto" w:fill="FFFFFF"/>
        <w:autoSpaceDE w:val="0"/>
        <w:autoSpaceDN w:val="0"/>
        <w:adjustRightInd w:val="0"/>
        <w:spacing w:before="82" w:after="0" w:line="240" w:lineRule="auto"/>
        <w:ind w:firstLine="426"/>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Особенно выраженные положительные изменения наблюдались у пациентов, прошедших модифицированную программу обучения и </w:t>
      </w:r>
      <w:r w:rsidRPr="00F85AB1">
        <w:rPr>
          <w:rFonts w:ascii="Times New Roman" w:eastAsia="Calibri" w:hAnsi="Times New Roman" w:cs="Times New Roman"/>
          <w:sz w:val="28"/>
          <w:szCs w:val="28"/>
        </w:rPr>
        <w:lastRenderedPageBreak/>
        <w:t>использовавших системы непрерывного мониторинга глюкозы (НМГ). В этой группе отмечалось статистически значимое снижение показателя HbA1c по сравнению с участниками традиционной программы обучения, также применявшими НМГ. Это указывает на то, что сочетание технологий непрерывного мониторинга гликемии и структурированного обучения, ориентированного на самостоятельное управление заболеванием, способствует достижению более стабильного гликемического контроля. В подгруппе пациентов, прошедших модифицированное обучение и использовавших для самоконтроля глюкометры, также зафиксировано достоверное снижение уровня HbA1c, который составил в среднем 8,8 ± 1,2 %. Полученные результаты свидетельствуют о положительном влиянии модифицированной программы обучения на эффективность самоконтроля и коррекции инсулинотерапии вне зависимости от испол</w:t>
      </w:r>
      <w:r w:rsidR="00DE1A87">
        <w:rPr>
          <w:rFonts w:ascii="Times New Roman" w:eastAsia="Calibri" w:hAnsi="Times New Roman" w:cs="Times New Roman"/>
          <w:sz w:val="28"/>
          <w:szCs w:val="28"/>
        </w:rPr>
        <w:t>ьзуемого метода оценки гликемии</w:t>
      </w:r>
      <w:r w:rsidR="00DE1A87" w:rsidRPr="00DE1A87">
        <w:rPr>
          <w:rFonts w:ascii="Times New Roman" w:eastAsia="Calibri" w:hAnsi="Times New Roman" w:cs="Times New Roman"/>
          <w:sz w:val="28"/>
          <w:szCs w:val="28"/>
        </w:rPr>
        <w:t>[3,52,55].</w:t>
      </w:r>
    </w:p>
    <w:p w14:paraId="519975C6" w14:textId="77777777" w:rsidR="00DE1A87" w:rsidRPr="00DE1A87" w:rsidRDefault="00DE1A87" w:rsidP="00C97896">
      <w:pPr>
        <w:widowControl w:val="0"/>
        <w:shd w:val="clear" w:color="auto" w:fill="FFFFFF"/>
        <w:autoSpaceDE w:val="0"/>
        <w:autoSpaceDN w:val="0"/>
        <w:adjustRightInd w:val="0"/>
        <w:spacing w:before="82" w:after="0" w:line="240" w:lineRule="auto"/>
        <w:ind w:firstLine="426"/>
        <w:jc w:val="both"/>
        <w:rPr>
          <w:rFonts w:ascii="Times New Roman" w:eastAsia="Calibri" w:hAnsi="Times New Roman" w:cs="Times New Roman"/>
          <w:sz w:val="16"/>
          <w:szCs w:val="16"/>
        </w:rPr>
      </w:pPr>
    </w:p>
    <w:p w14:paraId="0748172F" w14:textId="77777777" w:rsidR="00D21162" w:rsidRPr="00F85AB1" w:rsidRDefault="00D21162" w:rsidP="00C97896">
      <w:pPr>
        <w:spacing w:after="0" w:line="240" w:lineRule="auto"/>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Таблица 16 – Частота достижения целевых значений HbA1</w:t>
      </w:r>
      <w:proofErr w:type="gramStart"/>
      <w:r w:rsidRPr="00F85AB1">
        <w:rPr>
          <w:rFonts w:ascii="Times New Roman" w:eastAsia="Times New Roman" w:hAnsi="Times New Roman" w:cs="Times New Roman"/>
          <w:bCs/>
          <w:sz w:val="28"/>
          <w:szCs w:val="28"/>
          <w:lang w:eastAsia="ru-RU"/>
        </w:rPr>
        <w:t>c  у</w:t>
      </w:r>
      <w:proofErr w:type="gramEnd"/>
      <w:r w:rsidRPr="00F85AB1">
        <w:rPr>
          <w:rFonts w:ascii="Times New Roman" w:eastAsia="Times New Roman" w:hAnsi="Times New Roman" w:cs="Times New Roman"/>
          <w:bCs/>
          <w:sz w:val="28"/>
          <w:szCs w:val="28"/>
          <w:lang w:eastAsia="ru-RU"/>
        </w:rPr>
        <w:t xml:space="preserve"> детей и подростков с СД 1 типа в течение 3-х летнего периода наблюдения в зависимости от метода оценки гликемии и формы обучения, (%)</w:t>
      </w:r>
    </w:p>
    <w:tbl>
      <w:tblPr>
        <w:tblW w:w="9809" w:type="dxa"/>
        <w:jc w:val="center"/>
        <w:tblLayout w:type="fixed"/>
        <w:tblCellMar>
          <w:left w:w="40" w:type="dxa"/>
          <w:right w:w="40" w:type="dxa"/>
        </w:tblCellMar>
        <w:tblLook w:val="0000" w:firstRow="0" w:lastRow="0" w:firstColumn="0" w:lastColumn="0" w:noHBand="0" w:noVBand="0"/>
      </w:tblPr>
      <w:tblGrid>
        <w:gridCol w:w="3034"/>
        <w:gridCol w:w="1135"/>
        <w:gridCol w:w="1276"/>
        <w:gridCol w:w="917"/>
        <w:gridCol w:w="1167"/>
        <w:gridCol w:w="1291"/>
        <w:gridCol w:w="989"/>
      </w:tblGrid>
      <w:tr w:rsidR="00D21162" w:rsidRPr="00F85AB1" w14:paraId="38ED78E6" w14:textId="77777777" w:rsidTr="00D21162">
        <w:trPr>
          <w:trHeight w:hRule="exact" w:val="633"/>
          <w:jc w:val="center"/>
        </w:trPr>
        <w:tc>
          <w:tcPr>
            <w:tcW w:w="3034" w:type="dxa"/>
            <w:tcBorders>
              <w:top w:val="single" w:sz="6" w:space="0" w:color="auto"/>
              <w:left w:val="single" w:sz="6" w:space="0" w:color="auto"/>
              <w:bottom w:val="nil"/>
              <w:right w:val="single" w:sz="6" w:space="0" w:color="auto"/>
            </w:tcBorders>
            <w:shd w:val="clear" w:color="auto" w:fill="FFFFFF"/>
          </w:tcPr>
          <w:p w14:paraId="73AE08EA"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bCs/>
                <w:sz w:val="28"/>
                <w:szCs w:val="28"/>
                <w:lang w:val="en-US" w:eastAsia="ja-JP"/>
              </w:rPr>
              <w:t>Показатели</w:t>
            </w:r>
            <w:proofErr w:type="spellEnd"/>
          </w:p>
        </w:tc>
        <w:tc>
          <w:tcPr>
            <w:tcW w:w="2411" w:type="dxa"/>
            <w:gridSpan w:val="2"/>
            <w:tcBorders>
              <w:top w:val="single" w:sz="6" w:space="0" w:color="auto"/>
              <w:left w:val="single" w:sz="6" w:space="0" w:color="auto"/>
              <w:bottom w:val="single" w:sz="6" w:space="0" w:color="auto"/>
              <w:right w:val="single" w:sz="6" w:space="0" w:color="auto"/>
            </w:tcBorders>
            <w:shd w:val="clear" w:color="auto" w:fill="FFFFFF"/>
          </w:tcPr>
          <w:p w14:paraId="7698E49A"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Модифицирован</w:t>
            </w:r>
            <w:proofErr w:type="spellEnd"/>
          </w:p>
          <w:p w14:paraId="6286E1DA"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ное</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обучение</w:t>
            </w:r>
            <w:proofErr w:type="spellEnd"/>
          </w:p>
          <w:p w14:paraId="6B93566A"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обучение</w:t>
            </w:r>
            <w:proofErr w:type="spellEnd"/>
          </w:p>
        </w:tc>
        <w:tc>
          <w:tcPr>
            <w:tcW w:w="917" w:type="dxa"/>
            <w:tcBorders>
              <w:top w:val="single" w:sz="6" w:space="0" w:color="auto"/>
              <w:left w:val="single" w:sz="6" w:space="0" w:color="auto"/>
              <w:bottom w:val="nil"/>
              <w:right w:val="single" w:sz="6" w:space="0" w:color="auto"/>
            </w:tcBorders>
            <w:shd w:val="clear" w:color="auto" w:fill="FFFFFF"/>
          </w:tcPr>
          <w:p w14:paraId="0E6701C5"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bCs/>
                <w:i/>
                <w:iCs/>
                <w:sz w:val="28"/>
                <w:szCs w:val="28"/>
                <w:lang w:val="en-US" w:eastAsia="ja-JP"/>
              </w:rPr>
              <w:t>р</w:t>
            </w:r>
          </w:p>
        </w:tc>
        <w:tc>
          <w:tcPr>
            <w:tcW w:w="2458" w:type="dxa"/>
            <w:gridSpan w:val="2"/>
            <w:tcBorders>
              <w:top w:val="single" w:sz="6" w:space="0" w:color="auto"/>
              <w:left w:val="single" w:sz="6" w:space="0" w:color="auto"/>
              <w:bottom w:val="single" w:sz="6" w:space="0" w:color="auto"/>
              <w:right w:val="single" w:sz="6" w:space="0" w:color="auto"/>
            </w:tcBorders>
            <w:shd w:val="clear" w:color="auto" w:fill="FFFFFF"/>
          </w:tcPr>
          <w:p w14:paraId="20BB8D5A"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Традиционное</w:t>
            </w:r>
            <w:proofErr w:type="spellEnd"/>
          </w:p>
          <w:p w14:paraId="562A84AB"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обучение</w:t>
            </w:r>
            <w:proofErr w:type="spellEnd"/>
          </w:p>
          <w:p w14:paraId="38307F32"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
          <w:p w14:paraId="378C6A4B"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
          <w:p w14:paraId="20D6A3E1"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
          <w:p w14:paraId="6559A00A"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
          <w:p w14:paraId="3A5D8D67"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
          <w:p w14:paraId="3206863B"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обучение</w:t>
            </w:r>
            <w:proofErr w:type="spellEnd"/>
          </w:p>
        </w:tc>
        <w:tc>
          <w:tcPr>
            <w:tcW w:w="989" w:type="dxa"/>
            <w:tcBorders>
              <w:top w:val="single" w:sz="6" w:space="0" w:color="auto"/>
              <w:left w:val="single" w:sz="6" w:space="0" w:color="auto"/>
              <w:bottom w:val="nil"/>
              <w:right w:val="single" w:sz="6" w:space="0" w:color="auto"/>
            </w:tcBorders>
            <w:shd w:val="clear" w:color="auto" w:fill="FFFFFF"/>
          </w:tcPr>
          <w:p w14:paraId="3F5848CB"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bCs/>
                <w:i/>
                <w:iCs/>
                <w:sz w:val="28"/>
                <w:szCs w:val="28"/>
                <w:lang w:val="en-US" w:eastAsia="ja-JP"/>
              </w:rPr>
              <w:t>Р</w:t>
            </w:r>
          </w:p>
        </w:tc>
      </w:tr>
      <w:tr w:rsidR="00D21162" w:rsidRPr="00F85AB1" w14:paraId="3F1122F0" w14:textId="77777777" w:rsidTr="00D21162">
        <w:trPr>
          <w:trHeight w:hRule="exact" w:val="659"/>
          <w:jc w:val="center"/>
        </w:trPr>
        <w:tc>
          <w:tcPr>
            <w:tcW w:w="3034" w:type="dxa"/>
            <w:tcBorders>
              <w:top w:val="nil"/>
              <w:left w:val="single" w:sz="6" w:space="0" w:color="auto"/>
              <w:bottom w:val="single" w:sz="6" w:space="0" w:color="auto"/>
              <w:right w:val="single" w:sz="6" w:space="0" w:color="auto"/>
            </w:tcBorders>
            <w:shd w:val="clear" w:color="auto" w:fill="FFFFFF"/>
          </w:tcPr>
          <w:p w14:paraId="0943F1A4" w14:textId="77777777" w:rsidR="00D21162" w:rsidRPr="00F85AB1" w:rsidRDefault="00D21162" w:rsidP="00C97896">
            <w:pPr>
              <w:widowControl w:val="0"/>
              <w:autoSpaceDE w:val="0"/>
              <w:autoSpaceDN w:val="0"/>
              <w:adjustRightInd w:val="0"/>
              <w:spacing w:after="0" w:line="240" w:lineRule="auto"/>
              <w:rPr>
                <w:rFonts w:ascii="Times New Roman" w:eastAsia="Times New Roman" w:hAnsi="Times New Roman" w:cs="Times New Roman"/>
                <w:sz w:val="28"/>
                <w:szCs w:val="28"/>
                <w:lang w:val="en-US" w:eastAsia="ja-JP"/>
              </w:rPr>
            </w:pPr>
          </w:p>
          <w:p w14:paraId="0E99CB24" w14:textId="77777777" w:rsidR="00D21162" w:rsidRPr="00F85AB1" w:rsidRDefault="00D21162" w:rsidP="00C97896">
            <w:pPr>
              <w:widowControl w:val="0"/>
              <w:autoSpaceDE w:val="0"/>
              <w:autoSpaceDN w:val="0"/>
              <w:adjustRightInd w:val="0"/>
              <w:spacing w:after="0" w:line="240" w:lineRule="auto"/>
              <w:rPr>
                <w:rFonts w:ascii="Times New Roman" w:eastAsia="Times New Roman" w:hAnsi="Times New Roman" w:cs="Times New Roman"/>
                <w:sz w:val="28"/>
                <w:szCs w:val="28"/>
                <w:lang w:val="en-US" w:eastAsia="ja-JP"/>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14:paraId="3D12DE26"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bCs/>
                <w:sz w:val="28"/>
                <w:szCs w:val="28"/>
                <w:lang w:val="en-US" w:eastAsia="ja-JP"/>
              </w:rPr>
              <w:t>(СГК)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7E128E1"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(НМГ)</w:t>
            </w:r>
          </w:p>
        </w:tc>
        <w:tc>
          <w:tcPr>
            <w:tcW w:w="917" w:type="dxa"/>
            <w:tcBorders>
              <w:top w:val="nil"/>
              <w:left w:val="single" w:sz="6" w:space="0" w:color="auto"/>
              <w:bottom w:val="single" w:sz="6" w:space="0" w:color="auto"/>
              <w:right w:val="single" w:sz="6" w:space="0" w:color="auto"/>
            </w:tcBorders>
            <w:shd w:val="clear" w:color="auto" w:fill="FFFFFF"/>
          </w:tcPr>
          <w:p w14:paraId="33EA07BF"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
          <w:p w14:paraId="3437F338"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617A7419"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bCs/>
                <w:sz w:val="28"/>
                <w:szCs w:val="28"/>
                <w:lang w:val="en-US" w:eastAsia="ja-JP"/>
              </w:rPr>
              <w:t>(СГК)</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1C4CB3C"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(НМГ)</w:t>
            </w:r>
          </w:p>
        </w:tc>
        <w:tc>
          <w:tcPr>
            <w:tcW w:w="989" w:type="dxa"/>
            <w:tcBorders>
              <w:top w:val="nil"/>
              <w:left w:val="single" w:sz="6" w:space="0" w:color="auto"/>
              <w:bottom w:val="single" w:sz="6" w:space="0" w:color="auto"/>
              <w:right w:val="single" w:sz="6" w:space="0" w:color="auto"/>
            </w:tcBorders>
            <w:shd w:val="clear" w:color="auto" w:fill="FFFFFF"/>
          </w:tcPr>
          <w:p w14:paraId="65B582B4"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p>
          <w:p w14:paraId="7F641F49"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p>
        </w:tc>
      </w:tr>
      <w:tr w:rsidR="00D21162" w:rsidRPr="00F85AB1" w14:paraId="2043B985" w14:textId="77777777" w:rsidTr="00D21162">
        <w:trPr>
          <w:trHeight w:hRule="exact" w:val="1076"/>
          <w:jc w:val="center"/>
        </w:trPr>
        <w:tc>
          <w:tcPr>
            <w:tcW w:w="3034" w:type="dxa"/>
            <w:tcBorders>
              <w:top w:val="single" w:sz="6" w:space="0" w:color="auto"/>
              <w:left w:val="single" w:sz="6" w:space="0" w:color="auto"/>
              <w:bottom w:val="single" w:sz="6" w:space="0" w:color="auto"/>
              <w:right w:val="single" w:sz="6" w:space="0" w:color="auto"/>
            </w:tcBorders>
            <w:shd w:val="clear" w:color="auto" w:fill="FFFFFF"/>
          </w:tcPr>
          <w:p w14:paraId="0F762EED"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До</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обучения</w:t>
            </w:r>
            <w:proofErr w:type="spellEnd"/>
          </w:p>
          <w:p w14:paraId="43F2F67D"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HbA1c&lt;7,0% - no.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14:paraId="5AE702AF"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30,6 %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B5ED547"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28,7%</w:t>
            </w:r>
          </w:p>
        </w:tc>
        <w:tc>
          <w:tcPr>
            <w:tcW w:w="917" w:type="dxa"/>
            <w:tcBorders>
              <w:top w:val="single" w:sz="6" w:space="0" w:color="auto"/>
              <w:left w:val="single" w:sz="6" w:space="0" w:color="auto"/>
              <w:bottom w:val="single" w:sz="6" w:space="0" w:color="auto"/>
              <w:right w:val="single" w:sz="6" w:space="0" w:color="auto"/>
            </w:tcBorders>
            <w:shd w:val="clear" w:color="auto" w:fill="FFFFFF"/>
          </w:tcPr>
          <w:p w14:paraId="3028FF9A" w14:textId="77777777" w:rsidR="00D21162" w:rsidRPr="00F85AB1" w:rsidRDefault="00D21162" w:rsidP="00C97896">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&lt;0,04</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2FE285B2"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29,5%</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202FD3D5"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29,1%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5DE67DF"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 xml:space="preserve"> &lt;0,01</w:t>
            </w:r>
          </w:p>
        </w:tc>
      </w:tr>
      <w:tr w:rsidR="00D21162" w:rsidRPr="00F85AB1" w14:paraId="24961886" w14:textId="77777777" w:rsidTr="00D21162">
        <w:trPr>
          <w:trHeight w:hRule="exact" w:val="1027"/>
          <w:jc w:val="center"/>
        </w:trPr>
        <w:tc>
          <w:tcPr>
            <w:tcW w:w="3034" w:type="dxa"/>
            <w:tcBorders>
              <w:top w:val="single" w:sz="6" w:space="0" w:color="auto"/>
              <w:left w:val="single" w:sz="6" w:space="0" w:color="auto"/>
              <w:bottom w:val="single" w:sz="6" w:space="0" w:color="auto"/>
              <w:right w:val="single" w:sz="6" w:space="0" w:color="auto"/>
            </w:tcBorders>
            <w:shd w:val="clear" w:color="auto" w:fill="FFFFFF"/>
          </w:tcPr>
          <w:p w14:paraId="6130DF2F"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ja-JP"/>
              </w:rPr>
            </w:pPr>
            <w:r w:rsidRPr="00F85AB1">
              <w:rPr>
                <w:rFonts w:ascii="Times New Roman" w:eastAsia="Times New Roman" w:hAnsi="Times New Roman" w:cs="Times New Roman"/>
                <w:spacing w:val="-6"/>
                <w:sz w:val="28"/>
                <w:szCs w:val="28"/>
                <w:lang w:eastAsia="ja-JP"/>
              </w:rPr>
              <w:t xml:space="preserve">Доля    пациентов, </w:t>
            </w:r>
            <w:r w:rsidRPr="00F85AB1">
              <w:rPr>
                <w:rFonts w:ascii="Times New Roman" w:eastAsia="Times New Roman" w:hAnsi="Times New Roman" w:cs="Times New Roman"/>
                <w:spacing w:val="-4"/>
                <w:sz w:val="28"/>
                <w:szCs w:val="28"/>
                <w:lang w:eastAsia="ja-JP"/>
              </w:rPr>
              <w:t xml:space="preserve">достигших   через год </w:t>
            </w:r>
            <w:r w:rsidRPr="00F85AB1">
              <w:rPr>
                <w:rFonts w:ascii="Times New Roman" w:eastAsia="Times New Roman" w:hAnsi="Times New Roman" w:cs="Times New Roman"/>
                <w:spacing w:val="-13"/>
                <w:sz w:val="28"/>
                <w:szCs w:val="28"/>
                <w:lang w:eastAsia="ja-JP"/>
              </w:rPr>
              <w:t xml:space="preserve">     </w:t>
            </w:r>
            <w:r w:rsidRPr="00F85AB1">
              <w:rPr>
                <w:rFonts w:ascii="Times New Roman" w:eastAsia="Times New Roman" w:hAnsi="Times New Roman" w:cs="Times New Roman"/>
                <w:spacing w:val="-13"/>
                <w:sz w:val="28"/>
                <w:szCs w:val="28"/>
                <w:lang w:val="en-US" w:eastAsia="ja-JP"/>
              </w:rPr>
              <w:t>HbA</w:t>
            </w:r>
            <w:r w:rsidRPr="00F85AB1">
              <w:rPr>
                <w:rFonts w:ascii="Times New Roman" w:eastAsia="Times New Roman" w:hAnsi="Times New Roman" w:cs="Times New Roman"/>
                <w:spacing w:val="-11"/>
                <w:sz w:val="28"/>
                <w:szCs w:val="28"/>
                <w:vertAlign w:val="subscript"/>
                <w:lang w:eastAsia="ja-JP"/>
              </w:rPr>
              <w:t>1</w:t>
            </w:r>
            <w:r w:rsidRPr="00F85AB1">
              <w:rPr>
                <w:rFonts w:ascii="Times New Roman" w:eastAsia="Times New Roman" w:hAnsi="Times New Roman" w:cs="Times New Roman"/>
                <w:spacing w:val="-11"/>
                <w:sz w:val="28"/>
                <w:szCs w:val="28"/>
                <w:vertAlign w:val="subscript"/>
                <w:lang w:val="en-US" w:eastAsia="ja-JP"/>
              </w:rPr>
              <w:t>c</w:t>
            </w:r>
            <w:r w:rsidRPr="00F85AB1">
              <w:rPr>
                <w:rFonts w:ascii="Times New Roman" w:eastAsia="Times New Roman" w:hAnsi="Times New Roman" w:cs="Times New Roman"/>
                <w:sz w:val="28"/>
                <w:szCs w:val="28"/>
                <w:lang w:eastAsia="ja-JP"/>
              </w:rPr>
              <w:t>&lt;7,0% -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14:paraId="2AEEECEF"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42,7 %*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B046504"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47,5%**</w:t>
            </w:r>
          </w:p>
        </w:tc>
        <w:tc>
          <w:tcPr>
            <w:tcW w:w="917" w:type="dxa"/>
            <w:tcBorders>
              <w:top w:val="single" w:sz="6" w:space="0" w:color="auto"/>
              <w:left w:val="single" w:sz="6" w:space="0" w:color="auto"/>
              <w:bottom w:val="single" w:sz="6" w:space="0" w:color="auto"/>
              <w:right w:val="single" w:sz="6" w:space="0" w:color="auto"/>
            </w:tcBorders>
            <w:shd w:val="clear" w:color="auto" w:fill="FFFFFF"/>
          </w:tcPr>
          <w:p w14:paraId="62A41C46" w14:textId="77777777" w:rsidR="00D21162" w:rsidRPr="00F85AB1" w:rsidRDefault="00D21162" w:rsidP="00C97896">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&lt;0,02</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4CDD90C1"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34,6%*</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6B072875"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38,4%**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CA8035F" w14:textId="77777777" w:rsidR="00D21162" w:rsidRPr="00F85AB1" w:rsidRDefault="00D21162" w:rsidP="00C97896">
            <w:pPr>
              <w:widowControl w:val="0"/>
              <w:shd w:val="clear" w:color="auto" w:fill="FFFFFF"/>
              <w:autoSpaceDE w:val="0"/>
              <w:autoSpaceDN w:val="0"/>
              <w:adjustRightInd w:val="0"/>
              <w:spacing w:after="0" w:line="240" w:lineRule="auto"/>
              <w:ind w:right="77"/>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&lt;0,01</w:t>
            </w:r>
          </w:p>
        </w:tc>
      </w:tr>
      <w:tr w:rsidR="00D21162" w:rsidRPr="00F85AB1" w14:paraId="6544EBBD" w14:textId="77777777" w:rsidTr="00D21162">
        <w:trPr>
          <w:trHeight w:hRule="exact" w:val="1027"/>
          <w:jc w:val="center"/>
        </w:trPr>
        <w:tc>
          <w:tcPr>
            <w:tcW w:w="3034" w:type="dxa"/>
            <w:tcBorders>
              <w:top w:val="single" w:sz="6" w:space="0" w:color="auto"/>
              <w:left w:val="single" w:sz="6" w:space="0" w:color="auto"/>
              <w:bottom w:val="single" w:sz="6" w:space="0" w:color="auto"/>
              <w:right w:val="single" w:sz="6" w:space="0" w:color="auto"/>
            </w:tcBorders>
            <w:shd w:val="clear" w:color="auto" w:fill="FFFFFF"/>
          </w:tcPr>
          <w:p w14:paraId="2D378B52"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ja-JP"/>
              </w:rPr>
            </w:pPr>
            <w:r w:rsidRPr="00F85AB1">
              <w:rPr>
                <w:rFonts w:ascii="Times New Roman" w:eastAsia="Times New Roman" w:hAnsi="Times New Roman" w:cs="Times New Roman"/>
                <w:spacing w:val="-6"/>
                <w:sz w:val="28"/>
                <w:szCs w:val="28"/>
                <w:lang w:eastAsia="ja-JP"/>
              </w:rPr>
              <w:t xml:space="preserve">Доля    пациентов, </w:t>
            </w:r>
            <w:r w:rsidRPr="00F85AB1">
              <w:rPr>
                <w:rFonts w:ascii="Times New Roman" w:eastAsia="Times New Roman" w:hAnsi="Times New Roman" w:cs="Times New Roman"/>
                <w:spacing w:val="-4"/>
                <w:sz w:val="28"/>
                <w:szCs w:val="28"/>
                <w:lang w:eastAsia="ja-JP"/>
              </w:rPr>
              <w:t xml:space="preserve">достигших   через  3 года  </w:t>
            </w:r>
            <w:r w:rsidRPr="00F85AB1">
              <w:rPr>
                <w:rFonts w:ascii="Times New Roman" w:eastAsia="Times New Roman" w:hAnsi="Times New Roman" w:cs="Times New Roman"/>
                <w:spacing w:val="-13"/>
                <w:sz w:val="28"/>
                <w:szCs w:val="28"/>
                <w:lang w:val="en-US" w:eastAsia="ja-JP"/>
              </w:rPr>
              <w:t>HbA</w:t>
            </w:r>
            <w:r w:rsidRPr="00F85AB1">
              <w:rPr>
                <w:rFonts w:ascii="Times New Roman" w:eastAsia="Times New Roman" w:hAnsi="Times New Roman" w:cs="Times New Roman"/>
                <w:spacing w:val="-11"/>
                <w:sz w:val="28"/>
                <w:szCs w:val="28"/>
                <w:vertAlign w:val="subscript"/>
                <w:lang w:eastAsia="ja-JP"/>
              </w:rPr>
              <w:t>1</w:t>
            </w:r>
            <w:r w:rsidRPr="00F85AB1">
              <w:rPr>
                <w:rFonts w:ascii="Times New Roman" w:eastAsia="Times New Roman" w:hAnsi="Times New Roman" w:cs="Times New Roman"/>
                <w:spacing w:val="-11"/>
                <w:sz w:val="28"/>
                <w:szCs w:val="28"/>
                <w:vertAlign w:val="subscript"/>
                <w:lang w:val="en-US" w:eastAsia="ja-JP"/>
              </w:rPr>
              <w:t>c</w:t>
            </w:r>
            <w:r w:rsidRPr="00F85AB1">
              <w:rPr>
                <w:rFonts w:ascii="Times New Roman" w:eastAsia="Times New Roman" w:hAnsi="Times New Roman" w:cs="Times New Roman"/>
                <w:sz w:val="28"/>
                <w:szCs w:val="28"/>
                <w:lang w:eastAsia="ja-JP"/>
              </w:rPr>
              <w:t>&lt;7,0% -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14:paraId="46E89CEF"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60,5 %*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4D955FD"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66,4%**</w:t>
            </w:r>
          </w:p>
        </w:tc>
        <w:tc>
          <w:tcPr>
            <w:tcW w:w="917" w:type="dxa"/>
            <w:tcBorders>
              <w:top w:val="single" w:sz="6" w:space="0" w:color="auto"/>
              <w:left w:val="single" w:sz="6" w:space="0" w:color="auto"/>
              <w:bottom w:val="single" w:sz="6" w:space="0" w:color="auto"/>
              <w:right w:val="single" w:sz="6" w:space="0" w:color="auto"/>
            </w:tcBorders>
            <w:shd w:val="clear" w:color="auto" w:fill="FFFFFF"/>
          </w:tcPr>
          <w:p w14:paraId="00C4AA99" w14:textId="77777777" w:rsidR="00D21162" w:rsidRPr="00F85AB1" w:rsidRDefault="00D21162" w:rsidP="00C97896">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&lt;0,045</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13D16156"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46,2%*</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628FEB18" w14:textId="77777777" w:rsidR="00D21162" w:rsidRPr="00F85AB1" w:rsidRDefault="00D21162" w:rsidP="00C97896">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51,1%**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63AEEAB" w14:textId="77777777" w:rsidR="00D21162" w:rsidRPr="00F85AB1" w:rsidRDefault="00D21162" w:rsidP="00C97896">
            <w:pPr>
              <w:widowControl w:val="0"/>
              <w:shd w:val="clear" w:color="auto" w:fill="FFFFFF"/>
              <w:autoSpaceDE w:val="0"/>
              <w:autoSpaceDN w:val="0"/>
              <w:adjustRightInd w:val="0"/>
              <w:spacing w:after="0" w:line="240" w:lineRule="auto"/>
              <w:ind w:right="77"/>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&lt; 0,05</w:t>
            </w:r>
          </w:p>
          <w:p w14:paraId="5DE2EA57" w14:textId="77777777" w:rsidR="00D21162" w:rsidRPr="00F85AB1" w:rsidRDefault="00D21162" w:rsidP="00C97896">
            <w:pPr>
              <w:tabs>
                <w:tab w:val="left" w:pos="747"/>
              </w:tabs>
              <w:spacing w:line="240" w:lineRule="auto"/>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val="en-US" w:eastAsia="ja-JP"/>
              </w:rPr>
              <w:tab/>
            </w:r>
          </w:p>
        </w:tc>
      </w:tr>
      <w:tr w:rsidR="00D21162" w:rsidRPr="00F85AB1" w14:paraId="2DC717DC" w14:textId="77777777" w:rsidTr="00D21162">
        <w:trPr>
          <w:trHeight w:hRule="exact" w:val="544"/>
          <w:jc w:val="center"/>
        </w:trPr>
        <w:tc>
          <w:tcPr>
            <w:tcW w:w="9809" w:type="dxa"/>
            <w:gridSpan w:val="7"/>
            <w:tcBorders>
              <w:top w:val="single" w:sz="6" w:space="0" w:color="auto"/>
              <w:left w:val="single" w:sz="6" w:space="0" w:color="auto"/>
              <w:bottom w:val="single" w:sz="6" w:space="0" w:color="auto"/>
              <w:right w:val="single" w:sz="6" w:space="0" w:color="auto"/>
            </w:tcBorders>
            <w:shd w:val="clear" w:color="auto" w:fill="FFFFFF"/>
          </w:tcPr>
          <w:p w14:paraId="20148D3A" w14:textId="77777777" w:rsidR="00D21162" w:rsidRPr="00F85AB1" w:rsidRDefault="00D21162" w:rsidP="00C97896">
            <w:pPr>
              <w:spacing w:after="0" w:line="240" w:lineRule="auto"/>
              <w:rPr>
                <w:rFonts w:ascii="Times New Roman" w:eastAsia="MS Mincho" w:hAnsi="Times New Roman" w:cs="Times New Roman"/>
                <w:i/>
                <w:sz w:val="28"/>
                <w:szCs w:val="28"/>
                <w:lang w:eastAsia="ru-RU"/>
              </w:rPr>
            </w:pPr>
            <w:r w:rsidRPr="00F85AB1">
              <w:rPr>
                <w:rFonts w:ascii="Times New Roman" w:eastAsia="MS Mincho" w:hAnsi="Times New Roman" w:cs="Times New Roman"/>
                <w:i/>
                <w:sz w:val="28"/>
                <w:szCs w:val="28"/>
                <w:lang w:eastAsia="ru-RU"/>
              </w:rPr>
              <w:t>Примечание: * по отношению от вида обучения и на глюкометрах</w:t>
            </w:r>
          </w:p>
          <w:p w14:paraId="4F7A9C32" w14:textId="77777777" w:rsidR="00D21162" w:rsidRPr="00F85AB1" w:rsidRDefault="00D21162" w:rsidP="00C97896">
            <w:pPr>
              <w:spacing w:after="0" w:line="240" w:lineRule="auto"/>
              <w:rPr>
                <w:rFonts w:ascii="Times New Roman" w:eastAsia="Times New Roman" w:hAnsi="Times New Roman" w:cs="Times New Roman"/>
                <w:sz w:val="28"/>
                <w:szCs w:val="28"/>
                <w:highlight w:val="yellow"/>
                <w:lang w:eastAsia="ja-JP"/>
              </w:rPr>
            </w:pPr>
            <w:r w:rsidRPr="00F85AB1">
              <w:rPr>
                <w:rFonts w:ascii="Times New Roman" w:eastAsia="MS Mincho" w:hAnsi="Times New Roman" w:cs="Times New Roman"/>
                <w:i/>
                <w:sz w:val="28"/>
                <w:szCs w:val="28"/>
                <w:lang w:eastAsia="ru-RU"/>
              </w:rPr>
              <w:t xml:space="preserve">                       ** по отношению от вида обучения и на сенсорах НМГ </w:t>
            </w:r>
          </w:p>
        </w:tc>
      </w:tr>
    </w:tbl>
    <w:p w14:paraId="49EB29C3" w14:textId="77777777" w:rsidR="00D21162" w:rsidRPr="00F85AB1" w:rsidRDefault="00D21162" w:rsidP="00C97896">
      <w:pPr>
        <w:spacing w:after="0" w:line="240" w:lineRule="auto"/>
        <w:rPr>
          <w:rFonts w:ascii="Times New Roman" w:eastAsia="Times New Roman" w:hAnsi="Times New Roman" w:cs="Times New Roman"/>
          <w:sz w:val="28"/>
          <w:szCs w:val="28"/>
          <w:lang w:eastAsia="ru-RU"/>
        </w:rPr>
      </w:pPr>
    </w:p>
    <w:p w14:paraId="5DAE0BAF" w14:textId="77777777" w:rsidR="00D21162" w:rsidRPr="00F85AB1" w:rsidRDefault="00801A81" w:rsidP="00D47152">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До начала обучения частота достижения целевого уровня гликированного гемоглобина (HbA1c ≤ 7,0 %) среди детей и подростков с сахарным диабетом I типа в группе модифицированной образовательной программы составила 30,6 %, тогда как в подгруппе пациентов, использовавших системы непрерывного мониторирования глюкозы (НМГ), данный показатель был равен 28,7 %. Для сравнения, в группе традиционного обучения доля лиц, достигших целевых значений HbA1c, составила 29,5 %, а среди пациентов, применявших НМГ, — 29,1 %.</w:t>
      </w:r>
      <w:r w:rsidR="00D21162" w:rsidRPr="00F85AB1">
        <w:rPr>
          <w:rFonts w:ascii="Times New Roman" w:eastAsia="Times New Roman" w:hAnsi="Times New Roman" w:cs="Times New Roman"/>
          <w:sz w:val="28"/>
          <w:szCs w:val="28"/>
          <w:lang w:eastAsia="ru-RU"/>
        </w:rPr>
        <w:t xml:space="preserve"> (Таблица 16).</w:t>
      </w:r>
    </w:p>
    <w:p w14:paraId="79031D5A" w14:textId="77777777" w:rsidR="00D21162" w:rsidRPr="00F85AB1" w:rsidRDefault="00D21162" w:rsidP="00E21D44">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По результатам трёхлетнего наблюдения в группе пациентов, проходивших обучение по модифицированной программе, отмечено статистически значимое увеличение доли детей и подростков, достигших </w:t>
      </w:r>
      <w:r w:rsidRPr="00F85AB1">
        <w:rPr>
          <w:rFonts w:ascii="Times New Roman" w:eastAsia="Times New Roman" w:hAnsi="Times New Roman" w:cs="Times New Roman"/>
          <w:sz w:val="28"/>
          <w:szCs w:val="28"/>
          <w:lang w:eastAsia="ru-RU"/>
        </w:rPr>
        <w:lastRenderedPageBreak/>
        <w:t>целевых индивидуальных значений гликированного гемоглобина (НbА1с ≤ 7,0%). Данная положительная динамика отражает эффективность модифицированной программы, направленной на развитие навыков самоконтроля и грамотного использования современных технологий инсулинотерапии. Аналогичная тенденция наблюдалась и среди участников группы традиционного обучения, однако выраженность изменений была менее значительной.</w:t>
      </w:r>
    </w:p>
    <w:p w14:paraId="0789EB4D" w14:textId="77777777" w:rsidR="00D21162" w:rsidRPr="00F85AB1" w:rsidRDefault="00D21162" w:rsidP="00E21D44">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Особенно выраженные улучшения зафиксированы у пациентов, применявших системы непрерывного мониторинга глюкозы (НМГ). В подгруппе модифицированного обучения доля лиц, достигших целевых показателей гликемического контроля, составила 66,4%, что статистически значимо превосходило результаты группы традиционного обучения — 51,1% (P &lt; 0,05). Таким образом, использование структурированных образовательных программ, сочетающих технологические и поведенческие аспекты управления диабетом, способствует более выраженному улучшению показателей углеводного обмена и достижению клинических целей лечения пациентов детского и подросткового возраста [см. Таб. 16].</w:t>
      </w:r>
    </w:p>
    <w:p w14:paraId="5114A823" w14:textId="77777777" w:rsidR="00D21162" w:rsidRPr="00F85AB1" w:rsidRDefault="00D21162" w:rsidP="00C97896">
      <w:pPr>
        <w:spacing w:after="0" w:line="240" w:lineRule="auto"/>
        <w:rPr>
          <w:rFonts w:ascii="Times New Roman" w:eastAsia="Times New Roman" w:hAnsi="Times New Roman" w:cs="Times New Roman"/>
          <w:sz w:val="28"/>
          <w:szCs w:val="28"/>
          <w:lang w:eastAsia="ru-RU"/>
        </w:rPr>
      </w:pPr>
    </w:p>
    <w:p w14:paraId="20832547" w14:textId="77777777" w:rsidR="00D21162" w:rsidRPr="00F85AB1" w:rsidRDefault="00E21D44" w:rsidP="00F85AB1">
      <w:pPr>
        <w:pStyle w:val="2"/>
        <w:numPr>
          <w:ilvl w:val="0"/>
          <w:numId w:val="0"/>
        </w:numPr>
        <w:ind w:left="576"/>
        <w:rPr>
          <w:rFonts w:ascii="Times New Roman" w:eastAsia="Times New Roman" w:hAnsi="Times New Roman" w:cs="Times New Roman"/>
          <w:color w:val="auto"/>
          <w:sz w:val="28"/>
          <w:szCs w:val="28"/>
        </w:rPr>
      </w:pPr>
      <w:bookmarkStart w:id="29" w:name="_Toc211178960"/>
      <w:proofErr w:type="gramStart"/>
      <w:r w:rsidRPr="00F85AB1">
        <w:rPr>
          <w:rFonts w:ascii="Times New Roman" w:eastAsia="Times New Roman" w:hAnsi="Times New Roman" w:cs="Times New Roman"/>
          <w:color w:val="auto"/>
          <w:sz w:val="28"/>
          <w:szCs w:val="28"/>
        </w:rPr>
        <w:t xml:space="preserve">4.2 </w:t>
      </w:r>
      <w:r w:rsidR="00D21162" w:rsidRPr="00F85AB1">
        <w:rPr>
          <w:rFonts w:ascii="Times New Roman" w:eastAsia="Times New Roman" w:hAnsi="Times New Roman" w:cs="Times New Roman"/>
          <w:color w:val="auto"/>
          <w:sz w:val="28"/>
          <w:szCs w:val="28"/>
        </w:rPr>
        <w:t xml:space="preserve"> Различия</w:t>
      </w:r>
      <w:proofErr w:type="gramEnd"/>
      <w:r w:rsidR="00D21162" w:rsidRPr="00F85AB1">
        <w:rPr>
          <w:rFonts w:ascii="Times New Roman" w:eastAsia="Times New Roman" w:hAnsi="Times New Roman" w:cs="Times New Roman"/>
          <w:color w:val="auto"/>
          <w:sz w:val="28"/>
          <w:szCs w:val="28"/>
        </w:rPr>
        <w:t xml:space="preserve"> между расчетным </w:t>
      </w:r>
      <w:r w:rsidR="00D21162" w:rsidRPr="00F85AB1">
        <w:rPr>
          <w:rFonts w:ascii="Times New Roman" w:eastAsia="Times New Roman" w:hAnsi="Times New Roman" w:cs="Times New Roman"/>
          <w:color w:val="auto"/>
          <w:sz w:val="28"/>
          <w:szCs w:val="28"/>
          <w:lang w:val="en-US"/>
        </w:rPr>
        <w:t>HbA</w:t>
      </w:r>
      <w:r w:rsidR="00D21162" w:rsidRPr="00F85AB1">
        <w:rPr>
          <w:rFonts w:ascii="Times New Roman" w:eastAsia="Times New Roman" w:hAnsi="Times New Roman" w:cs="Times New Roman"/>
          <w:color w:val="auto"/>
          <w:sz w:val="28"/>
          <w:szCs w:val="28"/>
        </w:rPr>
        <w:t>1</w:t>
      </w:r>
      <w:r w:rsidR="00D21162" w:rsidRPr="00F85AB1">
        <w:rPr>
          <w:rFonts w:ascii="Times New Roman" w:eastAsia="Times New Roman" w:hAnsi="Times New Roman" w:cs="Times New Roman"/>
          <w:color w:val="auto"/>
          <w:sz w:val="28"/>
          <w:szCs w:val="28"/>
          <w:lang w:val="en-US"/>
        </w:rPr>
        <w:t>c</w:t>
      </w:r>
      <w:r w:rsidR="00D21162" w:rsidRPr="00F85AB1">
        <w:rPr>
          <w:rFonts w:ascii="Times New Roman" w:eastAsia="Times New Roman" w:hAnsi="Times New Roman" w:cs="Times New Roman"/>
          <w:color w:val="auto"/>
          <w:sz w:val="28"/>
          <w:szCs w:val="28"/>
        </w:rPr>
        <w:t xml:space="preserve"> и лабораторным </w:t>
      </w:r>
      <w:r w:rsidR="00D21162" w:rsidRPr="00F85AB1">
        <w:rPr>
          <w:rFonts w:ascii="Times New Roman" w:eastAsia="Times New Roman" w:hAnsi="Times New Roman" w:cs="Times New Roman"/>
          <w:color w:val="auto"/>
          <w:sz w:val="28"/>
          <w:szCs w:val="28"/>
          <w:lang w:val="en-US"/>
        </w:rPr>
        <w:t>HbA</w:t>
      </w:r>
      <w:r w:rsidR="00D21162" w:rsidRPr="00F85AB1">
        <w:rPr>
          <w:rFonts w:ascii="Times New Roman" w:eastAsia="Times New Roman" w:hAnsi="Times New Roman" w:cs="Times New Roman"/>
          <w:color w:val="auto"/>
          <w:sz w:val="28"/>
          <w:szCs w:val="28"/>
        </w:rPr>
        <w:t>1</w:t>
      </w:r>
      <w:r w:rsidR="00D21162" w:rsidRPr="00F85AB1">
        <w:rPr>
          <w:rFonts w:ascii="Times New Roman" w:eastAsia="Times New Roman" w:hAnsi="Times New Roman" w:cs="Times New Roman"/>
          <w:color w:val="auto"/>
          <w:sz w:val="28"/>
          <w:szCs w:val="28"/>
          <w:lang w:val="en-US"/>
        </w:rPr>
        <w:t>c</w:t>
      </w:r>
      <w:bookmarkEnd w:id="29"/>
    </w:p>
    <w:p w14:paraId="6239D11C" w14:textId="77777777" w:rsidR="00D21162" w:rsidRPr="00F85AB1" w:rsidRDefault="00D21162" w:rsidP="00C97896">
      <w:pPr>
        <w:spacing w:after="0" w:line="240" w:lineRule="auto"/>
        <w:ind w:firstLine="709"/>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Значения расчетного </w:t>
      </w:r>
      <w:r w:rsidRPr="00F85AB1">
        <w:rPr>
          <w:rFonts w:ascii="Times New Roman" w:eastAsia="Times New Roman" w:hAnsi="Times New Roman" w:cs="Times New Roman"/>
          <w:sz w:val="28"/>
          <w:szCs w:val="28"/>
          <w:lang w:val="en-US"/>
        </w:rPr>
        <w:t>HbA</w:t>
      </w:r>
      <w:r w:rsidRPr="00F85AB1">
        <w:rPr>
          <w:rFonts w:ascii="Times New Roman" w:eastAsia="Times New Roman" w:hAnsi="Times New Roman" w:cs="Times New Roman"/>
          <w:sz w:val="28"/>
          <w:szCs w:val="28"/>
        </w:rPr>
        <w:t>1</w:t>
      </w:r>
      <w:r w:rsidRPr="00F85AB1">
        <w:rPr>
          <w:rFonts w:ascii="Times New Roman" w:eastAsia="Times New Roman" w:hAnsi="Times New Roman" w:cs="Times New Roman"/>
          <w:sz w:val="28"/>
          <w:szCs w:val="28"/>
          <w:lang w:val="en-US"/>
        </w:rPr>
        <w:t>c</w:t>
      </w:r>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lang w:val="en-US"/>
        </w:rPr>
        <w:t>eHbA</w:t>
      </w:r>
      <w:proofErr w:type="spellEnd"/>
      <w:r w:rsidRPr="00F85AB1">
        <w:rPr>
          <w:rFonts w:ascii="Times New Roman" w:eastAsia="Times New Roman" w:hAnsi="Times New Roman" w:cs="Times New Roman"/>
          <w:sz w:val="28"/>
          <w:szCs w:val="28"/>
        </w:rPr>
        <w:t>1</w:t>
      </w:r>
      <w:r w:rsidRPr="00F85AB1">
        <w:rPr>
          <w:rFonts w:ascii="Times New Roman" w:eastAsia="Times New Roman" w:hAnsi="Times New Roman" w:cs="Times New Roman"/>
          <w:sz w:val="28"/>
          <w:szCs w:val="28"/>
          <w:lang w:val="en-US"/>
        </w:rPr>
        <w:t>c</w:t>
      </w:r>
      <w:r w:rsidRPr="00F85AB1">
        <w:rPr>
          <w:rFonts w:ascii="Times New Roman" w:eastAsia="Times New Roman" w:hAnsi="Times New Roman" w:cs="Times New Roman"/>
          <w:sz w:val="28"/>
          <w:szCs w:val="28"/>
        </w:rPr>
        <w:t xml:space="preserve">) пациента и </w:t>
      </w:r>
      <w:r w:rsidRPr="00F85AB1">
        <w:rPr>
          <w:rFonts w:ascii="Times New Roman" w:eastAsia="Times New Roman" w:hAnsi="Times New Roman" w:cs="Times New Roman"/>
          <w:sz w:val="28"/>
          <w:szCs w:val="28"/>
          <w:lang w:val="en-US"/>
        </w:rPr>
        <w:t>HbA</w:t>
      </w:r>
      <w:r w:rsidRPr="00F85AB1">
        <w:rPr>
          <w:rFonts w:ascii="Times New Roman" w:eastAsia="Times New Roman" w:hAnsi="Times New Roman" w:cs="Times New Roman"/>
          <w:sz w:val="28"/>
          <w:szCs w:val="28"/>
        </w:rPr>
        <w:t>1</w:t>
      </w:r>
      <w:r w:rsidRPr="00F85AB1">
        <w:rPr>
          <w:rFonts w:ascii="Times New Roman" w:eastAsia="Times New Roman" w:hAnsi="Times New Roman" w:cs="Times New Roman"/>
          <w:sz w:val="28"/>
          <w:szCs w:val="28"/>
          <w:lang w:val="en-US"/>
        </w:rPr>
        <w:t>c</w:t>
      </w:r>
      <w:r w:rsidRPr="00F85AB1">
        <w:rPr>
          <w:rFonts w:ascii="Times New Roman" w:eastAsia="Times New Roman" w:hAnsi="Times New Roman" w:cs="Times New Roman"/>
          <w:sz w:val="28"/>
          <w:szCs w:val="28"/>
        </w:rPr>
        <w:t xml:space="preserve">, определенного в лаборатории, могут не совпадать, при этом термин «расчетный </w:t>
      </w:r>
      <w:r w:rsidRPr="00F85AB1">
        <w:rPr>
          <w:rFonts w:ascii="Times New Roman" w:eastAsia="Times New Roman" w:hAnsi="Times New Roman" w:cs="Times New Roman"/>
          <w:sz w:val="28"/>
          <w:szCs w:val="28"/>
          <w:lang w:val="en-US"/>
        </w:rPr>
        <w:t>HbA</w:t>
      </w:r>
      <w:r w:rsidRPr="00F85AB1">
        <w:rPr>
          <w:rFonts w:ascii="Times New Roman" w:eastAsia="Times New Roman" w:hAnsi="Times New Roman" w:cs="Times New Roman"/>
          <w:sz w:val="28"/>
          <w:szCs w:val="28"/>
        </w:rPr>
        <w:t>1</w:t>
      </w:r>
      <w:r w:rsidRPr="00F85AB1">
        <w:rPr>
          <w:rFonts w:ascii="Times New Roman" w:eastAsia="Times New Roman" w:hAnsi="Times New Roman" w:cs="Times New Roman"/>
          <w:sz w:val="28"/>
          <w:szCs w:val="28"/>
          <w:lang w:val="en-US"/>
        </w:rPr>
        <w:t>c</w:t>
      </w:r>
      <w:r w:rsidRPr="00F85AB1">
        <w:rPr>
          <w:rFonts w:ascii="Times New Roman" w:eastAsia="Times New Roman" w:hAnsi="Times New Roman" w:cs="Times New Roman"/>
          <w:sz w:val="28"/>
          <w:szCs w:val="28"/>
        </w:rPr>
        <w:t xml:space="preserve">» предполагает соответствие значений данных параметров. Термин </w:t>
      </w:r>
      <w:r w:rsidRPr="00F85AB1">
        <w:rPr>
          <w:rFonts w:ascii="Times New Roman" w:eastAsia="Times New Roman" w:hAnsi="Times New Roman" w:cs="Times New Roman"/>
          <w:sz w:val="28"/>
          <w:szCs w:val="28"/>
          <w:lang w:val="en-US"/>
        </w:rPr>
        <w:t>Glucose</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management</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indicator</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GMI</w:t>
      </w:r>
      <w:r w:rsidR="00DE1A87">
        <w:rPr>
          <w:rFonts w:ascii="Times New Roman" w:eastAsia="Times New Roman" w:hAnsi="Times New Roman" w:cs="Times New Roman"/>
          <w:sz w:val="28"/>
          <w:szCs w:val="28"/>
        </w:rPr>
        <w:t xml:space="preserve"> </w:t>
      </w:r>
      <w:r w:rsidR="00DE1A87" w:rsidRPr="00DE1A87">
        <w:rPr>
          <w:rFonts w:ascii="Times New Roman" w:eastAsia="Times New Roman" w:hAnsi="Times New Roman" w:cs="Times New Roman"/>
          <w:sz w:val="28"/>
          <w:szCs w:val="28"/>
        </w:rPr>
        <w:t>(</w:t>
      </w:r>
      <w:r w:rsidR="00DE1A87">
        <w:rPr>
          <w:rFonts w:ascii="Times New Roman" w:eastAsia="Times New Roman" w:hAnsi="Times New Roman" w:cs="Times New Roman"/>
          <w:sz w:val="28"/>
          <w:szCs w:val="28"/>
        </w:rPr>
        <w:t>показатель</w:t>
      </w:r>
      <w:r w:rsidR="00DE1A87" w:rsidRPr="00DE1A87">
        <w:rPr>
          <w:rFonts w:ascii="Times New Roman" w:eastAsia="Times New Roman" w:hAnsi="Times New Roman" w:cs="Times New Roman"/>
          <w:sz w:val="28"/>
          <w:szCs w:val="28"/>
        </w:rPr>
        <w:t xml:space="preserve"> контроля уровня глюкозы) был предложен для того, чтобы избежать путаницы с лабораторным HbA1c с использованием новой формулы расчета, основанной на данных среднего уровня </w:t>
      </w:r>
      <w:proofErr w:type="gramStart"/>
      <w:r w:rsidR="00DE1A87" w:rsidRPr="00DE1A87">
        <w:rPr>
          <w:rFonts w:ascii="Times New Roman" w:eastAsia="Times New Roman" w:hAnsi="Times New Roman" w:cs="Times New Roman"/>
          <w:sz w:val="28"/>
          <w:szCs w:val="28"/>
        </w:rPr>
        <w:t xml:space="preserve">глюкозы, </w:t>
      </w:r>
      <w:r w:rsidRPr="00F85AB1">
        <w:rPr>
          <w:rFonts w:ascii="Times New Roman" w:eastAsia="Times New Roman" w:hAnsi="Times New Roman" w:cs="Times New Roman"/>
          <w:sz w:val="28"/>
          <w:szCs w:val="28"/>
        </w:rPr>
        <w:t xml:space="preserve"> полученных</w:t>
      </w:r>
      <w:proofErr w:type="gramEnd"/>
      <w:r w:rsidRPr="00F85AB1">
        <w:rPr>
          <w:rFonts w:ascii="Times New Roman" w:eastAsia="Times New Roman" w:hAnsi="Times New Roman" w:cs="Times New Roman"/>
          <w:sz w:val="28"/>
          <w:szCs w:val="28"/>
        </w:rPr>
        <w:t xml:space="preserve"> при использовании НМГ.</w:t>
      </w:r>
    </w:p>
    <w:p w14:paraId="5F18017A" w14:textId="77777777" w:rsidR="00E21D44" w:rsidRPr="00F85AB1" w:rsidRDefault="00E21D44" w:rsidP="00C97896">
      <w:pPr>
        <w:spacing w:after="0" w:line="240" w:lineRule="auto"/>
        <w:ind w:firstLine="709"/>
        <w:jc w:val="both"/>
        <w:rPr>
          <w:rFonts w:ascii="Times New Roman" w:eastAsia="Times New Roman" w:hAnsi="Times New Roman" w:cs="Times New Roman"/>
          <w:sz w:val="28"/>
          <w:szCs w:val="28"/>
        </w:rPr>
      </w:pPr>
    </w:p>
    <w:p w14:paraId="36FD8B26"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Таблица 17 – Изменение расчетных показателей гликированного гемоглобина (</w:t>
      </w:r>
      <w:proofErr w:type="spellStart"/>
      <w:r w:rsidRPr="00F85AB1">
        <w:rPr>
          <w:rFonts w:ascii="Times New Roman" w:eastAsia="Times New Roman" w:hAnsi="Times New Roman" w:cs="Times New Roman"/>
          <w:sz w:val="28"/>
          <w:szCs w:val="28"/>
          <w:lang w:val="en-US"/>
        </w:rPr>
        <w:t>eA</w:t>
      </w:r>
      <w:proofErr w:type="spellEnd"/>
      <w:r w:rsidRPr="00F85AB1">
        <w:rPr>
          <w:rFonts w:ascii="Times New Roman" w:eastAsia="Times New Roman" w:hAnsi="Times New Roman" w:cs="Times New Roman"/>
          <w:sz w:val="28"/>
          <w:szCs w:val="28"/>
        </w:rPr>
        <w:t>1</w:t>
      </w:r>
      <w:r w:rsidRPr="00F85AB1">
        <w:rPr>
          <w:rFonts w:ascii="Times New Roman" w:eastAsia="Times New Roman" w:hAnsi="Times New Roman" w:cs="Times New Roman"/>
          <w:sz w:val="28"/>
          <w:szCs w:val="28"/>
          <w:lang w:val="en-US"/>
        </w:rPr>
        <w:t>c</w:t>
      </w:r>
      <w:r w:rsidRPr="00F85AB1">
        <w:rPr>
          <w:rFonts w:ascii="Times New Roman" w:eastAsia="Times New Roman" w:hAnsi="Times New Roman" w:cs="Times New Roman"/>
          <w:sz w:val="28"/>
          <w:szCs w:val="28"/>
        </w:rPr>
        <w:t>, %) в зависимости от метода оценки гликемии и типа образовательн</w:t>
      </w:r>
      <w:r w:rsidR="00E21D44" w:rsidRPr="00F85AB1">
        <w:rPr>
          <w:rFonts w:ascii="Times New Roman" w:eastAsia="Times New Roman" w:hAnsi="Times New Roman" w:cs="Times New Roman"/>
          <w:sz w:val="28"/>
          <w:szCs w:val="28"/>
        </w:rPr>
        <w:t>ой программы</w:t>
      </w:r>
    </w:p>
    <w:tbl>
      <w:tblPr>
        <w:tblStyle w:val="113"/>
        <w:tblW w:w="5000" w:type="pct"/>
        <w:tblLayout w:type="fixed"/>
        <w:tblCellMar>
          <w:left w:w="28" w:type="dxa"/>
          <w:right w:w="28" w:type="dxa"/>
        </w:tblCellMar>
        <w:tblLook w:val="04A0" w:firstRow="1" w:lastRow="0" w:firstColumn="1" w:lastColumn="0" w:noHBand="0" w:noVBand="1"/>
      </w:tblPr>
      <w:tblGrid>
        <w:gridCol w:w="3425"/>
        <w:gridCol w:w="1559"/>
        <w:gridCol w:w="1559"/>
        <w:gridCol w:w="1559"/>
        <w:gridCol w:w="1592"/>
      </w:tblGrid>
      <w:tr w:rsidR="00D21162" w:rsidRPr="00F85AB1" w14:paraId="2B2ADC1D" w14:textId="77777777" w:rsidTr="00E21D44">
        <w:trPr>
          <w:trHeight w:val="315"/>
        </w:trPr>
        <w:tc>
          <w:tcPr>
            <w:tcW w:w="1767" w:type="pct"/>
            <w:noWrap/>
            <w:hideMark/>
          </w:tcPr>
          <w:p w14:paraId="37D004E0"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804" w:type="pct"/>
            <w:noWrap/>
            <w:hideMark/>
          </w:tcPr>
          <w:p w14:paraId="4257D792"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Исход</w:t>
            </w:r>
            <w:proofErr w:type="spellEnd"/>
          </w:p>
        </w:tc>
        <w:tc>
          <w:tcPr>
            <w:tcW w:w="804" w:type="pct"/>
            <w:noWrap/>
            <w:hideMark/>
          </w:tcPr>
          <w:p w14:paraId="3EF5DFD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804" w:type="pct"/>
            <w:noWrap/>
            <w:hideMark/>
          </w:tcPr>
          <w:p w14:paraId="7999393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год</w:t>
            </w:r>
            <w:proofErr w:type="spellEnd"/>
          </w:p>
        </w:tc>
        <w:tc>
          <w:tcPr>
            <w:tcW w:w="821" w:type="pct"/>
            <w:noWrap/>
            <w:hideMark/>
          </w:tcPr>
          <w:p w14:paraId="06349AF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3 </w:t>
            </w:r>
            <w:proofErr w:type="spellStart"/>
            <w:r w:rsidRPr="00F85AB1">
              <w:rPr>
                <w:rFonts w:ascii="Times New Roman" w:eastAsia="Times New Roman" w:hAnsi="Times New Roman" w:cs="Times New Roman"/>
                <w:sz w:val="28"/>
                <w:szCs w:val="28"/>
                <w:lang w:eastAsia="ru-RU"/>
              </w:rPr>
              <w:t>года</w:t>
            </w:r>
            <w:proofErr w:type="spellEnd"/>
          </w:p>
        </w:tc>
      </w:tr>
      <w:tr w:rsidR="00F153AD" w:rsidRPr="00F85AB1" w14:paraId="2CEDF6F3" w14:textId="77777777" w:rsidTr="00E21D44">
        <w:trPr>
          <w:trHeight w:val="315"/>
        </w:trPr>
        <w:tc>
          <w:tcPr>
            <w:tcW w:w="1767" w:type="pct"/>
            <w:noWrap/>
            <w:hideMark/>
          </w:tcPr>
          <w:p w14:paraId="264B1635" w14:textId="77777777" w:rsidR="00F153AD" w:rsidRPr="00F153AD" w:rsidRDefault="00F153AD" w:rsidP="00F153AD">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804" w:type="pct"/>
            <w:noWrap/>
            <w:hideMark/>
          </w:tcPr>
          <w:p w14:paraId="299FC8A5"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804" w:type="pct"/>
            <w:noWrap/>
            <w:hideMark/>
          </w:tcPr>
          <w:p w14:paraId="71E1302A"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804" w:type="pct"/>
            <w:noWrap/>
            <w:hideMark/>
          </w:tcPr>
          <w:p w14:paraId="6701AD5F"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p>
        </w:tc>
        <w:tc>
          <w:tcPr>
            <w:tcW w:w="821" w:type="pct"/>
            <w:noWrap/>
            <w:hideMark/>
          </w:tcPr>
          <w:p w14:paraId="466507ED"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5</w:t>
            </w:r>
          </w:p>
        </w:tc>
      </w:tr>
      <w:tr w:rsidR="00D21162" w:rsidRPr="00F85AB1" w14:paraId="3B5CDE35" w14:textId="77777777" w:rsidTr="00D21162">
        <w:trPr>
          <w:trHeight w:val="315"/>
        </w:trPr>
        <w:tc>
          <w:tcPr>
            <w:tcW w:w="1767" w:type="pct"/>
            <w:noWrap/>
            <w:hideMark/>
          </w:tcPr>
          <w:p w14:paraId="402798AD"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233" w:type="pct"/>
            <w:gridSpan w:val="4"/>
            <w:noWrap/>
            <w:hideMark/>
          </w:tcPr>
          <w:p w14:paraId="4A18FADD"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3BC23EF8" w14:textId="77777777" w:rsidTr="00E21D44">
        <w:trPr>
          <w:trHeight w:val="315"/>
        </w:trPr>
        <w:tc>
          <w:tcPr>
            <w:tcW w:w="1767" w:type="pct"/>
            <w:noWrap/>
          </w:tcPr>
          <w:p w14:paraId="74C55CA2" w14:textId="77777777" w:rsidR="00D21162" w:rsidRPr="00F85AB1" w:rsidRDefault="00D21162" w:rsidP="00C97896">
            <w:pPr>
              <w:rPr>
                <w:rFonts w:ascii="Times New Roman" w:eastAsia="Times New Roman" w:hAnsi="Times New Roman" w:cs="Times New Roman"/>
                <w:sz w:val="28"/>
                <w:szCs w:val="28"/>
                <w:lang w:val="ru-RU" w:eastAsia="ru-RU"/>
              </w:rPr>
            </w:pPr>
            <w:proofErr w:type="spellStart"/>
            <w:r w:rsidRPr="00F85AB1">
              <w:rPr>
                <w:rFonts w:ascii="Times New Roman" w:eastAsia="Times New Roman" w:hAnsi="Times New Roman" w:cs="Times New Roman"/>
                <w:sz w:val="28"/>
                <w:szCs w:val="28"/>
                <w:lang w:eastAsia="ru-RU"/>
              </w:rPr>
              <w:t>eA</w:t>
            </w:r>
            <w:proofErr w:type="spellEnd"/>
            <w:r w:rsidRPr="00F85AB1">
              <w:rPr>
                <w:rFonts w:ascii="Times New Roman" w:eastAsia="Times New Roman" w:hAnsi="Times New Roman" w:cs="Times New Roman"/>
                <w:sz w:val="28"/>
                <w:szCs w:val="28"/>
                <w:lang w:val="ru-RU" w:eastAsia="ru-RU"/>
              </w:rPr>
              <w:t>1</w:t>
            </w:r>
            <w:r w:rsidRPr="00F85AB1">
              <w:rPr>
                <w:rFonts w:ascii="Times New Roman" w:eastAsia="Times New Roman" w:hAnsi="Times New Roman" w:cs="Times New Roman"/>
                <w:sz w:val="28"/>
                <w:szCs w:val="28"/>
                <w:lang w:eastAsia="ru-RU"/>
              </w:rPr>
              <w:t>c</w:t>
            </w:r>
            <w:r w:rsidRPr="00F85AB1">
              <w:rPr>
                <w:rFonts w:ascii="Times New Roman" w:eastAsia="Times New Roman" w:hAnsi="Times New Roman" w:cs="Times New Roman"/>
                <w:sz w:val="28"/>
                <w:szCs w:val="28"/>
                <w:lang w:val="ru-RU" w:eastAsia="ru-RU"/>
              </w:rPr>
              <w:t xml:space="preserve"> – расчетный уровень гликированного гемоглобина </w:t>
            </w:r>
          </w:p>
        </w:tc>
        <w:tc>
          <w:tcPr>
            <w:tcW w:w="804" w:type="pct"/>
            <w:noWrap/>
            <w:vAlign w:val="bottom"/>
          </w:tcPr>
          <w:p w14:paraId="527FBAB2"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12,1±1,1</w:t>
            </w:r>
          </w:p>
        </w:tc>
        <w:tc>
          <w:tcPr>
            <w:tcW w:w="804" w:type="pct"/>
            <w:noWrap/>
            <w:vAlign w:val="bottom"/>
          </w:tcPr>
          <w:p w14:paraId="092A24A5"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8,1±0,7***</w:t>
            </w:r>
          </w:p>
        </w:tc>
        <w:tc>
          <w:tcPr>
            <w:tcW w:w="804" w:type="pct"/>
            <w:noWrap/>
            <w:vAlign w:val="bottom"/>
          </w:tcPr>
          <w:p w14:paraId="30CC8996"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9,3±0,8***</w:t>
            </w:r>
          </w:p>
        </w:tc>
        <w:tc>
          <w:tcPr>
            <w:tcW w:w="821" w:type="pct"/>
            <w:noWrap/>
            <w:vAlign w:val="bottom"/>
          </w:tcPr>
          <w:p w14:paraId="31C70973" w14:textId="77777777" w:rsidR="00D21162" w:rsidRPr="00F85AB1" w:rsidRDefault="00D21162" w:rsidP="00C97896">
            <w:pP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7,9±1***</w:t>
            </w:r>
          </w:p>
        </w:tc>
      </w:tr>
    </w:tbl>
    <w:p w14:paraId="25F680CB" w14:textId="77777777" w:rsidR="00F153AD" w:rsidRDefault="00F153AD"/>
    <w:p w14:paraId="7CB7B745" w14:textId="77777777" w:rsidR="00F153AD" w:rsidRPr="00F153AD" w:rsidRDefault="00F153AD">
      <w:pPr>
        <w:rPr>
          <w:rFonts w:ascii="Times New Roman" w:hAnsi="Times New Roman" w:cs="Times New Roman"/>
          <w:sz w:val="28"/>
          <w:szCs w:val="28"/>
        </w:rPr>
      </w:pPr>
      <w:r w:rsidRPr="00F153AD">
        <w:rPr>
          <w:rFonts w:ascii="Times New Roman" w:hAnsi="Times New Roman" w:cs="Times New Roman"/>
          <w:sz w:val="28"/>
          <w:szCs w:val="28"/>
        </w:rPr>
        <w:t>Продолжение Таблицы 17</w:t>
      </w:r>
    </w:p>
    <w:tbl>
      <w:tblPr>
        <w:tblStyle w:val="113"/>
        <w:tblW w:w="5000" w:type="pct"/>
        <w:tblLayout w:type="fixed"/>
        <w:tblCellMar>
          <w:left w:w="28" w:type="dxa"/>
          <w:right w:w="28" w:type="dxa"/>
        </w:tblCellMar>
        <w:tblLook w:val="04A0" w:firstRow="1" w:lastRow="0" w:firstColumn="1" w:lastColumn="0" w:noHBand="0" w:noVBand="1"/>
      </w:tblPr>
      <w:tblGrid>
        <w:gridCol w:w="3425"/>
        <w:gridCol w:w="1559"/>
        <w:gridCol w:w="1559"/>
        <w:gridCol w:w="1559"/>
        <w:gridCol w:w="1592"/>
      </w:tblGrid>
      <w:tr w:rsidR="00F153AD" w:rsidRPr="00F85AB1" w14:paraId="0D1A7A0E" w14:textId="77777777" w:rsidTr="00E21D44">
        <w:trPr>
          <w:trHeight w:val="315"/>
        </w:trPr>
        <w:tc>
          <w:tcPr>
            <w:tcW w:w="1767" w:type="pct"/>
            <w:noWrap/>
          </w:tcPr>
          <w:p w14:paraId="2EFED5DE" w14:textId="77777777" w:rsidR="00F153AD" w:rsidRPr="00F153AD" w:rsidRDefault="00F153AD" w:rsidP="00F153AD">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804" w:type="pct"/>
            <w:noWrap/>
            <w:vAlign w:val="bottom"/>
          </w:tcPr>
          <w:p w14:paraId="015F6C9C" w14:textId="77777777" w:rsidR="00F153AD" w:rsidRPr="00F153AD" w:rsidRDefault="00F153AD" w:rsidP="00C97896">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p>
        </w:tc>
        <w:tc>
          <w:tcPr>
            <w:tcW w:w="804" w:type="pct"/>
            <w:noWrap/>
            <w:vAlign w:val="bottom"/>
          </w:tcPr>
          <w:p w14:paraId="44D650AC" w14:textId="77777777" w:rsidR="00F153AD" w:rsidRPr="00F153AD" w:rsidRDefault="00F153AD" w:rsidP="00C97896">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c>
          <w:tcPr>
            <w:tcW w:w="804" w:type="pct"/>
            <w:noWrap/>
            <w:vAlign w:val="bottom"/>
          </w:tcPr>
          <w:p w14:paraId="6CE1B292" w14:textId="77777777" w:rsidR="00F153AD" w:rsidRPr="00F153AD" w:rsidRDefault="00F153AD" w:rsidP="00C97896">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p>
        </w:tc>
        <w:tc>
          <w:tcPr>
            <w:tcW w:w="821" w:type="pct"/>
            <w:noWrap/>
            <w:vAlign w:val="bottom"/>
          </w:tcPr>
          <w:p w14:paraId="298C7969" w14:textId="77777777" w:rsidR="00F153AD" w:rsidRPr="00F153AD" w:rsidRDefault="00F153AD" w:rsidP="00C97896">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p>
        </w:tc>
      </w:tr>
      <w:tr w:rsidR="00D21162" w:rsidRPr="00F85AB1" w14:paraId="489C04B2" w14:textId="77777777" w:rsidTr="00D21162">
        <w:trPr>
          <w:trHeight w:val="315"/>
        </w:trPr>
        <w:tc>
          <w:tcPr>
            <w:tcW w:w="1767" w:type="pct"/>
            <w:noWrap/>
            <w:hideMark/>
          </w:tcPr>
          <w:p w14:paraId="4BC91472"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3233" w:type="pct"/>
            <w:gridSpan w:val="4"/>
            <w:noWrap/>
            <w:hideMark/>
          </w:tcPr>
          <w:p w14:paraId="7C223D71"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112FD419" w14:textId="77777777" w:rsidTr="00E21D44">
        <w:trPr>
          <w:trHeight w:val="507"/>
        </w:trPr>
        <w:tc>
          <w:tcPr>
            <w:tcW w:w="1767" w:type="pct"/>
            <w:noWrap/>
          </w:tcPr>
          <w:p w14:paraId="246D0931" w14:textId="77777777" w:rsidR="00D21162" w:rsidRPr="00F85AB1" w:rsidRDefault="00D21162" w:rsidP="00C97896">
            <w:pPr>
              <w:rPr>
                <w:rFonts w:ascii="Times New Roman" w:eastAsia="Times New Roman" w:hAnsi="Times New Roman" w:cs="Times New Roman"/>
                <w:sz w:val="28"/>
                <w:szCs w:val="28"/>
                <w:lang w:val="ru-RU" w:eastAsia="ru-RU"/>
              </w:rPr>
            </w:pPr>
            <w:proofErr w:type="spellStart"/>
            <w:r w:rsidRPr="00F85AB1">
              <w:rPr>
                <w:rFonts w:ascii="Times New Roman" w:eastAsia="Times New Roman" w:hAnsi="Times New Roman" w:cs="Times New Roman"/>
                <w:sz w:val="28"/>
                <w:szCs w:val="28"/>
                <w:lang w:eastAsia="ru-RU"/>
              </w:rPr>
              <w:t>eA</w:t>
            </w:r>
            <w:proofErr w:type="spellEnd"/>
            <w:r w:rsidRPr="00F85AB1">
              <w:rPr>
                <w:rFonts w:ascii="Times New Roman" w:eastAsia="Times New Roman" w:hAnsi="Times New Roman" w:cs="Times New Roman"/>
                <w:sz w:val="28"/>
                <w:szCs w:val="28"/>
                <w:lang w:val="ru-RU" w:eastAsia="ru-RU"/>
              </w:rPr>
              <w:t>1</w:t>
            </w:r>
            <w:r w:rsidRPr="00F85AB1">
              <w:rPr>
                <w:rFonts w:ascii="Times New Roman" w:eastAsia="Times New Roman" w:hAnsi="Times New Roman" w:cs="Times New Roman"/>
                <w:sz w:val="28"/>
                <w:szCs w:val="28"/>
                <w:lang w:eastAsia="ru-RU"/>
              </w:rPr>
              <w:t>c</w:t>
            </w:r>
            <w:r w:rsidRPr="00F85AB1">
              <w:rPr>
                <w:rFonts w:ascii="Times New Roman" w:eastAsia="Times New Roman" w:hAnsi="Times New Roman" w:cs="Times New Roman"/>
                <w:sz w:val="28"/>
                <w:szCs w:val="28"/>
                <w:lang w:val="ru-RU" w:eastAsia="ru-RU"/>
              </w:rPr>
              <w:t xml:space="preserve"> – расчетный уровень гликированного </w:t>
            </w:r>
            <w:r w:rsidRPr="00F85AB1">
              <w:rPr>
                <w:rFonts w:ascii="Times New Roman" w:eastAsia="Times New Roman" w:hAnsi="Times New Roman" w:cs="Times New Roman"/>
                <w:sz w:val="28"/>
                <w:szCs w:val="28"/>
                <w:lang w:val="ru-RU" w:eastAsia="ru-RU"/>
              </w:rPr>
              <w:lastRenderedPageBreak/>
              <w:t xml:space="preserve">гемоглобина </w:t>
            </w:r>
          </w:p>
        </w:tc>
        <w:tc>
          <w:tcPr>
            <w:tcW w:w="804" w:type="pct"/>
            <w:noWrap/>
            <w:vAlign w:val="bottom"/>
          </w:tcPr>
          <w:p w14:paraId="06065F3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lastRenderedPageBreak/>
              <w:t>12,3±1,8</w:t>
            </w:r>
          </w:p>
        </w:tc>
        <w:tc>
          <w:tcPr>
            <w:tcW w:w="804" w:type="pct"/>
            <w:noWrap/>
            <w:vAlign w:val="bottom"/>
          </w:tcPr>
          <w:p w14:paraId="3D7E8BB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13,1±1,9</w:t>
            </w:r>
          </w:p>
        </w:tc>
        <w:tc>
          <w:tcPr>
            <w:tcW w:w="804" w:type="pct"/>
            <w:noWrap/>
            <w:vAlign w:val="bottom"/>
          </w:tcPr>
          <w:p w14:paraId="3AC34FD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10,8±1,6**</w:t>
            </w:r>
          </w:p>
        </w:tc>
        <w:tc>
          <w:tcPr>
            <w:tcW w:w="821" w:type="pct"/>
            <w:noWrap/>
            <w:vAlign w:val="bottom"/>
          </w:tcPr>
          <w:p w14:paraId="71DB9D5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11,9±1,8</w:t>
            </w:r>
          </w:p>
        </w:tc>
      </w:tr>
      <w:tr w:rsidR="00D21162" w:rsidRPr="00F85AB1" w14:paraId="59B4ADA8" w14:textId="77777777" w:rsidTr="00D21162">
        <w:trPr>
          <w:trHeight w:val="315"/>
        </w:trPr>
        <w:tc>
          <w:tcPr>
            <w:tcW w:w="5000" w:type="pct"/>
            <w:gridSpan w:val="5"/>
            <w:noWrap/>
          </w:tcPr>
          <w:p w14:paraId="72E86D44" w14:textId="77777777" w:rsidR="00D21162" w:rsidRPr="00F85AB1" w:rsidRDefault="00D21162" w:rsidP="00C97896">
            <w:pPr>
              <w:rPr>
                <w:rFonts w:ascii="Times New Roman" w:eastAsia="Times New Roman" w:hAnsi="Times New Roman" w:cs="Times New Roman"/>
                <w:i/>
                <w:sz w:val="28"/>
                <w:szCs w:val="28"/>
                <w:lang w:val="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традиционным  методом</w:t>
            </w:r>
          </w:p>
        </w:tc>
      </w:tr>
    </w:tbl>
    <w:p w14:paraId="0376EBDD" w14:textId="77777777" w:rsidR="00D21162" w:rsidRPr="00F85AB1" w:rsidRDefault="00D21162" w:rsidP="00C97896">
      <w:pPr>
        <w:widowControl w:val="0"/>
        <w:shd w:val="clear" w:color="auto" w:fill="FFFFFF"/>
        <w:autoSpaceDE w:val="0"/>
        <w:autoSpaceDN w:val="0"/>
        <w:adjustRightInd w:val="0"/>
        <w:spacing w:before="82" w:after="0" w:line="240" w:lineRule="auto"/>
        <w:ind w:firstLine="850"/>
        <w:jc w:val="both"/>
        <w:rPr>
          <w:rFonts w:ascii="Times New Roman" w:eastAsia="Times New Roman" w:hAnsi="Times New Roman" w:cs="Times New Roman"/>
          <w:sz w:val="28"/>
          <w:szCs w:val="28"/>
          <w:lang w:eastAsia="ja-JP"/>
        </w:rPr>
      </w:pPr>
    </w:p>
    <w:p w14:paraId="04432AFF"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Динамика расчетного уровня гликированного гемоглобина (</w:t>
      </w:r>
      <w:proofErr w:type="spellStart"/>
      <w:r w:rsidRPr="00F85AB1">
        <w:rPr>
          <w:rFonts w:ascii="Times New Roman" w:eastAsia="Times New Roman" w:hAnsi="Times New Roman" w:cs="Times New Roman"/>
          <w:bCs/>
          <w:spacing w:val="-1"/>
          <w:sz w:val="28"/>
          <w:szCs w:val="28"/>
          <w:lang w:val="en-US" w:eastAsia="ja-JP"/>
        </w:rPr>
        <w:t>eA</w:t>
      </w:r>
      <w:proofErr w:type="spellEnd"/>
      <w:r w:rsidRPr="00F85AB1">
        <w:rPr>
          <w:rFonts w:ascii="Times New Roman" w:eastAsia="Times New Roman" w:hAnsi="Times New Roman" w:cs="Times New Roman"/>
          <w:bCs/>
          <w:spacing w:val="-1"/>
          <w:sz w:val="28"/>
          <w:szCs w:val="28"/>
          <w:lang w:eastAsia="ja-JP"/>
        </w:rPr>
        <w:t>1</w:t>
      </w:r>
      <w:r w:rsidRPr="00F85AB1">
        <w:rPr>
          <w:rFonts w:ascii="Times New Roman" w:eastAsia="Times New Roman" w:hAnsi="Times New Roman" w:cs="Times New Roman"/>
          <w:bCs/>
          <w:spacing w:val="-1"/>
          <w:sz w:val="28"/>
          <w:szCs w:val="28"/>
          <w:lang w:val="en-US" w:eastAsia="ja-JP"/>
        </w:rPr>
        <w:t>c</w:t>
      </w:r>
      <w:r w:rsidRPr="00F85AB1">
        <w:rPr>
          <w:rFonts w:ascii="Times New Roman" w:eastAsia="Times New Roman" w:hAnsi="Times New Roman" w:cs="Times New Roman"/>
          <w:bCs/>
          <w:spacing w:val="-1"/>
          <w:sz w:val="28"/>
          <w:szCs w:val="28"/>
          <w:lang w:eastAsia="ja-JP"/>
        </w:rPr>
        <w:t xml:space="preserve">) отражает постепенное и статистически значимое улучшение показателей метаболического контроля у пациентов обеих групп в течение трёхлетнего наблюдения. В группе, проходившей модифицированное обучение, отмечено более выраженное снижение </w:t>
      </w:r>
      <w:proofErr w:type="spellStart"/>
      <w:r w:rsidRPr="00F85AB1">
        <w:rPr>
          <w:rFonts w:ascii="Times New Roman" w:eastAsia="Times New Roman" w:hAnsi="Times New Roman" w:cs="Times New Roman"/>
          <w:bCs/>
          <w:spacing w:val="-1"/>
          <w:sz w:val="28"/>
          <w:szCs w:val="28"/>
          <w:lang w:val="en-US" w:eastAsia="ja-JP"/>
        </w:rPr>
        <w:t>eA</w:t>
      </w:r>
      <w:proofErr w:type="spellEnd"/>
      <w:r w:rsidRPr="00F85AB1">
        <w:rPr>
          <w:rFonts w:ascii="Times New Roman" w:eastAsia="Times New Roman" w:hAnsi="Times New Roman" w:cs="Times New Roman"/>
          <w:bCs/>
          <w:spacing w:val="-1"/>
          <w:sz w:val="28"/>
          <w:szCs w:val="28"/>
          <w:lang w:eastAsia="ja-JP"/>
        </w:rPr>
        <w:t>1</w:t>
      </w:r>
      <w:r w:rsidRPr="00F85AB1">
        <w:rPr>
          <w:rFonts w:ascii="Times New Roman" w:eastAsia="Times New Roman" w:hAnsi="Times New Roman" w:cs="Times New Roman"/>
          <w:bCs/>
          <w:spacing w:val="-1"/>
          <w:sz w:val="28"/>
          <w:szCs w:val="28"/>
          <w:lang w:val="en-US" w:eastAsia="ja-JP"/>
        </w:rPr>
        <w:t>c</w:t>
      </w:r>
      <w:r w:rsidRPr="00F85AB1">
        <w:rPr>
          <w:rFonts w:ascii="Times New Roman" w:eastAsia="Times New Roman" w:hAnsi="Times New Roman" w:cs="Times New Roman"/>
          <w:bCs/>
          <w:spacing w:val="-1"/>
          <w:sz w:val="28"/>
          <w:szCs w:val="28"/>
          <w:lang w:eastAsia="ja-JP"/>
        </w:rPr>
        <w:t xml:space="preserve"> по сравнению с группой традиционного обучения. Наиболее значимые результаты были получены у пациентов, использующих системы непрерывного мониторинга глюкозы (НМГ):</w:t>
      </w:r>
      <w:r w:rsidR="00AB764C" w:rsidRPr="00F85AB1">
        <w:rPr>
          <w:rFonts w:ascii="Times New Roman" w:hAnsi="Times New Roman" w:cs="Times New Roman"/>
          <w:sz w:val="28"/>
          <w:szCs w:val="28"/>
        </w:rPr>
        <w:t xml:space="preserve"> </w:t>
      </w:r>
      <w:r w:rsidR="00AB764C" w:rsidRPr="00F85AB1">
        <w:rPr>
          <w:rFonts w:ascii="Times New Roman" w:eastAsia="Times New Roman" w:hAnsi="Times New Roman" w:cs="Times New Roman"/>
          <w:bCs/>
          <w:spacing w:val="-1"/>
          <w:sz w:val="28"/>
          <w:szCs w:val="28"/>
          <w:lang w:eastAsia="ja-JP"/>
        </w:rPr>
        <w:t>окончанию третьего года наблюдения после завершения курса обучения у пациентов, проходивших модифицированную образовательную программу, отмечалось статистически значимое снижение расчётного уровня гликированного гемоглобина (eA1c) по сравнению с исходными показателями.</w:t>
      </w:r>
      <w:r w:rsidRPr="00F85AB1">
        <w:rPr>
          <w:rFonts w:ascii="Times New Roman" w:eastAsia="Times New Roman" w:hAnsi="Times New Roman" w:cs="Times New Roman"/>
          <w:bCs/>
          <w:spacing w:val="-1"/>
          <w:sz w:val="28"/>
          <w:szCs w:val="28"/>
          <w:lang w:eastAsia="ja-JP"/>
        </w:rPr>
        <w:t xml:space="preserve"> У детей и подростков, использовавших системы непрерывного мониторинга глюкозы (НМГ), средний показатель eA1c составил 7,9 ± 1,0 % (p </w:t>
      </w:r>
      <w:proofErr w:type="gramStart"/>
      <w:r w:rsidRPr="00F85AB1">
        <w:rPr>
          <w:rFonts w:ascii="Times New Roman" w:eastAsia="Times New Roman" w:hAnsi="Times New Roman" w:cs="Times New Roman"/>
          <w:bCs/>
          <w:spacing w:val="-1"/>
          <w:sz w:val="28"/>
          <w:szCs w:val="28"/>
          <w:lang w:eastAsia="ja-JP"/>
        </w:rPr>
        <w:t>&lt; 0,001</w:t>
      </w:r>
      <w:proofErr w:type="gramEnd"/>
      <w:r w:rsidRPr="00F85AB1">
        <w:rPr>
          <w:rFonts w:ascii="Times New Roman" w:eastAsia="Times New Roman" w:hAnsi="Times New Roman" w:cs="Times New Roman"/>
          <w:bCs/>
          <w:spacing w:val="-1"/>
          <w:sz w:val="28"/>
          <w:szCs w:val="28"/>
          <w:lang w:eastAsia="ja-JP"/>
        </w:rPr>
        <w:t>), что свидетельствует о существенном улучшении метаболического контроля и повышении эффективности саморегуляции углеводного обмена.</w:t>
      </w:r>
      <w:r w:rsidR="009A1321" w:rsidRPr="009A1321">
        <w:t xml:space="preserve"> </w:t>
      </w:r>
      <w:r w:rsidR="009A1321" w:rsidRPr="009A1321">
        <w:rPr>
          <w:rFonts w:ascii="Times New Roman" w:eastAsia="Times New Roman" w:hAnsi="Times New Roman" w:cs="Times New Roman"/>
          <w:bCs/>
          <w:spacing w:val="-1"/>
          <w:sz w:val="28"/>
          <w:szCs w:val="28"/>
          <w:lang w:eastAsia="ja-JP"/>
        </w:rPr>
        <w:t>(</w:t>
      </w:r>
      <w:r w:rsidR="009A1321">
        <w:rPr>
          <w:rFonts w:ascii="Times New Roman" w:eastAsia="Times New Roman" w:hAnsi="Times New Roman" w:cs="Times New Roman"/>
          <w:bCs/>
          <w:spacing w:val="-1"/>
          <w:sz w:val="28"/>
          <w:szCs w:val="28"/>
          <w:lang w:eastAsia="ja-JP"/>
        </w:rPr>
        <w:t>т</w:t>
      </w:r>
      <w:r w:rsidR="009A1321" w:rsidRPr="009A1321">
        <w:rPr>
          <w:rFonts w:ascii="Times New Roman" w:eastAsia="Times New Roman" w:hAnsi="Times New Roman" w:cs="Times New Roman"/>
          <w:bCs/>
          <w:spacing w:val="-1"/>
          <w:sz w:val="28"/>
          <w:szCs w:val="28"/>
          <w:lang w:eastAsia="ja-JP"/>
        </w:rPr>
        <w:t>аб</w:t>
      </w:r>
      <w:r w:rsidR="009A1321">
        <w:rPr>
          <w:rFonts w:ascii="Times New Roman" w:eastAsia="Times New Roman" w:hAnsi="Times New Roman" w:cs="Times New Roman"/>
          <w:bCs/>
          <w:spacing w:val="-1"/>
          <w:sz w:val="28"/>
          <w:szCs w:val="28"/>
          <w:lang w:eastAsia="ja-JP"/>
        </w:rPr>
        <w:t>.</w:t>
      </w:r>
      <w:r w:rsidR="009A1321" w:rsidRPr="009A1321">
        <w:rPr>
          <w:rFonts w:ascii="Times New Roman" w:eastAsia="Times New Roman" w:hAnsi="Times New Roman" w:cs="Times New Roman"/>
          <w:bCs/>
          <w:spacing w:val="-1"/>
          <w:sz w:val="28"/>
          <w:szCs w:val="28"/>
          <w:lang w:eastAsia="ja-JP"/>
        </w:rPr>
        <w:t xml:space="preserve"> 1</w:t>
      </w:r>
      <w:r w:rsidR="009A1321">
        <w:rPr>
          <w:rFonts w:ascii="Times New Roman" w:eastAsia="Times New Roman" w:hAnsi="Times New Roman" w:cs="Times New Roman"/>
          <w:bCs/>
          <w:spacing w:val="-1"/>
          <w:sz w:val="28"/>
          <w:szCs w:val="28"/>
          <w:lang w:eastAsia="ja-JP"/>
        </w:rPr>
        <w:t>7</w:t>
      </w:r>
      <w:r w:rsidR="009A1321" w:rsidRPr="009A1321">
        <w:rPr>
          <w:rFonts w:ascii="Times New Roman" w:eastAsia="Times New Roman" w:hAnsi="Times New Roman" w:cs="Times New Roman"/>
          <w:bCs/>
          <w:spacing w:val="-1"/>
          <w:sz w:val="28"/>
          <w:szCs w:val="28"/>
          <w:lang w:eastAsia="ja-JP"/>
        </w:rPr>
        <w:t>).</w:t>
      </w:r>
    </w:p>
    <w:p w14:paraId="1FD52479"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85AB1">
        <w:rPr>
          <w:rFonts w:ascii="Times New Roman" w:eastAsia="Times New Roman" w:hAnsi="Times New Roman" w:cs="Times New Roman"/>
          <w:bCs/>
          <w:spacing w:val="-1"/>
          <w:sz w:val="28"/>
          <w:szCs w:val="28"/>
          <w:lang w:eastAsia="ja-JP"/>
        </w:rPr>
        <w:t>В то же время, у участников традиционной программы обучения, также применявших системы НМГ, уровень eA1c оставался значительно выше — 11,9 ± 1,8 %, что указывает на менее выраженный терапевтический эффект и недостаточную точность данных самоконтроля. Выявленные различия между группами можно объяснить качеством выполнения процедур калибровки сенсоров. В частности, в традиционной группе пациенты не всегда проводили калибровку по установленным требованиям, а часть участников использовала сенсоры повторно, превышая допустимый срок эксплуатации (2–3 цикла). Это приводило к искажению данных о гликемии и снижению достоверности показателей по сравнению с измерениями, выполненными глюкометром.</w:t>
      </w:r>
      <w:r w:rsidRPr="00F85AB1">
        <w:rPr>
          <w:rFonts w:ascii="Times New Roman" w:eastAsia="Times New Roman" w:hAnsi="Times New Roman" w:cs="Times New Roman"/>
          <w:sz w:val="28"/>
          <w:szCs w:val="28"/>
        </w:rPr>
        <w:t xml:space="preserve"> Дополнительное подтверждение расхождений между расчетными и лабораторными значениями HbA1c представлено на рисунках 1</w:t>
      </w:r>
      <w:r w:rsidR="009A1321">
        <w:rPr>
          <w:rFonts w:ascii="Times New Roman" w:eastAsia="Times New Roman" w:hAnsi="Times New Roman" w:cs="Times New Roman"/>
          <w:sz w:val="28"/>
          <w:szCs w:val="28"/>
        </w:rPr>
        <w:t>4</w:t>
      </w:r>
      <w:r w:rsidRPr="00F85AB1">
        <w:rPr>
          <w:rFonts w:ascii="Times New Roman" w:eastAsia="Times New Roman" w:hAnsi="Times New Roman" w:cs="Times New Roman"/>
          <w:sz w:val="28"/>
          <w:szCs w:val="28"/>
        </w:rPr>
        <w:t xml:space="preserve"> и 1</w:t>
      </w:r>
      <w:r w:rsidR="009A1321">
        <w:rPr>
          <w:rFonts w:ascii="Times New Roman" w:eastAsia="Times New Roman" w:hAnsi="Times New Roman" w:cs="Times New Roman"/>
          <w:sz w:val="28"/>
          <w:szCs w:val="28"/>
        </w:rPr>
        <w:t>5</w:t>
      </w:r>
      <w:r w:rsidRPr="00F85AB1">
        <w:rPr>
          <w:rFonts w:ascii="Times New Roman" w:eastAsia="Times New Roman" w:hAnsi="Times New Roman" w:cs="Times New Roman"/>
          <w:sz w:val="28"/>
          <w:szCs w:val="28"/>
        </w:rPr>
        <w:t xml:space="preserve">, где приведены скриншоты показателей eA1c из мобильных приложений пациентов обеих групп, сопоставленные с лабораторными результатами гликированного гемоглобина. Полученные данные наглядно демонстрируют преимущество модифицированной программы обучения, предусматривающей структурированное обучение правильной калибровке сенсоров, регулярную проверку достоверности измерений и повышение </w:t>
      </w:r>
      <w:proofErr w:type="spellStart"/>
      <w:r w:rsidRPr="00F85AB1">
        <w:rPr>
          <w:rFonts w:ascii="Times New Roman" w:eastAsia="Times New Roman" w:hAnsi="Times New Roman" w:cs="Times New Roman"/>
          <w:sz w:val="28"/>
          <w:szCs w:val="28"/>
        </w:rPr>
        <w:t>комплаентности</w:t>
      </w:r>
      <w:proofErr w:type="spellEnd"/>
      <w:r w:rsidRPr="00F85AB1">
        <w:rPr>
          <w:rFonts w:ascii="Times New Roman" w:eastAsia="Times New Roman" w:hAnsi="Times New Roman" w:cs="Times New Roman"/>
          <w:sz w:val="28"/>
          <w:szCs w:val="28"/>
        </w:rPr>
        <w:t xml:space="preserve"> пациентов при длительном использовании НМГ.</w:t>
      </w:r>
    </w:p>
    <w:p w14:paraId="4EE4F366"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14:paraId="405A67CC" w14:textId="77777777" w:rsidR="00E21D44" w:rsidRPr="00F85AB1" w:rsidRDefault="00E21D44"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noProof/>
          <w:sz w:val="28"/>
          <w:szCs w:val="28"/>
          <w:lang w:eastAsia="ru-RU"/>
        </w:rPr>
        <w:lastRenderedPageBreak/>
        <w:drawing>
          <wp:anchor distT="0" distB="0" distL="114300" distR="114300" simplePos="0" relativeHeight="251670528" behindDoc="1" locked="0" layoutInCell="1" allowOverlap="1" wp14:anchorId="40D46DCC" wp14:editId="30850001">
            <wp:simplePos x="0" y="0"/>
            <wp:positionH relativeFrom="column">
              <wp:posOffset>2090420</wp:posOffset>
            </wp:positionH>
            <wp:positionV relativeFrom="paragraph">
              <wp:posOffset>13970</wp:posOffset>
            </wp:positionV>
            <wp:extent cx="3956685" cy="2368550"/>
            <wp:effectExtent l="19050" t="0" r="5715" b="0"/>
            <wp:wrapTight wrapText="bothSides">
              <wp:wrapPolygon edited="0">
                <wp:start x="-104" y="0"/>
                <wp:lineTo x="-104" y="21368"/>
                <wp:lineTo x="21631" y="21368"/>
                <wp:lineTo x="21631" y="0"/>
                <wp:lineTo x="-104" y="0"/>
              </wp:wrapPolygon>
            </wp:wrapTight>
            <wp:docPr id="59" name="Рисунок 59" descr="C:\Users\User\AppData\Local\Microsoft\Windows\Temporary Internet Files\Content.Word\WhatsApp Image 2024-02-05 at 01.00.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WhatsApp Image 2024-02-05 at 01.00.58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6685" cy="2368550"/>
                    </a:xfrm>
                    <a:prstGeom prst="rect">
                      <a:avLst/>
                    </a:prstGeom>
                    <a:noFill/>
                    <a:ln>
                      <a:noFill/>
                    </a:ln>
                  </pic:spPr>
                </pic:pic>
              </a:graphicData>
            </a:graphic>
          </wp:anchor>
        </w:drawing>
      </w:r>
      <w:r w:rsidRPr="00F85AB1">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14:anchorId="795DF87B" wp14:editId="7E8DC821">
            <wp:simplePos x="0" y="0"/>
            <wp:positionH relativeFrom="column">
              <wp:posOffset>219075</wp:posOffset>
            </wp:positionH>
            <wp:positionV relativeFrom="paragraph">
              <wp:posOffset>13970</wp:posOffset>
            </wp:positionV>
            <wp:extent cx="1684655" cy="2465705"/>
            <wp:effectExtent l="19050" t="0" r="0" b="0"/>
            <wp:wrapTight wrapText="bothSides">
              <wp:wrapPolygon edited="0">
                <wp:start x="-244" y="0"/>
                <wp:lineTo x="-244" y="21361"/>
                <wp:lineTo x="21494" y="21361"/>
                <wp:lineTo x="21494" y="0"/>
                <wp:lineTo x="-244" y="0"/>
              </wp:wrapPolygon>
            </wp:wrapTight>
            <wp:docPr id="58" name="Рисунок 58" descr="C:\Users\User\AppData\Local\Microsoft\Windows\Temporary Internet Files\Content.Word\4. надеж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4. надежда.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4655" cy="2465705"/>
                    </a:xfrm>
                    <a:prstGeom prst="rect">
                      <a:avLst/>
                    </a:prstGeom>
                    <a:noFill/>
                    <a:ln>
                      <a:noFill/>
                    </a:ln>
                  </pic:spPr>
                </pic:pic>
              </a:graphicData>
            </a:graphic>
          </wp:anchor>
        </w:drawing>
      </w:r>
    </w:p>
    <w:p w14:paraId="674CCB7B" w14:textId="77777777" w:rsidR="00D21162" w:rsidRPr="00F85AB1" w:rsidRDefault="00D21162" w:rsidP="00E21D44">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bCs/>
          <w:sz w:val="28"/>
          <w:szCs w:val="28"/>
          <w:lang w:eastAsia="ru-RU"/>
        </w:rPr>
        <w:t>Рисунок 1</w:t>
      </w:r>
      <w:r w:rsidR="009A1321">
        <w:rPr>
          <w:rFonts w:ascii="Times New Roman" w:eastAsia="Times New Roman" w:hAnsi="Times New Roman" w:cs="Times New Roman"/>
          <w:bCs/>
          <w:sz w:val="28"/>
          <w:szCs w:val="28"/>
          <w:lang w:eastAsia="ru-RU"/>
        </w:rPr>
        <w:t>4</w:t>
      </w:r>
      <w:r w:rsidRPr="00F85AB1">
        <w:rPr>
          <w:rFonts w:ascii="Times New Roman" w:eastAsia="Times New Roman" w:hAnsi="Times New Roman" w:cs="Times New Roman"/>
          <w:bCs/>
          <w:sz w:val="28"/>
          <w:szCs w:val="28"/>
          <w:lang w:eastAsia="ru-RU"/>
        </w:rPr>
        <w:t xml:space="preserve"> – Сравнительная характеристика лабораторных показателей HbA1c и расчетных значений eA1c у пациентов, прошедших модифицированную программу обучения</w:t>
      </w:r>
    </w:p>
    <w:p w14:paraId="08272DBD" w14:textId="77777777" w:rsidR="00D21162" w:rsidRPr="00F85AB1" w:rsidRDefault="00E21D44" w:rsidP="00E21D44">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53407F0A" wp14:editId="6C567799">
            <wp:simplePos x="0" y="0"/>
            <wp:positionH relativeFrom="column">
              <wp:posOffset>2230755</wp:posOffset>
            </wp:positionH>
            <wp:positionV relativeFrom="paragraph">
              <wp:posOffset>1208405</wp:posOffset>
            </wp:positionV>
            <wp:extent cx="3679825" cy="2687320"/>
            <wp:effectExtent l="19050" t="0" r="0" b="0"/>
            <wp:wrapTight wrapText="bothSides">
              <wp:wrapPolygon edited="0">
                <wp:start x="-112" y="0"/>
                <wp:lineTo x="-112" y="21437"/>
                <wp:lineTo x="21581" y="21437"/>
                <wp:lineTo x="21581" y="0"/>
                <wp:lineTo x="-112" y="0"/>
              </wp:wrapPolygon>
            </wp:wrapTight>
            <wp:docPr id="60" name="Рисунок 60" descr="C:\Users\User\AppData\Local\Microsoft\Windows\Temporary Internet Files\Content.Word\WhatsApp Image 2024-02-05 at 01.14.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WhatsApp Image 2024-02-05 at 01.14.36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9825" cy="2687320"/>
                    </a:xfrm>
                    <a:prstGeom prst="rect">
                      <a:avLst/>
                    </a:prstGeom>
                    <a:noFill/>
                    <a:ln>
                      <a:noFill/>
                    </a:ln>
                  </pic:spPr>
                </pic:pic>
              </a:graphicData>
            </a:graphic>
          </wp:anchor>
        </w:drawing>
      </w:r>
      <w:r w:rsidR="00B2240F" w:rsidRPr="00F85AB1">
        <w:rPr>
          <w:rFonts w:ascii="Times New Roman" w:eastAsia="Times New Roman" w:hAnsi="Times New Roman" w:cs="Times New Roman"/>
          <w:sz w:val="28"/>
          <w:szCs w:val="28"/>
          <w:lang w:eastAsia="ru-RU"/>
        </w:rPr>
        <w:t xml:space="preserve">На рисунке представлена сравнительная визуализация результатов лабораторного определения уровня гликированного гемоглобина (HbA1c) и расчётных значений показателя (eA1c), </w:t>
      </w:r>
      <w:r w:rsidR="00D21162" w:rsidRPr="00F85AB1">
        <w:rPr>
          <w:rFonts w:ascii="Times New Roman" w:eastAsia="Times New Roman" w:hAnsi="Times New Roman" w:cs="Times New Roman"/>
          <w:sz w:val="28"/>
          <w:szCs w:val="28"/>
          <w:lang w:eastAsia="ru-RU"/>
        </w:rPr>
        <w:t>полученных на основании данных систем непрерывного мониторинга глюкозы (НМГ) у детей и подростков, участвовавших в модифицированной программе обучения.</w:t>
      </w:r>
    </w:p>
    <w:p w14:paraId="62126F65" w14:textId="77777777" w:rsidR="00E21D44" w:rsidRPr="00F85AB1" w:rsidRDefault="00E21D44" w:rsidP="00C97896">
      <w:pPr>
        <w:widowControl w:val="0"/>
        <w:shd w:val="clear" w:color="auto" w:fill="FFFFFF"/>
        <w:autoSpaceDE w:val="0"/>
        <w:autoSpaceDN w:val="0"/>
        <w:adjustRightInd w:val="0"/>
        <w:spacing w:before="82" w:after="0" w:line="240" w:lineRule="auto"/>
        <w:ind w:firstLine="850"/>
        <w:jc w:val="center"/>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noProof/>
          <w:sz w:val="28"/>
          <w:szCs w:val="28"/>
          <w:lang w:eastAsia="ru-RU"/>
        </w:rPr>
        <w:drawing>
          <wp:anchor distT="0" distB="0" distL="114300" distR="114300" simplePos="0" relativeHeight="251671552" behindDoc="1" locked="0" layoutInCell="1" allowOverlap="1" wp14:anchorId="4C372809" wp14:editId="120FADDE">
            <wp:simplePos x="0" y="0"/>
            <wp:positionH relativeFrom="column">
              <wp:posOffset>-91440</wp:posOffset>
            </wp:positionH>
            <wp:positionV relativeFrom="paragraph">
              <wp:posOffset>8890</wp:posOffset>
            </wp:positionV>
            <wp:extent cx="1989455" cy="2687320"/>
            <wp:effectExtent l="19050" t="0" r="0" b="0"/>
            <wp:wrapTight wrapText="bothSides">
              <wp:wrapPolygon edited="0">
                <wp:start x="-207" y="0"/>
                <wp:lineTo x="-207" y="21437"/>
                <wp:lineTo x="21510" y="21437"/>
                <wp:lineTo x="21510" y="0"/>
                <wp:lineTo x="-207" y="0"/>
              </wp:wrapPolygon>
            </wp:wrapTight>
            <wp:docPr id="61" name="Рисунок 61" descr="C:\Users\User\AppData\Local\Microsoft\Windows\Temporary Internet Files\Content.Word\WhatsApp Image 2024-02-05 at 01.1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WhatsApp Image 2024-02-05 at 01.13.5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9455" cy="2687320"/>
                    </a:xfrm>
                    <a:prstGeom prst="rect">
                      <a:avLst/>
                    </a:prstGeom>
                    <a:noFill/>
                    <a:ln>
                      <a:noFill/>
                    </a:ln>
                  </pic:spPr>
                </pic:pic>
              </a:graphicData>
            </a:graphic>
          </wp:anchor>
        </w:drawing>
      </w:r>
    </w:p>
    <w:p w14:paraId="78485752" w14:textId="77777777" w:rsidR="00D21162" w:rsidRPr="00F85AB1" w:rsidRDefault="00D21162" w:rsidP="00C97896">
      <w:pPr>
        <w:widowControl w:val="0"/>
        <w:shd w:val="clear" w:color="auto" w:fill="FFFFFF"/>
        <w:autoSpaceDE w:val="0"/>
        <w:autoSpaceDN w:val="0"/>
        <w:adjustRightInd w:val="0"/>
        <w:spacing w:before="82" w:after="0" w:line="240" w:lineRule="auto"/>
        <w:ind w:firstLine="850"/>
        <w:jc w:val="center"/>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Рисунок 1</w:t>
      </w:r>
      <w:r w:rsidR="009A1321">
        <w:rPr>
          <w:rFonts w:ascii="Times New Roman" w:eastAsia="Times New Roman" w:hAnsi="Times New Roman" w:cs="Times New Roman"/>
          <w:bCs/>
          <w:sz w:val="28"/>
          <w:szCs w:val="28"/>
          <w:lang w:eastAsia="ru-RU"/>
        </w:rPr>
        <w:t>5</w:t>
      </w:r>
      <w:r w:rsidRPr="00F85AB1">
        <w:rPr>
          <w:rFonts w:ascii="Times New Roman" w:eastAsia="Times New Roman" w:hAnsi="Times New Roman" w:cs="Times New Roman"/>
          <w:bCs/>
          <w:sz w:val="28"/>
          <w:szCs w:val="28"/>
          <w:lang w:eastAsia="ru-RU"/>
        </w:rPr>
        <w:t xml:space="preserve"> – Сравнительная характеристика лабораторных показателей HbA1c и расчетных значений eA1c у пациентов, об</w:t>
      </w:r>
      <w:r w:rsidR="00E21D44" w:rsidRPr="00F85AB1">
        <w:rPr>
          <w:rFonts w:ascii="Times New Roman" w:eastAsia="Times New Roman" w:hAnsi="Times New Roman" w:cs="Times New Roman"/>
          <w:bCs/>
          <w:sz w:val="28"/>
          <w:szCs w:val="28"/>
          <w:lang w:eastAsia="ru-RU"/>
        </w:rPr>
        <w:t>учающихся в традиционной группе</w:t>
      </w:r>
    </w:p>
    <w:p w14:paraId="0A4AD8A2"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Анализ продемонстрировал высокую степень корреляции между лабораторными и расчетными параметрами, что указывает на точность калибровки сенсоров и высокую приверженность пациентов к соблюдению </w:t>
      </w:r>
      <w:r w:rsidRPr="00F85AB1">
        <w:rPr>
          <w:rFonts w:ascii="Times New Roman" w:eastAsia="Times New Roman" w:hAnsi="Times New Roman" w:cs="Times New Roman"/>
          <w:bCs/>
          <w:spacing w:val="-1"/>
          <w:sz w:val="28"/>
          <w:szCs w:val="28"/>
          <w:lang w:eastAsia="ja-JP"/>
        </w:rPr>
        <w:lastRenderedPageBreak/>
        <w:t>правил самоконтроля. Показатели eA1c находились в пределах, сопоставимых с лабораторными значениями HbA1c, что подтверждает достоверность и клиническую применимость НМГ при длительном динамическом наблюдении.</w:t>
      </w:r>
    </w:p>
    <w:p w14:paraId="74656B6E"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Полученные данные подтверждают, что использование структурированной образовательной программы, включающей обучение правильной интерпретации показателей НМГ и регулярной калибровке сенсоров, способствует достижению более стабильного гликемического контроля и повышает точность расчетных значений eA1c по сравнению с лабораторными результатами.</w:t>
      </w:r>
    </w:p>
    <w:p w14:paraId="71D75E15"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85AB1">
        <w:rPr>
          <w:rFonts w:ascii="Times New Roman" w:eastAsia="Calibri" w:hAnsi="Times New Roman" w:cs="Times New Roman"/>
          <w:sz w:val="28"/>
          <w:szCs w:val="28"/>
        </w:rPr>
        <w:t>С целью оценки чувствительности и специфичности методов определения Н</w:t>
      </w:r>
      <w:r w:rsidRPr="00F85AB1">
        <w:rPr>
          <w:rFonts w:ascii="Times New Roman" w:eastAsia="Calibri" w:hAnsi="Times New Roman" w:cs="Times New Roman"/>
          <w:sz w:val="28"/>
          <w:szCs w:val="28"/>
          <w:lang w:val="en-US"/>
        </w:rPr>
        <w:t>b</w:t>
      </w:r>
      <w:r w:rsidRPr="00F85AB1">
        <w:rPr>
          <w:rFonts w:ascii="Times New Roman" w:eastAsia="Calibri" w:hAnsi="Times New Roman" w:cs="Times New Roman"/>
          <w:sz w:val="28"/>
          <w:szCs w:val="28"/>
        </w:rPr>
        <w:t xml:space="preserve">А1с была проведена сравнительная оценка коэффициентов корреляции гликемии натощак, среднесуточной гликемии и </w:t>
      </w:r>
      <w:proofErr w:type="spellStart"/>
      <w:r w:rsidRPr="00F85AB1">
        <w:rPr>
          <w:rFonts w:ascii="Times New Roman" w:eastAsia="Calibri" w:hAnsi="Times New Roman" w:cs="Times New Roman"/>
          <w:sz w:val="28"/>
          <w:szCs w:val="28"/>
        </w:rPr>
        <w:t>постпрандиальной</w:t>
      </w:r>
      <w:proofErr w:type="spellEnd"/>
      <w:r w:rsidRPr="00F85AB1">
        <w:rPr>
          <w:rFonts w:ascii="Times New Roman" w:eastAsia="Calibri" w:hAnsi="Times New Roman" w:cs="Times New Roman"/>
          <w:sz w:val="28"/>
          <w:szCs w:val="28"/>
        </w:rPr>
        <w:t xml:space="preserve"> гликемии с показателями лабораторным Н</w:t>
      </w:r>
      <w:r w:rsidRPr="00F85AB1">
        <w:rPr>
          <w:rFonts w:ascii="Times New Roman" w:eastAsia="Calibri" w:hAnsi="Times New Roman" w:cs="Times New Roman"/>
          <w:sz w:val="28"/>
          <w:szCs w:val="28"/>
          <w:lang w:val="en-US"/>
        </w:rPr>
        <w:t>b</w:t>
      </w:r>
      <w:r w:rsidRPr="00F85AB1">
        <w:rPr>
          <w:rFonts w:ascii="Times New Roman" w:eastAsia="Calibri" w:hAnsi="Times New Roman" w:cs="Times New Roman"/>
          <w:sz w:val="28"/>
          <w:szCs w:val="28"/>
        </w:rPr>
        <w:t xml:space="preserve">А1с и </w:t>
      </w:r>
      <w:proofErr w:type="spellStart"/>
      <w:r w:rsidRPr="00F85AB1">
        <w:rPr>
          <w:rFonts w:ascii="Times New Roman" w:eastAsia="Times New Roman" w:hAnsi="Times New Roman" w:cs="Times New Roman"/>
          <w:sz w:val="28"/>
          <w:szCs w:val="28"/>
          <w:lang w:val="en-US" w:eastAsia="ru-RU"/>
        </w:rPr>
        <w:t>eA</w:t>
      </w:r>
      <w:proofErr w:type="spellEnd"/>
      <w:r w:rsidRPr="00F85AB1">
        <w:rPr>
          <w:rFonts w:ascii="Times New Roman" w:eastAsia="Times New Roman" w:hAnsi="Times New Roman" w:cs="Times New Roman"/>
          <w:sz w:val="28"/>
          <w:szCs w:val="28"/>
          <w:lang w:eastAsia="ru-RU"/>
        </w:rPr>
        <w:t>1</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 xml:space="preserve"> – расчетного уровня гликированного гемоглобина в группах модифицированного и традиционного обучения, которые использовали НМГ</w:t>
      </w:r>
      <w:r w:rsidR="004F1EAC" w:rsidRPr="00F85AB1">
        <w:rPr>
          <w:rFonts w:ascii="Times New Roman" w:eastAsia="Times New Roman" w:hAnsi="Times New Roman" w:cs="Times New Roman"/>
          <w:sz w:val="28"/>
          <w:szCs w:val="28"/>
          <w:lang w:eastAsia="ru-RU"/>
        </w:rPr>
        <w:t xml:space="preserve"> [46].</w:t>
      </w:r>
    </w:p>
    <w:p w14:paraId="6E414709" w14:textId="77777777" w:rsidR="00D21162" w:rsidRPr="00F85AB1" w:rsidRDefault="00D21162" w:rsidP="00C97896">
      <w:pPr>
        <w:spacing w:after="0" w:line="240" w:lineRule="auto"/>
        <w:jc w:val="both"/>
        <w:rPr>
          <w:rFonts w:ascii="Times New Roman" w:eastAsia="Calibri" w:hAnsi="Times New Roman" w:cs="Times New Roman"/>
          <w:bCs/>
          <w:sz w:val="28"/>
          <w:szCs w:val="28"/>
        </w:rPr>
      </w:pPr>
    </w:p>
    <w:p w14:paraId="594F0467" w14:textId="77777777" w:rsidR="00D21162" w:rsidRPr="00F85AB1" w:rsidRDefault="00D21162" w:rsidP="00C97896">
      <w:pPr>
        <w:spacing w:after="0" w:line="240" w:lineRule="auto"/>
        <w:jc w:val="both"/>
        <w:rPr>
          <w:rFonts w:ascii="Times New Roman" w:eastAsia="Calibri" w:hAnsi="Times New Roman" w:cs="Times New Roman"/>
          <w:bCs/>
          <w:sz w:val="28"/>
          <w:szCs w:val="28"/>
        </w:rPr>
      </w:pPr>
      <w:r w:rsidRPr="00F85AB1">
        <w:rPr>
          <w:rFonts w:ascii="Times New Roman" w:eastAsia="Calibri" w:hAnsi="Times New Roman" w:cs="Times New Roman"/>
          <w:bCs/>
          <w:sz w:val="28"/>
          <w:szCs w:val="28"/>
        </w:rPr>
        <w:t>Таблица 18 - Коэффициент корреляции между различными методами определения уровней НвА1с в группах</w:t>
      </w:r>
    </w:p>
    <w:tbl>
      <w:tblPr>
        <w:tblStyle w:val="38"/>
        <w:tblW w:w="4679" w:type="pct"/>
        <w:tblInd w:w="28" w:type="dxa"/>
        <w:tblLayout w:type="fixed"/>
        <w:tblCellMar>
          <w:left w:w="28" w:type="dxa"/>
          <w:right w:w="28" w:type="dxa"/>
        </w:tblCellMar>
        <w:tblLook w:val="04A0" w:firstRow="1" w:lastRow="0" w:firstColumn="1" w:lastColumn="0" w:noHBand="0" w:noVBand="1"/>
      </w:tblPr>
      <w:tblGrid>
        <w:gridCol w:w="3347"/>
        <w:gridCol w:w="2038"/>
        <w:gridCol w:w="2551"/>
        <w:gridCol w:w="1136"/>
      </w:tblGrid>
      <w:tr w:rsidR="00D21162" w:rsidRPr="00F85AB1" w14:paraId="32ADB1DE" w14:textId="77777777" w:rsidTr="00D21162">
        <w:trPr>
          <w:trHeight w:val="625"/>
        </w:trPr>
        <w:tc>
          <w:tcPr>
            <w:tcW w:w="1845" w:type="pct"/>
            <w:noWrap/>
            <w:hideMark/>
          </w:tcPr>
          <w:p w14:paraId="4768BF0E" w14:textId="77777777" w:rsidR="00D21162" w:rsidRPr="00F85AB1" w:rsidRDefault="00D21162" w:rsidP="00C97896">
            <w:pPr>
              <w:jc w:val="both"/>
              <w:rPr>
                <w:rFonts w:ascii="Times New Roman" w:eastAsia="Calibri" w:hAnsi="Times New Roman" w:cs="Times New Roman"/>
                <w:sz w:val="28"/>
                <w:szCs w:val="28"/>
                <w:lang w:val="en-CA"/>
              </w:rPr>
            </w:pPr>
            <w:proofErr w:type="spellStart"/>
            <w:r w:rsidRPr="00F85AB1">
              <w:rPr>
                <w:rFonts w:ascii="Times New Roman" w:eastAsia="Calibri" w:hAnsi="Times New Roman" w:cs="Times New Roman"/>
                <w:sz w:val="28"/>
                <w:szCs w:val="28"/>
                <w:lang w:val="en-CA"/>
              </w:rPr>
              <w:t>Коэффициент</w:t>
            </w:r>
            <w:proofErr w:type="spellEnd"/>
            <w:r w:rsidRPr="00F85AB1">
              <w:rPr>
                <w:rFonts w:ascii="Times New Roman" w:eastAsia="Calibri" w:hAnsi="Times New Roman" w:cs="Times New Roman"/>
                <w:sz w:val="28"/>
                <w:szCs w:val="28"/>
                <w:lang w:val="en-CA"/>
              </w:rPr>
              <w:t xml:space="preserve"> </w:t>
            </w:r>
            <w:proofErr w:type="spellStart"/>
            <w:r w:rsidRPr="00F85AB1">
              <w:rPr>
                <w:rFonts w:ascii="Times New Roman" w:eastAsia="Calibri" w:hAnsi="Times New Roman" w:cs="Times New Roman"/>
                <w:sz w:val="28"/>
                <w:szCs w:val="28"/>
                <w:lang w:val="en-CA"/>
              </w:rPr>
              <w:t>корреляции</w:t>
            </w:r>
            <w:proofErr w:type="spellEnd"/>
          </w:p>
        </w:tc>
        <w:tc>
          <w:tcPr>
            <w:tcW w:w="1123" w:type="pct"/>
            <w:noWrap/>
            <w:hideMark/>
          </w:tcPr>
          <w:p w14:paraId="18765B8C"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Лабораторный</w:t>
            </w:r>
            <w:proofErr w:type="spellEnd"/>
            <w:r w:rsidRPr="00F85AB1">
              <w:rPr>
                <w:rFonts w:ascii="Times New Roman" w:eastAsia="Times New Roman" w:hAnsi="Times New Roman" w:cs="Times New Roman"/>
                <w:sz w:val="28"/>
                <w:szCs w:val="28"/>
                <w:lang w:eastAsia="ru-RU"/>
              </w:rPr>
              <w:t xml:space="preserve"> </w:t>
            </w:r>
          </w:p>
          <w:p w14:paraId="0FA2CD1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НbА1с</w:t>
            </w:r>
          </w:p>
          <w:p w14:paraId="73A202C1" w14:textId="77777777" w:rsidR="00D21162" w:rsidRPr="00F85AB1" w:rsidRDefault="00D21162" w:rsidP="00C97896">
            <w:pPr>
              <w:jc w:val="center"/>
              <w:rPr>
                <w:rFonts w:ascii="Times New Roman" w:eastAsia="Times New Roman" w:hAnsi="Times New Roman" w:cs="Times New Roman"/>
                <w:sz w:val="28"/>
                <w:szCs w:val="28"/>
                <w:lang w:eastAsia="ru-RU"/>
              </w:rPr>
            </w:pPr>
          </w:p>
          <w:p w14:paraId="29509070"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1406" w:type="pct"/>
            <w:noWrap/>
            <w:hideMark/>
          </w:tcPr>
          <w:p w14:paraId="12C1E8F0" w14:textId="77777777" w:rsidR="00D21162" w:rsidRPr="00F85AB1" w:rsidRDefault="00D21162" w:rsidP="00C97896">
            <w:pPr>
              <w:jc w:val="center"/>
              <w:rPr>
                <w:rFonts w:ascii="Times New Roman" w:eastAsia="Times New Roman" w:hAnsi="Times New Roman" w:cs="Times New Roman"/>
                <w:sz w:val="28"/>
                <w:szCs w:val="28"/>
                <w:lang w:val="ru-RU" w:eastAsia="ru-RU"/>
              </w:rPr>
            </w:pPr>
            <w:proofErr w:type="spellStart"/>
            <w:r w:rsidRPr="00F85AB1">
              <w:rPr>
                <w:rFonts w:ascii="Times New Roman" w:eastAsia="Times New Roman" w:hAnsi="Times New Roman" w:cs="Times New Roman"/>
                <w:sz w:val="28"/>
                <w:szCs w:val="28"/>
                <w:lang w:eastAsia="ru-RU"/>
              </w:rPr>
              <w:t>eA</w:t>
            </w:r>
            <w:proofErr w:type="spellEnd"/>
            <w:r w:rsidRPr="00F85AB1">
              <w:rPr>
                <w:rFonts w:ascii="Times New Roman" w:eastAsia="Times New Roman" w:hAnsi="Times New Roman" w:cs="Times New Roman"/>
                <w:sz w:val="28"/>
                <w:szCs w:val="28"/>
                <w:lang w:val="ru-RU" w:eastAsia="ru-RU"/>
              </w:rPr>
              <w:t>1</w:t>
            </w:r>
            <w:r w:rsidRPr="00F85AB1">
              <w:rPr>
                <w:rFonts w:ascii="Times New Roman" w:eastAsia="Times New Roman" w:hAnsi="Times New Roman" w:cs="Times New Roman"/>
                <w:sz w:val="28"/>
                <w:szCs w:val="28"/>
                <w:lang w:eastAsia="ru-RU"/>
              </w:rPr>
              <w:t>c</w:t>
            </w:r>
            <w:r w:rsidRPr="00F85AB1">
              <w:rPr>
                <w:rFonts w:ascii="Times New Roman" w:eastAsia="Times New Roman" w:hAnsi="Times New Roman" w:cs="Times New Roman"/>
                <w:sz w:val="28"/>
                <w:szCs w:val="28"/>
                <w:lang w:val="ru-RU" w:eastAsia="ru-RU"/>
              </w:rPr>
              <w:t xml:space="preserve"> – расчетный уровень гликированного гемоглобина</w:t>
            </w:r>
          </w:p>
        </w:tc>
        <w:tc>
          <w:tcPr>
            <w:tcW w:w="626" w:type="pct"/>
            <w:noWrap/>
            <w:hideMark/>
          </w:tcPr>
          <w:p w14:paraId="34120745" w14:textId="77777777" w:rsidR="00D21162" w:rsidRPr="00F85AB1" w:rsidRDefault="00D21162" w:rsidP="00C97896">
            <w:pPr>
              <w:jc w:val="center"/>
              <w:rPr>
                <w:rFonts w:ascii="Times New Roman" w:eastAsia="Times New Roman" w:hAnsi="Times New Roman" w:cs="Times New Roman"/>
                <w:sz w:val="28"/>
                <w:szCs w:val="28"/>
                <w:lang w:val="ru-RU" w:eastAsia="ru-RU"/>
              </w:rPr>
            </w:pPr>
          </w:p>
        </w:tc>
      </w:tr>
      <w:tr w:rsidR="00D21162" w:rsidRPr="00F85AB1" w14:paraId="1F9453A9" w14:textId="77777777" w:rsidTr="00D21162">
        <w:trPr>
          <w:trHeight w:val="300"/>
        </w:trPr>
        <w:tc>
          <w:tcPr>
            <w:tcW w:w="1845" w:type="pct"/>
            <w:noWrap/>
            <w:hideMark/>
          </w:tcPr>
          <w:p w14:paraId="4C8D5648"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3155" w:type="pct"/>
            <w:gridSpan w:val="3"/>
            <w:noWrap/>
            <w:hideMark/>
          </w:tcPr>
          <w:p w14:paraId="6533F0AE"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p w14:paraId="14A52BF7"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r>
      <w:tr w:rsidR="00D21162" w:rsidRPr="00F85AB1" w14:paraId="786FCD53" w14:textId="77777777" w:rsidTr="00D21162">
        <w:trPr>
          <w:trHeight w:val="315"/>
        </w:trPr>
        <w:tc>
          <w:tcPr>
            <w:tcW w:w="1845" w:type="pct"/>
            <w:noWrap/>
          </w:tcPr>
          <w:p w14:paraId="185A4553" w14:textId="77777777" w:rsidR="00D21162" w:rsidRPr="00F85AB1" w:rsidRDefault="00D21162" w:rsidP="00C97896">
            <w:pPr>
              <w:rPr>
                <w:rFonts w:ascii="Times New Roman" w:eastAsia="Calibri" w:hAnsi="Times New Roman" w:cs="Times New Roman"/>
                <w:sz w:val="28"/>
                <w:szCs w:val="28"/>
                <w:lang w:val="en-CA"/>
              </w:rPr>
            </w:pPr>
            <w:r w:rsidRPr="00F85AB1">
              <w:rPr>
                <w:rFonts w:ascii="Times New Roman" w:eastAsia="Calibri" w:hAnsi="Times New Roman" w:cs="Times New Roman"/>
                <w:sz w:val="28"/>
                <w:szCs w:val="28"/>
              </w:rPr>
              <w:t>С г</w:t>
            </w:r>
            <w:proofErr w:type="spellStart"/>
            <w:r w:rsidRPr="00F85AB1">
              <w:rPr>
                <w:rFonts w:ascii="Times New Roman" w:eastAsia="Calibri" w:hAnsi="Times New Roman" w:cs="Times New Roman"/>
                <w:sz w:val="28"/>
                <w:szCs w:val="28"/>
                <w:lang w:val="en-CA"/>
              </w:rPr>
              <w:t>ликемией</w:t>
            </w:r>
            <w:proofErr w:type="spellEnd"/>
            <w:r w:rsidRPr="00F85AB1">
              <w:rPr>
                <w:rFonts w:ascii="Times New Roman" w:eastAsia="Calibri" w:hAnsi="Times New Roman" w:cs="Times New Roman"/>
                <w:sz w:val="28"/>
                <w:szCs w:val="28"/>
                <w:lang w:val="en-CA"/>
              </w:rPr>
              <w:t xml:space="preserve"> </w:t>
            </w:r>
            <w:proofErr w:type="spellStart"/>
            <w:r w:rsidRPr="00F85AB1">
              <w:rPr>
                <w:rFonts w:ascii="Times New Roman" w:eastAsia="Calibri" w:hAnsi="Times New Roman" w:cs="Times New Roman"/>
                <w:sz w:val="28"/>
                <w:szCs w:val="28"/>
                <w:lang w:val="en-CA"/>
              </w:rPr>
              <w:t>натощак</w:t>
            </w:r>
            <w:proofErr w:type="spellEnd"/>
          </w:p>
        </w:tc>
        <w:tc>
          <w:tcPr>
            <w:tcW w:w="1123" w:type="pct"/>
            <w:noWrap/>
            <w:vAlign w:val="bottom"/>
          </w:tcPr>
          <w:p w14:paraId="5A224D3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0,55</w:t>
            </w:r>
          </w:p>
        </w:tc>
        <w:tc>
          <w:tcPr>
            <w:tcW w:w="1406" w:type="pct"/>
            <w:noWrap/>
            <w:vAlign w:val="bottom"/>
          </w:tcPr>
          <w:p w14:paraId="70F8ABB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w:t>
            </w:r>
          </w:p>
        </w:tc>
        <w:tc>
          <w:tcPr>
            <w:tcW w:w="626" w:type="pct"/>
            <w:noWrap/>
            <w:vAlign w:val="bottom"/>
          </w:tcPr>
          <w:p w14:paraId="0EE1686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Calibri" w:hAnsi="Times New Roman" w:cs="Times New Roman"/>
                <w:sz w:val="28"/>
                <w:szCs w:val="28"/>
              </w:rPr>
              <w:t>Р &lt;0,05</w:t>
            </w:r>
          </w:p>
        </w:tc>
      </w:tr>
      <w:tr w:rsidR="00D21162" w:rsidRPr="00F85AB1" w14:paraId="32A1D02A" w14:textId="77777777" w:rsidTr="00D21162">
        <w:trPr>
          <w:trHeight w:val="163"/>
        </w:trPr>
        <w:tc>
          <w:tcPr>
            <w:tcW w:w="1845" w:type="pct"/>
            <w:noWrap/>
          </w:tcPr>
          <w:p w14:paraId="7424DE0A" w14:textId="77777777" w:rsidR="00D21162" w:rsidRPr="00F85AB1" w:rsidRDefault="00D21162" w:rsidP="00C97896">
            <w:pPr>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С </w:t>
            </w:r>
            <w:proofErr w:type="spellStart"/>
            <w:r w:rsidRPr="00F85AB1">
              <w:rPr>
                <w:rFonts w:ascii="Times New Roman" w:eastAsia="Calibri" w:hAnsi="Times New Roman" w:cs="Times New Roman"/>
                <w:sz w:val="28"/>
                <w:szCs w:val="28"/>
                <w:lang w:val="en-CA"/>
              </w:rPr>
              <w:t>постпрандиальной</w:t>
            </w:r>
            <w:proofErr w:type="spellEnd"/>
            <w:r w:rsidRPr="00F85AB1">
              <w:rPr>
                <w:rFonts w:ascii="Times New Roman" w:eastAsia="Calibri" w:hAnsi="Times New Roman" w:cs="Times New Roman"/>
                <w:sz w:val="28"/>
                <w:szCs w:val="28"/>
                <w:lang w:val="en-CA"/>
              </w:rPr>
              <w:t xml:space="preserve"> </w:t>
            </w:r>
            <w:r w:rsidRPr="00F85AB1">
              <w:rPr>
                <w:rFonts w:ascii="Times New Roman" w:eastAsia="Calibri" w:hAnsi="Times New Roman" w:cs="Times New Roman"/>
                <w:sz w:val="28"/>
                <w:szCs w:val="28"/>
              </w:rPr>
              <w:t xml:space="preserve"> </w:t>
            </w:r>
            <w:proofErr w:type="spellStart"/>
            <w:r w:rsidRPr="00F85AB1">
              <w:rPr>
                <w:rFonts w:ascii="Times New Roman" w:eastAsia="Calibri" w:hAnsi="Times New Roman" w:cs="Times New Roman"/>
                <w:sz w:val="28"/>
                <w:szCs w:val="28"/>
                <w:lang w:val="en-CA"/>
              </w:rPr>
              <w:t>гликеми</w:t>
            </w:r>
            <w:r w:rsidRPr="00F85AB1">
              <w:rPr>
                <w:rFonts w:ascii="Times New Roman" w:eastAsia="Calibri" w:hAnsi="Times New Roman" w:cs="Times New Roman"/>
                <w:sz w:val="28"/>
                <w:szCs w:val="28"/>
              </w:rPr>
              <w:t>ей</w:t>
            </w:r>
            <w:proofErr w:type="spellEnd"/>
          </w:p>
        </w:tc>
        <w:tc>
          <w:tcPr>
            <w:tcW w:w="1123" w:type="pct"/>
            <w:noWrap/>
            <w:vAlign w:val="bottom"/>
          </w:tcPr>
          <w:p w14:paraId="45670D4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0,4</w:t>
            </w:r>
          </w:p>
        </w:tc>
        <w:tc>
          <w:tcPr>
            <w:tcW w:w="1406" w:type="pct"/>
            <w:noWrap/>
            <w:vAlign w:val="bottom"/>
          </w:tcPr>
          <w:p w14:paraId="1D747EE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0,2</w:t>
            </w:r>
          </w:p>
        </w:tc>
        <w:tc>
          <w:tcPr>
            <w:tcW w:w="626" w:type="pct"/>
            <w:noWrap/>
            <w:vAlign w:val="bottom"/>
          </w:tcPr>
          <w:p w14:paraId="193573A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Calibri" w:hAnsi="Times New Roman" w:cs="Times New Roman"/>
                <w:sz w:val="28"/>
                <w:szCs w:val="28"/>
              </w:rPr>
              <w:t>Р &lt;0,05</w:t>
            </w:r>
          </w:p>
        </w:tc>
      </w:tr>
      <w:tr w:rsidR="00D21162" w:rsidRPr="00F85AB1" w14:paraId="41455F3F" w14:textId="77777777" w:rsidTr="00D21162">
        <w:trPr>
          <w:trHeight w:val="315"/>
        </w:trPr>
        <w:tc>
          <w:tcPr>
            <w:tcW w:w="1845" w:type="pct"/>
            <w:noWrap/>
          </w:tcPr>
          <w:p w14:paraId="04BBAB96"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Со</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среднесуточной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гликемией</w:t>
            </w:r>
            <w:proofErr w:type="spellEnd"/>
          </w:p>
        </w:tc>
        <w:tc>
          <w:tcPr>
            <w:tcW w:w="1123" w:type="pct"/>
            <w:noWrap/>
            <w:vAlign w:val="bottom"/>
          </w:tcPr>
          <w:p w14:paraId="2EB2422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w:t>
            </w:r>
          </w:p>
        </w:tc>
        <w:tc>
          <w:tcPr>
            <w:tcW w:w="1406" w:type="pct"/>
            <w:noWrap/>
            <w:vAlign w:val="bottom"/>
          </w:tcPr>
          <w:p w14:paraId="07A1AA6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0,3</w:t>
            </w:r>
          </w:p>
        </w:tc>
        <w:tc>
          <w:tcPr>
            <w:tcW w:w="626" w:type="pct"/>
            <w:noWrap/>
            <w:vAlign w:val="bottom"/>
          </w:tcPr>
          <w:p w14:paraId="6012835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Calibri" w:hAnsi="Times New Roman" w:cs="Times New Roman"/>
                <w:sz w:val="28"/>
                <w:szCs w:val="28"/>
              </w:rPr>
              <w:t>Р &lt;0,05</w:t>
            </w:r>
          </w:p>
        </w:tc>
      </w:tr>
      <w:tr w:rsidR="00D21162" w:rsidRPr="00F85AB1" w14:paraId="2F7FC0D3" w14:textId="77777777" w:rsidTr="00D21162">
        <w:trPr>
          <w:trHeight w:val="315"/>
        </w:trPr>
        <w:tc>
          <w:tcPr>
            <w:tcW w:w="1845" w:type="pct"/>
            <w:noWrap/>
            <w:hideMark/>
          </w:tcPr>
          <w:p w14:paraId="1D63C809" w14:textId="77777777" w:rsidR="00D21162" w:rsidRPr="00F85AB1" w:rsidRDefault="00D21162" w:rsidP="00C97896">
            <w:pPr>
              <w:rPr>
                <w:rFonts w:ascii="Times New Roman" w:eastAsia="Times New Roman" w:hAnsi="Times New Roman" w:cs="Times New Roman"/>
                <w:sz w:val="28"/>
                <w:szCs w:val="28"/>
                <w:lang w:eastAsia="ru-RU"/>
              </w:rPr>
            </w:pPr>
          </w:p>
        </w:tc>
        <w:tc>
          <w:tcPr>
            <w:tcW w:w="3155" w:type="pct"/>
            <w:gridSpan w:val="3"/>
            <w:noWrap/>
            <w:hideMark/>
          </w:tcPr>
          <w:p w14:paraId="17FDB413"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p w14:paraId="7AF1F638"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r>
      <w:tr w:rsidR="00D21162" w:rsidRPr="00F85AB1" w14:paraId="6F7CBDA2" w14:textId="77777777" w:rsidTr="00D21162">
        <w:trPr>
          <w:trHeight w:val="315"/>
        </w:trPr>
        <w:tc>
          <w:tcPr>
            <w:tcW w:w="1845" w:type="pct"/>
            <w:noWrap/>
          </w:tcPr>
          <w:p w14:paraId="53152981" w14:textId="77777777" w:rsidR="00D21162" w:rsidRPr="00F85AB1" w:rsidRDefault="00D21162" w:rsidP="00C97896">
            <w:pPr>
              <w:rPr>
                <w:rFonts w:ascii="Times New Roman" w:eastAsia="Calibri" w:hAnsi="Times New Roman" w:cs="Times New Roman"/>
                <w:sz w:val="28"/>
                <w:szCs w:val="28"/>
                <w:lang w:val="en-CA"/>
              </w:rPr>
            </w:pPr>
            <w:r w:rsidRPr="00F85AB1">
              <w:rPr>
                <w:rFonts w:ascii="Times New Roman" w:eastAsia="Calibri" w:hAnsi="Times New Roman" w:cs="Times New Roman"/>
                <w:sz w:val="28"/>
                <w:szCs w:val="28"/>
              </w:rPr>
              <w:t>С г</w:t>
            </w:r>
            <w:proofErr w:type="spellStart"/>
            <w:r w:rsidRPr="00F85AB1">
              <w:rPr>
                <w:rFonts w:ascii="Times New Roman" w:eastAsia="Calibri" w:hAnsi="Times New Roman" w:cs="Times New Roman"/>
                <w:sz w:val="28"/>
                <w:szCs w:val="28"/>
                <w:lang w:val="en-CA"/>
              </w:rPr>
              <w:t>ликемией</w:t>
            </w:r>
            <w:proofErr w:type="spellEnd"/>
            <w:r w:rsidRPr="00F85AB1">
              <w:rPr>
                <w:rFonts w:ascii="Times New Roman" w:eastAsia="Calibri" w:hAnsi="Times New Roman" w:cs="Times New Roman"/>
                <w:sz w:val="28"/>
                <w:szCs w:val="28"/>
                <w:lang w:val="en-CA"/>
              </w:rPr>
              <w:t xml:space="preserve"> </w:t>
            </w:r>
            <w:proofErr w:type="spellStart"/>
            <w:r w:rsidRPr="00F85AB1">
              <w:rPr>
                <w:rFonts w:ascii="Times New Roman" w:eastAsia="Calibri" w:hAnsi="Times New Roman" w:cs="Times New Roman"/>
                <w:sz w:val="28"/>
                <w:szCs w:val="28"/>
                <w:lang w:val="en-CA"/>
              </w:rPr>
              <w:t>натощак</w:t>
            </w:r>
            <w:proofErr w:type="spellEnd"/>
          </w:p>
        </w:tc>
        <w:tc>
          <w:tcPr>
            <w:tcW w:w="1123" w:type="pct"/>
            <w:noWrap/>
            <w:vAlign w:val="bottom"/>
          </w:tcPr>
          <w:p w14:paraId="6DE6254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0,7</w:t>
            </w:r>
          </w:p>
        </w:tc>
        <w:tc>
          <w:tcPr>
            <w:tcW w:w="1406" w:type="pct"/>
            <w:noWrap/>
            <w:vAlign w:val="bottom"/>
          </w:tcPr>
          <w:p w14:paraId="313233A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0,6</w:t>
            </w:r>
          </w:p>
        </w:tc>
        <w:tc>
          <w:tcPr>
            <w:tcW w:w="626" w:type="pct"/>
            <w:noWrap/>
            <w:vAlign w:val="bottom"/>
          </w:tcPr>
          <w:p w14:paraId="6DF51D9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Calibri" w:hAnsi="Times New Roman" w:cs="Times New Roman"/>
                <w:sz w:val="28"/>
                <w:szCs w:val="28"/>
              </w:rPr>
              <w:t>Р &lt;0,05</w:t>
            </w:r>
          </w:p>
        </w:tc>
      </w:tr>
      <w:tr w:rsidR="00D21162" w:rsidRPr="00F85AB1" w14:paraId="2D990B7A" w14:textId="77777777" w:rsidTr="00D21162">
        <w:trPr>
          <w:trHeight w:val="315"/>
        </w:trPr>
        <w:tc>
          <w:tcPr>
            <w:tcW w:w="1845" w:type="pct"/>
            <w:noWrap/>
          </w:tcPr>
          <w:p w14:paraId="1F83EE42" w14:textId="77777777" w:rsidR="00D21162" w:rsidRPr="00F85AB1" w:rsidRDefault="00D21162" w:rsidP="00C97896">
            <w:pPr>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С </w:t>
            </w:r>
            <w:proofErr w:type="spellStart"/>
            <w:r w:rsidRPr="00F85AB1">
              <w:rPr>
                <w:rFonts w:ascii="Times New Roman" w:eastAsia="Calibri" w:hAnsi="Times New Roman" w:cs="Times New Roman"/>
                <w:sz w:val="28"/>
                <w:szCs w:val="28"/>
                <w:lang w:val="en-CA"/>
              </w:rPr>
              <w:t>постпрандиальной</w:t>
            </w:r>
            <w:proofErr w:type="spellEnd"/>
            <w:r w:rsidRPr="00F85AB1">
              <w:rPr>
                <w:rFonts w:ascii="Times New Roman" w:eastAsia="Calibri" w:hAnsi="Times New Roman" w:cs="Times New Roman"/>
                <w:sz w:val="28"/>
                <w:szCs w:val="28"/>
                <w:lang w:val="en-CA"/>
              </w:rPr>
              <w:t xml:space="preserve"> </w:t>
            </w:r>
            <w:proofErr w:type="spellStart"/>
            <w:r w:rsidRPr="00F85AB1">
              <w:rPr>
                <w:rFonts w:ascii="Times New Roman" w:eastAsia="Calibri" w:hAnsi="Times New Roman" w:cs="Times New Roman"/>
                <w:sz w:val="28"/>
                <w:szCs w:val="28"/>
                <w:lang w:val="en-CA"/>
              </w:rPr>
              <w:t>гликеми</w:t>
            </w:r>
            <w:r w:rsidRPr="00F85AB1">
              <w:rPr>
                <w:rFonts w:ascii="Times New Roman" w:eastAsia="Calibri" w:hAnsi="Times New Roman" w:cs="Times New Roman"/>
                <w:sz w:val="28"/>
                <w:szCs w:val="28"/>
              </w:rPr>
              <w:t>ей</w:t>
            </w:r>
            <w:proofErr w:type="spellEnd"/>
          </w:p>
        </w:tc>
        <w:tc>
          <w:tcPr>
            <w:tcW w:w="1123" w:type="pct"/>
            <w:noWrap/>
            <w:vAlign w:val="bottom"/>
          </w:tcPr>
          <w:p w14:paraId="23581DF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0,6</w:t>
            </w:r>
          </w:p>
        </w:tc>
        <w:tc>
          <w:tcPr>
            <w:tcW w:w="1406" w:type="pct"/>
            <w:noWrap/>
            <w:vAlign w:val="bottom"/>
          </w:tcPr>
          <w:p w14:paraId="0681505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0,55</w:t>
            </w:r>
          </w:p>
        </w:tc>
        <w:tc>
          <w:tcPr>
            <w:tcW w:w="626" w:type="pct"/>
            <w:noWrap/>
            <w:vAlign w:val="bottom"/>
          </w:tcPr>
          <w:p w14:paraId="29F4C0E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Calibri" w:hAnsi="Times New Roman" w:cs="Times New Roman"/>
                <w:sz w:val="28"/>
                <w:szCs w:val="28"/>
              </w:rPr>
              <w:t>Р &lt;0,05</w:t>
            </w:r>
          </w:p>
        </w:tc>
      </w:tr>
      <w:tr w:rsidR="00D21162" w:rsidRPr="00F85AB1" w14:paraId="1CEE95E7" w14:textId="77777777" w:rsidTr="00D21162">
        <w:trPr>
          <w:trHeight w:val="315"/>
        </w:trPr>
        <w:tc>
          <w:tcPr>
            <w:tcW w:w="1845" w:type="pct"/>
            <w:noWrap/>
          </w:tcPr>
          <w:p w14:paraId="635A0B94"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Со</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среднесуточной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гликемией</w:t>
            </w:r>
            <w:proofErr w:type="spellEnd"/>
          </w:p>
        </w:tc>
        <w:tc>
          <w:tcPr>
            <w:tcW w:w="1123" w:type="pct"/>
            <w:noWrap/>
            <w:vAlign w:val="bottom"/>
          </w:tcPr>
          <w:p w14:paraId="107B18D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0,8</w:t>
            </w:r>
          </w:p>
        </w:tc>
        <w:tc>
          <w:tcPr>
            <w:tcW w:w="1406" w:type="pct"/>
            <w:noWrap/>
            <w:vAlign w:val="bottom"/>
          </w:tcPr>
          <w:p w14:paraId="5D73BA8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0,7</w:t>
            </w:r>
          </w:p>
        </w:tc>
        <w:tc>
          <w:tcPr>
            <w:tcW w:w="626" w:type="pct"/>
            <w:noWrap/>
            <w:vAlign w:val="bottom"/>
          </w:tcPr>
          <w:p w14:paraId="3BC8AF0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Calibri" w:hAnsi="Times New Roman" w:cs="Times New Roman"/>
                <w:sz w:val="28"/>
                <w:szCs w:val="28"/>
              </w:rPr>
              <w:t>Р &lt;0,05</w:t>
            </w:r>
          </w:p>
        </w:tc>
      </w:tr>
    </w:tbl>
    <w:p w14:paraId="07F97EE9" w14:textId="77777777" w:rsidR="00D21162" w:rsidRPr="00F85AB1" w:rsidRDefault="00D21162" w:rsidP="00C97896">
      <w:pPr>
        <w:spacing w:after="0" w:line="240" w:lineRule="auto"/>
        <w:ind w:firstLine="708"/>
        <w:jc w:val="center"/>
        <w:rPr>
          <w:rFonts w:ascii="Times New Roman" w:eastAsia="Calibri" w:hAnsi="Times New Roman" w:cs="Times New Roman"/>
          <w:b/>
          <w:sz w:val="28"/>
          <w:szCs w:val="28"/>
          <w:lang w:val="en-US"/>
        </w:rPr>
      </w:pPr>
    </w:p>
    <w:p w14:paraId="098668C5" w14:textId="77777777" w:rsidR="00D21162" w:rsidRPr="00F85AB1" w:rsidRDefault="00D21162" w:rsidP="00E21D44">
      <w:pPr>
        <w:spacing w:after="0" w:line="240" w:lineRule="auto"/>
        <w:ind w:firstLine="426"/>
        <w:jc w:val="both"/>
        <w:rPr>
          <w:rFonts w:ascii="Times New Roman" w:eastAsia="MS Mincho" w:hAnsi="Times New Roman" w:cs="Times New Roman"/>
          <w:sz w:val="28"/>
          <w:szCs w:val="28"/>
          <w:lang w:eastAsia="ru-RU"/>
        </w:rPr>
      </w:pPr>
      <w:r w:rsidRPr="00F85AB1">
        <w:rPr>
          <w:rFonts w:ascii="Times New Roman" w:eastAsia="Calibri" w:hAnsi="Times New Roman" w:cs="Times New Roman"/>
          <w:sz w:val="28"/>
          <w:szCs w:val="28"/>
        </w:rPr>
        <w:t xml:space="preserve">При анализе коэффициента корреляции уровня гликированного гемоглобина, определенного лабораторным методом и </w:t>
      </w:r>
      <w:proofErr w:type="spellStart"/>
      <w:r w:rsidRPr="00F85AB1">
        <w:rPr>
          <w:rFonts w:ascii="Times New Roman" w:eastAsia="Times New Roman" w:hAnsi="Times New Roman" w:cs="Times New Roman"/>
          <w:sz w:val="28"/>
          <w:szCs w:val="28"/>
          <w:lang w:val="en-US" w:eastAsia="ru-RU"/>
        </w:rPr>
        <w:t>eA</w:t>
      </w:r>
      <w:proofErr w:type="spellEnd"/>
      <w:r w:rsidRPr="00F85AB1">
        <w:rPr>
          <w:rFonts w:ascii="Times New Roman" w:eastAsia="Times New Roman" w:hAnsi="Times New Roman" w:cs="Times New Roman"/>
          <w:sz w:val="28"/>
          <w:szCs w:val="28"/>
          <w:lang w:eastAsia="ru-RU"/>
        </w:rPr>
        <w:t>1</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w:t>
      </w:r>
      <w:r w:rsidRPr="00F85AB1">
        <w:rPr>
          <w:rFonts w:ascii="Times New Roman" w:eastAsia="Calibri" w:hAnsi="Times New Roman" w:cs="Times New Roman"/>
          <w:sz w:val="28"/>
          <w:szCs w:val="28"/>
        </w:rPr>
        <w:t>расчетного уровня гликированного гемоглобина в группе традиционного обучения с гликемией натощак (ГН) и среднесуточной гликемией (ССГ) составил 0,55 (Р &lt;0,05), что выше, чем при определенного</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val="en-US" w:eastAsia="ru-RU"/>
        </w:rPr>
        <w:t>eA</w:t>
      </w:r>
      <w:proofErr w:type="spellEnd"/>
      <w:r w:rsidRPr="00F85AB1">
        <w:rPr>
          <w:rFonts w:ascii="Times New Roman" w:eastAsia="Times New Roman" w:hAnsi="Times New Roman" w:cs="Times New Roman"/>
          <w:sz w:val="28"/>
          <w:szCs w:val="28"/>
          <w:lang w:eastAsia="ru-RU"/>
        </w:rPr>
        <w:t>1</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 xml:space="preserve"> -</w:t>
      </w:r>
      <w:r w:rsidRPr="00F85AB1">
        <w:rPr>
          <w:rFonts w:ascii="Times New Roman" w:eastAsia="Calibri" w:hAnsi="Times New Roman" w:cs="Times New Roman"/>
          <w:sz w:val="28"/>
          <w:szCs w:val="28"/>
        </w:rPr>
        <w:t xml:space="preserve">расчетного уровня гликированного </w:t>
      </w:r>
      <w:r w:rsidRPr="00F85AB1">
        <w:rPr>
          <w:rFonts w:ascii="Times New Roman" w:eastAsia="Times New Roman" w:hAnsi="Times New Roman" w:cs="Times New Roman"/>
          <w:sz w:val="28"/>
          <w:szCs w:val="28"/>
          <w:lang w:eastAsia="ru-RU"/>
        </w:rPr>
        <w:t xml:space="preserve">0,3 </w:t>
      </w:r>
      <w:r w:rsidRPr="00F85AB1">
        <w:rPr>
          <w:rFonts w:ascii="Times New Roman" w:eastAsia="Calibri" w:hAnsi="Times New Roman" w:cs="Times New Roman"/>
          <w:sz w:val="28"/>
          <w:szCs w:val="28"/>
        </w:rPr>
        <w:t>(Р &lt;0,05</w:t>
      </w:r>
      <w:proofErr w:type="gramStart"/>
      <w:r w:rsidRPr="00F85AB1">
        <w:rPr>
          <w:rFonts w:ascii="Times New Roman" w:eastAsia="Calibri" w:hAnsi="Times New Roman" w:cs="Times New Roman"/>
          <w:sz w:val="28"/>
          <w:szCs w:val="28"/>
        </w:rPr>
        <w:t>),</w:t>
      </w:r>
      <w:r w:rsidRPr="00F85AB1">
        <w:rPr>
          <w:rFonts w:ascii="Times New Roman" w:eastAsia="Times New Roman" w:hAnsi="Times New Roman" w:cs="Times New Roman"/>
          <w:sz w:val="28"/>
          <w:szCs w:val="28"/>
          <w:lang w:eastAsia="ru-RU"/>
        </w:rPr>
        <w:t>.</w:t>
      </w:r>
      <w:proofErr w:type="gramEnd"/>
      <w:r w:rsidRPr="00F85AB1">
        <w:rPr>
          <w:rFonts w:ascii="Times New Roman" w:eastAsia="Times New Roman" w:hAnsi="Times New Roman" w:cs="Times New Roman"/>
          <w:sz w:val="28"/>
          <w:szCs w:val="28"/>
          <w:lang w:eastAsia="ru-RU"/>
        </w:rPr>
        <w:t xml:space="preserve"> В группах модифицированного обучения </w:t>
      </w:r>
      <w:r w:rsidRPr="00F85AB1">
        <w:rPr>
          <w:rFonts w:ascii="Times New Roman" w:eastAsia="Calibri" w:hAnsi="Times New Roman" w:cs="Times New Roman"/>
          <w:sz w:val="28"/>
          <w:szCs w:val="28"/>
        </w:rPr>
        <w:t xml:space="preserve">коэффициент корреляции уровня гликированного гемоглобина, определенного лабораторным методом и </w:t>
      </w:r>
      <w:proofErr w:type="spellStart"/>
      <w:r w:rsidRPr="00F85AB1">
        <w:rPr>
          <w:rFonts w:ascii="Times New Roman" w:eastAsia="Times New Roman" w:hAnsi="Times New Roman" w:cs="Times New Roman"/>
          <w:sz w:val="28"/>
          <w:szCs w:val="28"/>
          <w:lang w:val="en-US" w:eastAsia="ru-RU"/>
        </w:rPr>
        <w:t>eA</w:t>
      </w:r>
      <w:proofErr w:type="spellEnd"/>
      <w:r w:rsidRPr="00F85AB1">
        <w:rPr>
          <w:rFonts w:ascii="Times New Roman" w:eastAsia="Times New Roman" w:hAnsi="Times New Roman" w:cs="Times New Roman"/>
          <w:sz w:val="28"/>
          <w:szCs w:val="28"/>
          <w:lang w:eastAsia="ru-RU"/>
        </w:rPr>
        <w:t>1</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w:t>
      </w:r>
      <w:r w:rsidRPr="00F85AB1">
        <w:rPr>
          <w:rFonts w:ascii="Times New Roman" w:eastAsia="Calibri" w:hAnsi="Times New Roman" w:cs="Times New Roman"/>
          <w:sz w:val="28"/>
          <w:szCs w:val="28"/>
        </w:rPr>
        <w:t>расчетного уровня гликированного гемоглобина с гликемией натощак (ГН) и среднесуточной гликемией (ССГ) составил 0,8 (Р &lt;0,05</w:t>
      </w:r>
      <w:proofErr w:type="gramStart"/>
      <w:r w:rsidRPr="00F85AB1">
        <w:rPr>
          <w:rFonts w:ascii="Times New Roman" w:eastAsia="Calibri" w:hAnsi="Times New Roman" w:cs="Times New Roman"/>
          <w:sz w:val="28"/>
          <w:szCs w:val="28"/>
        </w:rPr>
        <w:t>),  незначительно</w:t>
      </w:r>
      <w:proofErr w:type="gramEnd"/>
      <w:r w:rsidRPr="00F85AB1">
        <w:rPr>
          <w:rFonts w:ascii="Times New Roman" w:eastAsia="Calibri" w:hAnsi="Times New Roman" w:cs="Times New Roman"/>
          <w:sz w:val="28"/>
          <w:szCs w:val="28"/>
        </w:rPr>
        <w:t xml:space="preserve">  </w:t>
      </w:r>
      <w:r w:rsidRPr="00F85AB1">
        <w:rPr>
          <w:rFonts w:ascii="Times New Roman" w:eastAsia="Calibri" w:hAnsi="Times New Roman" w:cs="Times New Roman"/>
          <w:sz w:val="28"/>
          <w:szCs w:val="28"/>
        </w:rPr>
        <w:lastRenderedPageBreak/>
        <w:t>выше, чем при определенного</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val="en-US" w:eastAsia="ru-RU"/>
        </w:rPr>
        <w:t>eA</w:t>
      </w:r>
      <w:proofErr w:type="spellEnd"/>
      <w:r w:rsidRPr="00F85AB1">
        <w:rPr>
          <w:rFonts w:ascii="Times New Roman" w:eastAsia="Times New Roman" w:hAnsi="Times New Roman" w:cs="Times New Roman"/>
          <w:sz w:val="28"/>
          <w:szCs w:val="28"/>
          <w:lang w:eastAsia="ru-RU"/>
        </w:rPr>
        <w:t>1</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 xml:space="preserve"> -</w:t>
      </w:r>
      <w:r w:rsidRPr="00F85AB1">
        <w:rPr>
          <w:rFonts w:ascii="Times New Roman" w:eastAsia="Calibri" w:hAnsi="Times New Roman" w:cs="Times New Roman"/>
          <w:sz w:val="28"/>
          <w:szCs w:val="28"/>
        </w:rPr>
        <w:t xml:space="preserve">расчетного уровня гликированного </w:t>
      </w:r>
      <w:r w:rsidRPr="00F85AB1">
        <w:rPr>
          <w:rFonts w:ascii="Times New Roman" w:eastAsia="Times New Roman" w:hAnsi="Times New Roman" w:cs="Times New Roman"/>
          <w:sz w:val="28"/>
          <w:szCs w:val="28"/>
          <w:lang w:eastAsia="ru-RU"/>
        </w:rPr>
        <w:t xml:space="preserve">0,7 </w:t>
      </w:r>
      <w:r w:rsidRPr="00F85AB1">
        <w:rPr>
          <w:rFonts w:ascii="Times New Roman" w:eastAsia="Calibri" w:hAnsi="Times New Roman" w:cs="Times New Roman"/>
          <w:sz w:val="28"/>
          <w:szCs w:val="28"/>
        </w:rPr>
        <w:t>(</w:t>
      </w:r>
      <w:proofErr w:type="gramStart"/>
      <w:r w:rsidRPr="00F85AB1">
        <w:rPr>
          <w:rFonts w:ascii="Times New Roman" w:eastAsia="Calibri" w:hAnsi="Times New Roman" w:cs="Times New Roman"/>
          <w:sz w:val="28"/>
          <w:szCs w:val="28"/>
        </w:rPr>
        <w:t>Р&lt;</w:t>
      </w:r>
      <w:proofErr w:type="gramEnd"/>
      <w:r w:rsidRPr="00F85AB1">
        <w:rPr>
          <w:rFonts w:ascii="Times New Roman" w:eastAsia="Calibri" w:hAnsi="Times New Roman" w:cs="Times New Roman"/>
          <w:sz w:val="28"/>
          <w:szCs w:val="28"/>
        </w:rPr>
        <w:t>0,05)</w:t>
      </w:r>
      <w:r w:rsidRPr="00F85AB1">
        <w:rPr>
          <w:rFonts w:ascii="Times New Roman" w:eastAsia="Times New Roman" w:hAnsi="Times New Roman" w:cs="Times New Roman"/>
          <w:sz w:val="28"/>
          <w:szCs w:val="28"/>
          <w:lang w:eastAsia="ru-RU"/>
        </w:rPr>
        <w:t xml:space="preserve">. </w:t>
      </w:r>
      <w:r w:rsidRPr="00F85AB1">
        <w:rPr>
          <w:rFonts w:ascii="Times New Roman" w:eastAsia="MS Mincho" w:hAnsi="Times New Roman" w:cs="Times New Roman"/>
          <w:sz w:val="28"/>
          <w:szCs w:val="28"/>
          <w:lang w:eastAsia="ru-RU"/>
        </w:rPr>
        <w:t>(Таб.18).</w:t>
      </w:r>
    </w:p>
    <w:p w14:paraId="046E02EB" w14:textId="77777777" w:rsidR="00D21162" w:rsidRPr="00F85AB1" w:rsidRDefault="00D21162" w:rsidP="00C97896">
      <w:pPr>
        <w:spacing w:after="0" w:line="240" w:lineRule="auto"/>
        <w:ind w:firstLine="426"/>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 Проведённая повторная оценка подтверждает ключевое значение приверженности пациентов к терапии и регулярному самоконтролю в достижении оптимальных показателей углеводного обмена. У детей и подростков, участвовавших в модифицированной программе обучения и использующих системы непрерывного мониторинга глюкозы (НМГ), отмечается более высокая уверенность в результатах самоконтроля и терапии. Это обусловлено тем, что показатели </w:t>
      </w:r>
      <w:proofErr w:type="spellStart"/>
      <w:r w:rsidRPr="00F85AB1">
        <w:rPr>
          <w:rFonts w:ascii="Times New Roman" w:eastAsia="Calibri" w:hAnsi="Times New Roman" w:cs="Times New Roman"/>
          <w:sz w:val="28"/>
          <w:szCs w:val="28"/>
          <w:lang w:val="en-US"/>
        </w:rPr>
        <w:t>eA</w:t>
      </w:r>
      <w:proofErr w:type="spellEnd"/>
      <w:r w:rsidRPr="00F85AB1">
        <w:rPr>
          <w:rFonts w:ascii="Times New Roman" w:eastAsia="Calibri" w:hAnsi="Times New Roman" w:cs="Times New Roman"/>
          <w:sz w:val="28"/>
          <w:szCs w:val="28"/>
        </w:rPr>
        <w:t>1</w:t>
      </w:r>
      <w:r w:rsidRPr="00F85AB1">
        <w:rPr>
          <w:rFonts w:ascii="Times New Roman" w:eastAsia="Calibri" w:hAnsi="Times New Roman" w:cs="Times New Roman"/>
          <w:sz w:val="28"/>
          <w:szCs w:val="28"/>
          <w:lang w:val="en-US"/>
        </w:rPr>
        <w:t>c</w:t>
      </w:r>
      <w:r w:rsidRPr="00F85AB1">
        <w:rPr>
          <w:rFonts w:ascii="Times New Roman" w:eastAsia="Calibri" w:hAnsi="Times New Roman" w:cs="Times New Roman"/>
          <w:sz w:val="28"/>
          <w:szCs w:val="28"/>
        </w:rPr>
        <w:t xml:space="preserve"> — расчётного уровня гликированного гемоглобина — систематически сопоставлялись с лабораторными значениями </w:t>
      </w:r>
      <w:r w:rsidRPr="00F85AB1">
        <w:rPr>
          <w:rFonts w:ascii="Times New Roman" w:eastAsia="Calibri" w:hAnsi="Times New Roman" w:cs="Times New Roman"/>
          <w:sz w:val="28"/>
          <w:szCs w:val="28"/>
          <w:lang w:val="en-US"/>
        </w:rPr>
        <w:t>HbA</w:t>
      </w:r>
      <w:r w:rsidRPr="00F85AB1">
        <w:rPr>
          <w:rFonts w:ascii="Times New Roman" w:eastAsia="Calibri" w:hAnsi="Times New Roman" w:cs="Times New Roman"/>
          <w:sz w:val="28"/>
          <w:szCs w:val="28"/>
        </w:rPr>
        <w:t>1</w:t>
      </w:r>
      <w:r w:rsidRPr="00F85AB1">
        <w:rPr>
          <w:rFonts w:ascii="Times New Roman" w:eastAsia="Calibri" w:hAnsi="Times New Roman" w:cs="Times New Roman"/>
          <w:sz w:val="28"/>
          <w:szCs w:val="28"/>
          <w:lang w:val="en-US"/>
        </w:rPr>
        <w:t>c</w:t>
      </w:r>
      <w:r w:rsidRPr="00F85AB1">
        <w:rPr>
          <w:rFonts w:ascii="Times New Roman" w:eastAsia="Calibri" w:hAnsi="Times New Roman" w:cs="Times New Roman"/>
          <w:sz w:val="28"/>
          <w:szCs w:val="28"/>
        </w:rPr>
        <w:t xml:space="preserve"> в среднем 3–4 раза в год.</w:t>
      </w:r>
    </w:p>
    <w:p w14:paraId="0B72B170" w14:textId="77777777" w:rsidR="00D21162" w:rsidRPr="00F85AB1" w:rsidRDefault="00D21162" w:rsidP="00C97896">
      <w:pPr>
        <w:spacing w:after="0" w:line="240" w:lineRule="auto"/>
        <w:ind w:firstLine="567"/>
        <w:jc w:val="both"/>
        <w:rPr>
          <w:rFonts w:ascii="Times New Roman" w:eastAsia="Calibri" w:hAnsi="Times New Roman" w:cs="Times New Roman"/>
          <w:sz w:val="28"/>
          <w:szCs w:val="28"/>
        </w:rPr>
      </w:pPr>
      <w:r w:rsidRPr="00F85AB1">
        <w:rPr>
          <w:rFonts w:ascii="Times New Roman" w:eastAsia="Calibri" w:hAnsi="Times New Roman" w:cs="Times New Roman"/>
          <w:sz w:val="28"/>
          <w:szCs w:val="28"/>
        </w:rPr>
        <w:t>В противоположность этому, в группе традиционного обучения контроль лабораторных показателей HbA1c проводился, как правило, один раз в год, что ограничивало возможности своевременной коррекции терапии. Таким образом, более частое сопоставление данных eA1c и лабораторного HbA1c в модифицированных группах способствовало формированию у пациентов устойчивых навыков самоконтроля, повышению терапевтической ответственности и лучшему пониманию взаимосвязи между ежедневным поведением и метаболическими результатами.</w:t>
      </w:r>
    </w:p>
    <w:p w14:paraId="4A0DD4C7" w14:textId="77777777" w:rsidR="00D21162" w:rsidRPr="00F85AB1" w:rsidRDefault="00E21D44" w:rsidP="00F85AB1">
      <w:pPr>
        <w:pStyle w:val="2"/>
        <w:numPr>
          <w:ilvl w:val="0"/>
          <w:numId w:val="0"/>
        </w:numPr>
        <w:ind w:left="576"/>
        <w:rPr>
          <w:rFonts w:ascii="Times New Roman" w:eastAsia="Times New Roman" w:hAnsi="Times New Roman" w:cs="Times New Roman"/>
          <w:color w:val="auto"/>
          <w:sz w:val="28"/>
          <w:szCs w:val="28"/>
        </w:rPr>
      </w:pPr>
      <w:bookmarkStart w:id="30" w:name="_Toc211178961"/>
      <w:bookmarkStart w:id="31" w:name="_Toc211178962"/>
      <w:bookmarkEnd w:id="30"/>
      <w:r w:rsidRPr="00F85AB1">
        <w:rPr>
          <w:rFonts w:ascii="Times New Roman" w:eastAsia="Times New Roman" w:hAnsi="Times New Roman" w:cs="Times New Roman"/>
          <w:color w:val="auto"/>
          <w:sz w:val="28"/>
          <w:szCs w:val="28"/>
        </w:rPr>
        <w:t xml:space="preserve">4.3 </w:t>
      </w:r>
      <w:r w:rsidR="00D21162" w:rsidRPr="00F85AB1">
        <w:rPr>
          <w:rFonts w:ascii="Times New Roman" w:eastAsia="Times New Roman" w:hAnsi="Times New Roman" w:cs="Times New Roman"/>
          <w:color w:val="auto"/>
          <w:sz w:val="28"/>
          <w:szCs w:val="28"/>
        </w:rPr>
        <w:t xml:space="preserve"> Время </w:t>
      </w:r>
      <w:r w:rsidR="00F85AB1" w:rsidRPr="00F85AB1">
        <w:rPr>
          <w:rFonts w:ascii="Times New Roman" w:eastAsia="Times New Roman" w:hAnsi="Times New Roman" w:cs="Times New Roman"/>
          <w:color w:val="auto"/>
          <w:sz w:val="28"/>
          <w:szCs w:val="28"/>
        </w:rPr>
        <w:t>нахождения в целевых диапазонах</w:t>
      </w:r>
      <w:bookmarkEnd w:id="31"/>
    </w:p>
    <w:p w14:paraId="0FA8ADE3" w14:textId="77777777" w:rsidR="000A1EAF" w:rsidRPr="000A1EAF" w:rsidRDefault="00D21162" w:rsidP="000A1E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Время нахождения в диапазонах (в пределах целевого диапазона, ниже диапазона, выше диапазона) является подходящим и полезным показателем в качестве клинической цели и результатов измерений, которые дополняют </w:t>
      </w:r>
      <w:r w:rsidRPr="00F85AB1">
        <w:rPr>
          <w:rFonts w:ascii="Times New Roman" w:eastAsia="Times New Roman" w:hAnsi="Times New Roman" w:cs="Times New Roman"/>
          <w:sz w:val="28"/>
          <w:szCs w:val="28"/>
          <w:lang w:val="en-US"/>
        </w:rPr>
        <w:t>HbA</w:t>
      </w:r>
      <w:r w:rsidRPr="00F85AB1">
        <w:rPr>
          <w:rFonts w:ascii="Times New Roman" w:eastAsia="Times New Roman" w:hAnsi="Times New Roman" w:cs="Times New Roman"/>
          <w:sz w:val="28"/>
          <w:szCs w:val="28"/>
        </w:rPr>
        <w:t>1</w:t>
      </w:r>
      <w:r w:rsidRPr="00F85AB1">
        <w:rPr>
          <w:rFonts w:ascii="Times New Roman" w:eastAsia="Times New Roman" w:hAnsi="Times New Roman" w:cs="Times New Roman"/>
          <w:sz w:val="28"/>
          <w:szCs w:val="28"/>
          <w:lang w:val="en-US"/>
        </w:rPr>
        <w:t>c</w:t>
      </w:r>
      <w:r w:rsidRPr="00F85AB1">
        <w:rPr>
          <w:rFonts w:ascii="Times New Roman" w:eastAsia="Times New Roman" w:hAnsi="Times New Roman" w:cs="Times New Roman"/>
          <w:sz w:val="28"/>
          <w:szCs w:val="28"/>
        </w:rPr>
        <w:t xml:space="preserve">, для многих пациентов с СД 1 типа. Целевые значения у каждого пациента должны рассматриваться как неотъемлемый компонент анализа данных </w:t>
      </w:r>
      <w:r w:rsidR="000A1EAF" w:rsidRPr="000A1EAF">
        <w:rPr>
          <w:rFonts w:ascii="Times New Roman" w:eastAsia="Times New Roman" w:hAnsi="Times New Roman" w:cs="Times New Roman"/>
          <w:sz w:val="28"/>
          <w:szCs w:val="28"/>
        </w:rPr>
        <w:t xml:space="preserve">непрерывного мониторинга глюкозы (НМГ) и принятия повседневных терапевтических решений. Показатель времени в целевом диапазоне (TIR, Time </w:t>
      </w:r>
      <w:proofErr w:type="spellStart"/>
      <w:r w:rsidR="000A1EAF" w:rsidRPr="000A1EAF">
        <w:rPr>
          <w:rFonts w:ascii="Times New Roman" w:eastAsia="Times New Roman" w:hAnsi="Times New Roman" w:cs="Times New Roman"/>
          <w:sz w:val="28"/>
          <w:szCs w:val="28"/>
        </w:rPr>
        <w:t>in</w:t>
      </w:r>
      <w:proofErr w:type="spellEnd"/>
      <w:r w:rsidR="000A1EAF" w:rsidRPr="000A1EAF">
        <w:rPr>
          <w:rFonts w:ascii="Times New Roman" w:eastAsia="Times New Roman" w:hAnsi="Times New Roman" w:cs="Times New Roman"/>
          <w:sz w:val="28"/>
          <w:szCs w:val="28"/>
        </w:rPr>
        <w:t xml:space="preserve"> Range) представляет собой долю времени (в процентах), в течение которого уровень глюкозы у пациента с СД находится в пределах индивидуально установленного целевого диапазона. Как правило, этот диапазон составляет от 3,9 до 10,0 ммоль/л.</w:t>
      </w:r>
    </w:p>
    <w:p w14:paraId="55239DE7" w14:textId="77777777" w:rsidR="000A1EAF" w:rsidRPr="000A1EAF" w:rsidRDefault="000A1EAF" w:rsidP="000A1EAF">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0A1EAF">
        <w:rPr>
          <w:rFonts w:ascii="Times New Roman" w:eastAsia="Times New Roman" w:hAnsi="Times New Roman" w:cs="Times New Roman"/>
          <w:sz w:val="28"/>
          <w:szCs w:val="28"/>
        </w:rPr>
        <w:t>Кроме того, для комплексной оценки гликемического профиля используются дополнительные параметры:</w:t>
      </w:r>
    </w:p>
    <w:p w14:paraId="526D88D9" w14:textId="77777777" w:rsidR="000A1EAF" w:rsidRPr="000A1EAF" w:rsidRDefault="000A1EAF" w:rsidP="000A1EA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A1EAF">
        <w:rPr>
          <w:rFonts w:ascii="Times New Roman" w:eastAsia="Times New Roman" w:hAnsi="Times New Roman" w:cs="Times New Roman"/>
          <w:sz w:val="28"/>
          <w:szCs w:val="28"/>
        </w:rPr>
        <w:t xml:space="preserve">TAR (Time </w:t>
      </w:r>
      <w:proofErr w:type="spellStart"/>
      <w:r w:rsidRPr="000A1EAF">
        <w:rPr>
          <w:rFonts w:ascii="Times New Roman" w:eastAsia="Times New Roman" w:hAnsi="Times New Roman" w:cs="Times New Roman"/>
          <w:sz w:val="28"/>
          <w:szCs w:val="28"/>
        </w:rPr>
        <w:t>Above</w:t>
      </w:r>
      <w:proofErr w:type="spellEnd"/>
      <w:r w:rsidRPr="000A1EAF">
        <w:rPr>
          <w:rFonts w:ascii="Times New Roman" w:eastAsia="Times New Roman" w:hAnsi="Times New Roman" w:cs="Times New Roman"/>
          <w:sz w:val="28"/>
          <w:szCs w:val="28"/>
        </w:rPr>
        <w:t xml:space="preserve"> Range) — время, в течение которого уровень глюкозы превышает верхнюю границу целевого диапазона;</w:t>
      </w:r>
    </w:p>
    <w:p w14:paraId="4F27D62E" w14:textId="77777777" w:rsidR="00D21162" w:rsidRPr="00F85AB1" w:rsidRDefault="000A1EAF" w:rsidP="000A1EA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A1EAF">
        <w:rPr>
          <w:rFonts w:ascii="Times New Roman" w:eastAsia="Times New Roman" w:hAnsi="Times New Roman" w:cs="Times New Roman"/>
          <w:sz w:val="28"/>
          <w:szCs w:val="28"/>
        </w:rPr>
        <w:t xml:space="preserve">TBR (Time </w:t>
      </w:r>
      <w:proofErr w:type="spellStart"/>
      <w:r w:rsidRPr="000A1EAF">
        <w:rPr>
          <w:rFonts w:ascii="Times New Roman" w:eastAsia="Times New Roman" w:hAnsi="Times New Roman" w:cs="Times New Roman"/>
          <w:sz w:val="28"/>
          <w:szCs w:val="28"/>
        </w:rPr>
        <w:t>Below</w:t>
      </w:r>
      <w:proofErr w:type="spellEnd"/>
      <w:r w:rsidRPr="000A1EAF">
        <w:rPr>
          <w:rFonts w:ascii="Times New Roman" w:eastAsia="Times New Roman" w:hAnsi="Times New Roman" w:cs="Times New Roman"/>
          <w:sz w:val="28"/>
          <w:szCs w:val="28"/>
        </w:rPr>
        <w:t xml:space="preserve"> Range) — время, в течение которого уровень глюкозы находится ниже нижней границы нормы.</w:t>
      </w:r>
    </w:p>
    <w:p w14:paraId="46508B63" w14:textId="77777777" w:rsidR="00D21162" w:rsidRPr="00F85AB1" w:rsidRDefault="000A1EAF"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21162" w:rsidRPr="00F85AB1">
        <w:rPr>
          <w:rFonts w:ascii="Times New Roman" w:eastAsia="Times New Roman" w:hAnsi="Times New Roman" w:cs="Times New Roman"/>
          <w:sz w:val="28"/>
          <w:szCs w:val="28"/>
        </w:rPr>
        <w:t>Совокупный анализ показателей TIR, TAR и TBR позволяет получить объективное представление о качестве гликемического контроля, оценить стабильность углеводного обмена и эффективность проводимой терапии. Иллюстративный пример представления данных по этим параметрам приведён на рисунке 1</w:t>
      </w:r>
      <w:r w:rsidR="009A1321">
        <w:rPr>
          <w:rFonts w:ascii="Times New Roman" w:eastAsia="Times New Roman" w:hAnsi="Times New Roman" w:cs="Times New Roman"/>
          <w:sz w:val="28"/>
          <w:szCs w:val="28"/>
        </w:rPr>
        <w:t xml:space="preserve">6, </w:t>
      </w:r>
      <w:r w:rsidR="00D21162" w:rsidRPr="00F85AB1">
        <w:rPr>
          <w:rFonts w:ascii="Times New Roman" w:eastAsia="Times New Roman" w:hAnsi="Times New Roman" w:cs="Times New Roman"/>
          <w:sz w:val="28"/>
          <w:szCs w:val="28"/>
        </w:rPr>
        <w:t>1</w:t>
      </w:r>
      <w:r w:rsidR="009A1321">
        <w:rPr>
          <w:rFonts w:ascii="Times New Roman" w:eastAsia="Times New Roman" w:hAnsi="Times New Roman" w:cs="Times New Roman"/>
          <w:sz w:val="28"/>
          <w:szCs w:val="28"/>
        </w:rPr>
        <w:t>7</w:t>
      </w:r>
      <w:r w:rsidR="00D21162" w:rsidRPr="00F85AB1">
        <w:rPr>
          <w:rFonts w:ascii="Times New Roman" w:eastAsia="Times New Roman" w:hAnsi="Times New Roman" w:cs="Times New Roman"/>
          <w:sz w:val="28"/>
          <w:szCs w:val="28"/>
        </w:rPr>
        <w:t>.</w:t>
      </w:r>
    </w:p>
    <w:p w14:paraId="1B00254A"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7279B4A7" wp14:editId="42145764">
            <wp:simplePos x="0" y="0"/>
            <wp:positionH relativeFrom="column">
              <wp:posOffset>243205</wp:posOffset>
            </wp:positionH>
            <wp:positionV relativeFrom="paragraph">
              <wp:posOffset>417195</wp:posOffset>
            </wp:positionV>
            <wp:extent cx="6122670" cy="3180080"/>
            <wp:effectExtent l="0" t="0" r="0" b="1270"/>
            <wp:wrapTight wrapText="bothSides">
              <wp:wrapPolygon edited="0">
                <wp:start x="0" y="0"/>
                <wp:lineTo x="0" y="21479"/>
                <wp:lineTo x="21506" y="21479"/>
                <wp:lineTo x="21506" y="0"/>
                <wp:lineTo x="0" y="0"/>
              </wp:wrapPolygon>
            </wp:wrapTight>
            <wp:docPr id="62" name="Рисунок 62" descr="C:\Users\User\AppData\Local\Microsoft\Windows\Temporary Internet Files\Content.Word\WhatsApp Image 2024-02-01 at 00.5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4-02-01 at 00.52.1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2670" cy="3180080"/>
                    </a:xfrm>
                    <a:prstGeom prst="rect">
                      <a:avLst/>
                    </a:prstGeom>
                    <a:noFill/>
                    <a:ln>
                      <a:noFill/>
                    </a:ln>
                  </pic:spPr>
                </pic:pic>
              </a:graphicData>
            </a:graphic>
          </wp:anchor>
        </w:drawing>
      </w:r>
    </w:p>
    <w:p w14:paraId="6FA356EE"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684ADA80"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1AAD4C06"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054A4EC3"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0EBC3462"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65324726"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54E07BCF"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42FA8978"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20788F32"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4C1A3965" w14:textId="77777777" w:rsidR="00D21162" w:rsidRPr="00F85AB1" w:rsidRDefault="00D21162" w:rsidP="00C97896">
      <w:pPr>
        <w:spacing w:after="0" w:line="240" w:lineRule="auto"/>
        <w:jc w:val="both"/>
        <w:rPr>
          <w:rFonts w:ascii="Times New Roman" w:eastAsia="MS Mincho" w:hAnsi="Times New Roman" w:cs="Times New Roman"/>
          <w:sz w:val="28"/>
          <w:szCs w:val="28"/>
          <w:lang w:eastAsia="ru-RU"/>
        </w:rPr>
      </w:pPr>
    </w:p>
    <w:p w14:paraId="2518B56E" w14:textId="77777777" w:rsidR="000A1EAF" w:rsidRPr="000A1EAF" w:rsidRDefault="000A1EAF" w:rsidP="000A1EAF">
      <w:pPr>
        <w:spacing w:after="0" w:line="240" w:lineRule="auto"/>
        <w:jc w:val="center"/>
        <w:rPr>
          <w:rFonts w:ascii="Times New Roman" w:eastAsia="MS Mincho" w:hAnsi="Times New Roman" w:cs="Times New Roman"/>
          <w:bCs/>
          <w:sz w:val="28"/>
          <w:szCs w:val="28"/>
          <w:lang w:eastAsia="ru-RU"/>
        </w:rPr>
      </w:pPr>
      <w:r w:rsidRPr="000A1EAF">
        <w:rPr>
          <w:rFonts w:ascii="Times New Roman" w:eastAsia="Times New Roman" w:hAnsi="Times New Roman" w:cs="Times New Roman"/>
          <w:bCs/>
          <w:sz w:val="28"/>
          <w:szCs w:val="28"/>
          <w:lang w:eastAsia="ru-RU"/>
        </w:rPr>
        <w:t>Рисунок 1</w:t>
      </w:r>
      <w:r w:rsidR="009A1321">
        <w:rPr>
          <w:rFonts w:ascii="Times New Roman" w:eastAsia="Times New Roman" w:hAnsi="Times New Roman" w:cs="Times New Roman"/>
          <w:bCs/>
          <w:sz w:val="28"/>
          <w:szCs w:val="28"/>
          <w:lang w:eastAsia="ru-RU"/>
        </w:rPr>
        <w:t>6</w:t>
      </w:r>
      <w:r w:rsidRPr="000A1EAF">
        <w:rPr>
          <w:rFonts w:ascii="Times New Roman" w:eastAsia="Times New Roman" w:hAnsi="Times New Roman" w:cs="Times New Roman"/>
          <w:bCs/>
          <w:sz w:val="28"/>
          <w:szCs w:val="28"/>
          <w:lang w:eastAsia="ru-RU"/>
        </w:rPr>
        <w:t xml:space="preserve"> - Показатели-</w:t>
      </w:r>
      <w:r w:rsidRPr="000A1EAF">
        <w:rPr>
          <w:rFonts w:ascii="Times New Roman" w:eastAsia="Times New Roman" w:hAnsi="Times New Roman" w:cs="Times New Roman"/>
          <w:bCs/>
          <w:spacing w:val="-1"/>
          <w:sz w:val="28"/>
          <w:szCs w:val="28"/>
          <w:lang w:eastAsia="ja-JP"/>
        </w:rPr>
        <w:t xml:space="preserve"> </w:t>
      </w:r>
      <w:r w:rsidRPr="000A1EAF">
        <w:rPr>
          <w:rFonts w:ascii="Times New Roman" w:eastAsia="Times New Roman" w:hAnsi="Times New Roman" w:cs="Times New Roman"/>
          <w:bCs/>
          <w:color w:val="000000"/>
          <w:sz w:val="28"/>
          <w:szCs w:val="28"/>
          <w:lang w:val="en-US" w:eastAsia="ru-RU"/>
        </w:rPr>
        <w:t>TIR</w:t>
      </w:r>
      <w:r w:rsidRPr="000A1EAF">
        <w:rPr>
          <w:rFonts w:ascii="Times New Roman" w:eastAsia="Times New Roman" w:hAnsi="Times New Roman" w:cs="Times New Roman"/>
          <w:bCs/>
          <w:spacing w:val="-1"/>
          <w:sz w:val="28"/>
          <w:szCs w:val="28"/>
          <w:lang w:eastAsia="ja-JP"/>
        </w:rPr>
        <w:t xml:space="preserve">, </w:t>
      </w:r>
      <w:r w:rsidRPr="000A1EAF">
        <w:rPr>
          <w:rFonts w:ascii="Times New Roman" w:eastAsia="Times New Roman" w:hAnsi="Times New Roman" w:cs="Times New Roman"/>
          <w:bCs/>
          <w:color w:val="000000"/>
          <w:sz w:val="28"/>
          <w:szCs w:val="28"/>
          <w:lang w:val="en-US" w:eastAsia="ru-RU"/>
        </w:rPr>
        <w:t>TAR</w:t>
      </w:r>
      <w:r w:rsidRPr="000A1EAF">
        <w:rPr>
          <w:rFonts w:ascii="Times New Roman" w:eastAsia="Times New Roman" w:hAnsi="Times New Roman" w:cs="Times New Roman"/>
          <w:bCs/>
          <w:spacing w:val="-1"/>
          <w:sz w:val="28"/>
          <w:szCs w:val="28"/>
          <w:lang w:eastAsia="ja-JP"/>
        </w:rPr>
        <w:t xml:space="preserve">, </w:t>
      </w:r>
      <w:r w:rsidRPr="000A1EAF">
        <w:rPr>
          <w:rFonts w:ascii="Times New Roman" w:eastAsia="Times New Roman" w:hAnsi="Times New Roman" w:cs="Times New Roman"/>
          <w:bCs/>
          <w:color w:val="000000"/>
          <w:sz w:val="28"/>
          <w:szCs w:val="28"/>
          <w:lang w:val="en-US" w:eastAsia="ru-RU"/>
        </w:rPr>
        <w:t>TBR</w:t>
      </w:r>
      <w:r w:rsidRPr="000A1EAF">
        <w:rPr>
          <w:rFonts w:ascii="Times New Roman" w:eastAsia="Times New Roman" w:hAnsi="Times New Roman" w:cs="Times New Roman"/>
          <w:bCs/>
          <w:spacing w:val="-1"/>
          <w:sz w:val="28"/>
          <w:szCs w:val="28"/>
          <w:lang w:eastAsia="ja-JP"/>
        </w:rPr>
        <w:t xml:space="preserve"> </w:t>
      </w:r>
      <w:r w:rsidRPr="000A1EAF">
        <w:rPr>
          <w:rFonts w:ascii="Times New Roman" w:eastAsia="Times New Roman" w:hAnsi="Times New Roman" w:cs="Times New Roman"/>
          <w:bCs/>
          <w:sz w:val="28"/>
          <w:szCs w:val="28"/>
          <w:lang w:eastAsia="ru-RU"/>
        </w:rPr>
        <w:t xml:space="preserve">по данным отчета с НМГ (пример </w:t>
      </w:r>
      <w:proofErr w:type="spellStart"/>
      <w:r w:rsidRPr="000A1EAF">
        <w:rPr>
          <w:rFonts w:ascii="Times New Roman" w:eastAsia="MS Mincho" w:hAnsi="Times New Roman" w:cs="Times New Roman"/>
          <w:bCs/>
          <w:sz w:val="28"/>
          <w:szCs w:val="28"/>
          <w:lang w:val="en-US" w:eastAsia="ru-RU"/>
        </w:rPr>
        <w:t>Sibionics</w:t>
      </w:r>
      <w:proofErr w:type="spellEnd"/>
      <w:r w:rsidRPr="000A1EAF">
        <w:rPr>
          <w:rFonts w:ascii="Times New Roman" w:eastAsia="MS Mincho" w:hAnsi="Times New Roman" w:cs="Times New Roman"/>
          <w:bCs/>
          <w:sz w:val="28"/>
          <w:szCs w:val="28"/>
          <w:lang w:eastAsia="ru-RU"/>
        </w:rPr>
        <w:t>)</w:t>
      </w:r>
    </w:p>
    <w:p w14:paraId="3FF4F95A" w14:textId="77777777" w:rsidR="00D21162" w:rsidRPr="00F85AB1" w:rsidRDefault="00D21162" w:rsidP="00C97896">
      <w:pPr>
        <w:spacing w:after="0" w:line="240" w:lineRule="auto"/>
        <w:jc w:val="both"/>
        <w:rPr>
          <w:rFonts w:ascii="Times New Roman" w:eastAsia="MS Mincho" w:hAnsi="Times New Roman" w:cs="Times New Roman"/>
          <w:sz w:val="28"/>
          <w:szCs w:val="28"/>
          <w:lang w:eastAsia="ru-RU"/>
        </w:rPr>
      </w:pPr>
    </w:p>
    <w:p w14:paraId="340EDAF8" w14:textId="77777777" w:rsidR="00D21162" w:rsidRPr="000A1EAF" w:rsidRDefault="000A1EAF" w:rsidP="00C97896">
      <w:pPr>
        <w:widowControl w:val="0"/>
        <w:shd w:val="clear" w:color="auto" w:fill="FFFFFF"/>
        <w:autoSpaceDE w:val="0"/>
        <w:autoSpaceDN w:val="0"/>
        <w:adjustRightInd w:val="0"/>
        <w:spacing w:before="240" w:after="0" w:line="240" w:lineRule="auto"/>
        <w:ind w:right="288"/>
        <w:jc w:val="center"/>
        <w:rPr>
          <w:rFonts w:ascii="Times New Roman" w:eastAsia="MS Mincho" w:hAnsi="Times New Roman" w:cs="Times New Roman"/>
          <w:bCs/>
          <w:sz w:val="28"/>
          <w:szCs w:val="28"/>
          <w:lang w:eastAsia="ru-RU"/>
        </w:rPr>
      </w:pPr>
      <w:r w:rsidRPr="000A1EAF">
        <w:rPr>
          <w:rFonts w:ascii="Times New Roman" w:eastAsia="MS Mincho" w:hAnsi="Times New Roman" w:cs="Times New Roman"/>
          <w:bCs/>
          <w:sz w:val="28"/>
          <w:szCs w:val="28"/>
          <w:lang w:eastAsia="ru-RU"/>
        </w:rPr>
        <w:t>Рисунок 1</w:t>
      </w:r>
      <w:r w:rsidR="009A1321">
        <w:rPr>
          <w:rFonts w:ascii="Times New Roman" w:eastAsia="MS Mincho" w:hAnsi="Times New Roman" w:cs="Times New Roman"/>
          <w:bCs/>
          <w:sz w:val="28"/>
          <w:szCs w:val="28"/>
          <w:lang w:eastAsia="ru-RU"/>
        </w:rPr>
        <w:t>7</w:t>
      </w:r>
      <w:r w:rsidRPr="000A1EAF">
        <w:rPr>
          <w:rFonts w:ascii="Times New Roman" w:eastAsia="MS Mincho" w:hAnsi="Times New Roman" w:cs="Times New Roman"/>
          <w:bCs/>
          <w:sz w:val="28"/>
          <w:szCs w:val="28"/>
          <w:lang w:eastAsia="ru-RU"/>
        </w:rPr>
        <w:t xml:space="preserve"> - Показатели- TIR, TAR, TBR по данным отчета с НМГ (пример </w:t>
      </w:r>
      <w:proofErr w:type="spellStart"/>
      <w:r w:rsidRPr="000A1EAF">
        <w:rPr>
          <w:rFonts w:ascii="Times New Roman" w:eastAsia="MS Mincho" w:hAnsi="Times New Roman" w:cs="Times New Roman"/>
          <w:bCs/>
          <w:sz w:val="28"/>
          <w:szCs w:val="28"/>
          <w:lang w:eastAsia="ru-RU"/>
        </w:rPr>
        <w:t>FreeStyle</w:t>
      </w:r>
      <w:proofErr w:type="spellEnd"/>
      <w:r w:rsidRPr="000A1EAF">
        <w:rPr>
          <w:rFonts w:ascii="Times New Roman" w:eastAsia="MS Mincho" w:hAnsi="Times New Roman" w:cs="Times New Roman"/>
          <w:bCs/>
          <w:sz w:val="28"/>
          <w:szCs w:val="28"/>
          <w:lang w:eastAsia="ru-RU"/>
        </w:rPr>
        <w:t xml:space="preserve"> </w:t>
      </w:r>
      <w:proofErr w:type="spellStart"/>
      <w:r w:rsidRPr="000A1EAF">
        <w:rPr>
          <w:rFonts w:ascii="Times New Roman" w:eastAsia="MS Mincho" w:hAnsi="Times New Roman" w:cs="Times New Roman"/>
          <w:bCs/>
          <w:sz w:val="28"/>
          <w:szCs w:val="28"/>
          <w:lang w:eastAsia="ru-RU"/>
        </w:rPr>
        <w:t>Libre</w:t>
      </w:r>
      <w:proofErr w:type="spellEnd"/>
      <w:r w:rsidRPr="000A1EAF">
        <w:rPr>
          <w:rFonts w:ascii="Times New Roman" w:eastAsia="MS Mincho" w:hAnsi="Times New Roman" w:cs="Times New Roman"/>
          <w:bCs/>
          <w:sz w:val="28"/>
          <w:szCs w:val="28"/>
          <w:lang w:eastAsia="ru-RU"/>
        </w:rPr>
        <w:t xml:space="preserve"> </w:t>
      </w:r>
      <w:r w:rsidR="00D21162" w:rsidRPr="00F85AB1">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14:anchorId="21696063" wp14:editId="62A36D43">
            <wp:simplePos x="0" y="0"/>
            <wp:positionH relativeFrom="column">
              <wp:posOffset>-83820</wp:posOffset>
            </wp:positionH>
            <wp:positionV relativeFrom="paragraph">
              <wp:posOffset>19685</wp:posOffset>
            </wp:positionV>
            <wp:extent cx="6122670" cy="2198370"/>
            <wp:effectExtent l="0" t="0" r="0" b="0"/>
            <wp:wrapTight wrapText="bothSides">
              <wp:wrapPolygon edited="0">
                <wp:start x="0" y="0"/>
                <wp:lineTo x="0" y="21338"/>
                <wp:lineTo x="21506" y="21338"/>
                <wp:lineTo x="21506" y="0"/>
                <wp:lineTo x="0" y="0"/>
              </wp:wrapPolygon>
            </wp:wrapTight>
            <wp:docPr id="63" name="Рисунок 63" descr="C:\Users\User\AppData\Local\Microsoft\Windows\Temporary Internet Files\Content.Word\WhatsApp Image 2024-02-01 at 00.52.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WhatsApp Image 2024-02-01 at 00.52.14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670" cy="2198370"/>
                    </a:xfrm>
                    <a:prstGeom prst="rect">
                      <a:avLst/>
                    </a:prstGeom>
                    <a:noFill/>
                    <a:ln>
                      <a:noFill/>
                    </a:ln>
                  </pic:spPr>
                </pic:pic>
              </a:graphicData>
            </a:graphic>
          </wp:anchor>
        </w:drawing>
      </w:r>
    </w:p>
    <w:p w14:paraId="38F33DCD" w14:textId="77777777" w:rsidR="00B2240F" w:rsidRPr="00F85AB1" w:rsidRDefault="00B2240F" w:rsidP="00C97896">
      <w:pPr>
        <w:widowControl w:val="0"/>
        <w:shd w:val="clear" w:color="auto" w:fill="FFFFFF"/>
        <w:autoSpaceDE w:val="0"/>
        <w:autoSpaceDN w:val="0"/>
        <w:adjustRightInd w:val="0"/>
        <w:spacing w:before="240" w:after="0" w:line="240" w:lineRule="auto"/>
        <w:ind w:right="288"/>
        <w:jc w:val="both"/>
        <w:rPr>
          <w:rFonts w:ascii="Times New Roman" w:eastAsia="Times New Roman" w:hAnsi="Times New Roman" w:cs="Times New Roman"/>
          <w:spacing w:val="-1"/>
          <w:sz w:val="28"/>
          <w:szCs w:val="28"/>
          <w:lang w:eastAsia="ja-JP"/>
        </w:rPr>
      </w:pPr>
      <w:r w:rsidRPr="00F85AB1">
        <w:rPr>
          <w:rFonts w:ascii="Times New Roman" w:eastAsia="Times New Roman" w:hAnsi="Times New Roman" w:cs="Times New Roman"/>
          <w:spacing w:val="-1"/>
          <w:sz w:val="28"/>
          <w:szCs w:val="28"/>
          <w:lang w:eastAsia="ja-JP"/>
        </w:rPr>
        <w:t>В рамках проведённого исследования была выполнена сравнительная оценка показателей времени нахождения в целевом диапазоне (TIR), выше целевого диапазона (TAR) и ниже целевого диапазона (TBR) в зависимости от способа контроля гликемии и формы образовательной программы у пациентов исследуемых групп (таблица 19).</w:t>
      </w:r>
    </w:p>
    <w:p w14:paraId="6696B5EA" w14:textId="77777777" w:rsidR="000A1EAF" w:rsidRDefault="000A1EAF" w:rsidP="00C97896">
      <w:pPr>
        <w:widowControl w:val="0"/>
        <w:shd w:val="clear" w:color="auto" w:fill="FFFFFF"/>
        <w:autoSpaceDE w:val="0"/>
        <w:autoSpaceDN w:val="0"/>
        <w:adjustRightInd w:val="0"/>
        <w:spacing w:before="240" w:after="0" w:line="240" w:lineRule="auto"/>
        <w:ind w:right="288"/>
        <w:jc w:val="both"/>
        <w:rPr>
          <w:rFonts w:ascii="Times New Roman" w:eastAsia="Times New Roman" w:hAnsi="Times New Roman" w:cs="Times New Roman"/>
          <w:sz w:val="28"/>
          <w:szCs w:val="28"/>
          <w:lang w:eastAsia="ja-JP"/>
        </w:rPr>
      </w:pPr>
    </w:p>
    <w:p w14:paraId="3ECDC70C" w14:textId="77777777" w:rsidR="009A1321" w:rsidRDefault="009A1321" w:rsidP="00C97896">
      <w:pPr>
        <w:widowControl w:val="0"/>
        <w:shd w:val="clear" w:color="auto" w:fill="FFFFFF"/>
        <w:autoSpaceDE w:val="0"/>
        <w:autoSpaceDN w:val="0"/>
        <w:adjustRightInd w:val="0"/>
        <w:spacing w:before="240" w:after="0" w:line="240" w:lineRule="auto"/>
        <w:ind w:right="288"/>
        <w:jc w:val="both"/>
        <w:rPr>
          <w:rFonts w:ascii="Times New Roman" w:eastAsia="Times New Roman" w:hAnsi="Times New Roman" w:cs="Times New Roman"/>
          <w:sz w:val="28"/>
          <w:szCs w:val="28"/>
          <w:lang w:eastAsia="ja-JP"/>
        </w:rPr>
      </w:pPr>
    </w:p>
    <w:p w14:paraId="7759E68E" w14:textId="77777777" w:rsidR="00D21162" w:rsidRPr="00F85AB1" w:rsidRDefault="00C17037" w:rsidP="00C97896">
      <w:pPr>
        <w:widowControl w:val="0"/>
        <w:shd w:val="clear" w:color="auto" w:fill="FFFFFF"/>
        <w:autoSpaceDE w:val="0"/>
        <w:autoSpaceDN w:val="0"/>
        <w:adjustRightInd w:val="0"/>
        <w:spacing w:before="240" w:after="0" w:line="240" w:lineRule="auto"/>
        <w:ind w:right="28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lastRenderedPageBreak/>
        <w:t xml:space="preserve">Таблица 19 – Динамика показателей времени в (TIR), (TAR), (TBR) в зависимости от способа контроля гликемии и формы </w:t>
      </w:r>
      <w:r w:rsidR="000A1EAF">
        <w:rPr>
          <w:rFonts w:ascii="Times New Roman" w:eastAsia="Times New Roman" w:hAnsi="Times New Roman" w:cs="Times New Roman"/>
          <w:sz w:val="28"/>
          <w:szCs w:val="28"/>
          <w:lang w:eastAsia="ja-JP"/>
        </w:rPr>
        <w:t xml:space="preserve">обучающей </w:t>
      </w:r>
      <w:r w:rsidRPr="00F85AB1">
        <w:rPr>
          <w:rFonts w:ascii="Times New Roman" w:eastAsia="Times New Roman" w:hAnsi="Times New Roman" w:cs="Times New Roman"/>
          <w:sz w:val="28"/>
          <w:szCs w:val="28"/>
          <w:lang w:eastAsia="ja-JP"/>
        </w:rPr>
        <w:t xml:space="preserve"> программы</w:t>
      </w:r>
    </w:p>
    <w:tbl>
      <w:tblPr>
        <w:tblStyle w:val="38"/>
        <w:tblW w:w="5000" w:type="pct"/>
        <w:tblLayout w:type="fixed"/>
        <w:tblCellMar>
          <w:left w:w="28" w:type="dxa"/>
          <w:right w:w="28" w:type="dxa"/>
        </w:tblCellMar>
        <w:tblLook w:val="04A0" w:firstRow="1" w:lastRow="0" w:firstColumn="1" w:lastColumn="0" w:noHBand="0" w:noVBand="1"/>
      </w:tblPr>
      <w:tblGrid>
        <w:gridCol w:w="3525"/>
        <w:gridCol w:w="1324"/>
        <w:gridCol w:w="1764"/>
        <w:gridCol w:w="1623"/>
        <w:gridCol w:w="1458"/>
      </w:tblGrid>
      <w:tr w:rsidR="00D21162" w:rsidRPr="00F85AB1" w14:paraId="1591704C" w14:textId="77777777" w:rsidTr="00D21162">
        <w:trPr>
          <w:trHeight w:val="300"/>
        </w:trPr>
        <w:tc>
          <w:tcPr>
            <w:tcW w:w="1818" w:type="pct"/>
            <w:noWrap/>
            <w:hideMark/>
          </w:tcPr>
          <w:p w14:paraId="4EEED590"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683" w:type="pct"/>
            <w:noWrap/>
            <w:hideMark/>
          </w:tcPr>
          <w:p w14:paraId="3B83D871"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Исход</w:t>
            </w:r>
            <w:proofErr w:type="spellEnd"/>
          </w:p>
        </w:tc>
        <w:tc>
          <w:tcPr>
            <w:tcW w:w="910" w:type="pct"/>
            <w:noWrap/>
            <w:hideMark/>
          </w:tcPr>
          <w:p w14:paraId="4C134CC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837" w:type="pct"/>
            <w:noWrap/>
            <w:hideMark/>
          </w:tcPr>
          <w:p w14:paraId="1B7647F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год</w:t>
            </w:r>
            <w:proofErr w:type="spellEnd"/>
          </w:p>
        </w:tc>
        <w:tc>
          <w:tcPr>
            <w:tcW w:w="752" w:type="pct"/>
            <w:noWrap/>
            <w:hideMark/>
          </w:tcPr>
          <w:p w14:paraId="23B2988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3 </w:t>
            </w:r>
            <w:proofErr w:type="spellStart"/>
            <w:r w:rsidRPr="00F85AB1">
              <w:rPr>
                <w:rFonts w:ascii="Times New Roman" w:eastAsia="Times New Roman" w:hAnsi="Times New Roman" w:cs="Times New Roman"/>
                <w:sz w:val="28"/>
                <w:szCs w:val="28"/>
                <w:lang w:eastAsia="ru-RU"/>
              </w:rPr>
              <w:t>года</w:t>
            </w:r>
            <w:proofErr w:type="spellEnd"/>
          </w:p>
        </w:tc>
      </w:tr>
      <w:tr w:rsidR="00D21162" w:rsidRPr="00F85AB1" w14:paraId="1D4742E3" w14:textId="77777777" w:rsidTr="00D21162">
        <w:trPr>
          <w:trHeight w:val="300"/>
        </w:trPr>
        <w:tc>
          <w:tcPr>
            <w:tcW w:w="1818" w:type="pct"/>
            <w:noWrap/>
            <w:hideMark/>
          </w:tcPr>
          <w:p w14:paraId="078DC883" w14:textId="77777777" w:rsidR="00D21162" w:rsidRPr="00F85AB1" w:rsidRDefault="00D21162" w:rsidP="00C97896">
            <w:pPr>
              <w:rPr>
                <w:rFonts w:ascii="Times New Roman" w:eastAsia="Times New Roman" w:hAnsi="Times New Roman" w:cs="Times New Roman"/>
                <w:sz w:val="28"/>
                <w:szCs w:val="28"/>
                <w:lang w:eastAsia="ru-RU"/>
              </w:rPr>
            </w:pPr>
          </w:p>
        </w:tc>
        <w:tc>
          <w:tcPr>
            <w:tcW w:w="3182" w:type="pct"/>
            <w:gridSpan w:val="4"/>
            <w:noWrap/>
            <w:hideMark/>
          </w:tcPr>
          <w:p w14:paraId="65520634"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p w14:paraId="16C4F713"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r>
      <w:tr w:rsidR="00D21162" w:rsidRPr="00F85AB1" w14:paraId="7A4FC773" w14:textId="77777777" w:rsidTr="00D21162">
        <w:trPr>
          <w:trHeight w:val="315"/>
        </w:trPr>
        <w:tc>
          <w:tcPr>
            <w:tcW w:w="1818" w:type="pct"/>
            <w:noWrap/>
            <w:hideMark/>
          </w:tcPr>
          <w:p w14:paraId="51DDADAB"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время нахождения в целевом диапазоне=</w:t>
            </w:r>
            <w:r w:rsidRPr="00F85AB1">
              <w:rPr>
                <w:rFonts w:ascii="Times New Roman" w:eastAsia="Times New Roman" w:hAnsi="Times New Roman" w:cs="Times New Roman"/>
                <w:sz w:val="28"/>
                <w:szCs w:val="28"/>
                <w:lang w:eastAsia="ru-RU"/>
              </w:rPr>
              <w:t>TIR</w:t>
            </w:r>
            <w:r w:rsidRPr="00F85AB1">
              <w:rPr>
                <w:rFonts w:ascii="Times New Roman" w:eastAsia="Times New Roman" w:hAnsi="Times New Roman" w:cs="Times New Roman"/>
                <w:sz w:val="28"/>
                <w:szCs w:val="28"/>
                <w:lang w:val="ru-RU" w:eastAsia="ru-RU"/>
              </w:rPr>
              <w:t>, %</w:t>
            </w:r>
          </w:p>
        </w:tc>
        <w:tc>
          <w:tcPr>
            <w:tcW w:w="683" w:type="pct"/>
            <w:noWrap/>
            <w:vAlign w:val="bottom"/>
          </w:tcPr>
          <w:p w14:paraId="405C639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35,8±4,6</w:t>
            </w:r>
          </w:p>
        </w:tc>
        <w:tc>
          <w:tcPr>
            <w:tcW w:w="910" w:type="pct"/>
            <w:noWrap/>
            <w:vAlign w:val="bottom"/>
          </w:tcPr>
          <w:p w14:paraId="33659C5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33,1±4,6*</w:t>
            </w:r>
          </w:p>
        </w:tc>
        <w:tc>
          <w:tcPr>
            <w:tcW w:w="837" w:type="pct"/>
            <w:noWrap/>
            <w:vAlign w:val="bottom"/>
          </w:tcPr>
          <w:p w14:paraId="5C2B21C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46,3±6,8***</w:t>
            </w:r>
          </w:p>
        </w:tc>
        <w:tc>
          <w:tcPr>
            <w:tcW w:w="752" w:type="pct"/>
            <w:noWrap/>
            <w:vAlign w:val="bottom"/>
          </w:tcPr>
          <w:p w14:paraId="7DBA976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54,2±8,6***</w:t>
            </w:r>
          </w:p>
        </w:tc>
      </w:tr>
      <w:tr w:rsidR="00D21162" w:rsidRPr="00F85AB1" w14:paraId="4EDF1D60" w14:textId="77777777" w:rsidTr="00D21162">
        <w:trPr>
          <w:trHeight w:val="315"/>
        </w:trPr>
        <w:tc>
          <w:tcPr>
            <w:tcW w:w="1818" w:type="pct"/>
            <w:noWrap/>
            <w:hideMark/>
          </w:tcPr>
          <w:p w14:paraId="61A3700D"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время нахождения выше целевого диапазона =</w:t>
            </w:r>
            <w:r w:rsidRPr="00F85AB1">
              <w:rPr>
                <w:rFonts w:ascii="Times New Roman" w:eastAsia="Times New Roman" w:hAnsi="Times New Roman" w:cs="Times New Roman"/>
                <w:sz w:val="28"/>
                <w:szCs w:val="28"/>
                <w:lang w:eastAsia="ru-RU"/>
              </w:rPr>
              <w:t>TAR</w:t>
            </w:r>
            <w:r w:rsidRPr="00F85AB1">
              <w:rPr>
                <w:rFonts w:ascii="Times New Roman" w:eastAsia="Times New Roman" w:hAnsi="Times New Roman" w:cs="Times New Roman"/>
                <w:sz w:val="28"/>
                <w:szCs w:val="28"/>
                <w:lang w:val="ru-RU" w:eastAsia="ru-RU"/>
              </w:rPr>
              <w:t>, %</w:t>
            </w:r>
          </w:p>
        </w:tc>
        <w:tc>
          <w:tcPr>
            <w:tcW w:w="683" w:type="pct"/>
            <w:noWrap/>
            <w:vAlign w:val="bottom"/>
          </w:tcPr>
          <w:p w14:paraId="560E848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77,7±11,2</w:t>
            </w:r>
          </w:p>
        </w:tc>
        <w:tc>
          <w:tcPr>
            <w:tcW w:w="910" w:type="pct"/>
            <w:noWrap/>
            <w:vAlign w:val="bottom"/>
          </w:tcPr>
          <w:p w14:paraId="05FE244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58,7±8,5***</w:t>
            </w:r>
          </w:p>
        </w:tc>
        <w:tc>
          <w:tcPr>
            <w:tcW w:w="837" w:type="pct"/>
            <w:noWrap/>
            <w:vAlign w:val="bottom"/>
          </w:tcPr>
          <w:p w14:paraId="01C2825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78,4±11,1</w:t>
            </w:r>
          </w:p>
        </w:tc>
        <w:tc>
          <w:tcPr>
            <w:tcW w:w="752" w:type="pct"/>
            <w:noWrap/>
            <w:vAlign w:val="bottom"/>
          </w:tcPr>
          <w:p w14:paraId="1E0F5FE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52,7±7,6***</w:t>
            </w:r>
          </w:p>
        </w:tc>
      </w:tr>
      <w:tr w:rsidR="00D21162" w:rsidRPr="00F85AB1" w14:paraId="5C3628D3" w14:textId="77777777" w:rsidTr="00D21162">
        <w:trPr>
          <w:trHeight w:val="315"/>
        </w:trPr>
        <w:tc>
          <w:tcPr>
            <w:tcW w:w="1818" w:type="pct"/>
            <w:noWrap/>
            <w:hideMark/>
          </w:tcPr>
          <w:p w14:paraId="6076D167"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 xml:space="preserve"> время нахождения ниже целевого диапазона= </w:t>
            </w:r>
            <w:r w:rsidRPr="00F85AB1">
              <w:rPr>
                <w:rFonts w:ascii="Times New Roman" w:eastAsia="Times New Roman" w:hAnsi="Times New Roman" w:cs="Times New Roman"/>
                <w:sz w:val="28"/>
                <w:szCs w:val="28"/>
                <w:lang w:eastAsia="ru-RU"/>
              </w:rPr>
              <w:t>TBR</w:t>
            </w:r>
            <w:r w:rsidRPr="00F85AB1">
              <w:rPr>
                <w:rFonts w:ascii="Times New Roman" w:eastAsia="Times New Roman" w:hAnsi="Times New Roman" w:cs="Times New Roman"/>
                <w:sz w:val="28"/>
                <w:szCs w:val="28"/>
                <w:lang w:val="ru-RU" w:eastAsia="ru-RU"/>
              </w:rPr>
              <w:t>, %</w:t>
            </w:r>
          </w:p>
        </w:tc>
        <w:tc>
          <w:tcPr>
            <w:tcW w:w="683" w:type="pct"/>
            <w:noWrap/>
            <w:vAlign w:val="bottom"/>
          </w:tcPr>
          <w:p w14:paraId="494C3AF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16,6±2,5</w:t>
            </w:r>
          </w:p>
        </w:tc>
        <w:tc>
          <w:tcPr>
            <w:tcW w:w="910" w:type="pct"/>
            <w:noWrap/>
            <w:vAlign w:val="bottom"/>
          </w:tcPr>
          <w:p w14:paraId="0C7F6B8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18,4±2,8**</w:t>
            </w:r>
          </w:p>
        </w:tc>
        <w:tc>
          <w:tcPr>
            <w:tcW w:w="837" w:type="pct"/>
            <w:noWrap/>
            <w:vAlign w:val="bottom"/>
          </w:tcPr>
          <w:p w14:paraId="0F4BEFC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17±2,6</w:t>
            </w:r>
          </w:p>
        </w:tc>
        <w:tc>
          <w:tcPr>
            <w:tcW w:w="752" w:type="pct"/>
            <w:noWrap/>
            <w:vAlign w:val="bottom"/>
          </w:tcPr>
          <w:p w14:paraId="6F3B97A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26,3±3,9***</w:t>
            </w:r>
          </w:p>
        </w:tc>
      </w:tr>
      <w:tr w:rsidR="00D21162" w:rsidRPr="00F85AB1" w14:paraId="3527C19A" w14:textId="77777777" w:rsidTr="00D21162">
        <w:trPr>
          <w:trHeight w:val="315"/>
        </w:trPr>
        <w:tc>
          <w:tcPr>
            <w:tcW w:w="1818" w:type="pct"/>
            <w:noWrap/>
            <w:hideMark/>
          </w:tcPr>
          <w:p w14:paraId="24C91F5D" w14:textId="77777777" w:rsidR="00D21162" w:rsidRPr="00F85AB1" w:rsidRDefault="00D21162" w:rsidP="00C97896">
            <w:pPr>
              <w:rPr>
                <w:rFonts w:ascii="Times New Roman" w:eastAsia="Times New Roman" w:hAnsi="Times New Roman" w:cs="Times New Roman"/>
                <w:sz w:val="28"/>
                <w:szCs w:val="28"/>
                <w:lang w:eastAsia="ru-RU"/>
              </w:rPr>
            </w:pPr>
          </w:p>
        </w:tc>
        <w:tc>
          <w:tcPr>
            <w:tcW w:w="3182" w:type="pct"/>
            <w:gridSpan w:val="4"/>
            <w:noWrap/>
            <w:hideMark/>
          </w:tcPr>
          <w:p w14:paraId="52C4FE2A"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p w14:paraId="6A5760C1"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r>
      <w:tr w:rsidR="00D21162" w:rsidRPr="00F85AB1" w14:paraId="24357612" w14:textId="77777777" w:rsidTr="00D21162">
        <w:trPr>
          <w:trHeight w:val="315"/>
        </w:trPr>
        <w:tc>
          <w:tcPr>
            <w:tcW w:w="1818" w:type="pct"/>
            <w:noWrap/>
            <w:hideMark/>
          </w:tcPr>
          <w:p w14:paraId="513B0397"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время нахождения в целевом диапазоне=</w:t>
            </w:r>
            <w:r w:rsidRPr="00F85AB1">
              <w:rPr>
                <w:rFonts w:ascii="Times New Roman" w:eastAsia="Times New Roman" w:hAnsi="Times New Roman" w:cs="Times New Roman"/>
                <w:sz w:val="28"/>
                <w:szCs w:val="28"/>
                <w:lang w:eastAsia="ru-RU"/>
              </w:rPr>
              <w:t>TIR</w:t>
            </w:r>
            <w:r w:rsidRPr="00F85AB1">
              <w:rPr>
                <w:rFonts w:ascii="Times New Roman" w:eastAsia="Times New Roman" w:hAnsi="Times New Roman" w:cs="Times New Roman"/>
                <w:sz w:val="28"/>
                <w:szCs w:val="28"/>
                <w:lang w:val="ru-RU" w:eastAsia="ru-RU"/>
              </w:rPr>
              <w:t>, %</w:t>
            </w:r>
          </w:p>
        </w:tc>
        <w:tc>
          <w:tcPr>
            <w:tcW w:w="683" w:type="pct"/>
            <w:noWrap/>
            <w:vAlign w:val="bottom"/>
          </w:tcPr>
          <w:p w14:paraId="60059F1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34,1±3,2</w:t>
            </w:r>
          </w:p>
        </w:tc>
        <w:tc>
          <w:tcPr>
            <w:tcW w:w="910" w:type="pct"/>
            <w:noWrap/>
            <w:vAlign w:val="bottom"/>
          </w:tcPr>
          <w:p w14:paraId="52B5B43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50,5±4,8***^^^</w:t>
            </w:r>
          </w:p>
        </w:tc>
        <w:tc>
          <w:tcPr>
            <w:tcW w:w="837" w:type="pct"/>
            <w:noWrap/>
            <w:vAlign w:val="bottom"/>
          </w:tcPr>
          <w:p w14:paraId="1FCE661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76,3±7,2***^^^</w:t>
            </w:r>
          </w:p>
        </w:tc>
        <w:tc>
          <w:tcPr>
            <w:tcW w:w="752" w:type="pct"/>
            <w:noWrap/>
            <w:vAlign w:val="bottom"/>
          </w:tcPr>
          <w:p w14:paraId="4C2E385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89,1±8***^^^</w:t>
            </w:r>
          </w:p>
        </w:tc>
      </w:tr>
      <w:tr w:rsidR="00D21162" w:rsidRPr="00F85AB1" w14:paraId="30CF3EF2" w14:textId="77777777" w:rsidTr="00D21162">
        <w:trPr>
          <w:trHeight w:val="315"/>
        </w:trPr>
        <w:tc>
          <w:tcPr>
            <w:tcW w:w="1818" w:type="pct"/>
            <w:noWrap/>
            <w:hideMark/>
          </w:tcPr>
          <w:p w14:paraId="31FF570C"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время нахождения выше целевого диапазона =</w:t>
            </w:r>
            <w:r w:rsidRPr="00F85AB1">
              <w:rPr>
                <w:rFonts w:ascii="Times New Roman" w:eastAsia="Times New Roman" w:hAnsi="Times New Roman" w:cs="Times New Roman"/>
                <w:sz w:val="28"/>
                <w:szCs w:val="28"/>
                <w:lang w:eastAsia="ru-RU"/>
              </w:rPr>
              <w:t>TAR</w:t>
            </w:r>
            <w:r w:rsidRPr="00F85AB1">
              <w:rPr>
                <w:rFonts w:ascii="Times New Roman" w:eastAsia="Times New Roman" w:hAnsi="Times New Roman" w:cs="Times New Roman"/>
                <w:sz w:val="28"/>
                <w:szCs w:val="28"/>
                <w:lang w:val="ru-RU" w:eastAsia="ru-RU"/>
              </w:rPr>
              <w:t>, %</w:t>
            </w:r>
          </w:p>
        </w:tc>
        <w:tc>
          <w:tcPr>
            <w:tcW w:w="683" w:type="pct"/>
            <w:noWrap/>
            <w:vAlign w:val="bottom"/>
          </w:tcPr>
          <w:p w14:paraId="2BBB3E4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76,4±7,6</w:t>
            </w:r>
          </w:p>
        </w:tc>
        <w:tc>
          <w:tcPr>
            <w:tcW w:w="910" w:type="pct"/>
            <w:noWrap/>
            <w:vAlign w:val="bottom"/>
          </w:tcPr>
          <w:p w14:paraId="4950F83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31,4±3,2***^^^</w:t>
            </w:r>
          </w:p>
        </w:tc>
        <w:tc>
          <w:tcPr>
            <w:tcW w:w="837" w:type="pct"/>
            <w:noWrap/>
            <w:vAlign w:val="bottom"/>
          </w:tcPr>
          <w:p w14:paraId="4250432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16,5±1,7***^^^</w:t>
            </w:r>
          </w:p>
        </w:tc>
        <w:tc>
          <w:tcPr>
            <w:tcW w:w="752" w:type="pct"/>
            <w:noWrap/>
            <w:vAlign w:val="bottom"/>
          </w:tcPr>
          <w:p w14:paraId="1C2E21B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7,5±0,9***^^^</w:t>
            </w:r>
          </w:p>
        </w:tc>
      </w:tr>
      <w:tr w:rsidR="00D21162" w:rsidRPr="00F85AB1" w14:paraId="3DC9E284" w14:textId="77777777" w:rsidTr="00D21162">
        <w:trPr>
          <w:trHeight w:val="315"/>
        </w:trPr>
        <w:tc>
          <w:tcPr>
            <w:tcW w:w="1818" w:type="pct"/>
            <w:noWrap/>
            <w:hideMark/>
          </w:tcPr>
          <w:p w14:paraId="19AE93DF"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 xml:space="preserve"> время нахождения ниже целевого диапазона= </w:t>
            </w:r>
            <w:r w:rsidRPr="00F85AB1">
              <w:rPr>
                <w:rFonts w:ascii="Times New Roman" w:eastAsia="Times New Roman" w:hAnsi="Times New Roman" w:cs="Times New Roman"/>
                <w:sz w:val="28"/>
                <w:szCs w:val="28"/>
                <w:lang w:eastAsia="ru-RU"/>
              </w:rPr>
              <w:t>TBR</w:t>
            </w:r>
            <w:r w:rsidRPr="00F85AB1">
              <w:rPr>
                <w:rFonts w:ascii="Times New Roman" w:eastAsia="Times New Roman" w:hAnsi="Times New Roman" w:cs="Times New Roman"/>
                <w:sz w:val="28"/>
                <w:szCs w:val="28"/>
                <w:lang w:val="ru-RU" w:eastAsia="ru-RU"/>
              </w:rPr>
              <w:t>, %</w:t>
            </w:r>
          </w:p>
        </w:tc>
        <w:tc>
          <w:tcPr>
            <w:tcW w:w="683" w:type="pct"/>
            <w:noWrap/>
            <w:vAlign w:val="bottom"/>
          </w:tcPr>
          <w:p w14:paraId="596B903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15±1,4^^</w:t>
            </w:r>
          </w:p>
        </w:tc>
        <w:tc>
          <w:tcPr>
            <w:tcW w:w="910" w:type="pct"/>
            <w:noWrap/>
            <w:vAlign w:val="bottom"/>
          </w:tcPr>
          <w:p w14:paraId="0E87EB9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8,1±1***^^^</w:t>
            </w:r>
          </w:p>
        </w:tc>
        <w:tc>
          <w:tcPr>
            <w:tcW w:w="837" w:type="pct"/>
            <w:noWrap/>
            <w:vAlign w:val="bottom"/>
          </w:tcPr>
          <w:p w14:paraId="0F65CB6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9,1±1***^^^</w:t>
            </w:r>
          </w:p>
        </w:tc>
        <w:tc>
          <w:tcPr>
            <w:tcW w:w="752" w:type="pct"/>
            <w:noWrap/>
            <w:vAlign w:val="bottom"/>
          </w:tcPr>
          <w:p w14:paraId="4F384C0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rPr>
              <w:t>2,6±0,5***^^^</w:t>
            </w:r>
          </w:p>
        </w:tc>
      </w:tr>
      <w:tr w:rsidR="00D21162" w:rsidRPr="00F85AB1" w14:paraId="7A50F789" w14:textId="77777777" w:rsidTr="00D21162">
        <w:trPr>
          <w:trHeight w:val="315"/>
        </w:trPr>
        <w:tc>
          <w:tcPr>
            <w:tcW w:w="5000" w:type="pct"/>
            <w:gridSpan w:val="5"/>
            <w:noWrap/>
          </w:tcPr>
          <w:p w14:paraId="0503B55A" w14:textId="77777777" w:rsidR="00D21162" w:rsidRPr="00F85AB1" w:rsidRDefault="00D21162" w:rsidP="00C97896">
            <w:pPr>
              <w:jc w:val="both"/>
              <w:rPr>
                <w:rFonts w:ascii="Times New Roman" w:eastAsia="Times New Roman" w:hAnsi="Times New Roman" w:cs="Times New Roman"/>
                <w:sz w:val="28"/>
                <w:szCs w:val="28"/>
                <w:lang w:val="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традиционным контролем</w:t>
            </w:r>
          </w:p>
        </w:tc>
      </w:tr>
    </w:tbl>
    <w:p w14:paraId="0F354BAB"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0AA48D35" w14:textId="77777777" w:rsidR="00D21162" w:rsidRPr="00F85AB1" w:rsidRDefault="00C17037"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 результате анализа динамики показателей времени нахождения уровня глюкозы в целевом диапазоне у детей и подростков с сахарным диабетом I типа за трёхлетний период наблюдения установлено наличие выраженной положительной тенденции в группе пациентов, проходивших обучение по модифицированной образовательной программе и использовавших системы непрерывного мониторирования глюкозы (НМГ). В данной когорте значение показателя времени в целевом диапазоне (TIR) статистически достоверно возросло с 34,1 % до 89,1 % (p &lt; 0,001), что свидетельствует о существенном улучшении параметров метаболического контроля. В то же время у пациентов, проходивших обучение по традиционной образовательной программе и использовавших системы непрерывного мониторирования глюкозы (НМГ), показатель времени нахождения в целевом диапазоне (TIR) увеличился с 35,8 % до 54,2 % (p </w:t>
      </w:r>
      <w:proofErr w:type="gramStart"/>
      <w:r w:rsidRPr="00F85AB1">
        <w:rPr>
          <w:rFonts w:ascii="Times New Roman" w:eastAsia="Times New Roman" w:hAnsi="Times New Roman" w:cs="Times New Roman"/>
          <w:bCs/>
          <w:spacing w:val="-1"/>
          <w:sz w:val="28"/>
          <w:szCs w:val="28"/>
          <w:lang w:eastAsia="ja-JP"/>
        </w:rPr>
        <w:t>&lt; 0,001</w:t>
      </w:r>
      <w:proofErr w:type="gramEnd"/>
      <w:r w:rsidRPr="00F85AB1">
        <w:rPr>
          <w:rFonts w:ascii="Times New Roman" w:eastAsia="Times New Roman" w:hAnsi="Times New Roman" w:cs="Times New Roman"/>
          <w:bCs/>
          <w:spacing w:val="-1"/>
          <w:sz w:val="28"/>
          <w:szCs w:val="28"/>
          <w:lang w:eastAsia="ja-JP"/>
        </w:rPr>
        <w:t>). Однако темпы улучшения данного параметра были менее выраженными по сравнению с группой модифицированного обучения (таблица 19).</w:t>
      </w:r>
    </w:p>
    <w:p w14:paraId="65C9D290"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При оценке времени, проведённого выше целевого диапазона (TAR), у пациентов с модифицированным обучением отмечено значительное снижение показателя — с 76,4% до 7,5% (p&lt;0,001). В группе традиционного обучения </w:t>
      </w:r>
      <w:r w:rsidRPr="00F85AB1">
        <w:rPr>
          <w:rFonts w:ascii="Times New Roman" w:eastAsia="Times New Roman" w:hAnsi="Times New Roman" w:cs="Times New Roman"/>
          <w:bCs/>
          <w:spacing w:val="-1"/>
          <w:sz w:val="28"/>
          <w:szCs w:val="28"/>
          <w:lang w:eastAsia="ja-JP"/>
        </w:rPr>
        <w:lastRenderedPageBreak/>
        <w:t>TAR снизился с 77,7% до 52,7% (p&lt;0,001), что указывает на менее устойчивую компенсацию. Кроме того, среди детей и подростков, проходивших традиционное обучение, чаще фиксировались случаи госпитализаций по поводу диабетического кетоза и кетоацидоза (в среднем 2–3 раза в год), тогда как в группе модифицированной программы госпитализации отмечались лишь при первичном выявлении заболевания.</w:t>
      </w:r>
    </w:p>
    <w:p w14:paraId="0A9FD3E1"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Полученные результаты объясняются тем, что пациенты, прошедшие обучение по обновлённой программе, овладели принципами самостоятельного управления заболеванием, регулярно посещали школу диабета и корректно использовали современные технологии для контроля гликемии.</w:t>
      </w:r>
    </w:p>
    <w:p w14:paraId="309011FE"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Значимость показателя TIR заключается в его тесной взаимосвязи с риском развития микрососудистых осложнений, включая ретинопатию и </w:t>
      </w:r>
      <w:proofErr w:type="spellStart"/>
      <w:r w:rsidRPr="00F85AB1">
        <w:rPr>
          <w:rFonts w:ascii="Times New Roman" w:eastAsia="Times New Roman" w:hAnsi="Times New Roman" w:cs="Times New Roman"/>
          <w:bCs/>
          <w:spacing w:val="-1"/>
          <w:sz w:val="28"/>
          <w:szCs w:val="28"/>
          <w:lang w:eastAsia="ja-JP"/>
        </w:rPr>
        <w:t>микроальбуминурию</w:t>
      </w:r>
      <w:proofErr w:type="spellEnd"/>
      <w:r w:rsidRPr="00F85AB1">
        <w:rPr>
          <w:rFonts w:ascii="Times New Roman" w:eastAsia="Times New Roman" w:hAnsi="Times New Roman" w:cs="Times New Roman"/>
          <w:bCs/>
          <w:spacing w:val="-1"/>
          <w:sz w:val="28"/>
          <w:szCs w:val="28"/>
          <w:lang w:eastAsia="ja-JP"/>
        </w:rPr>
        <w:t xml:space="preserve"> у больных СД 1 типа: снижение TIR ассоциируется с увеличением вероятности этих патологий [184].</w:t>
      </w:r>
    </w:p>
    <w:p w14:paraId="220EFA0B" w14:textId="77777777" w:rsidR="00D21162" w:rsidRPr="00F85AB1" w:rsidRDefault="00C17037"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При дополнительном анализе времени нахождения показателей гликемии ниже целевого диапазона (TBR) установлено, что в группе пациентов, проходивших обучение по модифицированной образовательной программе, частота эпизодов гипогликемии, особенно в ночное время, статистически достоверно снизилась — с 15,0 % до 2,6 % (p </w:t>
      </w:r>
      <w:proofErr w:type="gramStart"/>
      <w:r w:rsidRPr="00F85AB1">
        <w:rPr>
          <w:rFonts w:ascii="Times New Roman" w:eastAsia="Times New Roman" w:hAnsi="Times New Roman" w:cs="Times New Roman"/>
          <w:bCs/>
          <w:spacing w:val="-1"/>
          <w:sz w:val="28"/>
          <w:szCs w:val="28"/>
          <w:lang w:eastAsia="ja-JP"/>
        </w:rPr>
        <w:t>&lt; 0,001</w:t>
      </w:r>
      <w:proofErr w:type="gramEnd"/>
      <w:r w:rsidRPr="00F85AB1">
        <w:rPr>
          <w:rFonts w:ascii="Times New Roman" w:eastAsia="Times New Roman" w:hAnsi="Times New Roman" w:cs="Times New Roman"/>
          <w:bCs/>
          <w:spacing w:val="-1"/>
          <w:sz w:val="28"/>
          <w:szCs w:val="28"/>
          <w:lang w:eastAsia="ja-JP"/>
        </w:rPr>
        <w:t xml:space="preserve">). </w:t>
      </w:r>
      <w:r w:rsidR="00D21162" w:rsidRPr="00F85AB1">
        <w:rPr>
          <w:rFonts w:ascii="Times New Roman" w:eastAsia="Times New Roman" w:hAnsi="Times New Roman" w:cs="Times New Roman"/>
          <w:bCs/>
          <w:spacing w:val="-1"/>
          <w:sz w:val="28"/>
          <w:szCs w:val="28"/>
          <w:lang w:eastAsia="ja-JP"/>
        </w:rPr>
        <w:t>В группе традиционного обучения, напротив, наблюдалось увеличение времени TBR с 16,6% до 26,3% (p&lt;0,001), что сопровождалось ростом числа тяжёлых гипогликемий и госпитализаций, включая случаи гипогликемической комы.</w:t>
      </w:r>
    </w:p>
    <w:p w14:paraId="339B3763"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Данные результаты подтверждают, что частые эпизоды тяжёлой гипогликемии могут приводить к когнитивным нарушениям, особенно у детей и подростков. Таким образом, модифицированная программа обучения, реализуемая в школах диабета в амбулаторных и стационарных условиях, обеспечивает не только повышение уровня знаний и самоконтроля, но и способствует значительному улучшению клинико-метаболических показателей, снижая риск острых и хронических осложнений заболевания.</w:t>
      </w:r>
    </w:p>
    <w:p w14:paraId="64A89E10"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33C4C87F" w14:textId="77777777" w:rsidR="00D21162" w:rsidRPr="00F85AB1" w:rsidRDefault="00D21162" w:rsidP="00F85AB1">
      <w:pPr>
        <w:pStyle w:val="2"/>
        <w:numPr>
          <w:ilvl w:val="0"/>
          <w:numId w:val="0"/>
        </w:numPr>
        <w:ind w:left="576"/>
        <w:rPr>
          <w:rFonts w:ascii="Times New Roman" w:eastAsia="Times New Roman" w:hAnsi="Times New Roman" w:cs="Times New Roman"/>
          <w:bCs w:val="0"/>
          <w:color w:val="auto"/>
          <w:sz w:val="28"/>
          <w:szCs w:val="28"/>
          <w:lang w:eastAsia="ja-JP"/>
        </w:rPr>
      </w:pPr>
      <w:bookmarkStart w:id="32" w:name="_Toc211178963"/>
      <w:r w:rsidRPr="00F85AB1">
        <w:rPr>
          <w:rFonts w:ascii="Times New Roman" w:eastAsia="Times New Roman" w:hAnsi="Times New Roman" w:cs="Times New Roman"/>
          <w:color w:val="auto"/>
          <w:sz w:val="28"/>
          <w:szCs w:val="28"/>
        </w:rPr>
        <w:t>4.</w:t>
      </w:r>
      <w:r w:rsidR="00C17037" w:rsidRPr="00F85AB1">
        <w:rPr>
          <w:rFonts w:ascii="Times New Roman" w:eastAsia="Times New Roman" w:hAnsi="Times New Roman" w:cs="Times New Roman"/>
          <w:color w:val="auto"/>
          <w:sz w:val="28"/>
          <w:szCs w:val="28"/>
        </w:rPr>
        <w:t xml:space="preserve">4 </w:t>
      </w:r>
      <w:r w:rsidRPr="00F85AB1">
        <w:rPr>
          <w:rFonts w:ascii="Times New Roman" w:eastAsia="Times New Roman" w:hAnsi="Times New Roman" w:cs="Times New Roman"/>
          <w:color w:val="auto"/>
          <w:sz w:val="28"/>
          <w:szCs w:val="28"/>
        </w:rPr>
        <w:t>Частота гипогликемий</w:t>
      </w:r>
      <w:r w:rsidRPr="00F85AB1">
        <w:rPr>
          <w:rFonts w:ascii="Times New Roman" w:eastAsia="Times New Roman" w:hAnsi="Times New Roman" w:cs="Times New Roman"/>
          <w:bCs w:val="0"/>
          <w:color w:val="auto"/>
          <w:spacing w:val="-1"/>
          <w:sz w:val="28"/>
          <w:szCs w:val="28"/>
          <w:lang w:eastAsia="ja-JP"/>
        </w:rPr>
        <w:t xml:space="preserve"> в зависимости от способа оценки </w:t>
      </w:r>
      <w:r w:rsidRPr="00F85AB1">
        <w:rPr>
          <w:rFonts w:ascii="Times New Roman" w:eastAsia="Times New Roman" w:hAnsi="Times New Roman" w:cs="Times New Roman"/>
          <w:bCs w:val="0"/>
          <w:color w:val="auto"/>
          <w:sz w:val="28"/>
          <w:szCs w:val="28"/>
          <w:lang w:eastAsia="ja-JP"/>
        </w:rPr>
        <w:t>г</w:t>
      </w:r>
      <w:r w:rsidR="00E21D44" w:rsidRPr="00F85AB1">
        <w:rPr>
          <w:rFonts w:ascii="Times New Roman" w:eastAsia="Times New Roman" w:hAnsi="Times New Roman" w:cs="Times New Roman"/>
          <w:bCs w:val="0"/>
          <w:color w:val="auto"/>
          <w:sz w:val="28"/>
          <w:szCs w:val="28"/>
          <w:lang w:eastAsia="ja-JP"/>
        </w:rPr>
        <w:t>ликемии и вида обучения</w:t>
      </w:r>
      <w:bookmarkEnd w:id="32"/>
    </w:p>
    <w:p w14:paraId="1F4C6D35"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На основании анализа отчетов, полученных при выгрузке данных с инсулиновых помп в персональный компьютер, была проведена детальная оценка частоты возникновения гипогликемических эпизодов у пациентов, находившихся на помповой инсулинотерапии. Данные отчеты позволили определить не только количество и длительность гипогликемий, но и временные интервалы их возникновения, что имеет особое значение для оценки эффективности </w:t>
      </w:r>
      <w:proofErr w:type="spellStart"/>
      <w:r w:rsidR="00C17037" w:rsidRPr="00F85AB1">
        <w:rPr>
          <w:rFonts w:ascii="Times New Roman" w:eastAsia="Times New Roman" w:hAnsi="Times New Roman" w:cs="Times New Roman"/>
          <w:bCs/>
          <w:spacing w:val="-1"/>
          <w:sz w:val="28"/>
          <w:szCs w:val="28"/>
          <w:lang w:eastAsia="ja-JP"/>
        </w:rPr>
        <w:t>интенфицированной</w:t>
      </w:r>
      <w:proofErr w:type="spellEnd"/>
      <w:r w:rsidR="00C17037" w:rsidRPr="00F85AB1">
        <w:rPr>
          <w:rFonts w:ascii="Times New Roman" w:eastAsia="Times New Roman" w:hAnsi="Times New Roman" w:cs="Times New Roman"/>
          <w:bCs/>
          <w:spacing w:val="-1"/>
          <w:sz w:val="28"/>
          <w:szCs w:val="28"/>
          <w:lang w:eastAsia="ja-JP"/>
        </w:rPr>
        <w:t xml:space="preserve"> инсулинотерапии</w:t>
      </w:r>
      <w:r w:rsidRPr="00F85AB1">
        <w:rPr>
          <w:rFonts w:ascii="Times New Roman" w:eastAsia="Times New Roman" w:hAnsi="Times New Roman" w:cs="Times New Roman"/>
          <w:bCs/>
          <w:spacing w:val="-1"/>
          <w:sz w:val="28"/>
          <w:szCs w:val="28"/>
          <w:lang w:eastAsia="ja-JP"/>
        </w:rPr>
        <w:t>.</w:t>
      </w:r>
    </w:p>
    <w:p w14:paraId="52063F27" w14:textId="77777777" w:rsidR="00D21162" w:rsidRPr="00F85AB1" w:rsidRDefault="000A1EAF"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0A1EAF">
        <w:rPr>
          <w:rFonts w:ascii="Times New Roman" w:eastAsia="Times New Roman" w:hAnsi="Times New Roman" w:cs="Times New Roman"/>
          <w:bCs/>
          <w:spacing w:val="-1"/>
          <w:sz w:val="28"/>
          <w:szCs w:val="28"/>
          <w:lang w:eastAsia="ja-JP"/>
        </w:rPr>
        <w:t xml:space="preserve">Анализ показал, что у пациентов, изучавших материал по измененной программе обучения, частота случаев гипогликемии статистически достоверно отличалась от частоты у пациентов, обучавшихся по </w:t>
      </w:r>
      <w:r w:rsidR="0015185C">
        <w:rPr>
          <w:rFonts w:ascii="Times New Roman" w:eastAsia="Times New Roman" w:hAnsi="Times New Roman" w:cs="Times New Roman"/>
          <w:bCs/>
          <w:spacing w:val="-1"/>
          <w:sz w:val="28"/>
          <w:szCs w:val="28"/>
          <w:lang w:eastAsia="ja-JP"/>
        </w:rPr>
        <w:t xml:space="preserve">традиционному </w:t>
      </w:r>
      <w:r w:rsidRPr="000A1EAF">
        <w:rPr>
          <w:rFonts w:ascii="Times New Roman" w:eastAsia="Times New Roman" w:hAnsi="Times New Roman" w:cs="Times New Roman"/>
          <w:bCs/>
          <w:spacing w:val="-1"/>
          <w:sz w:val="28"/>
          <w:szCs w:val="28"/>
          <w:lang w:eastAsia="ja-JP"/>
        </w:rPr>
        <w:t xml:space="preserve"> подходу. Пациенты, прошедшие </w:t>
      </w:r>
      <w:r w:rsidR="0015185C">
        <w:rPr>
          <w:rFonts w:ascii="Times New Roman" w:eastAsia="Times New Roman" w:hAnsi="Times New Roman" w:cs="Times New Roman"/>
          <w:bCs/>
          <w:spacing w:val="-1"/>
          <w:sz w:val="28"/>
          <w:szCs w:val="28"/>
          <w:lang w:eastAsia="ja-JP"/>
        </w:rPr>
        <w:t xml:space="preserve">модифицированную </w:t>
      </w:r>
      <w:r w:rsidRPr="000A1EAF">
        <w:rPr>
          <w:rFonts w:ascii="Times New Roman" w:eastAsia="Times New Roman" w:hAnsi="Times New Roman" w:cs="Times New Roman"/>
          <w:bCs/>
          <w:spacing w:val="-1"/>
          <w:sz w:val="28"/>
          <w:szCs w:val="28"/>
          <w:lang w:eastAsia="ja-JP"/>
        </w:rPr>
        <w:t xml:space="preserve">структурированную программу </w:t>
      </w:r>
      <w:r w:rsidRPr="000A1EAF">
        <w:rPr>
          <w:rFonts w:ascii="Times New Roman" w:eastAsia="Times New Roman" w:hAnsi="Times New Roman" w:cs="Times New Roman"/>
          <w:bCs/>
          <w:spacing w:val="-1"/>
          <w:sz w:val="28"/>
          <w:szCs w:val="28"/>
          <w:lang w:eastAsia="ja-JP"/>
        </w:rPr>
        <w:lastRenderedPageBreak/>
        <w:t>обучения, которая включала самостоятельную настройку инсулиновой помпы и анализ показаний непрерывного мониторинга глюкозы, демонстрировали статистически значимо меньшую частоту гипогликемических эпизодов по сравнению с пациентами, не имевшими подобного опыта обучения.</w:t>
      </w:r>
      <w:r w:rsidR="004E5066" w:rsidRPr="00F85AB1">
        <w:rPr>
          <w:rFonts w:ascii="Times New Roman" w:eastAsia="Times New Roman" w:hAnsi="Times New Roman" w:cs="Times New Roman"/>
          <w:bCs/>
          <w:spacing w:val="-1"/>
          <w:sz w:val="28"/>
          <w:szCs w:val="28"/>
          <w:lang w:eastAsia="ja-JP"/>
        </w:rPr>
        <w:t xml:space="preserve"> (рисунок 1</w:t>
      </w:r>
      <w:r w:rsidR="009A1321">
        <w:rPr>
          <w:rFonts w:ascii="Times New Roman" w:eastAsia="Times New Roman" w:hAnsi="Times New Roman" w:cs="Times New Roman"/>
          <w:bCs/>
          <w:spacing w:val="-1"/>
          <w:sz w:val="28"/>
          <w:szCs w:val="28"/>
          <w:lang w:eastAsia="ja-JP"/>
        </w:rPr>
        <w:t>8</w:t>
      </w:r>
      <w:proofErr w:type="gramStart"/>
      <w:r w:rsidR="004E5066" w:rsidRPr="00F85AB1">
        <w:rPr>
          <w:rFonts w:ascii="Times New Roman" w:eastAsia="Times New Roman" w:hAnsi="Times New Roman" w:cs="Times New Roman"/>
          <w:bCs/>
          <w:spacing w:val="-1"/>
          <w:sz w:val="28"/>
          <w:szCs w:val="28"/>
          <w:lang w:eastAsia="ja-JP"/>
        </w:rPr>
        <w:t>).</w:t>
      </w:r>
      <w:r w:rsidR="00C17037" w:rsidRPr="00F85AB1">
        <w:rPr>
          <w:rFonts w:ascii="Times New Roman" w:eastAsia="Times New Roman" w:hAnsi="Times New Roman" w:cs="Times New Roman"/>
          <w:bCs/>
          <w:spacing w:val="-1"/>
          <w:sz w:val="28"/>
          <w:szCs w:val="28"/>
          <w:lang w:eastAsia="ja-JP"/>
        </w:rPr>
        <w:t>Больные</w:t>
      </w:r>
      <w:proofErr w:type="gramEnd"/>
      <w:r w:rsidR="00C17037" w:rsidRPr="00F85AB1">
        <w:rPr>
          <w:rFonts w:ascii="Times New Roman" w:eastAsia="Times New Roman" w:hAnsi="Times New Roman" w:cs="Times New Roman"/>
          <w:bCs/>
          <w:spacing w:val="-1"/>
          <w:sz w:val="28"/>
          <w:szCs w:val="28"/>
          <w:lang w:eastAsia="ja-JP"/>
        </w:rPr>
        <w:t xml:space="preserve"> </w:t>
      </w:r>
      <w:r w:rsidR="00D21162" w:rsidRPr="00F85AB1">
        <w:rPr>
          <w:rFonts w:ascii="Times New Roman" w:eastAsia="Times New Roman" w:hAnsi="Times New Roman" w:cs="Times New Roman"/>
          <w:bCs/>
          <w:spacing w:val="-1"/>
          <w:sz w:val="28"/>
          <w:szCs w:val="28"/>
          <w:lang w:eastAsia="ja-JP"/>
        </w:rPr>
        <w:t>прошедшие обучение по модифицированной программе, демонстрировали существенно более низкую частоту гипогликемий по сравнению с участниками группы традиционного обучения. Данное различие объясняется лучшими навыками самоконтроля, своевременной реакцией на предупреждающие сигналы системы и правильным использованием получаемых данных для коррекции инсулинотерапии.</w:t>
      </w:r>
    </w:p>
    <w:p w14:paraId="54B19E26"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3D0CEF9F"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14:anchorId="32A37F21" wp14:editId="4550DC05">
            <wp:simplePos x="0" y="0"/>
            <wp:positionH relativeFrom="column">
              <wp:posOffset>230505</wp:posOffset>
            </wp:positionH>
            <wp:positionV relativeFrom="paragraph">
              <wp:posOffset>-19685</wp:posOffset>
            </wp:positionV>
            <wp:extent cx="5791200" cy="2924810"/>
            <wp:effectExtent l="0" t="0" r="0" b="8890"/>
            <wp:wrapTight wrapText="bothSides">
              <wp:wrapPolygon edited="0">
                <wp:start x="0" y="0"/>
                <wp:lineTo x="0" y="21525"/>
                <wp:lineTo x="21529" y="21525"/>
                <wp:lineTo x="21529" y="0"/>
                <wp:lineTo x="0" y="0"/>
              </wp:wrapPolygon>
            </wp:wrapTight>
            <wp:docPr id="64" name="Рисунок 7" descr="C:\Users\dc-124-1.NN\AppData\Local\Microsoft\Windows\INetCache\Content.Word\WhatsApp Image 2024-02-10 at 18.58.32.jpeg">
              <a:extLst xmlns:a="http://schemas.openxmlformats.org/drawingml/2006/main">
                <a:ext uri="{FF2B5EF4-FFF2-40B4-BE49-F238E27FC236}">
                  <a16:creationId xmlns:a16="http://schemas.microsoft.com/office/drawing/2014/main" id="{8EE66100-F3CF-4F0D-ADE6-A4303EEBB216}"/>
                </a:ext>
              </a:extLst>
            </wp:docPr>
            <wp:cNvGraphicFramePr/>
            <a:graphic xmlns:a="http://schemas.openxmlformats.org/drawingml/2006/main">
              <a:graphicData uri="http://schemas.openxmlformats.org/drawingml/2006/picture">
                <pic:pic xmlns:pic="http://schemas.openxmlformats.org/drawingml/2006/picture">
                  <pic:nvPicPr>
                    <pic:cNvPr id="8" name="Рисунок 7" descr="C:\Users\dc-124-1.NN\AppData\Local\Microsoft\Windows\INetCache\Content.Word\WhatsApp Image 2024-02-10 at 18.58.32.jpeg">
                      <a:extLst>
                        <a:ext uri="{FF2B5EF4-FFF2-40B4-BE49-F238E27FC236}">
                          <a16:creationId xmlns:a16="http://schemas.microsoft.com/office/drawing/2014/main" id="{8EE66100-F3CF-4F0D-ADE6-A4303EEBB216}"/>
                        </a:ext>
                      </a:extLst>
                    </pic:cNvPr>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1200" cy="2924810"/>
                    </a:xfrm>
                    <a:prstGeom prst="rect">
                      <a:avLst/>
                    </a:prstGeom>
                    <a:noFill/>
                    <a:ln>
                      <a:noFill/>
                    </a:ln>
                  </pic:spPr>
                </pic:pic>
              </a:graphicData>
            </a:graphic>
          </wp:anchor>
        </w:drawing>
      </w:r>
      <w:r w:rsidRPr="00F85AB1">
        <w:rPr>
          <w:rFonts w:ascii="Times New Roman" w:eastAsia="Times New Roman" w:hAnsi="Times New Roman" w:cs="Times New Roman"/>
          <w:bCs/>
          <w:spacing w:val="-1"/>
          <w:sz w:val="28"/>
          <w:szCs w:val="28"/>
          <w:lang w:eastAsia="ja-JP"/>
        </w:rPr>
        <w:t xml:space="preserve">     </w:t>
      </w:r>
    </w:p>
    <w:p w14:paraId="34517C1B"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noProof/>
          <w:sz w:val="28"/>
          <w:szCs w:val="28"/>
          <w:lang w:eastAsia="ru-RU"/>
        </w:rPr>
        <w:drawing>
          <wp:inline distT="0" distB="0" distL="0" distR="0" wp14:anchorId="4A158D26" wp14:editId="37D4C2C5">
            <wp:extent cx="6152515" cy="1652270"/>
            <wp:effectExtent l="0" t="0" r="635" b="5080"/>
            <wp:docPr id="65" name="Рисунок 5">
              <a:extLst xmlns:a="http://schemas.openxmlformats.org/drawingml/2006/main">
                <a:ext uri="{FF2B5EF4-FFF2-40B4-BE49-F238E27FC236}">
                  <a16:creationId xmlns:a16="http://schemas.microsoft.com/office/drawing/2014/main" id="{0CD8123B-57C2-4BAA-98AC-95AC9E7F6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0CD8123B-57C2-4BAA-98AC-95AC9E7F6CAD}"/>
                        </a:ext>
                      </a:extLst>
                    </pic:cNvPr>
                    <pic:cNvPicPr>
                      <a:picLocks noChangeAspect="1"/>
                    </pic:cNvPicPr>
                  </pic:nvPicPr>
                  <pic:blipFill>
                    <a:blip r:embed="rId34" cstate="print"/>
                    <a:stretch>
                      <a:fillRect/>
                    </a:stretch>
                  </pic:blipFill>
                  <pic:spPr>
                    <a:xfrm>
                      <a:off x="0" y="0"/>
                      <a:ext cx="6152515" cy="1652270"/>
                    </a:xfrm>
                    <a:prstGeom prst="rect">
                      <a:avLst/>
                    </a:prstGeom>
                  </pic:spPr>
                </pic:pic>
              </a:graphicData>
            </a:graphic>
          </wp:inline>
        </w:drawing>
      </w:r>
    </w:p>
    <w:p w14:paraId="3512ED61"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32296659"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79484270" w14:textId="77777777" w:rsidR="004E5066" w:rsidRPr="00F85AB1" w:rsidRDefault="004E5066" w:rsidP="00E21D4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Рисунок 1</w:t>
      </w:r>
      <w:r w:rsidR="009A1321">
        <w:rPr>
          <w:rFonts w:ascii="Times New Roman" w:eastAsia="Times New Roman" w:hAnsi="Times New Roman" w:cs="Times New Roman"/>
          <w:sz w:val="28"/>
          <w:szCs w:val="28"/>
        </w:rPr>
        <w:t>8</w:t>
      </w:r>
      <w:r w:rsidRPr="00F85AB1">
        <w:rPr>
          <w:rFonts w:ascii="Times New Roman" w:eastAsia="Times New Roman" w:hAnsi="Times New Roman" w:cs="Times New Roman"/>
          <w:sz w:val="28"/>
          <w:szCs w:val="28"/>
        </w:rPr>
        <w:t xml:space="preserve"> – Частота гипогликемических эпизодов по данным отчётов, сформированных на основе информации, полученной с инсулиновых помп</w:t>
      </w:r>
    </w:p>
    <w:p w14:paraId="6429C848" w14:textId="77777777" w:rsidR="004E5066" w:rsidRPr="00F85AB1" w:rsidRDefault="004E5066"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noProof/>
          <w:sz w:val="28"/>
          <w:szCs w:val="28"/>
          <w:lang w:eastAsia="ru-RU"/>
        </w:rPr>
        <w:drawing>
          <wp:inline distT="0" distB="0" distL="0" distR="0" wp14:anchorId="7840E2D8" wp14:editId="6C4B6C28">
            <wp:extent cx="6142843" cy="170410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1245" cy="1706440"/>
                    </a:xfrm>
                    <a:prstGeom prst="rect">
                      <a:avLst/>
                    </a:prstGeom>
                    <a:noFill/>
                  </pic:spPr>
                </pic:pic>
              </a:graphicData>
            </a:graphic>
          </wp:inline>
        </w:drawing>
      </w:r>
    </w:p>
    <w:p w14:paraId="31F56D44" w14:textId="77777777" w:rsidR="00E21D44" w:rsidRPr="00F85AB1" w:rsidRDefault="00E21D44" w:rsidP="00E21D4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1"/>
          <w:sz w:val="28"/>
          <w:szCs w:val="28"/>
          <w:lang w:eastAsia="ja-JP"/>
        </w:rPr>
      </w:pPr>
    </w:p>
    <w:p w14:paraId="2F6D8DE4" w14:textId="77777777" w:rsidR="00E21D44" w:rsidRPr="00F85AB1" w:rsidRDefault="00E21D44" w:rsidP="00E21D4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1"/>
          <w:sz w:val="28"/>
          <w:szCs w:val="28"/>
          <w:lang w:eastAsia="ja-JP"/>
        </w:rPr>
      </w:pPr>
    </w:p>
    <w:p w14:paraId="18E9228C" w14:textId="77777777" w:rsidR="004E5066" w:rsidRPr="00F85AB1" w:rsidRDefault="004E5066" w:rsidP="00E21D4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Рисунок 1</w:t>
      </w:r>
      <w:r w:rsidR="009A1321">
        <w:rPr>
          <w:rFonts w:ascii="Times New Roman" w:eastAsia="Times New Roman" w:hAnsi="Times New Roman" w:cs="Times New Roman"/>
          <w:bCs/>
          <w:spacing w:val="-1"/>
          <w:sz w:val="28"/>
          <w:szCs w:val="28"/>
          <w:lang w:eastAsia="ja-JP"/>
        </w:rPr>
        <w:t>9</w:t>
      </w:r>
      <w:r w:rsidRPr="00F85AB1">
        <w:rPr>
          <w:rFonts w:ascii="Times New Roman" w:eastAsia="Times New Roman" w:hAnsi="Times New Roman" w:cs="Times New Roman"/>
          <w:bCs/>
          <w:spacing w:val="-1"/>
          <w:sz w:val="28"/>
          <w:szCs w:val="28"/>
          <w:lang w:eastAsia="ja-JP"/>
        </w:rPr>
        <w:t xml:space="preserve"> – Частота гипогликемических эпизодов по данным отчётов систем непрерывного мониторирования глюкозы (на примере </w:t>
      </w:r>
      <w:proofErr w:type="spellStart"/>
      <w:r w:rsidRPr="00F85AB1">
        <w:rPr>
          <w:rFonts w:ascii="Times New Roman" w:eastAsia="Times New Roman" w:hAnsi="Times New Roman" w:cs="Times New Roman"/>
          <w:bCs/>
          <w:spacing w:val="-1"/>
          <w:sz w:val="28"/>
          <w:szCs w:val="28"/>
          <w:lang w:eastAsia="ja-JP"/>
        </w:rPr>
        <w:t>FreeStyle</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Libre</w:t>
      </w:r>
      <w:proofErr w:type="spellEnd"/>
      <w:r w:rsidRPr="00F85AB1">
        <w:rPr>
          <w:rFonts w:ascii="Times New Roman" w:eastAsia="Times New Roman" w:hAnsi="Times New Roman" w:cs="Times New Roman"/>
          <w:bCs/>
          <w:spacing w:val="-1"/>
          <w:sz w:val="28"/>
          <w:szCs w:val="28"/>
          <w:lang w:eastAsia="ja-JP"/>
        </w:rPr>
        <w:t>)</w:t>
      </w:r>
    </w:p>
    <w:p w14:paraId="42DF099C" w14:textId="77777777" w:rsidR="004E5066" w:rsidRPr="00F85AB1" w:rsidRDefault="004E5066"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01807AB8" w14:textId="77777777" w:rsidR="00D21162" w:rsidRPr="00F85AB1" w:rsidRDefault="004E5066"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При</w:t>
      </w:r>
      <w:r w:rsidR="00D21162" w:rsidRPr="00F85AB1">
        <w:rPr>
          <w:rFonts w:ascii="Times New Roman" w:eastAsia="Times New Roman" w:hAnsi="Times New Roman" w:cs="Times New Roman"/>
          <w:bCs/>
          <w:spacing w:val="-1"/>
          <w:sz w:val="28"/>
          <w:szCs w:val="28"/>
          <w:lang w:eastAsia="ja-JP"/>
        </w:rPr>
        <w:t xml:space="preserve"> анализе отчетов систем непрерывного мониторинга глюкозы (НМГ), в частности устройств </w:t>
      </w:r>
      <w:proofErr w:type="spellStart"/>
      <w:r w:rsidR="00D21162" w:rsidRPr="00F85AB1">
        <w:rPr>
          <w:rFonts w:ascii="Times New Roman" w:eastAsia="Times New Roman" w:hAnsi="Times New Roman" w:cs="Times New Roman"/>
          <w:bCs/>
          <w:spacing w:val="-1"/>
          <w:sz w:val="28"/>
          <w:szCs w:val="28"/>
          <w:lang w:eastAsia="ja-JP"/>
        </w:rPr>
        <w:t>FreeStyle</w:t>
      </w:r>
      <w:proofErr w:type="spellEnd"/>
      <w:r w:rsidR="00D21162" w:rsidRPr="00F85AB1">
        <w:rPr>
          <w:rFonts w:ascii="Times New Roman" w:eastAsia="Times New Roman" w:hAnsi="Times New Roman" w:cs="Times New Roman"/>
          <w:bCs/>
          <w:spacing w:val="-1"/>
          <w:sz w:val="28"/>
          <w:szCs w:val="28"/>
          <w:lang w:eastAsia="ja-JP"/>
        </w:rPr>
        <w:t xml:space="preserve"> </w:t>
      </w:r>
      <w:proofErr w:type="spellStart"/>
      <w:r w:rsidR="00D21162" w:rsidRPr="00F85AB1">
        <w:rPr>
          <w:rFonts w:ascii="Times New Roman" w:eastAsia="Times New Roman" w:hAnsi="Times New Roman" w:cs="Times New Roman"/>
          <w:bCs/>
          <w:spacing w:val="-1"/>
          <w:sz w:val="28"/>
          <w:szCs w:val="28"/>
          <w:lang w:eastAsia="ja-JP"/>
        </w:rPr>
        <w:t>Libre</w:t>
      </w:r>
      <w:proofErr w:type="spellEnd"/>
      <w:r w:rsidR="00D21162" w:rsidRPr="00F85AB1">
        <w:rPr>
          <w:rFonts w:ascii="Times New Roman" w:eastAsia="Times New Roman" w:hAnsi="Times New Roman" w:cs="Times New Roman"/>
          <w:bCs/>
          <w:spacing w:val="-1"/>
          <w:sz w:val="28"/>
          <w:szCs w:val="28"/>
          <w:lang w:eastAsia="ja-JP"/>
        </w:rPr>
        <w:t xml:space="preserve">, была проведена оценка частоты гипогликемических эпизодов у детей и подростков с сахарным диабетом 1 типа. </w:t>
      </w:r>
      <w:r w:rsidR="00D21162" w:rsidRPr="00F85AB1">
        <w:rPr>
          <w:rFonts w:ascii="Times New Roman" w:eastAsia="Times New Roman" w:hAnsi="Times New Roman" w:cs="Times New Roman"/>
          <w:bCs/>
          <w:spacing w:val="-1"/>
          <w:sz w:val="28"/>
          <w:szCs w:val="28"/>
          <w:lang w:eastAsia="ja-JP"/>
        </w:rPr>
        <w:lastRenderedPageBreak/>
        <w:t>Отчеты позволили проследить динамику колебаний уровня глюкозы, частоту и продолжительность эпизодов гипогликемии, а также определить временные интервалы, в которые данные состояния возникали наиболее часто. (рис 1</w:t>
      </w:r>
      <w:r w:rsidR="009A1321">
        <w:rPr>
          <w:rFonts w:ascii="Times New Roman" w:eastAsia="Times New Roman" w:hAnsi="Times New Roman" w:cs="Times New Roman"/>
          <w:bCs/>
          <w:spacing w:val="-1"/>
          <w:sz w:val="28"/>
          <w:szCs w:val="28"/>
          <w:lang w:eastAsia="ja-JP"/>
        </w:rPr>
        <w:t>9</w:t>
      </w:r>
      <w:r w:rsidR="00D21162" w:rsidRPr="00F85AB1">
        <w:rPr>
          <w:rFonts w:ascii="Times New Roman" w:eastAsia="Times New Roman" w:hAnsi="Times New Roman" w:cs="Times New Roman"/>
          <w:bCs/>
          <w:spacing w:val="-1"/>
          <w:sz w:val="28"/>
          <w:szCs w:val="28"/>
          <w:lang w:eastAsia="ja-JP"/>
        </w:rPr>
        <w:t>).</w:t>
      </w:r>
    </w:p>
    <w:p w14:paraId="38F09E8A"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На основании данных, полученных из отчетов мобильных устройств и различных приложений, проанализирована частота и длительность гипогликемических эпизодов у пациентов с использованием системы </w:t>
      </w:r>
      <w:proofErr w:type="spellStart"/>
      <w:r w:rsidRPr="00F85AB1">
        <w:rPr>
          <w:rFonts w:ascii="Times New Roman" w:eastAsia="Times New Roman" w:hAnsi="Times New Roman" w:cs="Times New Roman"/>
          <w:bCs/>
          <w:spacing w:val="-1"/>
          <w:sz w:val="28"/>
          <w:szCs w:val="28"/>
          <w:lang w:eastAsia="ja-JP"/>
        </w:rPr>
        <w:t>FreeStyle</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Libre</w:t>
      </w:r>
      <w:proofErr w:type="spellEnd"/>
      <w:r w:rsidRPr="00F85AB1">
        <w:rPr>
          <w:rFonts w:ascii="Times New Roman" w:eastAsia="Times New Roman" w:hAnsi="Times New Roman" w:cs="Times New Roman"/>
          <w:bCs/>
          <w:spacing w:val="-1"/>
          <w:sz w:val="28"/>
          <w:szCs w:val="28"/>
          <w:lang w:eastAsia="ja-JP"/>
        </w:rPr>
        <w:t xml:space="preserve"> (рис. 1</w:t>
      </w:r>
      <w:r w:rsidR="009A1321">
        <w:rPr>
          <w:rFonts w:ascii="Times New Roman" w:eastAsia="Times New Roman" w:hAnsi="Times New Roman" w:cs="Times New Roman"/>
          <w:bCs/>
          <w:spacing w:val="-1"/>
          <w:sz w:val="28"/>
          <w:szCs w:val="28"/>
          <w:lang w:eastAsia="ja-JP"/>
        </w:rPr>
        <w:t>9</w:t>
      </w:r>
      <w:r w:rsidRPr="00F85AB1">
        <w:rPr>
          <w:rFonts w:ascii="Times New Roman" w:eastAsia="Times New Roman" w:hAnsi="Times New Roman" w:cs="Times New Roman"/>
          <w:bCs/>
          <w:spacing w:val="-1"/>
          <w:sz w:val="28"/>
          <w:szCs w:val="28"/>
          <w:lang w:eastAsia="ja-JP"/>
        </w:rPr>
        <w:t>). Проведённый анализ показал, что до начала обучения показатели лёгких гипогликемических состояний в группах с модифицированной программой обучения при самоконтроле гликемии с помощью глюкометра (СКГ — 5,7%) и при применении непрерывного мониторинга глюкозы (НМГ — 3%) были сопоставимыми. Низкая частота лёгких гипогликемий на данном этапе указывает на то, что большинство пациентов находились в состоянии декомпенсации углеводного обмена и не достигали оптимальных уровней гликемического контроля.</w:t>
      </w:r>
    </w:p>
    <w:p w14:paraId="01FEE8BB"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 динамике наблюдения за трёхлетний период установлено, что в группе пациентов, обучавшихся по модифицированной программе и использовавших НМГ, частота лёгких гипогликемий увеличилась до 24,2% (p &lt; 0,05), что свидетельствует о значительном улучшении контроля гликемии и приближении показателей к целевым значениям. В то же время у пациентов, применявших СКГ, данный показатель составил 20%, причём большинство эпизодов лёгкой гипогликемии пациенты успешно купировали самостоятельно, без вмешательства родителей.</w:t>
      </w:r>
    </w:p>
    <w:p w14:paraId="2B330FA6"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Случаи тяжёлой гипогликемии на начальном этапе наблюдения отмечались с одинаковой частотой в обеих группах. До обучения значительная часть пациентов госпитализировалась в стационары в состоянии гипогликемической комы, что было обусловлено ошибками в подсчёте хлебных единиц, неправильным распределением физических нагрузок, а также несоблюдением правил эксплуатации инсулиновых помп и сенсоров НМГ.</w:t>
      </w:r>
    </w:p>
    <w:p w14:paraId="60EC123F"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По мере внедрения модифицированной программы и роста мотивации у детей, подростков и их родителей, частота тяжёлых гипогликемий существенно снизилась. В группе с модифицированным обучением и использованием НМГ показатель тяжёлых гипогликемий уменьшился с 33,3% до 3% (p &lt; 0,01). В подгруппе, где применялся самоконтроль гликемии с помощью глюкометра, частота снизилась с 31,4% до 8,6% (p &lt; 0,05). Следует отметить, что использование сенсорных систем НМГ обеспечивает возможность регистрации до 200–300 измерений гликемии в сутки, что существенно повышает точность диагностики и своевременное выявление эпизодов гипогликемии.</w:t>
      </w:r>
    </w:p>
    <w:p w14:paraId="5B84DB8B"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Таким образом, применение систем НМГ в сочетании с модифицированным обучением доказало свою эффективность в снижении частоты тяжёлых гипогликемических состояний и повышении безопасности инсулинотерапии у детей и подростков с сахарным диабетом 1 типа (табл. 20).</w:t>
      </w:r>
    </w:p>
    <w:p w14:paraId="12E7497A" w14:textId="77777777" w:rsidR="00D21162" w:rsidRPr="00F85AB1" w:rsidRDefault="00D21162" w:rsidP="00C97896">
      <w:pPr>
        <w:spacing w:after="0" w:line="240" w:lineRule="auto"/>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Таблица 20 - Оценка частоты гипогликемии в модифицированной группе обучения в зависимости от способа оценки гликемии</w:t>
      </w:r>
    </w:p>
    <w:tbl>
      <w:tblPr>
        <w:tblStyle w:val="38"/>
        <w:tblW w:w="9754" w:type="dxa"/>
        <w:tblInd w:w="108" w:type="dxa"/>
        <w:tblLook w:val="04A0" w:firstRow="1" w:lastRow="0" w:firstColumn="1" w:lastColumn="0" w:noHBand="0" w:noVBand="1"/>
      </w:tblPr>
      <w:tblGrid>
        <w:gridCol w:w="3963"/>
        <w:gridCol w:w="3017"/>
        <w:gridCol w:w="2774"/>
      </w:tblGrid>
      <w:tr w:rsidR="00D21162" w:rsidRPr="00F85AB1" w14:paraId="305345B0" w14:textId="77777777" w:rsidTr="00D21162">
        <w:trPr>
          <w:trHeight w:val="298"/>
        </w:trPr>
        <w:tc>
          <w:tcPr>
            <w:tcW w:w="3963" w:type="dxa"/>
            <w:noWrap/>
            <w:hideMark/>
          </w:tcPr>
          <w:p w14:paraId="4DFA88F6"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3017" w:type="dxa"/>
            <w:noWrap/>
          </w:tcPr>
          <w:p w14:paraId="1F6535B0"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lastRenderedPageBreak/>
              <w:t>обучение</w:t>
            </w:r>
            <w:proofErr w:type="spellEnd"/>
            <w:r w:rsidRPr="00F85AB1">
              <w:rPr>
                <w:rFonts w:ascii="Times New Roman" w:eastAsia="Times New Roman" w:hAnsi="Times New Roman" w:cs="Times New Roman"/>
                <w:b/>
                <w:bCs/>
                <w:i/>
                <w:iCs/>
                <w:sz w:val="28"/>
                <w:szCs w:val="28"/>
                <w:lang w:eastAsia="ru-RU"/>
              </w:rPr>
              <w:t xml:space="preserve"> (СГК)</w:t>
            </w:r>
          </w:p>
        </w:tc>
        <w:tc>
          <w:tcPr>
            <w:tcW w:w="2774" w:type="dxa"/>
            <w:noWrap/>
          </w:tcPr>
          <w:p w14:paraId="08C95F22"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lastRenderedPageBreak/>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lastRenderedPageBreak/>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14E852C3" w14:textId="77777777" w:rsidTr="00D21162">
        <w:trPr>
          <w:trHeight w:val="298"/>
        </w:trPr>
        <w:tc>
          <w:tcPr>
            <w:tcW w:w="3963" w:type="dxa"/>
            <w:noWrap/>
            <w:hideMark/>
          </w:tcPr>
          <w:p w14:paraId="05A53C78"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lastRenderedPageBreak/>
              <w:t>Исход</w:t>
            </w:r>
            <w:proofErr w:type="spellEnd"/>
          </w:p>
        </w:tc>
        <w:tc>
          <w:tcPr>
            <w:tcW w:w="3017" w:type="dxa"/>
            <w:noWrap/>
            <w:vAlign w:val="bottom"/>
          </w:tcPr>
          <w:p w14:paraId="2F0D7EAB"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2774" w:type="dxa"/>
            <w:noWrap/>
            <w:vAlign w:val="bottom"/>
          </w:tcPr>
          <w:p w14:paraId="33C12D01" w14:textId="77777777" w:rsidR="00D21162" w:rsidRPr="00F85AB1" w:rsidRDefault="00D21162" w:rsidP="00C97896">
            <w:pPr>
              <w:jc w:val="center"/>
              <w:rPr>
                <w:rFonts w:ascii="Times New Roman" w:eastAsia="Times New Roman" w:hAnsi="Times New Roman" w:cs="Times New Roman"/>
                <w:sz w:val="28"/>
                <w:szCs w:val="28"/>
                <w:lang w:eastAsia="ru-RU"/>
              </w:rPr>
            </w:pPr>
          </w:p>
        </w:tc>
      </w:tr>
      <w:tr w:rsidR="00D21162" w:rsidRPr="00F85AB1" w14:paraId="1460B46C" w14:textId="77777777" w:rsidTr="00D21162">
        <w:trPr>
          <w:trHeight w:val="298"/>
        </w:trPr>
        <w:tc>
          <w:tcPr>
            <w:tcW w:w="3963" w:type="dxa"/>
            <w:noWrap/>
            <w:hideMark/>
          </w:tcPr>
          <w:p w14:paraId="2FBBBCB0"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легкой</w:t>
            </w:r>
            <w:proofErr w:type="spellEnd"/>
          </w:p>
        </w:tc>
        <w:tc>
          <w:tcPr>
            <w:tcW w:w="3017" w:type="dxa"/>
            <w:noWrap/>
            <w:vAlign w:val="center"/>
          </w:tcPr>
          <w:p w14:paraId="5042681B"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(5,7%)</w:t>
            </w:r>
          </w:p>
        </w:tc>
        <w:tc>
          <w:tcPr>
            <w:tcW w:w="2774" w:type="dxa"/>
            <w:noWrap/>
            <w:vAlign w:val="center"/>
          </w:tcPr>
          <w:p w14:paraId="1EA0A82E"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 (3%)</w:t>
            </w:r>
          </w:p>
        </w:tc>
      </w:tr>
      <w:tr w:rsidR="00D21162" w:rsidRPr="00F85AB1" w14:paraId="3F4D8BAA" w14:textId="77777777" w:rsidTr="00D21162">
        <w:trPr>
          <w:trHeight w:val="298"/>
        </w:trPr>
        <w:tc>
          <w:tcPr>
            <w:tcW w:w="3963" w:type="dxa"/>
            <w:noWrap/>
            <w:hideMark/>
          </w:tcPr>
          <w:p w14:paraId="5CF6403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p>
        </w:tc>
        <w:tc>
          <w:tcPr>
            <w:tcW w:w="3017" w:type="dxa"/>
            <w:noWrap/>
            <w:vAlign w:val="center"/>
          </w:tcPr>
          <w:p w14:paraId="6E09710A"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7 (20%)</w:t>
            </w:r>
          </w:p>
        </w:tc>
        <w:tc>
          <w:tcPr>
            <w:tcW w:w="2774" w:type="dxa"/>
            <w:noWrap/>
            <w:vAlign w:val="center"/>
          </w:tcPr>
          <w:p w14:paraId="7B427348"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8 (24,2%)</w:t>
            </w:r>
          </w:p>
        </w:tc>
      </w:tr>
      <w:tr w:rsidR="00D21162" w:rsidRPr="00F85AB1" w14:paraId="09305EF8" w14:textId="77777777" w:rsidTr="00D21162">
        <w:trPr>
          <w:trHeight w:val="298"/>
        </w:trPr>
        <w:tc>
          <w:tcPr>
            <w:tcW w:w="3963" w:type="dxa"/>
            <w:noWrap/>
            <w:hideMark/>
          </w:tcPr>
          <w:p w14:paraId="1CF3D200"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p>
        </w:tc>
        <w:tc>
          <w:tcPr>
            <w:tcW w:w="3017" w:type="dxa"/>
            <w:noWrap/>
            <w:vAlign w:val="center"/>
          </w:tcPr>
          <w:p w14:paraId="50CC0A4A"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11 (31,4%)</w:t>
            </w:r>
          </w:p>
        </w:tc>
        <w:tc>
          <w:tcPr>
            <w:tcW w:w="2774" w:type="dxa"/>
            <w:noWrap/>
            <w:vAlign w:val="center"/>
          </w:tcPr>
          <w:p w14:paraId="3EB38CE1"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11 (33,3%)</w:t>
            </w:r>
          </w:p>
        </w:tc>
      </w:tr>
      <w:tr w:rsidR="00D21162" w:rsidRPr="00F85AB1" w14:paraId="6CF043A5" w14:textId="77777777" w:rsidTr="00D21162">
        <w:trPr>
          <w:trHeight w:val="298"/>
        </w:trPr>
        <w:tc>
          <w:tcPr>
            <w:tcW w:w="3963" w:type="dxa"/>
            <w:noWrap/>
          </w:tcPr>
          <w:p w14:paraId="1FB811A9" w14:textId="77777777" w:rsidR="00D21162" w:rsidRPr="00F85AB1" w:rsidRDefault="00D21162" w:rsidP="00C97896">
            <w:pPr>
              <w:rPr>
                <w:rFonts w:ascii="Times New Roman" w:eastAsia="Times New Roman" w:hAnsi="Times New Roman" w:cs="Times New Roman"/>
                <w:sz w:val="28"/>
                <w:szCs w:val="28"/>
                <w:lang w:eastAsia="ru-RU"/>
              </w:rPr>
            </w:pPr>
          </w:p>
        </w:tc>
        <w:tc>
          <w:tcPr>
            <w:tcW w:w="3017" w:type="dxa"/>
            <w:noWrap/>
            <w:vAlign w:val="bottom"/>
          </w:tcPr>
          <w:p w14:paraId="738A3165" w14:textId="77777777" w:rsidR="00D21162" w:rsidRPr="00F85AB1" w:rsidRDefault="00D21162" w:rsidP="00C97896">
            <w:pPr>
              <w:rPr>
                <w:rFonts w:ascii="Times New Roman" w:eastAsia="Times New Roman" w:hAnsi="Times New Roman" w:cs="Times New Roman"/>
                <w:sz w:val="28"/>
                <w:szCs w:val="28"/>
                <w:lang w:eastAsia="ru-RU"/>
              </w:rPr>
            </w:pPr>
          </w:p>
        </w:tc>
        <w:tc>
          <w:tcPr>
            <w:tcW w:w="2774" w:type="dxa"/>
            <w:noWrap/>
            <w:vAlign w:val="bottom"/>
          </w:tcPr>
          <w:p w14:paraId="1795E7F4" w14:textId="77777777" w:rsidR="00D21162" w:rsidRPr="00F85AB1" w:rsidRDefault="00D21162" w:rsidP="00C97896">
            <w:pPr>
              <w:rPr>
                <w:rFonts w:ascii="Times New Roman" w:eastAsia="Times New Roman" w:hAnsi="Times New Roman" w:cs="Times New Roman"/>
                <w:sz w:val="28"/>
                <w:szCs w:val="28"/>
                <w:lang w:eastAsia="ru-RU"/>
              </w:rPr>
            </w:pPr>
          </w:p>
        </w:tc>
      </w:tr>
      <w:tr w:rsidR="00D21162" w:rsidRPr="00F85AB1" w14:paraId="0E465B73" w14:textId="77777777" w:rsidTr="00D21162">
        <w:trPr>
          <w:trHeight w:val="298"/>
        </w:trPr>
        <w:tc>
          <w:tcPr>
            <w:tcW w:w="3963" w:type="dxa"/>
            <w:noWrap/>
          </w:tcPr>
          <w:p w14:paraId="58600022"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Через</w:t>
            </w:r>
            <w:proofErr w:type="spellEnd"/>
            <w:r w:rsidRPr="00F85AB1">
              <w:rPr>
                <w:rFonts w:ascii="Times New Roman" w:eastAsia="Times New Roman" w:hAnsi="Times New Roman" w:cs="Times New Roman"/>
                <w:b/>
                <w:sz w:val="28"/>
                <w:szCs w:val="28"/>
                <w:lang w:eastAsia="ru-RU"/>
              </w:rPr>
              <w:t xml:space="preserve"> 3 </w:t>
            </w:r>
            <w:proofErr w:type="spellStart"/>
            <w:r w:rsidRPr="00F85AB1">
              <w:rPr>
                <w:rFonts w:ascii="Times New Roman" w:eastAsia="Times New Roman" w:hAnsi="Times New Roman" w:cs="Times New Roman"/>
                <w:b/>
                <w:sz w:val="28"/>
                <w:szCs w:val="28"/>
                <w:lang w:eastAsia="ru-RU"/>
              </w:rPr>
              <w:t>года</w:t>
            </w:r>
            <w:proofErr w:type="spellEnd"/>
          </w:p>
        </w:tc>
        <w:tc>
          <w:tcPr>
            <w:tcW w:w="3017" w:type="dxa"/>
            <w:noWrap/>
            <w:vAlign w:val="center"/>
          </w:tcPr>
          <w:p w14:paraId="75F20778" w14:textId="77777777" w:rsidR="00D21162" w:rsidRPr="00F85AB1" w:rsidRDefault="00D21162" w:rsidP="00C97896">
            <w:pPr>
              <w:jc w:val="center"/>
              <w:rPr>
                <w:rFonts w:ascii="Times New Roman" w:eastAsia="Times New Roman" w:hAnsi="Times New Roman" w:cs="Times New Roman"/>
                <w:sz w:val="28"/>
                <w:szCs w:val="28"/>
              </w:rPr>
            </w:pPr>
          </w:p>
        </w:tc>
        <w:tc>
          <w:tcPr>
            <w:tcW w:w="2774" w:type="dxa"/>
            <w:noWrap/>
            <w:vAlign w:val="center"/>
          </w:tcPr>
          <w:p w14:paraId="61156EBE" w14:textId="77777777" w:rsidR="00D21162" w:rsidRPr="00F85AB1" w:rsidRDefault="00D21162" w:rsidP="00C97896">
            <w:pPr>
              <w:jc w:val="center"/>
              <w:rPr>
                <w:rFonts w:ascii="Times New Roman" w:eastAsia="Times New Roman" w:hAnsi="Times New Roman" w:cs="Times New Roman"/>
                <w:sz w:val="28"/>
                <w:szCs w:val="28"/>
              </w:rPr>
            </w:pPr>
          </w:p>
        </w:tc>
      </w:tr>
      <w:tr w:rsidR="00D21162" w:rsidRPr="00F85AB1" w14:paraId="3CF759A3" w14:textId="77777777" w:rsidTr="00D21162">
        <w:trPr>
          <w:trHeight w:val="298"/>
        </w:trPr>
        <w:tc>
          <w:tcPr>
            <w:tcW w:w="3963" w:type="dxa"/>
            <w:noWrap/>
            <w:hideMark/>
          </w:tcPr>
          <w:p w14:paraId="3C2EF7E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легкой</w:t>
            </w:r>
            <w:proofErr w:type="spellEnd"/>
          </w:p>
        </w:tc>
        <w:tc>
          <w:tcPr>
            <w:tcW w:w="3017" w:type="dxa"/>
            <w:noWrap/>
            <w:vAlign w:val="center"/>
          </w:tcPr>
          <w:p w14:paraId="70E88046"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7 (20%)</w:t>
            </w:r>
          </w:p>
        </w:tc>
        <w:tc>
          <w:tcPr>
            <w:tcW w:w="2774" w:type="dxa"/>
            <w:noWrap/>
            <w:vAlign w:val="center"/>
          </w:tcPr>
          <w:p w14:paraId="228E0234"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8 (24,2%) *</w:t>
            </w:r>
          </w:p>
        </w:tc>
      </w:tr>
      <w:tr w:rsidR="00D21162" w:rsidRPr="00F85AB1" w14:paraId="678F8D25" w14:textId="77777777" w:rsidTr="00D21162">
        <w:trPr>
          <w:trHeight w:val="298"/>
        </w:trPr>
        <w:tc>
          <w:tcPr>
            <w:tcW w:w="3963" w:type="dxa"/>
            <w:noWrap/>
            <w:hideMark/>
          </w:tcPr>
          <w:p w14:paraId="78368666"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p>
        </w:tc>
        <w:tc>
          <w:tcPr>
            <w:tcW w:w="3017" w:type="dxa"/>
            <w:noWrap/>
            <w:vAlign w:val="center"/>
          </w:tcPr>
          <w:p w14:paraId="5ECEDC22"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(5,7%)</w:t>
            </w:r>
          </w:p>
        </w:tc>
        <w:tc>
          <w:tcPr>
            <w:tcW w:w="2774" w:type="dxa"/>
            <w:noWrap/>
            <w:vAlign w:val="center"/>
          </w:tcPr>
          <w:p w14:paraId="40DFDF8A"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(6,1%) *</w:t>
            </w:r>
          </w:p>
        </w:tc>
      </w:tr>
      <w:tr w:rsidR="00D21162" w:rsidRPr="00F85AB1" w14:paraId="614758AF" w14:textId="77777777" w:rsidTr="00D21162">
        <w:trPr>
          <w:trHeight w:val="298"/>
        </w:trPr>
        <w:tc>
          <w:tcPr>
            <w:tcW w:w="3963" w:type="dxa"/>
            <w:noWrap/>
            <w:hideMark/>
          </w:tcPr>
          <w:p w14:paraId="0926A06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p>
        </w:tc>
        <w:tc>
          <w:tcPr>
            <w:tcW w:w="3017" w:type="dxa"/>
            <w:noWrap/>
            <w:vAlign w:val="center"/>
          </w:tcPr>
          <w:p w14:paraId="29E37E35"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3 (8,6%) *</w:t>
            </w:r>
          </w:p>
        </w:tc>
        <w:tc>
          <w:tcPr>
            <w:tcW w:w="2774" w:type="dxa"/>
            <w:noWrap/>
            <w:vAlign w:val="center"/>
          </w:tcPr>
          <w:p w14:paraId="176D9059"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 (3%) **</w:t>
            </w:r>
          </w:p>
        </w:tc>
      </w:tr>
      <w:tr w:rsidR="00D21162" w:rsidRPr="00F85AB1" w14:paraId="7A78AF0A" w14:textId="77777777" w:rsidTr="00D21162">
        <w:trPr>
          <w:trHeight w:val="298"/>
        </w:trPr>
        <w:tc>
          <w:tcPr>
            <w:tcW w:w="9754" w:type="dxa"/>
            <w:gridSpan w:val="3"/>
            <w:noWrap/>
          </w:tcPr>
          <w:p w14:paraId="09220DD1" w14:textId="77777777" w:rsidR="00D21162" w:rsidRPr="00F85AB1" w:rsidRDefault="00D21162" w:rsidP="00C97896">
            <w:pPr>
              <w:rPr>
                <w:rFonts w:ascii="Times New Roman" w:eastAsia="Times New Roman" w:hAnsi="Times New Roman" w:cs="Times New Roman"/>
                <w:sz w:val="28"/>
                <w:szCs w:val="28"/>
                <w:lang w:val="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традиционным контролем</w:t>
            </w:r>
          </w:p>
        </w:tc>
      </w:tr>
    </w:tbl>
    <w:p w14:paraId="02E0019B"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ja-JP"/>
        </w:rPr>
      </w:pPr>
    </w:p>
    <w:p w14:paraId="66AA4B3B"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lang w:eastAsia="ja-JP"/>
        </w:rPr>
        <w:t xml:space="preserve">При этом в группах с традиционным обучением частота эпизодов легкой гипогликемии до исследования была аналогичной с  группой с модифицированным обучением от </w:t>
      </w:r>
      <w:r w:rsidRPr="00F85AB1">
        <w:rPr>
          <w:rFonts w:ascii="Times New Roman" w:eastAsia="Times New Roman" w:hAnsi="Times New Roman" w:cs="Times New Roman"/>
          <w:sz w:val="28"/>
          <w:szCs w:val="28"/>
        </w:rPr>
        <w:t xml:space="preserve">2 (6,7%). В течение 3 лет наблюдения также в этих группах у многих детей и подростков не наблюдалось состояния легкой гипогликемии. Состояние легкой гипогликемии, которые подтверждает о компенсации диабета не наблюдалось, не изменилось частота встречаемости   6,4% и 6,6%. </w:t>
      </w:r>
      <w:r w:rsidR="004E5066" w:rsidRPr="00F85AB1">
        <w:rPr>
          <w:rFonts w:ascii="Times New Roman" w:eastAsia="Times New Roman" w:hAnsi="Times New Roman" w:cs="Times New Roman"/>
          <w:sz w:val="28"/>
          <w:szCs w:val="28"/>
        </w:rPr>
        <w:t>В начале исследования частота случаев тяжёлой гипогликемии в группах традиционного обучения, использовавших системы самоконтроля гликемии (СКГ) и непрерывного мониторирования глюкозы (НМГ), была сопоставимой и составила 30,0 % и 26,7 % соответственно. В то же время в группе модифицированного обучения доля пациентов с эпизодами тяжёлой гипогликемии оказалась значительно ниже (таблица 21).</w:t>
      </w:r>
    </w:p>
    <w:p w14:paraId="2E1511EB" w14:textId="77777777" w:rsidR="00E21D44" w:rsidRPr="00F85AB1" w:rsidRDefault="00E21D44" w:rsidP="00C97896">
      <w:pPr>
        <w:spacing w:after="0" w:line="240" w:lineRule="auto"/>
        <w:ind w:firstLine="708"/>
        <w:jc w:val="both"/>
        <w:rPr>
          <w:rFonts w:ascii="Times New Roman" w:eastAsia="Times New Roman" w:hAnsi="Times New Roman" w:cs="Times New Roman"/>
          <w:sz w:val="28"/>
          <w:szCs w:val="28"/>
          <w:lang w:eastAsia="ja-JP"/>
        </w:rPr>
      </w:pPr>
    </w:p>
    <w:p w14:paraId="795D3C09" w14:textId="77777777" w:rsidR="00D21162" w:rsidRPr="00F85AB1" w:rsidRDefault="004E5066" w:rsidP="00E21D44">
      <w:pPr>
        <w:spacing w:after="0" w:line="240" w:lineRule="auto"/>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Таблица 21 – Частота гипогликемических эпизодов в группе традиционного обучения в зависимости от метода контроля гликемии</w:t>
      </w:r>
    </w:p>
    <w:tbl>
      <w:tblPr>
        <w:tblStyle w:val="218"/>
        <w:tblW w:w="9356" w:type="dxa"/>
        <w:tblInd w:w="108" w:type="dxa"/>
        <w:tblLook w:val="04A0" w:firstRow="1" w:lastRow="0" w:firstColumn="1" w:lastColumn="0" w:noHBand="0" w:noVBand="1"/>
      </w:tblPr>
      <w:tblGrid>
        <w:gridCol w:w="3402"/>
        <w:gridCol w:w="2835"/>
        <w:gridCol w:w="3119"/>
      </w:tblGrid>
      <w:tr w:rsidR="00D21162" w:rsidRPr="00F85AB1" w14:paraId="5949D6F9" w14:textId="77777777" w:rsidTr="00D21162">
        <w:trPr>
          <w:trHeight w:val="309"/>
        </w:trPr>
        <w:tc>
          <w:tcPr>
            <w:tcW w:w="3402" w:type="dxa"/>
            <w:noWrap/>
            <w:hideMark/>
          </w:tcPr>
          <w:p w14:paraId="08D5130B" w14:textId="77777777" w:rsidR="00D21162" w:rsidRPr="00F85AB1" w:rsidRDefault="00D21162" w:rsidP="00E21D44">
            <w:pPr>
              <w:jc w:val="center"/>
              <w:rPr>
                <w:rFonts w:ascii="Times New Roman" w:eastAsia="Times New Roman" w:hAnsi="Times New Roman" w:cs="Times New Roman"/>
                <w:sz w:val="28"/>
                <w:szCs w:val="28"/>
                <w:lang w:val="ru-RU" w:eastAsia="ru-RU"/>
              </w:rPr>
            </w:pPr>
          </w:p>
        </w:tc>
        <w:tc>
          <w:tcPr>
            <w:tcW w:w="2835" w:type="dxa"/>
            <w:noWrap/>
          </w:tcPr>
          <w:p w14:paraId="71484484" w14:textId="77777777" w:rsidR="00D21162" w:rsidRPr="00F85AB1" w:rsidRDefault="00D21162" w:rsidP="00E21D44">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c>
          <w:tcPr>
            <w:tcW w:w="3119" w:type="dxa"/>
            <w:noWrap/>
          </w:tcPr>
          <w:p w14:paraId="7C796CA4" w14:textId="77777777" w:rsidR="00D21162" w:rsidRPr="00F85AB1" w:rsidRDefault="00D21162" w:rsidP="00E21D44">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F153AD" w:rsidRPr="00F85AB1" w14:paraId="54CD8812" w14:textId="77777777" w:rsidTr="00D21162">
        <w:trPr>
          <w:trHeight w:val="309"/>
        </w:trPr>
        <w:tc>
          <w:tcPr>
            <w:tcW w:w="3402" w:type="dxa"/>
            <w:noWrap/>
            <w:hideMark/>
          </w:tcPr>
          <w:p w14:paraId="00C8F0FE" w14:textId="77777777" w:rsidR="00F153AD" w:rsidRPr="00F153AD" w:rsidRDefault="00F153AD" w:rsidP="00E21D44">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835" w:type="dxa"/>
            <w:noWrap/>
          </w:tcPr>
          <w:p w14:paraId="37D1EE48" w14:textId="77777777" w:rsidR="00F153AD" w:rsidRPr="00F153AD" w:rsidRDefault="00F153AD" w:rsidP="00E21D44">
            <w:pPr>
              <w:jc w:val="center"/>
              <w:rPr>
                <w:rFonts w:ascii="Times New Roman" w:eastAsia="Times New Roman" w:hAnsi="Times New Roman" w:cs="Times New Roman"/>
                <w:b/>
                <w:bCs/>
                <w:i/>
                <w:iCs/>
                <w:sz w:val="28"/>
                <w:szCs w:val="28"/>
                <w:lang w:val="ru-RU" w:eastAsia="ru-RU"/>
              </w:rPr>
            </w:pPr>
            <w:r>
              <w:rPr>
                <w:rFonts w:ascii="Times New Roman" w:eastAsia="Times New Roman" w:hAnsi="Times New Roman" w:cs="Times New Roman"/>
                <w:b/>
                <w:bCs/>
                <w:i/>
                <w:iCs/>
                <w:sz w:val="28"/>
                <w:szCs w:val="28"/>
                <w:lang w:val="ru-RU" w:eastAsia="ru-RU"/>
              </w:rPr>
              <w:t>2</w:t>
            </w:r>
          </w:p>
        </w:tc>
        <w:tc>
          <w:tcPr>
            <w:tcW w:w="3119" w:type="dxa"/>
            <w:noWrap/>
          </w:tcPr>
          <w:p w14:paraId="0BAF07DE" w14:textId="77777777" w:rsidR="00F153AD" w:rsidRPr="00F153AD" w:rsidRDefault="00F153AD" w:rsidP="00E21D44">
            <w:pPr>
              <w:jc w:val="center"/>
              <w:rPr>
                <w:rFonts w:ascii="Times New Roman" w:eastAsia="Times New Roman" w:hAnsi="Times New Roman" w:cs="Times New Roman"/>
                <w:b/>
                <w:bCs/>
                <w:i/>
                <w:iCs/>
                <w:sz w:val="28"/>
                <w:szCs w:val="28"/>
                <w:lang w:val="ru-RU" w:eastAsia="ru-RU"/>
              </w:rPr>
            </w:pPr>
            <w:r>
              <w:rPr>
                <w:rFonts w:ascii="Times New Roman" w:eastAsia="Times New Roman" w:hAnsi="Times New Roman" w:cs="Times New Roman"/>
                <w:b/>
                <w:bCs/>
                <w:i/>
                <w:iCs/>
                <w:sz w:val="28"/>
                <w:szCs w:val="28"/>
                <w:lang w:val="ru-RU" w:eastAsia="ru-RU"/>
              </w:rPr>
              <w:t>3</w:t>
            </w:r>
          </w:p>
        </w:tc>
      </w:tr>
      <w:tr w:rsidR="00D21162" w:rsidRPr="00F85AB1" w14:paraId="3558A20C" w14:textId="77777777" w:rsidTr="00D21162">
        <w:trPr>
          <w:trHeight w:val="309"/>
        </w:trPr>
        <w:tc>
          <w:tcPr>
            <w:tcW w:w="3402" w:type="dxa"/>
            <w:noWrap/>
            <w:hideMark/>
          </w:tcPr>
          <w:p w14:paraId="6BE9EBC2"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Исход</w:t>
            </w:r>
            <w:proofErr w:type="spellEnd"/>
          </w:p>
        </w:tc>
        <w:tc>
          <w:tcPr>
            <w:tcW w:w="2835" w:type="dxa"/>
            <w:noWrap/>
            <w:vAlign w:val="bottom"/>
          </w:tcPr>
          <w:p w14:paraId="08066DC9"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3119" w:type="dxa"/>
            <w:noWrap/>
            <w:vAlign w:val="bottom"/>
          </w:tcPr>
          <w:p w14:paraId="79AE78AE" w14:textId="77777777" w:rsidR="00D21162" w:rsidRPr="00F85AB1" w:rsidRDefault="00D21162" w:rsidP="00C97896">
            <w:pPr>
              <w:rPr>
                <w:rFonts w:ascii="Times New Roman" w:eastAsia="Times New Roman" w:hAnsi="Times New Roman" w:cs="Times New Roman"/>
                <w:sz w:val="28"/>
                <w:szCs w:val="28"/>
                <w:lang w:eastAsia="ru-RU"/>
              </w:rPr>
            </w:pPr>
          </w:p>
        </w:tc>
      </w:tr>
      <w:tr w:rsidR="00D21162" w:rsidRPr="00F85AB1" w14:paraId="36FF5D85" w14:textId="77777777" w:rsidTr="00D21162">
        <w:trPr>
          <w:trHeight w:val="309"/>
        </w:trPr>
        <w:tc>
          <w:tcPr>
            <w:tcW w:w="3402" w:type="dxa"/>
            <w:noWrap/>
            <w:hideMark/>
          </w:tcPr>
          <w:p w14:paraId="244D837F"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легкой</w:t>
            </w:r>
            <w:proofErr w:type="spellEnd"/>
          </w:p>
        </w:tc>
        <w:tc>
          <w:tcPr>
            <w:tcW w:w="2835" w:type="dxa"/>
            <w:noWrap/>
            <w:vAlign w:val="center"/>
          </w:tcPr>
          <w:p w14:paraId="4CBA7082"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(6,7%)</w:t>
            </w:r>
          </w:p>
        </w:tc>
        <w:tc>
          <w:tcPr>
            <w:tcW w:w="3119" w:type="dxa"/>
            <w:noWrap/>
            <w:vAlign w:val="center"/>
          </w:tcPr>
          <w:p w14:paraId="277B0F1C"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(6,7%)</w:t>
            </w:r>
          </w:p>
        </w:tc>
      </w:tr>
      <w:tr w:rsidR="00D21162" w:rsidRPr="00F85AB1" w14:paraId="6A12E6F2" w14:textId="77777777" w:rsidTr="00D21162">
        <w:trPr>
          <w:trHeight w:val="309"/>
        </w:trPr>
        <w:tc>
          <w:tcPr>
            <w:tcW w:w="3402" w:type="dxa"/>
            <w:noWrap/>
            <w:hideMark/>
          </w:tcPr>
          <w:p w14:paraId="7DB3819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p>
        </w:tc>
        <w:tc>
          <w:tcPr>
            <w:tcW w:w="2835" w:type="dxa"/>
            <w:noWrap/>
            <w:vAlign w:val="center"/>
          </w:tcPr>
          <w:p w14:paraId="6A7E981A"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6 (20%)</w:t>
            </w:r>
          </w:p>
        </w:tc>
        <w:tc>
          <w:tcPr>
            <w:tcW w:w="3119" w:type="dxa"/>
            <w:noWrap/>
            <w:vAlign w:val="center"/>
          </w:tcPr>
          <w:p w14:paraId="159E042D"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7 (23,3%)</w:t>
            </w:r>
          </w:p>
        </w:tc>
      </w:tr>
      <w:tr w:rsidR="00D21162" w:rsidRPr="00F85AB1" w14:paraId="2386737F" w14:textId="77777777" w:rsidTr="00D21162">
        <w:trPr>
          <w:trHeight w:val="309"/>
        </w:trPr>
        <w:tc>
          <w:tcPr>
            <w:tcW w:w="3402" w:type="dxa"/>
            <w:noWrap/>
            <w:hideMark/>
          </w:tcPr>
          <w:p w14:paraId="7232BF6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p>
        </w:tc>
        <w:tc>
          <w:tcPr>
            <w:tcW w:w="2835" w:type="dxa"/>
            <w:noWrap/>
            <w:vAlign w:val="center"/>
          </w:tcPr>
          <w:p w14:paraId="1FE4FAE7"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9 (30%)</w:t>
            </w:r>
          </w:p>
        </w:tc>
        <w:tc>
          <w:tcPr>
            <w:tcW w:w="3119" w:type="dxa"/>
            <w:noWrap/>
            <w:vAlign w:val="center"/>
          </w:tcPr>
          <w:p w14:paraId="2E7A43C4"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8 (26,7%)</w:t>
            </w:r>
          </w:p>
        </w:tc>
      </w:tr>
      <w:tr w:rsidR="00D21162" w:rsidRPr="00F85AB1" w14:paraId="76A3CD17" w14:textId="77777777" w:rsidTr="00D21162">
        <w:trPr>
          <w:trHeight w:val="309"/>
        </w:trPr>
        <w:tc>
          <w:tcPr>
            <w:tcW w:w="3402" w:type="dxa"/>
            <w:noWrap/>
            <w:hideMark/>
          </w:tcPr>
          <w:p w14:paraId="780998F0" w14:textId="77777777" w:rsidR="00D21162" w:rsidRPr="00F85AB1" w:rsidRDefault="00D21162" w:rsidP="00C97896">
            <w:pPr>
              <w:rPr>
                <w:rFonts w:ascii="Times New Roman" w:eastAsia="Times New Roman" w:hAnsi="Times New Roman" w:cs="Times New Roman"/>
                <w:sz w:val="28"/>
                <w:szCs w:val="28"/>
                <w:lang w:eastAsia="ru-RU"/>
              </w:rPr>
            </w:pPr>
          </w:p>
        </w:tc>
        <w:tc>
          <w:tcPr>
            <w:tcW w:w="2835" w:type="dxa"/>
            <w:noWrap/>
            <w:vAlign w:val="center"/>
          </w:tcPr>
          <w:p w14:paraId="233D2C2C" w14:textId="77777777" w:rsidR="00D21162" w:rsidRPr="00F85AB1" w:rsidRDefault="00D21162" w:rsidP="00C97896">
            <w:pPr>
              <w:jc w:val="center"/>
              <w:rPr>
                <w:rFonts w:ascii="Times New Roman" w:eastAsia="Times New Roman" w:hAnsi="Times New Roman" w:cs="Times New Roman"/>
                <w:sz w:val="28"/>
                <w:szCs w:val="28"/>
              </w:rPr>
            </w:pPr>
          </w:p>
        </w:tc>
        <w:tc>
          <w:tcPr>
            <w:tcW w:w="3119" w:type="dxa"/>
            <w:noWrap/>
            <w:vAlign w:val="center"/>
          </w:tcPr>
          <w:p w14:paraId="7CD4468F" w14:textId="77777777" w:rsidR="00D21162" w:rsidRPr="00F85AB1" w:rsidRDefault="00D21162" w:rsidP="00C97896">
            <w:pPr>
              <w:jc w:val="center"/>
              <w:rPr>
                <w:rFonts w:ascii="Times New Roman" w:eastAsia="Times New Roman" w:hAnsi="Times New Roman" w:cs="Times New Roman"/>
                <w:sz w:val="28"/>
                <w:szCs w:val="28"/>
              </w:rPr>
            </w:pPr>
          </w:p>
        </w:tc>
      </w:tr>
      <w:tr w:rsidR="00D21162" w:rsidRPr="00F85AB1" w14:paraId="6AA4ACAA" w14:textId="77777777" w:rsidTr="00D21162">
        <w:trPr>
          <w:trHeight w:val="309"/>
        </w:trPr>
        <w:tc>
          <w:tcPr>
            <w:tcW w:w="3402" w:type="dxa"/>
            <w:noWrap/>
          </w:tcPr>
          <w:p w14:paraId="04FFCFFD"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Через</w:t>
            </w:r>
            <w:proofErr w:type="spellEnd"/>
            <w:r w:rsidRPr="00F85AB1">
              <w:rPr>
                <w:rFonts w:ascii="Times New Roman" w:eastAsia="Times New Roman" w:hAnsi="Times New Roman" w:cs="Times New Roman"/>
                <w:b/>
                <w:sz w:val="28"/>
                <w:szCs w:val="28"/>
                <w:lang w:eastAsia="ru-RU"/>
              </w:rPr>
              <w:t xml:space="preserve"> 3 </w:t>
            </w:r>
            <w:proofErr w:type="spellStart"/>
            <w:r w:rsidRPr="00F85AB1">
              <w:rPr>
                <w:rFonts w:ascii="Times New Roman" w:eastAsia="Times New Roman" w:hAnsi="Times New Roman" w:cs="Times New Roman"/>
                <w:b/>
                <w:sz w:val="28"/>
                <w:szCs w:val="28"/>
                <w:lang w:eastAsia="ru-RU"/>
              </w:rPr>
              <w:t>года</w:t>
            </w:r>
            <w:proofErr w:type="spellEnd"/>
          </w:p>
        </w:tc>
        <w:tc>
          <w:tcPr>
            <w:tcW w:w="2835" w:type="dxa"/>
            <w:noWrap/>
            <w:vAlign w:val="center"/>
          </w:tcPr>
          <w:p w14:paraId="64DACE49" w14:textId="77777777" w:rsidR="00D21162" w:rsidRPr="00F85AB1" w:rsidRDefault="00D21162" w:rsidP="00C97896">
            <w:pPr>
              <w:jc w:val="center"/>
              <w:rPr>
                <w:rFonts w:ascii="Times New Roman" w:eastAsia="Times New Roman" w:hAnsi="Times New Roman" w:cs="Times New Roman"/>
                <w:sz w:val="28"/>
                <w:szCs w:val="28"/>
              </w:rPr>
            </w:pPr>
          </w:p>
        </w:tc>
        <w:tc>
          <w:tcPr>
            <w:tcW w:w="3119" w:type="dxa"/>
            <w:noWrap/>
            <w:vAlign w:val="center"/>
          </w:tcPr>
          <w:p w14:paraId="3928BB42" w14:textId="77777777" w:rsidR="00D21162" w:rsidRPr="00F85AB1" w:rsidRDefault="00D21162" w:rsidP="00C97896">
            <w:pPr>
              <w:jc w:val="center"/>
              <w:rPr>
                <w:rFonts w:ascii="Times New Roman" w:eastAsia="Times New Roman" w:hAnsi="Times New Roman" w:cs="Times New Roman"/>
                <w:sz w:val="28"/>
                <w:szCs w:val="28"/>
              </w:rPr>
            </w:pPr>
          </w:p>
        </w:tc>
      </w:tr>
      <w:tr w:rsidR="00D21162" w:rsidRPr="00F85AB1" w14:paraId="7FABCD96" w14:textId="77777777" w:rsidTr="00D21162">
        <w:trPr>
          <w:trHeight w:val="309"/>
        </w:trPr>
        <w:tc>
          <w:tcPr>
            <w:tcW w:w="3402" w:type="dxa"/>
            <w:noWrap/>
            <w:hideMark/>
          </w:tcPr>
          <w:p w14:paraId="4A80DFDB"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легкой</w:t>
            </w:r>
            <w:proofErr w:type="spellEnd"/>
          </w:p>
        </w:tc>
        <w:tc>
          <w:tcPr>
            <w:tcW w:w="2835" w:type="dxa"/>
            <w:noWrap/>
            <w:vAlign w:val="center"/>
          </w:tcPr>
          <w:p w14:paraId="4D18B631"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(6,4%)</w:t>
            </w:r>
          </w:p>
        </w:tc>
        <w:tc>
          <w:tcPr>
            <w:tcW w:w="3119" w:type="dxa"/>
            <w:noWrap/>
            <w:vAlign w:val="center"/>
          </w:tcPr>
          <w:p w14:paraId="48124347"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(6,6%)</w:t>
            </w:r>
          </w:p>
        </w:tc>
      </w:tr>
    </w:tbl>
    <w:p w14:paraId="7CFAE8AD" w14:textId="77777777" w:rsidR="00F153AD" w:rsidRPr="00F153AD" w:rsidRDefault="00F153AD">
      <w:pPr>
        <w:rPr>
          <w:rFonts w:ascii="Times New Roman" w:hAnsi="Times New Roman" w:cs="Times New Roman"/>
          <w:sz w:val="28"/>
          <w:szCs w:val="28"/>
        </w:rPr>
      </w:pPr>
      <w:r w:rsidRPr="00F153AD">
        <w:rPr>
          <w:rFonts w:ascii="Times New Roman" w:hAnsi="Times New Roman" w:cs="Times New Roman"/>
          <w:sz w:val="28"/>
          <w:szCs w:val="28"/>
        </w:rPr>
        <w:t>Продолжение Таблицы 21</w:t>
      </w:r>
    </w:p>
    <w:tbl>
      <w:tblPr>
        <w:tblStyle w:val="218"/>
        <w:tblW w:w="9356" w:type="dxa"/>
        <w:tblInd w:w="108" w:type="dxa"/>
        <w:tblLook w:val="04A0" w:firstRow="1" w:lastRow="0" w:firstColumn="1" w:lastColumn="0" w:noHBand="0" w:noVBand="1"/>
      </w:tblPr>
      <w:tblGrid>
        <w:gridCol w:w="3402"/>
        <w:gridCol w:w="2835"/>
        <w:gridCol w:w="3119"/>
      </w:tblGrid>
      <w:tr w:rsidR="00F153AD" w:rsidRPr="00F85AB1" w14:paraId="406C9FAB" w14:textId="77777777" w:rsidTr="00D21162">
        <w:trPr>
          <w:trHeight w:val="309"/>
        </w:trPr>
        <w:tc>
          <w:tcPr>
            <w:tcW w:w="3402" w:type="dxa"/>
            <w:noWrap/>
            <w:hideMark/>
          </w:tcPr>
          <w:p w14:paraId="40BD3859" w14:textId="77777777" w:rsidR="00F153AD" w:rsidRPr="00F153AD" w:rsidRDefault="00F153AD" w:rsidP="00F153AD">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835" w:type="dxa"/>
            <w:noWrap/>
            <w:vAlign w:val="center"/>
          </w:tcPr>
          <w:p w14:paraId="36277FC8"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p>
        </w:tc>
        <w:tc>
          <w:tcPr>
            <w:tcW w:w="3119" w:type="dxa"/>
            <w:noWrap/>
            <w:vAlign w:val="center"/>
          </w:tcPr>
          <w:p w14:paraId="245DE025"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r>
      <w:tr w:rsidR="00D21162" w:rsidRPr="00F85AB1" w14:paraId="0A1B033F" w14:textId="77777777" w:rsidTr="00D21162">
        <w:trPr>
          <w:trHeight w:val="309"/>
        </w:trPr>
        <w:tc>
          <w:tcPr>
            <w:tcW w:w="3402" w:type="dxa"/>
            <w:noWrap/>
            <w:hideMark/>
          </w:tcPr>
          <w:p w14:paraId="22362DC0"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p>
        </w:tc>
        <w:tc>
          <w:tcPr>
            <w:tcW w:w="2835" w:type="dxa"/>
            <w:noWrap/>
            <w:vAlign w:val="center"/>
          </w:tcPr>
          <w:p w14:paraId="1385F54C"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6 (20%)</w:t>
            </w:r>
          </w:p>
        </w:tc>
        <w:tc>
          <w:tcPr>
            <w:tcW w:w="3119" w:type="dxa"/>
            <w:noWrap/>
            <w:vAlign w:val="center"/>
          </w:tcPr>
          <w:p w14:paraId="15201038"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4 (13,3%)</w:t>
            </w:r>
          </w:p>
        </w:tc>
      </w:tr>
      <w:tr w:rsidR="00D21162" w:rsidRPr="00F85AB1" w14:paraId="40C4F832" w14:textId="77777777" w:rsidTr="00D21162">
        <w:trPr>
          <w:trHeight w:val="309"/>
        </w:trPr>
        <w:tc>
          <w:tcPr>
            <w:tcW w:w="3402" w:type="dxa"/>
            <w:noWrap/>
            <w:hideMark/>
          </w:tcPr>
          <w:p w14:paraId="495845A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lastRenderedPageBreak/>
              <w:t>Гипогликемия</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p>
        </w:tc>
        <w:tc>
          <w:tcPr>
            <w:tcW w:w="2835" w:type="dxa"/>
            <w:noWrap/>
            <w:vAlign w:val="center"/>
          </w:tcPr>
          <w:p w14:paraId="5A73FEBD"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8 (26,7%)</w:t>
            </w:r>
          </w:p>
        </w:tc>
        <w:tc>
          <w:tcPr>
            <w:tcW w:w="3119" w:type="dxa"/>
            <w:noWrap/>
            <w:vAlign w:val="center"/>
          </w:tcPr>
          <w:p w14:paraId="2F007CEA"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6 (20%)</w:t>
            </w:r>
          </w:p>
        </w:tc>
      </w:tr>
      <w:tr w:rsidR="00D21162" w:rsidRPr="00F85AB1" w14:paraId="44930449" w14:textId="77777777" w:rsidTr="00D21162">
        <w:trPr>
          <w:trHeight w:val="309"/>
        </w:trPr>
        <w:tc>
          <w:tcPr>
            <w:tcW w:w="9356" w:type="dxa"/>
            <w:gridSpan w:val="3"/>
            <w:noWrap/>
          </w:tcPr>
          <w:p w14:paraId="5F72722D" w14:textId="77777777" w:rsidR="00D21162" w:rsidRPr="00F85AB1" w:rsidRDefault="00D21162" w:rsidP="00C97896">
            <w:pPr>
              <w:rPr>
                <w:rFonts w:ascii="Times New Roman" w:eastAsia="Times New Roman" w:hAnsi="Times New Roman" w:cs="Times New Roman"/>
                <w:sz w:val="28"/>
                <w:szCs w:val="28"/>
                <w:lang w:val="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w:t>
            </w:r>
          </w:p>
        </w:tc>
      </w:tr>
    </w:tbl>
    <w:p w14:paraId="5718397D"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ja-JP"/>
        </w:rPr>
      </w:pPr>
    </w:p>
    <w:p w14:paraId="57624980" w14:textId="77777777" w:rsidR="00D21162" w:rsidRPr="00F85AB1" w:rsidRDefault="004E5066" w:rsidP="00C97896">
      <w:pPr>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 ходе трёхлетнего периода наблюдения установлено, что в группе пациентов, проходивших традиционное обучение и использовавших методы самоконтроля гликемии (СКГ), </w:t>
      </w:r>
      <w:r w:rsidR="00D21162" w:rsidRPr="00F85AB1">
        <w:rPr>
          <w:rFonts w:ascii="Times New Roman" w:eastAsia="Times New Roman" w:hAnsi="Times New Roman" w:cs="Times New Roman"/>
          <w:sz w:val="28"/>
          <w:szCs w:val="28"/>
          <w:lang w:eastAsia="ja-JP"/>
        </w:rPr>
        <w:t xml:space="preserve">частота тяжёлых гипогликемий снизилась незначительно — лишь на 3,3%. Это объясняется отсутствием системного образовательного процесса и низкой мотивацией пациентов к самостоятельному контролю заболевания. Участники данной группы, а также их родители, не обладали достаточными знаниями о способах оказания неотложной помощи при развитии тяжёлой гипогликемии, в частности, не владели навыками применения </w:t>
      </w:r>
      <w:r w:rsidR="00D21162" w:rsidRPr="00F85AB1">
        <w:rPr>
          <w:rFonts w:ascii="Times New Roman" w:eastAsia="Times New Roman" w:hAnsi="Times New Roman" w:cs="Times New Roman"/>
          <w:bCs/>
          <w:sz w:val="28"/>
          <w:szCs w:val="28"/>
          <w:lang w:eastAsia="ja-JP"/>
        </w:rPr>
        <w:t>шприц-ручек с глюкагоном</w:t>
      </w:r>
      <w:r w:rsidR="00D21162" w:rsidRPr="00F85AB1">
        <w:rPr>
          <w:rFonts w:ascii="Times New Roman" w:eastAsia="Times New Roman" w:hAnsi="Times New Roman" w:cs="Times New Roman"/>
          <w:sz w:val="28"/>
          <w:szCs w:val="28"/>
          <w:lang w:eastAsia="ja-JP"/>
        </w:rPr>
        <w:t>, что снижало эффективность их действий в экстренных ситуациях.</w:t>
      </w:r>
    </w:p>
    <w:p w14:paraId="70AA8C36"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 подгруппе пациентов с </w:t>
      </w:r>
      <w:r w:rsidRPr="00F85AB1">
        <w:rPr>
          <w:rFonts w:ascii="Times New Roman" w:eastAsia="Times New Roman" w:hAnsi="Times New Roman" w:cs="Times New Roman"/>
          <w:bCs/>
          <w:sz w:val="28"/>
          <w:szCs w:val="28"/>
          <w:lang w:eastAsia="ja-JP"/>
        </w:rPr>
        <w:t>традиционным обучением и использованием НМГ</w:t>
      </w:r>
      <w:r w:rsidRPr="00F85AB1">
        <w:rPr>
          <w:rFonts w:ascii="Times New Roman" w:eastAsia="Times New Roman" w:hAnsi="Times New Roman" w:cs="Times New Roman"/>
          <w:sz w:val="28"/>
          <w:szCs w:val="28"/>
          <w:lang w:eastAsia="ja-JP"/>
        </w:rPr>
        <w:t xml:space="preserve"> также отмечалось лишь умеренное снижение частоты тяжёлых гипогликемий — на 6,7% (до 20%). Несмотря на использование современных сенсорных технологий, частота измерений уровня глюкозы у данных пациентов составляла всего 1–2 раза в сутки. Это резко контрастировало с группой </w:t>
      </w:r>
      <w:r w:rsidRPr="00F85AB1">
        <w:rPr>
          <w:rFonts w:ascii="Times New Roman" w:eastAsia="Times New Roman" w:hAnsi="Times New Roman" w:cs="Times New Roman"/>
          <w:bCs/>
          <w:sz w:val="28"/>
          <w:szCs w:val="28"/>
          <w:lang w:eastAsia="ja-JP"/>
        </w:rPr>
        <w:t>модифицированного обучения</w:t>
      </w:r>
      <w:r w:rsidRPr="00F85AB1">
        <w:rPr>
          <w:rFonts w:ascii="Times New Roman" w:eastAsia="Times New Roman" w:hAnsi="Times New Roman" w:cs="Times New Roman"/>
          <w:sz w:val="28"/>
          <w:szCs w:val="28"/>
          <w:lang w:eastAsia="ja-JP"/>
        </w:rPr>
        <w:t xml:space="preserve">, где пациенты с НМГ проводили мониторинг </w:t>
      </w:r>
      <w:r w:rsidRPr="00F85AB1">
        <w:rPr>
          <w:rFonts w:ascii="Times New Roman" w:eastAsia="Times New Roman" w:hAnsi="Times New Roman" w:cs="Times New Roman"/>
          <w:bCs/>
          <w:sz w:val="28"/>
          <w:szCs w:val="28"/>
          <w:lang w:eastAsia="ja-JP"/>
        </w:rPr>
        <w:t>200–300 раз в день</w:t>
      </w:r>
      <w:r w:rsidRPr="00F85AB1">
        <w:rPr>
          <w:rFonts w:ascii="Times New Roman" w:eastAsia="Times New Roman" w:hAnsi="Times New Roman" w:cs="Times New Roman"/>
          <w:sz w:val="28"/>
          <w:szCs w:val="28"/>
          <w:lang w:eastAsia="ja-JP"/>
        </w:rPr>
        <w:t>, что обеспечивало своевременное выявление отклонений и оперативное принятие корректирующих решений (p &lt; 0,01).</w:t>
      </w:r>
    </w:p>
    <w:p w14:paraId="59D1F637"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Пациенты и их родители, прошедшие </w:t>
      </w:r>
      <w:r w:rsidRPr="00F85AB1">
        <w:rPr>
          <w:rFonts w:ascii="Times New Roman" w:eastAsia="Times New Roman" w:hAnsi="Times New Roman" w:cs="Times New Roman"/>
          <w:bCs/>
          <w:sz w:val="28"/>
          <w:szCs w:val="28"/>
          <w:lang w:eastAsia="ja-JP"/>
        </w:rPr>
        <w:t>модифицированное обучение</w:t>
      </w:r>
      <w:r w:rsidRPr="00F85AB1">
        <w:rPr>
          <w:rFonts w:ascii="Times New Roman" w:eastAsia="Times New Roman" w:hAnsi="Times New Roman" w:cs="Times New Roman"/>
          <w:sz w:val="28"/>
          <w:szCs w:val="28"/>
          <w:lang w:eastAsia="ja-JP"/>
        </w:rPr>
        <w:t>, были более подготовлены к действиям при гипогликемических состояниях. Они обладали практическими навыками самостоятельного оказания помощи при лёгких и тяжёлых формах гипогликемии, что значительно повышало безопасность терапии. В отличие от этого, участники традиционной группы, хотя и применяли дорогостоящие и технологически продвинутые системы НМГ, не имели достаточной компетенции в интерпретации получаемых данных и в их использовании для управления диабетом.</w:t>
      </w:r>
    </w:p>
    <w:p w14:paraId="66DF8CE5" w14:textId="77777777" w:rsidR="00D21162" w:rsidRPr="00F85AB1" w:rsidRDefault="00D21162" w:rsidP="00C97896">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sz w:val="28"/>
          <w:szCs w:val="28"/>
          <w:lang w:eastAsia="ja-JP"/>
        </w:rPr>
        <w:t xml:space="preserve">Таким образом, результаты исследования убедительно подтверждают, что эффективность использования современных технологий, таких как системы НМГ, напрямую зависит от уровня образовательной подготовки и вовлечённости пациентов и их семей. Проведение </w:t>
      </w:r>
      <w:r w:rsidRPr="00F85AB1">
        <w:rPr>
          <w:rFonts w:ascii="Times New Roman" w:eastAsia="Times New Roman" w:hAnsi="Times New Roman" w:cs="Times New Roman"/>
          <w:bCs/>
          <w:sz w:val="28"/>
          <w:szCs w:val="28"/>
          <w:lang w:eastAsia="ja-JP"/>
        </w:rPr>
        <w:t>структурированных программ обучения</w:t>
      </w:r>
      <w:r w:rsidRPr="00F85AB1">
        <w:rPr>
          <w:rFonts w:ascii="Times New Roman" w:eastAsia="Times New Roman" w:hAnsi="Times New Roman" w:cs="Times New Roman"/>
          <w:sz w:val="28"/>
          <w:szCs w:val="28"/>
          <w:lang w:eastAsia="ja-JP"/>
        </w:rPr>
        <w:t xml:space="preserve"> позволяет не только снизить частоту гипогликемических осложнений, но и существенно повысить качество и безопасность инсулинотерапии у детей и подростков с сахарным диабетом 1 </w:t>
      </w:r>
      <w:proofErr w:type="spellStart"/>
      <w:proofErr w:type="gramStart"/>
      <w:r w:rsidRPr="00F85AB1">
        <w:rPr>
          <w:rFonts w:ascii="Times New Roman" w:eastAsia="Times New Roman" w:hAnsi="Times New Roman" w:cs="Times New Roman"/>
          <w:sz w:val="28"/>
          <w:szCs w:val="28"/>
          <w:lang w:eastAsia="ja-JP"/>
        </w:rPr>
        <w:t>типа.</w:t>
      </w:r>
      <w:r w:rsidRPr="00F85AB1">
        <w:rPr>
          <w:rFonts w:ascii="Times New Roman" w:eastAsia="Times New Roman" w:hAnsi="Times New Roman" w:cs="Times New Roman"/>
          <w:bCs/>
          <w:spacing w:val="-1"/>
          <w:sz w:val="28"/>
          <w:szCs w:val="28"/>
          <w:lang w:eastAsia="ja-JP"/>
        </w:rPr>
        <w:t>Полученные</w:t>
      </w:r>
      <w:proofErr w:type="spellEnd"/>
      <w:proofErr w:type="gramEnd"/>
      <w:r w:rsidRPr="00F85AB1">
        <w:rPr>
          <w:rFonts w:ascii="Times New Roman" w:eastAsia="Times New Roman" w:hAnsi="Times New Roman" w:cs="Times New Roman"/>
          <w:bCs/>
          <w:spacing w:val="-1"/>
          <w:sz w:val="28"/>
          <w:szCs w:val="28"/>
          <w:lang w:eastAsia="ja-JP"/>
        </w:rPr>
        <w:t xml:space="preserve"> результаты подтверждают высокую значимость регулярного анализа отчётов, выгружаемых из инсулиновых помп, для оценки уровня компенсации сахарного диабета и своевременной корректировки режима введения инсулина.</w:t>
      </w:r>
    </w:p>
    <w:p w14:paraId="292D2321" w14:textId="77777777" w:rsidR="00D21162" w:rsidRPr="00F85AB1" w:rsidRDefault="00D21162" w:rsidP="00F85AB1">
      <w:pPr>
        <w:pStyle w:val="2"/>
        <w:numPr>
          <w:ilvl w:val="0"/>
          <w:numId w:val="0"/>
        </w:numPr>
        <w:ind w:firstLine="567"/>
        <w:jc w:val="both"/>
        <w:rPr>
          <w:rFonts w:ascii="Times New Roman" w:eastAsia="Times New Roman" w:hAnsi="Times New Roman" w:cs="Times New Roman"/>
          <w:bCs w:val="0"/>
          <w:color w:val="auto"/>
          <w:spacing w:val="-1"/>
          <w:sz w:val="28"/>
          <w:szCs w:val="28"/>
          <w:lang w:eastAsia="ja-JP"/>
        </w:rPr>
      </w:pPr>
      <w:bookmarkStart w:id="33" w:name="_Toc211178964"/>
      <w:bookmarkStart w:id="34" w:name="_Toc211178965"/>
      <w:bookmarkEnd w:id="33"/>
      <w:r w:rsidRPr="00F85AB1">
        <w:rPr>
          <w:rFonts w:ascii="Times New Roman" w:eastAsia="Times New Roman" w:hAnsi="Times New Roman" w:cs="Times New Roman"/>
          <w:bCs w:val="0"/>
          <w:color w:val="auto"/>
          <w:spacing w:val="-1"/>
          <w:sz w:val="28"/>
          <w:szCs w:val="28"/>
          <w:lang w:eastAsia="ja-JP"/>
        </w:rPr>
        <w:lastRenderedPageBreak/>
        <w:t>4.</w:t>
      </w:r>
      <w:r w:rsidR="003E3CDD" w:rsidRPr="00F85AB1">
        <w:rPr>
          <w:rFonts w:ascii="Times New Roman" w:eastAsia="Times New Roman" w:hAnsi="Times New Roman" w:cs="Times New Roman"/>
          <w:bCs w:val="0"/>
          <w:color w:val="auto"/>
          <w:spacing w:val="-1"/>
          <w:sz w:val="28"/>
          <w:szCs w:val="28"/>
          <w:lang w:eastAsia="ja-JP"/>
        </w:rPr>
        <w:t xml:space="preserve">5 </w:t>
      </w:r>
      <w:r w:rsidRPr="00F85AB1">
        <w:rPr>
          <w:rFonts w:ascii="Times New Roman" w:eastAsia="Times New Roman" w:hAnsi="Times New Roman" w:cs="Times New Roman"/>
          <w:bCs w:val="0"/>
          <w:color w:val="auto"/>
          <w:spacing w:val="-1"/>
          <w:sz w:val="28"/>
          <w:szCs w:val="28"/>
          <w:lang w:eastAsia="ja-JP"/>
        </w:rPr>
        <w:t xml:space="preserve"> Частота кетоацидоза в зависимости от способа </w:t>
      </w:r>
      <w:r w:rsidR="00E21D44" w:rsidRPr="00F85AB1">
        <w:rPr>
          <w:rFonts w:ascii="Times New Roman" w:eastAsia="Times New Roman" w:hAnsi="Times New Roman" w:cs="Times New Roman"/>
          <w:bCs w:val="0"/>
          <w:color w:val="auto"/>
          <w:spacing w:val="-1"/>
          <w:sz w:val="28"/>
          <w:szCs w:val="28"/>
          <w:lang w:eastAsia="ja-JP"/>
        </w:rPr>
        <w:t>оценки гликемии и вида обучения</w:t>
      </w:r>
      <w:bookmarkEnd w:id="34"/>
    </w:p>
    <w:p w14:paraId="43A97F15"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Кетоацидоз- очень серьезное состояние, которое при поздней диагностике и отсутствии лечения может привести к коме и даже смерти. Диабетический кетоацидоз (ДКА) может развиться при любом типе СД, однако более характерен для СД 1-го типа, особенно часто встречается у детей и подростков, которые не проходили обучение и навыки владения во время этого состояния.  Причиной развития диабетического кетоацидоза является дефицит инсулина, и при наших исследованиях часто выявлялась проблема с не владением навыков техники инсулиновой помпы (не правильная установка канюли, частые загибание катетера канюли, не соблюдение антисептики).</w:t>
      </w:r>
    </w:p>
    <w:p w14:paraId="587D1727"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На начальном этапе исследования уровень диабетического кетоза (ДК) среди пациентов, проходивших модифицированное обучение с использованием систем самоконтроля гликемии (СКГ) и непрерывного мониторинга глюкозы (НМГ), не демонстрировал статистически значимых различий и составлял соответственно 74,3% и 75,8%. Такая высокая распространённость ДК свидетельствовала о выраженной декомпенсации углеводного обмена у обследованных детей и подростков. В ходе трёхлетнего наблюдения было установлено, что в подгруппе пациентов, применявших модифицированную программу обучения в сочетании с НМГ, частота ДК снизилась на 36,4% (p&lt;0,05), что указывает на выраженное улучшение метаболического контроля (табл. 22). Применение структурированного обучения, регулярного мониторинга и активного участия родителей позволило пациентам более эффективно управлять своим состоянием. Среди пациентов, проходивших модифицированное обучение с использованием СКГ, госпитализация по поводу ДК регистрировалась чаще (45,7% против 0% в группе НМГ). При этом значительная часть больных и их родителей успешно справлялись с эпизодами кетоза самостоятельно, что подтверждает эффективность образовательного компонента программы.</w:t>
      </w:r>
    </w:p>
    <w:p w14:paraId="51EE1ACB" w14:textId="77777777" w:rsidR="00E21D44" w:rsidRPr="00F85AB1" w:rsidRDefault="00E21D44"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3686BF9A" w14:textId="77777777" w:rsidR="00D21162" w:rsidRPr="00F85AB1" w:rsidRDefault="00D21162" w:rsidP="00C97896">
      <w:pPr>
        <w:spacing w:after="0" w:line="240" w:lineRule="auto"/>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Таблица 22 - Оценка частоты кетоацидоза в модифицированной группе  в зависимости от способа оценки гликемии</w:t>
      </w:r>
    </w:p>
    <w:tbl>
      <w:tblPr>
        <w:tblStyle w:val="38"/>
        <w:tblW w:w="9612" w:type="dxa"/>
        <w:tblInd w:w="250" w:type="dxa"/>
        <w:tblLook w:val="04A0" w:firstRow="1" w:lastRow="0" w:firstColumn="1" w:lastColumn="0" w:noHBand="0" w:noVBand="1"/>
      </w:tblPr>
      <w:tblGrid>
        <w:gridCol w:w="3821"/>
        <w:gridCol w:w="3017"/>
        <w:gridCol w:w="2774"/>
      </w:tblGrid>
      <w:tr w:rsidR="00D21162" w:rsidRPr="00F85AB1" w14:paraId="6B278EA4" w14:textId="77777777" w:rsidTr="00D21162">
        <w:trPr>
          <w:trHeight w:val="298"/>
        </w:trPr>
        <w:tc>
          <w:tcPr>
            <w:tcW w:w="3821" w:type="dxa"/>
            <w:noWrap/>
            <w:hideMark/>
          </w:tcPr>
          <w:p w14:paraId="6A715953"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3017" w:type="dxa"/>
            <w:noWrap/>
          </w:tcPr>
          <w:p w14:paraId="197CB1F3"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c>
          <w:tcPr>
            <w:tcW w:w="2774" w:type="dxa"/>
            <w:noWrap/>
          </w:tcPr>
          <w:p w14:paraId="5FC38739"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F153AD" w:rsidRPr="00F85AB1" w14:paraId="7DEB4004" w14:textId="77777777" w:rsidTr="00D21162">
        <w:trPr>
          <w:trHeight w:val="298"/>
        </w:trPr>
        <w:tc>
          <w:tcPr>
            <w:tcW w:w="3821" w:type="dxa"/>
            <w:noWrap/>
            <w:hideMark/>
          </w:tcPr>
          <w:p w14:paraId="679809DC" w14:textId="77777777" w:rsidR="00F153AD" w:rsidRPr="00F153AD" w:rsidRDefault="00F153AD" w:rsidP="00F153AD">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3017" w:type="dxa"/>
            <w:noWrap/>
          </w:tcPr>
          <w:p w14:paraId="4EBF267F" w14:textId="77777777" w:rsidR="00F153AD" w:rsidRPr="00F153AD" w:rsidRDefault="00F153AD" w:rsidP="00C97896">
            <w:pPr>
              <w:jc w:val="center"/>
              <w:rPr>
                <w:rFonts w:ascii="Times New Roman" w:eastAsia="Times New Roman" w:hAnsi="Times New Roman" w:cs="Times New Roman"/>
                <w:b/>
                <w:bCs/>
                <w:i/>
                <w:iCs/>
                <w:sz w:val="28"/>
                <w:szCs w:val="28"/>
                <w:lang w:val="ru-RU" w:eastAsia="ru-RU"/>
              </w:rPr>
            </w:pPr>
            <w:r>
              <w:rPr>
                <w:rFonts w:ascii="Times New Roman" w:eastAsia="Times New Roman" w:hAnsi="Times New Roman" w:cs="Times New Roman"/>
                <w:b/>
                <w:bCs/>
                <w:i/>
                <w:iCs/>
                <w:sz w:val="28"/>
                <w:szCs w:val="28"/>
                <w:lang w:val="ru-RU" w:eastAsia="ru-RU"/>
              </w:rPr>
              <w:t>2</w:t>
            </w:r>
          </w:p>
        </w:tc>
        <w:tc>
          <w:tcPr>
            <w:tcW w:w="2774" w:type="dxa"/>
            <w:noWrap/>
          </w:tcPr>
          <w:p w14:paraId="1634AD5B" w14:textId="77777777" w:rsidR="00F153AD" w:rsidRPr="00F153AD" w:rsidRDefault="00F153AD" w:rsidP="00C97896">
            <w:pPr>
              <w:jc w:val="center"/>
              <w:rPr>
                <w:rFonts w:ascii="Times New Roman" w:eastAsia="Times New Roman" w:hAnsi="Times New Roman" w:cs="Times New Roman"/>
                <w:b/>
                <w:bCs/>
                <w:i/>
                <w:iCs/>
                <w:sz w:val="28"/>
                <w:szCs w:val="28"/>
                <w:lang w:val="ru-RU" w:eastAsia="ru-RU"/>
              </w:rPr>
            </w:pPr>
            <w:r>
              <w:rPr>
                <w:rFonts w:ascii="Times New Roman" w:eastAsia="Times New Roman" w:hAnsi="Times New Roman" w:cs="Times New Roman"/>
                <w:b/>
                <w:bCs/>
                <w:i/>
                <w:iCs/>
                <w:sz w:val="28"/>
                <w:szCs w:val="28"/>
                <w:lang w:val="ru-RU" w:eastAsia="ru-RU"/>
              </w:rPr>
              <w:t>3</w:t>
            </w:r>
          </w:p>
        </w:tc>
      </w:tr>
      <w:tr w:rsidR="00D21162" w:rsidRPr="00F85AB1" w14:paraId="29DC2582" w14:textId="77777777" w:rsidTr="00D21162">
        <w:trPr>
          <w:trHeight w:val="298"/>
        </w:trPr>
        <w:tc>
          <w:tcPr>
            <w:tcW w:w="3821" w:type="dxa"/>
            <w:noWrap/>
            <w:hideMark/>
          </w:tcPr>
          <w:p w14:paraId="4503CFFD"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Исход</w:t>
            </w:r>
            <w:proofErr w:type="spellEnd"/>
          </w:p>
        </w:tc>
        <w:tc>
          <w:tcPr>
            <w:tcW w:w="3017" w:type="dxa"/>
            <w:noWrap/>
            <w:vAlign w:val="bottom"/>
          </w:tcPr>
          <w:p w14:paraId="3E4F0489"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2774" w:type="dxa"/>
            <w:noWrap/>
            <w:vAlign w:val="bottom"/>
          </w:tcPr>
          <w:p w14:paraId="786DDD9F" w14:textId="77777777" w:rsidR="00D21162" w:rsidRPr="00F85AB1" w:rsidRDefault="00D21162" w:rsidP="00C97896">
            <w:pPr>
              <w:jc w:val="center"/>
              <w:rPr>
                <w:rFonts w:ascii="Times New Roman" w:eastAsia="Times New Roman" w:hAnsi="Times New Roman" w:cs="Times New Roman"/>
                <w:sz w:val="28"/>
                <w:szCs w:val="28"/>
                <w:lang w:eastAsia="ru-RU"/>
              </w:rPr>
            </w:pPr>
          </w:p>
        </w:tc>
      </w:tr>
      <w:tr w:rsidR="00D21162" w:rsidRPr="00F85AB1" w14:paraId="15FB8D9F" w14:textId="77777777" w:rsidTr="00D21162">
        <w:trPr>
          <w:trHeight w:val="298"/>
        </w:trPr>
        <w:tc>
          <w:tcPr>
            <w:tcW w:w="3821" w:type="dxa"/>
            <w:noWrap/>
            <w:hideMark/>
          </w:tcPr>
          <w:p w14:paraId="7D97B2BB"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Диабетический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кетоз</w:t>
            </w:r>
            <w:proofErr w:type="spellEnd"/>
          </w:p>
        </w:tc>
        <w:tc>
          <w:tcPr>
            <w:tcW w:w="3017" w:type="dxa"/>
            <w:noWrap/>
          </w:tcPr>
          <w:p w14:paraId="3FB0AD37"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26 (74,3%)</w:t>
            </w:r>
          </w:p>
        </w:tc>
        <w:tc>
          <w:tcPr>
            <w:tcW w:w="2774" w:type="dxa"/>
            <w:noWrap/>
          </w:tcPr>
          <w:p w14:paraId="77F1E56D"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25 (75,8%)</w:t>
            </w:r>
          </w:p>
        </w:tc>
      </w:tr>
      <w:tr w:rsidR="00D21162" w:rsidRPr="00F85AB1" w14:paraId="1FD4C5CA" w14:textId="77777777" w:rsidTr="00D21162">
        <w:trPr>
          <w:trHeight w:val="298"/>
        </w:trPr>
        <w:tc>
          <w:tcPr>
            <w:tcW w:w="3821" w:type="dxa"/>
            <w:noWrap/>
            <w:hideMark/>
          </w:tcPr>
          <w:p w14:paraId="6E74CC86"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тяжести</w:t>
            </w:r>
            <w:proofErr w:type="spellEnd"/>
          </w:p>
        </w:tc>
        <w:tc>
          <w:tcPr>
            <w:tcW w:w="3017" w:type="dxa"/>
            <w:noWrap/>
          </w:tcPr>
          <w:p w14:paraId="11D720A0"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11 (31,4%)</w:t>
            </w:r>
          </w:p>
        </w:tc>
        <w:tc>
          <w:tcPr>
            <w:tcW w:w="2774" w:type="dxa"/>
            <w:noWrap/>
          </w:tcPr>
          <w:p w14:paraId="050B5BFE"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12 (36,4%)</w:t>
            </w:r>
          </w:p>
        </w:tc>
      </w:tr>
      <w:tr w:rsidR="00D21162" w:rsidRPr="00F85AB1" w14:paraId="7B2E12AF" w14:textId="77777777" w:rsidTr="00D21162">
        <w:trPr>
          <w:trHeight w:val="298"/>
        </w:trPr>
        <w:tc>
          <w:tcPr>
            <w:tcW w:w="3821" w:type="dxa"/>
            <w:noWrap/>
            <w:hideMark/>
          </w:tcPr>
          <w:p w14:paraId="40B497CC"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степени</w:t>
            </w:r>
            <w:proofErr w:type="spellEnd"/>
          </w:p>
        </w:tc>
        <w:tc>
          <w:tcPr>
            <w:tcW w:w="3017" w:type="dxa"/>
            <w:noWrap/>
          </w:tcPr>
          <w:p w14:paraId="6B303689"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5 (14,3%)</w:t>
            </w:r>
          </w:p>
        </w:tc>
        <w:tc>
          <w:tcPr>
            <w:tcW w:w="2774" w:type="dxa"/>
            <w:noWrap/>
          </w:tcPr>
          <w:p w14:paraId="33A92646"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6 (18,2%)</w:t>
            </w:r>
          </w:p>
        </w:tc>
      </w:tr>
      <w:tr w:rsidR="00D21162" w:rsidRPr="00F85AB1" w14:paraId="75DBAF72" w14:textId="77777777" w:rsidTr="00D21162">
        <w:trPr>
          <w:trHeight w:val="298"/>
        </w:trPr>
        <w:tc>
          <w:tcPr>
            <w:tcW w:w="3821" w:type="dxa"/>
            <w:noWrap/>
          </w:tcPr>
          <w:p w14:paraId="318FB9D0" w14:textId="77777777" w:rsidR="00D21162" w:rsidRPr="00F85AB1" w:rsidRDefault="00D21162" w:rsidP="00C97896">
            <w:pPr>
              <w:rPr>
                <w:rFonts w:ascii="Times New Roman" w:eastAsia="Times New Roman" w:hAnsi="Times New Roman" w:cs="Times New Roman"/>
                <w:sz w:val="28"/>
                <w:szCs w:val="28"/>
                <w:lang w:eastAsia="ru-RU"/>
              </w:rPr>
            </w:pPr>
          </w:p>
        </w:tc>
        <w:tc>
          <w:tcPr>
            <w:tcW w:w="3017" w:type="dxa"/>
            <w:noWrap/>
            <w:vAlign w:val="bottom"/>
          </w:tcPr>
          <w:p w14:paraId="71D82C50"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2774" w:type="dxa"/>
            <w:noWrap/>
            <w:vAlign w:val="bottom"/>
          </w:tcPr>
          <w:p w14:paraId="0D28EB68" w14:textId="77777777" w:rsidR="00D21162" w:rsidRPr="00F85AB1" w:rsidRDefault="00D21162" w:rsidP="00C97896">
            <w:pPr>
              <w:jc w:val="center"/>
              <w:rPr>
                <w:rFonts w:ascii="Times New Roman" w:eastAsia="Times New Roman" w:hAnsi="Times New Roman" w:cs="Times New Roman"/>
                <w:sz w:val="28"/>
                <w:szCs w:val="28"/>
                <w:lang w:eastAsia="ru-RU"/>
              </w:rPr>
            </w:pPr>
          </w:p>
        </w:tc>
      </w:tr>
      <w:tr w:rsidR="00D21162" w:rsidRPr="00F85AB1" w14:paraId="6B78D1C9" w14:textId="77777777" w:rsidTr="00D21162">
        <w:trPr>
          <w:trHeight w:val="298"/>
        </w:trPr>
        <w:tc>
          <w:tcPr>
            <w:tcW w:w="3821" w:type="dxa"/>
            <w:noWrap/>
          </w:tcPr>
          <w:p w14:paraId="07E6B13D"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Через</w:t>
            </w:r>
            <w:proofErr w:type="spellEnd"/>
            <w:r w:rsidRPr="00F85AB1">
              <w:rPr>
                <w:rFonts w:ascii="Times New Roman" w:eastAsia="Times New Roman" w:hAnsi="Times New Roman" w:cs="Times New Roman"/>
                <w:b/>
                <w:sz w:val="28"/>
                <w:szCs w:val="28"/>
                <w:lang w:eastAsia="ru-RU"/>
              </w:rPr>
              <w:t xml:space="preserve"> 3 </w:t>
            </w:r>
            <w:proofErr w:type="spellStart"/>
            <w:r w:rsidRPr="00F85AB1">
              <w:rPr>
                <w:rFonts w:ascii="Times New Roman" w:eastAsia="Times New Roman" w:hAnsi="Times New Roman" w:cs="Times New Roman"/>
                <w:b/>
                <w:sz w:val="28"/>
                <w:szCs w:val="28"/>
                <w:lang w:eastAsia="ru-RU"/>
              </w:rPr>
              <w:t>года</w:t>
            </w:r>
            <w:proofErr w:type="spellEnd"/>
          </w:p>
        </w:tc>
        <w:tc>
          <w:tcPr>
            <w:tcW w:w="3017" w:type="dxa"/>
            <w:noWrap/>
            <w:vAlign w:val="center"/>
          </w:tcPr>
          <w:p w14:paraId="382A1859" w14:textId="77777777" w:rsidR="00D21162" w:rsidRPr="00F85AB1" w:rsidRDefault="00D21162" w:rsidP="00C97896">
            <w:pPr>
              <w:jc w:val="center"/>
              <w:rPr>
                <w:rFonts w:ascii="Times New Roman" w:eastAsia="Times New Roman" w:hAnsi="Times New Roman" w:cs="Times New Roman"/>
                <w:sz w:val="28"/>
                <w:szCs w:val="28"/>
              </w:rPr>
            </w:pPr>
          </w:p>
        </w:tc>
        <w:tc>
          <w:tcPr>
            <w:tcW w:w="2774" w:type="dxa"/>
            <w:noWrap/>
            <w:vAlign w:val="center"/>
          </w:tcPr>
          <w:p w14:paraId="41F4E819" w14:textId="77777777" w:rsidR="00D21162" w:rsidRPr="00F85AB1" w:rsidRDefault="00D21162" w:rsidP="00C97896">
            <w:pPr>
              <w:jc w:val="center"/>
              <w:rPr>
                <w:rFonts w:ascii="Times New Roman" w:eastAsia="Times New Roman" w:hAnsi="Times New Roman" w:cs="Times New Roman"/>
                <w:sz w:val="28"/>
                <w:szCs w:val="28"/>
              </w:rPr>
            </w:pPr>
          </w:p>
        </w:tc>
      </w:tr>
    </w:tbl>
    <w:p w14:paraId="1514E988" w14:textId="77777777" w:rsidR="00F153AD" w:rsidRPr="00F153AD" w:rsidRDefault="00F153AD">
      <w:pPr>
        <w:rPr>
          <w:rFonts w:ascii="Times New Roman" w:hAnsi="Times New Roman" w:cs="Times New Roman"/>
          <w:sz w:val="28"/>
          <w:szCs w:val="28"/>
        </w:rPr>
      </w:pPr>
      <w:r w:rsidRPr="00F153AD">
        <w:rPr>
          <w:rFonts w:ascii="Times New Roman" w:hAnsi="Times New Roman" w:cs="Times New Roman"/>
          <w:sz w:val="28"/>
          <w:szCs w:val="28"/>
        </w:rPr>
        <w:t>Продолжение Таблицы 22</w:t>
      </w:r>
    </w:p>
    <w:tbl>
      <w:tblPr>
        <w:tblStyle w:val="38"/>
        <w:tblW w:w="9612" w:type="dxa"/>
        <w:tblInd w:w="250" w:type="dxa"/>
        <w:tblLook w:val="04A0" w:firstRow="1" w:lastRow="0" w:firstColumn="1" w:lastColumn="0" w:noHBand="0" w:noVBand="1"/>
      </w:tblPr>
      <w:tblGrid>
        <w:gridCol w:w="3821"/>
        <w:gridCol w:w="3017"/>
        <w:gridCol w:w="2774"/>
      </w:tblGrid>
      <w:tr w:rsidR="00F153AD" w:rsidRPr="00F85AB1" w14:paraId="4D28B463" w14:textId="77777777" w:rsidTr="00D21162">
        <w:trPr>
          <w:trHeight w:val="298"/>
        </w:trPr>
        <w:tc>
          <w:tcPr>
            <w:tcW w:w="3821" w:type="dxa"/>
            <w:noWrap/>
          </w:tcPr>
          <w:p w14:paraId="5E4FD441" w14:textId="77777777" w:rsidR="00F153AD" w:rsidRPr="00F153AD" w:rsidRDefault="00F153AD" w:rsidP="00C97896">
            <w:pPr>
              <w:jc w:val="center"/>
              <w:rPr>
                <w:rFonts w:ascii="Times New Roman" w:eastAsia="Times New Roman" w:hAnsi="Times New Roman" w:cs="Times New Roman"/>
                <w:sz w:val="28"/>
                <w:szCs w:val="28"/>
                <w:lang w:val="ru-RU" w:eastAsia="ru-RU"/>
              </w:rPr>
            </w:pPr>
            <w:r w:rsidRPr="00F153AD">
              <w:rPr>
                <w:rFonts w:ascii="Times New Roman" w:eastAsia="Times New Roman" w:hAnsi="Times New Roman" w:cs="Times New Roman"/>
                <w:sz w:val="28"/>
                <w:szCs w:val="28"/>
                <w:lang w:val="ru-RU" w:eastAsia="ru-RU"/>
              </w:rPr>
              <w:t>1</w:t>
            </w:r>
          </w:p>
        </w:tc>
        <w:tc>
          <w:tcPr>
            <w:tcW w:w="3017" w:type="dxa"/>
            <w:noWrap/>
            <w:vAlign w:val="center"/>
          </w:tcPr>
          <w:p w14:paraId="378EB740"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p>
        </w:tc>
        <w:tc>
          <w:tcPr>
            <w:tcW w:w="2774" w:type="dxa"/>
            <w:noWrap/>
            <w:vAlign w:val="center"/>
          </w:tcPr>
          <w:p w14:paraId="7918F2D4" w14:textId="77777777" w:rsidR="00F153AD"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r>
      <w:tr w:rsidR="00D21162" w:rsidRPr="00F85AB1" w14:paraId="0964EFF5" w14:textId="77777777" w:rsidTr="00D21162">
        <w:trPr>
          <w:trHeight w:val="298"/>
        </w:trPr>
        <w:tc>
          <w:tcPr>
            <w:tcW w:w="3821" w:type="dxa"/>
            <w:noWrap/>
          </w:tcPr>
          <w:p w14:paraId="2D9D2018"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lastRenderedPageBreak/>
              <w:t>Диабетический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кетоз</w:t>
            </w:r>
            <w:proofErr w:type="spellEnd"/>
          </w:p>
        </w:tc>
        <w:tc>
          <w:tcPr>
            <w:tcW w:w="3017" w:type="dxa"/>
            <w:noWrap/>
          </w:tcPr>
          <w:p w14:paraId="7FE5024B"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16 (45,7%)</w:t>
            </w:r>
          </w:p>
        </w:tc>
        <w:tc>
          <w:tcPr>
            <w:tcW w:w="2774" w:type="dxa"/>
            <w:noWrap/>
          </w:tcPr>
          <w:p w14:paraId="0F9605B0"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13 (39,4%)</w:t>
            </w:r>
          </w:p>
        </w:tc>
      </w:tr>
      <w:tr w:rsidR="00D21162" w:rsidRPr="00F85AB1" w14:paraId="129B0C70" w14:textId="77777777" w:rsidTr="00D21162">
        <w:trPr>
          <w:trHeight w:val="298"/>
        </w:trPr>
        <w:tc>
          <w:tcPr>
            <w:tcW w:w="3821" w:type="dxa"/>
            <w:noWrap/>
          </w:tcPr>
          <w:p w14:paraId="00563445"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тяжести</w:t>
            </w:r>
            <w:proofErr w:type="spellEnd"/>
          </w:p>
        </w:tc>
        <w:tc>
          <w:tcPr>
            <w:tcW w:w="3017" w:type="dxa"/>
            <w:noWrap/>
          </w:tcPr>
          <w:p w14:paraId="061FD944"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8 (22,9%)</w:t>
            </w:r>
          </w:p>
        </w:tc>
        <w:tc>
          <w:tcPr>
            <w:tcW w:w="2774" w:type="dxa"/>
            <w:noWrap/>
          </w:tcPr>
          <w:p w14:paraId="0EDEC0E7"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6 (18,2%)</w:t>
            </w:r>
          </w:p>
        </w:tc>
      </w:tr>
      <w:tr w:rsidR="00D21162" w:rsidRPr="00F85AB1" w14:paraId="5D214178" w14:textId="77777777" w:rsidTr="00D21162">
        <w:trPr>
          <w:trHeight w:val="298"/>
        </w:trPr>
        <w:tc>
          <w:tcPr>
            <w:tcW w:w="3821" w:type="dxa"/>
            <w:noWrap/>
          </w:tcPr>
          <w:p w14:paraId="6138DFEB"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степени</w:t>
            </w:r>
            <w:proofErr w:type="spellEnd"/>
          </w:p>
        </w:tc>
        <w:tc>
          <w:tcPr>
            <w:tcW w:w="3017" w:type="dxa"/>
            <w:noWrap/>
          </w:tcPr>
          <w:p w14:paraId="5DF3178B"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4 (11,4</w:t>
            </w:r>
            <w:proofErr w:type="gramStart"/>
            <w:r w:rsidRPr="00F85AB1">
              <w:rPr>
                <w:rFonts w:ascii="Times New Roman" w:eastAsia="Times New Roman" w:hAnsi="Times New Roman" w:cs="Times New Roman"/>
                <w:sz w:val="28"/>
                <w:szCs w:val="28"/>
              </w:rPr>
              <w:t>%)</w:t>
            </w:r>
            <w:r w:rsidRPr="00F85AB1">
              <w:rPr>
                <w:rFonts w:ascii="Times New Roman" w:eastAsia="Times New Roman" w:hAnsi="Times New Roman" w:cs="Times New Roman"/>
                <w:i/>
                <w:sz w:val="28"/>
                <w:szCs w:val="28"/>
              </w:rPr>
              <w:t>*</w:t>
            </w:r>
            <w:proofErr w:type="gramEnd"/>
          </w:p>
        </w:tc>
        <w:tc>
          <w:tcPr>
            <w:tcW w:w="2774" w:type="dxa"/>
            <w:noWrap/>
          </w:tcPr>
          <w:p w14:paraId="51DB177F"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 (3</w:t>
            </w:r>
            <w:proofErr w:type="gramStart"/>
            <w:r w:rsidRPr="00F85AB1">
              <w:rPr>
                <w:rFonts w:ascii="Times New Roman" w:eastAsia="Times New Roman" w:hAnsi="Times New Roman" w:cs="Times New Roman"/>
                <w:sz w:val="28"/>
                <w:szCs w:val="28"/>
              </w:rPr>
              <w:t>%)</w:t>
            </w:r>
            <w:r w:rsidRPr="00F85AB1">
              <w:rPr>
                <w:rFonts w:ascii="Times New Roman" w:eastAsia="Times New Roman" w:hAnsi="Times New Roman" w:cs="Times New Roman"/>
                <w:i/>
                <w:sz w:val="28"/>
                <w:szCs w:val="28"/>
              </w:rPr>
              <w:t>*</w:t>
            </w:r>
            <w:proofErr w:type="gramEnd"/>
            <w:r w:rsidRPr="00F85AB1">
              <w:rPr>
                <w:rFonts w:ascii="Times New Roman" w:eastAsia="Times New Roman" w:hAnsi="Times New Roman" w:cs="Times New Roman"/>
                <w:i/>
                <w:sz w:val="28"/>
                <w:szCs w:val="28"/>
              </w:rPr>
              <w:t>*</w:t>
            </w:r>
          </w:p>
        </w:tc>
      </w:tr>
      <w:tr w:rsidR="00D21162" w:rsidRPr="00F85AB1" w14:paraId="37F8D09A" w14:textId="77777777" w:rsidTr="00D21162">
        <w:trPr>
          <w:trHeight w:val="298"/>
        </w:trPr>
        <w:tc>
          <w:tcPr>
            <w:tcW w:w="9612" w:type="dxa"/>
            <w:gridSpan w:val="3"/>
            <w:noWrap/>
          </w:tcPr>
          <w:p w14:paraId="5FD98CBB" w14:textId="77777777" w:rsidR="00D21162" w:rsidRPr="00F85AB1" w:rsidRDefault="00D21162" w:rsidP="00C97896">
            <w:pPr>
              <w:jc w:val="both"/>
              <w:rPr>
                <w:rFonts w:ascii="Times New Roman" w:eastAsia="Times New Roman" w:hAnsi="Times New Roman" w:cs="Times New Roman"/>
                <w:sz w:val="28"/>
                <w:szCs w:val="28"/>
                <w:lang w:val="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традиционным контролем</w:t>
            </w:r>
          </w:p>
        </w:tc>
      </w:tr>
    </w:tbl>
    <w:p w14:paraId="5F6788A6"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До начала обучения частота госпитализаций по поводу диабетического кетоацидоза (ДКА) средней степени тяжести была примерно одинаковой в обеих подгруппах: 31,4% среди пациентов, использовавших СКГ, и 36,4% среди пациентов, применявших НМГ. Аналогичная тенденция наблюдалась и в отношении тяжёлых форм ДКА, частота которых составляла 14,3% и 18,2% соответственно. В процессе наблюдения и в результате проведения мотивационно-обучающих мероприятий удалось добиться значительного снижения частоты тяжёлых форм ДКА. В подгруппе с модифицированным обучением и использованием НМГ данный показатель снизился с 18,2% до 3% (p&lt;0,01), что свидетельствует о высокой эффективности внедрённой программы. В подгруппе, где применялось модифицированное обучение с использованием глюкометров, динамика была менее выраженной — с 14,3% до 11,4% (p&lt;0,05).</w:t>
      </w:r>
    </w:p>
    <w:p w14:paraId="21F226F1"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Особое внимание заслуживает группа подростков женского пола, проходивших терапию с использованием НМГ. У некоторых из них отмечались эпизоды тяжёлого ДКА, обусловленные самостоятельным ограничением питания и соблюдением строгих диет, что приводило к голодному кетозу и декомпенсации при отсутствии своевременной медицинской поддержки.</w:t>
      </w:r>
    </w:p>
    <w:p w14:paraId="61CCAED6"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Средняя длительность госпитализации таких пациентов составляла 2–3 койко-дня. Купирование кетоацидоза достигалось благодаря использованию инсулиновых помп и современных систем </w:t>
      </w:r>
      <w:proofErr w:type="spellStart"/>
      <w:r w:rsidRPr="00F85AB1">
        <w:rPr>
          <w:rFonts w:ascii="Times New Roman" w:eastAsia="Times New Roman" w:hAnsi="Times New Roman" w:cs="Times New Roman"/>
          <w:bCs/>
          <w:spacing w:val="-1"/>
          <w:sz w:val="28"/>
          <w:szCs w:val="28"/>
          <w:lang w:eastAsia="ja-JP"/>
        </w:rPr>
        <w:t>глюкомониторинга</w:t>
      </w:r>
      <w:proofErr w:type="spellEnd"/>
      <w:r w:rsidRPr="00F85AB1">
        <w:rPr>
          <w:rFonts w:ascii="Times New Roman" w:eastAsia="Times New Roman" w:hAnsi="Times New Roman" w:cs="Times New Roman"/>
          <w:bCs/>
          <w:spacing w:val="-1"/>
          <w:sz w:val="28"/>
          <w:szCs w:val="28"/>
          <w:lang w:eastAsia="ja-JP"/>
        </w:rPr>
        <w:t>, обеспечивающих 200–300 измерений уровня глюкозы в сутки. Такая высокая частота контроля позволяла специалистам своевременно выявлять метаболические нарушения и оперативно принимать необходимые терапевтические решения, что значительно повышало эффективность лечения и безопасность пациентов.</w:t>
      </w:r>
    </w:p>
    <w:p w14:paraId="045C25EE" w14:textId="77777777" w:rsidR="00E21D44" w:rsidRPr="00F85AB1" w:rsidRDefault="00E21D44"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p>
    <w:p w14:paraId="5E27DB4C" w14:textId="77777777" w:rsidR="00D21162" w:rsidRPr="00F85AB1" w:rsidRDefault="00D21162" w:rsidP="00C97896">
      <w:pPr>
        <w:spacing w:after="0" w:line="240" w:lineRule="auto"/>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 xml:space="preserve">Таблица 23 - Оценка частоты кетоацидоза в традиционный группе обучения </w:t>
      </w:r>
      <w:proofErr w:type="gramStart"/>
      <w:r w:rsidRPr="00F85AB1">
        <w:rPr>
          <w:rFonts w:ascii="Times New Roman" w:eastAsia="Times New Roman" w:hAnsi="Times New Roman" w:cs="Times New Roman"/>
          <w:bCs/>
          <w:sz w:val="28"/>
          <w:szCs w:val="28"/>
        </w:rPr>
        <w:t>в  зависимости</w:t>
      </w:r>
      <w:proofErr w:type="gramEnd"/>
      <w:r w:rsidRPr="00F85AB1">
        <w:rPr>
          <w:rFonts w:ascii="Times New Roman" w:eastAsia="Times New Roman" w:hAnsi="Times New Roman" w:cs="Times New Roman"/>
          <w:bCs/>
          <w:sz w:val="28"/>
          <w:szCs w:val="28"/>
        </w:rPr>
        <w:t xml:space="preserve"> от способа оценки гликемии</w:t>
      </w:r>
    </w:p>
    <w:tbl>
      <w:tblPr>
        <w:tblStyle w:val="218"/>
        <w:tblW w:w="9336" w:type="dxa"/>
        <w:tblInd w:w="250" w:type="dxa"/>
        <w:tblLook w:val="04A0" w:firstRow="1" w:lastRow="0" w:firstColumn="1" w:lastColumn="0" w:noHBand="0" w:noVBand="1"/>
      </w:tblPr>
      <w:tblGrid>
        <w:gridCol w:w="4486"/>
        <w:gridCol w:w="2460"/>
        <w:gridCol w:w="2390"/>
      </w:tblGrid>
      <w:tr w:rsidR="00D21162" w:rsidRPr="00F85AB1" w14:paraId="1EC1A086" w14:textId="77777777" w:rsidTr="00D21162">
        <w:trPr>
          <w:trHeight w:val="309"/>
        </w:trPr>
        <w:tc>
          <w:tcPr>
            <w:tcW w:w="4486" w:type="dxa"/>
            <w:noWrap/>
            <w:hideMark/>
          </w:tcPr>
          <w:p w14:paraId="3A14E985" w14:textId="77777777" w:rsidR="00D21162" w:rsidRPr="00F85AB1" w:rsidRDefault="00D21162" w:rsidP="00C97896">
            <w:pPr>
              <w:jc w:val="center"/>
              <w:rPr>
                <w:rFonts w:ascii="Times New Roman" w:eastAsia="Times New Roman" w:hAnsi="Times New Roman" w:cs="Times New Roman"/>
                <w:sz w:val="28"/>
                <w:szCs w:val="28"/>
                <w:lang w:val="ru-RU" w:eastAsia="ru-RU"/>
              </w:rPr>
            </w:pPr>
          </w:p>
        </w:tc>
        <w:tc>
          <w:tcPr>
            <w:tcW w:w="2460" w:type="dxa"/>
            <w:noWrap/>
          </w:tcPr>
          <w:p w14:paraId="4F4F7745"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c>
          <w:tcPr>
            <w:tcW w:w="2390" w:type="dxa"/>
            <w:noWrap/>
          </w:tcPr>
          <w:p w14:paraId="369F77BF"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F153AD" w:rsidRPr="00F85AB1" w14:paraId="70FE8600" w14:textId="77777777" w:rsidTr="00D21162">
        <w:trPr>
          <w:trHeight w:val="309"/>
        </w:trPr>
        <w:tc>
          <w:tcPr>
            <w:tcW w:w="4486" w:type="dxa"/>
            <w:noWrap/>
            <w:hideMark/>
          </w:tcPr>
          <w:p w14:paraId="0537E8C2" w14:textId="77777777" w:rsidR="00F153AD" w:rsidRPr="00F153AD" w:rsidRDefault="00F153AD" w:rsidP="00C97896">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460" w:type="dxa"/>
            <w:noWrap/>
          </w:tcPr>
          <w:p w14:paraId="4CE9172B" w14:textId="77777777" w:rsidR="00F153AD" w:rsidRPr="00F153AD" w:rsidRDefault="00F153AD" w:rsidP="00C97896">
            <w:pPr>
              <w:jc w:val="center"/>
              <w:rPr>
                <w:rFonts w:ascii="Times New Roman" w:eastAsia="Times New Roman" w:hAnsi="Times New Roman" w:cs="Times New Roman"/>
                <w:b/>
                <w:bCs/>
                <w:i/>
                <w:iCs/>
                <w:sz w:val="28"/>
                <w:szCs w:val="28"/>
                <w:lang w:val="ru-RU" w:eastAsia="ru-RU"/>
              </w:rPr>
            </w:pPr>
            <w:r>
              <w:rPr>
                <w:rFonts w:ascii="Times New Roman" w:eastAsia="Times New Roman" w:hAnsi="Times New Roman" w:cs="Times New Roman"/>
                <w:b/>
                <w:bCs/>
                <w:i/>
                <w:iCs/>
                <w:sz w:val="28"/>
                <w:szCs w:val="28"/>
                <w:lang w:val="ru-RU" w:eastAsia="ru-RU"/>
              </w:rPr>
              <w:t>2</w:t>
            </w:r>
          </w:p>
        </w:tc>
        <w:tc>
          <w:tcPr>
            <w:tcW w:w="2390" w:type="dxa"/>
            <w:noWrap/>
          </w:tcPr>
          <w:p w14:paraId="252AAB68" w14:textId="77777777" w:rsidR="00F153AD" w:rsidRPr="00F153AD" w:rsidRDefault="00F153AD" w:rsidP="00C97896">
            <w:pPr>
              <w:jc w:val="center"/>
              <w:rPr>
                <w:rFonts w:ascii="Times New Roman" w:eastAsia="Times New Roman" w:hAnsi="Times New Roman" w:cs="Times New Roman"/>
                <w:b/>
                <w:bCs/>
                <w:i/>
                <w:iCs/>
                <w:sz w:val="28"/>
                <w:szCs w:val="28"/>
                <w:lang w:val="ru-RU" w:eastAsia="ru-RU"/>
              </w:rPr>
            </w:pPr>
            <w:r>
              <w:rPr>
                <w:rFonts w:ascii="Times New Roman" w:eastAsia="Times New Roman" w:hAnsi="Times New Roman" w:cs="Times New Roman"/>
                <w:b/>
                <w:bCs/>
                <w:i/>
                <w:iCs/>
                <w:sz w:val="28"/>
                <w:szCs w:val="28"/>
                <w:lang w:val="ru-RU" w:eastAsia="ru-RU"/>
              </w:rPr>
              <w:t>3</w:t>
            </w:r>
          </w:p>
        </w:tc>
      </w:tr>
      <w:tr w:rsidR="00D21162" w:rsidRPr="00F85AB1" w14:paraId="4AF141E8" w14:textId="77777777" w:rsidTr="00D21162">
        <w:trPr>
          <w:trHeight w:val="309"/>
        </w:trPr>
        <w:tc>
          <w:tcPr>
            <w:tcW w:w="4486" w:type="dxa"/>
            <w:noWrap/>
            <w:hideMark/>
          </w:tcPr>
          <w:p w14:paraId="6F67AA4E"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Исход</w:t>
            </w:r>
            <w:proofErr w:type="spellEnd"/>
          </w:p>
        </w:tc>
        <w:tc>
          <w:tcPr>
            <w:tcW w:w="2460" w:type="dxa"/>
            <w:noWrap/>
            <w:vAlign w:val="bottom"/>
          </w:tcPr>
          <w:p w14:paraId="76FD595C"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2390" w:type="dxa"/>
            <w:noWrap/>
            <w:vAlign w:val="bottom"/>
          </w:tcPr>
          <w:p w14:paraId="705A1555" w14:textId="77777777" w:rsidR="00D21162" w:rsidRPr="00F85AB1" w:rsidRDefault="00D21162" w:rsidP="00C97896">
            <w:pPr>
              <w:rPr>
                <w:rFonts w:ascii="Times New Roman" w:eastAsia="Times New Roman" w:hAnsi="Times New Roman" w:cs="Times New Roman"/>
                <w:sz w:val="28"/>
                <w:szCs w:val="28"/>
                <w:lang w:eastAsia="ru-RU"/>
              </w:rPr>
            </w:pPr>
          </w:p>
        </w:tc>
      </w:tr>
      <w:tr w:rsidR="00D21162" w:rsidRPr="00F85AB1" w14:paraId="786C8E4D" w14:textId="77777777" w:rsidTr="00D21162">
        <w:trPr>
          <w:trHeight w:val="309"/>
        </w:trPr>
        <w:tc>
          <w:tcPr>
            <w:tcW w:w="4486" w:type="dxa"/>
            <w:noWrap/>
          </w:tcPr>
          <w:p w14:paraId="247A4E0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Диабетический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кетоз</w:t>
            </w:r>
            <w:proofErr w:type="spellEnd"/>
          </w:p>
        </w:tc>
        <w:tc>
          <w:tcPr>
            <w:tcW w:w="2460" w:type="dxa"/>
            <w:noWrap/>
          </w:tcPr>
          <w:p w14:paraId="030F4559"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24 (80%)</w:t>
            </w:r>
          </w:p>
        </w:tc>
        <w:tc>
          <w:tcPr>
            <w:tcW w:w="2390" w:type="dxa"/>
            <w:noWrap/>
          </w:tcPr>
          <w:p w14:paraId="7BE417A8"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23 (85,2%)</w:t>
            </w:r>
          </w:p>
        </w:tc>
      </w:tr>
      <w:tr w:rsidR="00D21162" w:rsidRPr="00F85AB1" w14:paraId="603D98C8" w14:textId="77777777" w:rsidTr="00D21162">
        <w:trPr>
          <w:trHeight w:val="309"/>
        </w:trPr>
        <w:tc>
          <w:tcPr>
            <w:tcW w:w="4486" w:type="dxa"/>
            <w:noWrap/>
          </w:tcPr>
          <w:p w14:paraId="779C241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тяжести</w:t>
            </w:r>
            <w:proofErr w:type="spellEnd"/>
          </w:p>
        </w:tc>
        <w:tc>
          <w:tcPr>
            <w:tcW w:w="2460" w:type="dxa"/>
            <w:noWrap/>
          </w:tcPr>
          <w:p w14:paraId="3C20A95F"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10 (33,3%)</w:t>
            </w:r>
          </w:p>
        </w:tc>
        <w:tc>
          <w:tcPr>
            <w:tcW w:w="2390" w:type="dxa"/>
            <w:noWrap/>
          </w:tcPr>
          <w:p w14:paraId="4C0E6B77"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8 (29,6%)</w:t>
            </w:r>
          </w:p>
        </w:tc>
      </w:tr>
      <w:tr w:rsidR="00D21162" w:rsidRPr="00F85AB1" w14:paraId="25D6D729" w14:textId="77777777" w:rsidTr="00D21162">
        <w:trPr>
          <w:trHeight w:val="309"/>
        </w:trPr>
        <w:tc>
          <w:tcPr>
            <w:tcW w:w="4486" w:type="dxa"/>
            <w:noWrap/>
          </w:tcPr>
          <w:p w14:paraId="361B27B8"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степени</w:t>
            </w:r>
            <w:proofErr w:type="spellEnd"/>
          </w:p>
        </w:tc>
        <w:tc>
          <w:tcPr>
            <w:tcW w:w="2460" w:type="dxa"/>
            <w:noWrap/>
          </w:tcPr>
          <w:p w14:paraId="4ACF895F"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5 (16,7%)</w:t>
            </w:r>
          </w:p>
        </w:tc>
        <w:tc>
          <w:tcPr>
            <w:tcW w:w="2390" w:type="dxa"/>
            <w:noWrap/>
          </w:tcPr>
          <w:p w14:paraId="16D5DEF3"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5 (18,1%)</w:t>
            </w:r>
          </w:p>
        </w:tc>
      </w:tr>
    </w:tbl>
    <w:p w14:paraId="3E09134A" w14:textId="77777777" w:rsidR="00F153AD" w:rsidRPr="00F153AD" w:rsidRDefault="00F153AD">
      <w:pPr>
        <w:rPr>
          <w:rFonts w:ascii="Times New Roman" w:hAnsi="Times New Roman" w:cs="Times New Roman"/>
          <w:sz w:val="28"/>
          <w:szCs w:val="28"/>
        </w:rPr>
      </w:pPr>
      <w:r w:rsidRPr="00F153AD">
        <w:rPr>
          <w:rFonts w:ascii="Times New Roman" w:hAnsi="Times New Roman" w:cs="Times New Roman"/>
          <w:sz w:val="28"/>
          <w:szCs w:val="28"/>
        </w:rPr>
        <w:t>Продолжение Таблицы 23</w:t>
      </w:r>
    </w:p>
    <w:tbl>
      <w:tblPr>
        <w:tblStyle w:val="218"/>
        <w:tblW w:w="9336" w:type="dxa"/>
        <w:tblInd w:w="250" w:type="dxa"/>
        <w:tblLook w:val="04A0" w:firstRow="1" w:lastRow="0" w:firstColumn="1" w:lastColumn="0" w:noHBand="0" w:noVBand="1"/>
      </w:tblPr>
      <w:tblGrid>
        <w:gridCol w:w="4486"/>
        <w:gridCol w:w="2460"/>
        <w:gridCol w:w="2390"/>
      </w:tblGrid>
      <w:tr w:rsidR="00D21162" w:rsidRPr="00F85AB1" w14:paraId="6A977B51" w14:textId="77777777" w:rsidTr="00D21162">
        <w:trPr>
          <w:trHeight w:val="309"/>
        </w:trPr>
        <w:tc>
          <w:tcPr>
            <w:tcW w:w="4486" w:type="dxa"/>
            <w:noWrap/>
            <w:hideMark/>
          </w:tcPr>
          <w:p w14:paraId="7D35DE16" w14:textId="77777777" w:rsidR="00D21162" w:rsidRPr="00F153AD" w:rsidRDefault="00F153AD" w:rsidP="00F153AD">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460" w:type="dxa"/>
            <w:noWrap/>
            <w:vAlign w:val="center"/>
          </w:tcPr>
          <w:p w14:paraId="1695FAE4" w14:textId="77777777" w:rsidR="00D21162"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p>
        </w:tc>
        <w:tc>
          <w:tcPr>
            <w:tcW w:w="2390" w:type="dxa"/>
            <w:noWrap/>
            <w:vAlign w:val="center"/>
          </w:tcPr>
          <w:p w14:paraId="12C6AAEA" w14:textId="77777777" w:rsidR="00D21162" w:rsidRPr="00F153AD" w:rsidRDefault="00F153AD" w:rsidP="00C97896">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r>
      <w:tr w:rsidR="00D21162" w:rsidRPr="00F85AB1" w14:paraId="6F07A406" w14:textId="77777777" w:rsidTr="00D21162">
        <w:trPr>
          <w:trHeight w:val="309"/>
        </w:trPr>
        <w:tc>
          <w:tcPr>
            <w:tcW w:w="4486" w:type="dxa"/>
            <w:noWrap/>
          </w:tcPr>
          <w:p w14:paraId="5062C7FD"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lastRenderedPageBreak/>
              <w:t>Через</w:t>
            </w:r>
            <w:proofErr w:type="spellEnd"/>
            <w:r w:rsidRPr="00F85AB1">
              <w:rPr>
                <w:rFonts w:ascii="Times New Roman" w:eastAsia="Times New Roman" w:hAnsi="Times New Roman" w:cs="Times New Roman"/>
                <w:b/>
                <w:sz w:val="28"/>
                <w:szCs w:val="28"/>
                <w:lang w:eastAsia="ru-RU"/>
              </w:rPr>
              <w:t xml:space="preserve"> 3 </w:t>
            </w:r>
            <w:proofErr w:type="spellStart"/>
            <w:r w:rsidRPr="00F85AB1">
              <w:rPr>
                <w:rFonts w:ascii="Times New Roman" w:eastAsia="Times New Roman" w:hAnsi="Times New Roman" w:cs="Times New Roman"/>
                <w:b/>
                <w:sz w:val="28"/>
                <w:szCs w:val="28"/>
                <w:lang w:eastAsia="ru-RU"/>
              </w:rPr>
              <w:t>года</w:t>
            </w:r>
            <w:proofErr w:type="spellEnd"/>
          </w:p>
        </w:tc>
        <w:tc>
          <w:tcPr>
            <w:tcW w:w="2460" w:type="dxa"/>
            <w:noWrap/>
          </w:tcPr>
          <w:p w14:paraId="789F0E85"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p>
        </w:tc>
        <w:tc>
          <w:tcPr>
            <w:tcW w:w="2390" w:type="dxa"/>
            <w:noWrap/>
          </w:tcPr>
          <w:p w14:paraId="08FD0DD0"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p>
        </w:tc>
      </w:tr>
      <w:tr w:rsidR="00D21162" w:rsidRPr="00F85AB1" w14:paraId="4B06E3AF" w14:textId="77777777" w:rsidTr="00D21162">
        <w:trPr>
          <w:trHeight w:val="309"/>
        </w:trPr>
        <w:tc>
          <w:tcPr>
            <w:tcW w:w="4486" w:type="dxa"/>
            <w:noWrap/>
          </w:tcPr>
          <w:p w14:paraId="132C749E"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Диабетический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кетоз</w:t>
            </w:r>
            <w:proofErr w:type="spellEnd"/>
          </w:p>
        </w:tc>
        <w:tc>
          <w:tcPr>
            <w:tcW w:w="2460" w:type="dxa"/>
            <w:noWrap/>
          </w:tcPr>
          <w:p w14:paraId="2B827D62"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23 (76,7%)</w:t>
            </w:r>
          </w:p>
        </w:tc>
        <w:tc>
          <w:tcPr>
            <w:tcW w:w="2390" w:type="dxa"/>
            <w:noWrap/>
          </w:tcPr>
          <w:p w14:paraId="4810E3FB"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16 (59,3%)</w:t>
            </w:r>
          </w:p>
        </w:tc>
      </w:tr>
      <w:tr w:rsidR="00D21162" w:rsidRPr="00F85AB1" w14:paraId="6BCCF2AC" w14:textId="77777777" w:rsidTr="00D21162">
        <w:trPr>
          <w:trHeight w:val="309"/>
        </w:trPr>
        <w:tc>
          <w:tcPr>
            <w:tcW w:w="4486" w:type="dxa"/>
            <w:noWrap/>
          </w:tcPr>
          <w:p w14:paraId="62597FB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средней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тяжести</w:t>
            </w:r>
            <w:proofErr w:type="spellEnd"/>
          </w:p>
        </w:tc>
        <w:tc>
          <w:tcPr>
            <w:tcW w:w="2460" w:type="dxa"/>
            <w:noWrap/>
          </w:tcPr>
          <w:p w14:paraId="1E84C8AD"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12 (40%)</w:t>
            </w:r>
          </w:p>
        </w:tc>
        <w:tc>
          <w:tcPr>
            <w:tcW w:w="2390" w:type="dxa"/>
            <w:noWrap/>
          </w:tcPr>
          <w:p w14:paraId="671355BC"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7 (25,9%)</w:t>
            </w:r>
          </w:p>
        </w:tc>
      </w:tr>
      <w:tr w:rsidR="00D21162" w:rsidRPr="00F85AB1" w14:paraId="4E3DA619" w14:textId="77777777" w:rsidTr="00D21162">
        <w:trPr>
          <w:trHeight w:val="309"/>
        </w:trPr>
        <w:tc>
          <w:tcPr>
            <w:tcW w:w="4486" w:type="dxa"/>
            <w:noWrap/>
          </w:tcPr>
          <w:p w14:paraId="3086A779"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Кетоацидоз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тяжелой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степени</w:t>
            </w:r>
            <w:proofErr w:type="spellEnd"/>
          </w:p>
        </w:tc>
        <w:tc>
          <w:tcPr>
            <w:tcW w:w="2460" w:type="dxa"/>
            <w:noWrap/>
          </w:tcPr>
          <w:p w14:paraId="38D39184"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6 (20%)</w:t>
            </w:r>
          </w:p>
        </w:tc>
        <w:tc>
          <w:tcPr>
            <w:tcW w:w="2390" w:type="dxa"/>
            <w:noWrap/>
          </w:tcPr>
          <w:p w14:paraId="27825683" w14:textId="77777777" w:rsidR="00D21162" w:rsidRPr="00F85AB1" w:rsidRDefault="00D21162" w:rsidP="00C97896">
            <w:pPr>
              <w:autoSpaceDE w:val="0"/>
              <w:autoSpaceDN w:val="0"/>
              <w:adjustRightInd w:val="0"/>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4 (14,8%)</w:t>
            </w:r>
          </w:p>
        </w:tc>
      </w:tr>
      <w:tr w:rsidR="00D21162" w:rsidRPr="00F85AB1" w14:paraId="324CA273" w14:textId="77777777" w:rsidTr="00D21162">
        <w:trPr>
          <w:trHeight w:val="309"/>
        </w:trPr>
        <w:tc>
          <w:tcPr>
            <w:tcW w:w="9336" w:type="dxa"/>
            <w:gridSpan w:val="3"/>
            <w:noWrap/>
          </w:tcPr>
          <w:p w14:paraId="2E19E400" w14:textId="77777777" w:rsidR="00D21162" w:rsidRPr="00F85AB1" w:rsidRDefault="00D21162" w:rsidP="00C97896">
            <w:pPr>
              <w:jc w:val="both"/>
              <w:rPr>
                <w:rFonts w:ascii="Times New Roman" w:eastAsia="Times New Roman" w:hAnsi="Times New Roman" w:cs="Times New Roman"/>
                <w:sz w:val="28"/>
                <w:szCs w:val="28"/>
                <w:lang w:val="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традиционным контролем</w:t>
            </w:r>
          </w:p>
        </w:tc>
      </w:tr>
    </w:tbl>
    <w:p w14:paraId="4100F66F"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p>
    <w:p w14:paraId="5CFAE64D"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Результаты анализа групп пациентов, проходивших обучение по традиционной программе, показали, что на исходном этапе исследования частота случаев диабетического кетоза (ДК) была сопоставима с показателями пациентов, участвовавших в модифицированной программе обучения. Так, в подгруппе, использующей самоконтроль глюкозы крови (СКГ), частота ДК составила 80%, тогда как среди пациентов, применявших непрерывное мониторирование глюкозы (НМГ), данный показатель достиг 85,2%.</w:t>
      </w:r>
    </w:p>
    <w:p w14:paraId="2061F9FB" w14:textId="77777777" w:rsidR="00D21162"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 ходе трёхлетнего периода наблюдения у детей и подростков обеих подгрупп, обучавшихся по традиционной методике, продолжали регистрироваться эпизоды ДК средней и тяжёлой степени тяжести. Несмотря на внедрение элементов самоконтроля, общее количество таких случаев снизилось незначительно: в подгруппе СКГ частота ДК уменьшилась с 80% до 76,7%, а в подгруппе НМГ — с 85,2% до 59,3%.(табл. 23).</w:t>
      </w:r>
    </w:p>
    <w:p w14:paraId="69BFDC23" w14:textId="77777777" w:rsidR="003E3CDD" w:rsidRPr="00F85AB1" w:rsidRDefault="00D21162" w:rsidP="00E21D44">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Исходные показатели диабетического кетоацидоза (ДКА) средней тяжести также не демонстрировали существенных различий между группами: 33,3% в подгруппе, использовавшей СКГ, и 29,6% в подгруппе НМГ. По результатам трёхлетнего наблюдения отмечена противоположная динамика: у пациентов, обучавшихся по традиционной методике с применением СКГ, частота ДКА средней тяжести увеличилась на 6,7%, тогда как в группе НМГ наблюдалось снижение на 3,7%.При дальнейшем анализе тяжёлых форм ДКА выявлено, что в подгруппе, использующей традиционное обучение с СКГ, частота тяжёлого кетоацидоза увеличилась на 3,3%, в то время как среди пациентов, применявших НМГ, напротив, отмечено снижение этого показателя на аналогичную величину.       Средняя продолжительность госпитализации пациентов, проходивших традиционное обучение с НМГ, оказалась на 7–10 койко-дней выше, чем в аналогичных подгруппах с СКГ. Следует подчеркнуть, что использование систем НМГ в рамках традиционного обучения оказало лишь умеренное влияние на частоту ДК, обеспечив снижение примерно на 3,3%. </w:t>
      </w:r>
      <w:r w:rsidR="002D42FC" w:rsidRPr="002D42FC">
        <w:rPr>
          <w:rFonts w:ascii="Times New Roman" w:eastAsia="Times New Roman" w:hAnsi="Times New Roman" w:cs="Times New Roman"/>
          <w:bCs/>
          <w:spacing w:val="-1"/>
          <w:sz w:val="28"/>
          <w:szCs w:val="28"/>
          <w:lang w:eastAsia="ja-JP"/>
        </w:rPr>
        <w:t>Частота мониторинга глюкозы у пациентов этой группы, благодаря использованию НМГ, достигала 200-300 измерений в день. Такой интенсивный контроль помогал быстро обнаруживать колебания уровня сахара в крови, как повышение, так и понижение, и оперативно вносить необходимые изменения в лечебную тактику.</w:t>
      </w:r>
    </w:p>
    <w:p w14:paraId="006D0F46" w14:textId="77777777" w:rsidR="00D21162" w:rsidRPr="00F85AB1" w:rsidRDefault="003E3CDD" w:rsidP="00E21D44">
      <w:pPr>
        <w:widowControl w:val="0"/>
        <w:shd w:val="clear" w:color="auto" w:fill="FFFFFF"/>
        <w:autoSpaceDE w:val="0"/>
        <w:autoSpaceDN w:val="0"/>
        <w:adjustRightInd w:val="0"/>
        <w:spacing w:after="0" w:line="240" w:lineRule="auto"/>
        <w:ind w:firstLine="432"/>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Полученные результаты позволяют заключить, что даже при отсутствии структурированной образовательной программы, но при использовании </w:t>
      </w:r>
      <w:r w:rsidRPr="00F85AB1">
        <w:rPr>
          <w:rFonts w:ascii="Times New Roman" w:eastAsia="Times New Roman" w:hAnsi="Times New Roman" w:cs="Times New Roman"/>
          <w:bCs/>
          <w:spacing w:val="-1"/>
          <w:sz w:val="28"/>
          <w:szCs w:val="28"/>
          <w:lang w:eastAsia="ja-JP"/>
        </w:rPr>
        <w:lastRenderedPageBreak/>
        <w:t>современных технологий мониторирования уровня глюкозы,</w:t>
      </w:r>
      <w:r w:rsidR="00DA2CD3" w:rsidRPr="00F85AB1">
        <w:rPr>
          <w:rFonts w:ascii="Times New Roman" w:eastAsia="Times New Roman" w:hAnsi="Times New Roman" w:cs="Times New Roman"/>
          <w:bCs/>
          <w:spacing w:val="-1"/>
          <w:sz w:val="28"/>
          <w:szCs w:val="28"/>
          <w:lang w:eastAsia="ja-JP"/>
        </w:rPr>
        <w:t xml:space="preserve"> </w:t>
      </w:r>
      <w:r w:rsidR="00D21162" w:rsidRPr="00F85AB1">
        <w:rPr>
          <w:rFonts w:ascii="Times New Roman" w:eastAsia="Times New Roman" w:hAnsi="Times New Roman" w:cs="Times New Roman"/>
          <w:bCs/>
          <w:spacing w:val="-1"/>
          <w:sz w:val="28"/>
          <w:szCs w:val="28"/>
          <w:lang w:eastAsia="ja-JP"/>
        </w:rPr>
        <w:t>пациенты или их родственники могли самостоятельно реагировать на отклонения гликемии, оказывая ступенчатую и своевременную помощь при лёгких и среднетяжёлых формах ДК. Тем не менее, отсутствие системной образовательной поддержки и недостаточный уровень знаний ограничивали возможности длительного удержания метаболического равновесия и профилактики осложнений.</w:t>
      </w:r>
    </w:p>
    <w:p w14:paraId="72EF9AC3" w14:textId="77777777" w:rsidR="00E21D44" w:rsidRPr="00F85AB1" w:rsidRDefault="00E21D44"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sectPr w:rsidR="00E21D44" w:rsidRPr="00F85AB1" w:rsidSect="00C03BBC">
          <w:pgSz w:w="11906" w:h="16838"/>
          <w:pgMar w:top="1134" w:right="567" w:bottom="1134" w:left="1701" w:header="709" w:footer="709" w:gutter="0"/>
          <w:cols w:space="708"/>
          <w:docGrid w:linePitch="360"/>
        </w:sectPr>
      </w:pPr>
    </w:p>
    <w:p w14:paraId="6D111CBB" w14:textId="77777777" w:rsidR="00D21162" w:rsidRPr="00F85AB1" w:rsidRDefault="00E21D44" w:rsidP="00F85AB1">
      <w:pPr>
        <w:pStyle w:val="a4"/>
        <w:numPr>
          <w:ilvl w:val="1"/>
          <w:numId w:val="25"/>
        </w:numPr>
        <w:shd w:val="clear" w:color="auto" w:fill="FFFFFF"/>
        <w:adjustRightInd w:val="0"/>
        <w:ind w:left="0" w:firstLine="567"/>
        <w:jc w:val="both"/>
        <w:outlineLvl w:val="0"/>
        <w:rPr>
          <w:b/>
          <w:bCs/>
          <w:sz w:val="28"/>
          <w:szCs w:val="28"/>
          <w:lang w:val="ru-RU" w:eastAsia="ja-JP"/>
        </w:rPr>
      </w:pPr>
      <w:r w:rsidRPr="00F85AB1">
        <w:rPr>
          <w:b/>
          <w:bCs/>
          <w:spacing w:val="-1"/>
          <w:sz w:val="28"/>
          <w:szCs w:val="28"/>
          <w:lang w:val="ru-RU" w:eastAsia="ja-JP"/>
        </w:rPr>
        <w:lastRenderedPageBreak/>
        <w:t xml:space="preserve"> </w:t>
      </w:r>
      <w:bookmarkStart w:id="35" w:name="_Toc211178966"/>
      <w:r w:rsidR="00D21162" w:rsidRPr="00F85AB1">
        <w:rPr>
          <w:b/>
          <w:bCs/>
          <w:spacing w:val="-1"/>
          <w:sz w:val="28"/>
          <w:szCs w:val="28"/>
          <w:lang w:val="ru-RU" w:eastAsia="ja-JP"/>
        </w:rPr>
        <w:t xml:space="preserve">ПОКАЗАТЕЛИ ПРИВЕРЖЕННОСТИ К ВЫПОЛНЕНИЮ </w:t>
      </w:r>
      <w:r w:rsidR="00D21162" w:rsidRPr="00F85AB1">
        <w:rPr>
          <w:b/>
          <w:bCs/>
          <w:sz w:val="28"/>
          <w:szCs w:val="28"/>
          <w:lang w:val="ru-RU" w:eastAsia="ja-JP"/>
        </w:rPr>
        <w:t>КОНТРОЛЬНО-ЛЕЧЕБНЫХ МЕ</w:t>
      </w:r>
      <w:r w:rsidRPr="00F85AB1">
        <w:rPr>
          <w:b/>
          <w:bCs/>
          <w:sz w:val="28"/>
          <w:szCs w:val="28"/>
          <w:lang w:val="ru-RU" w:eastAsia="ja-JP"/>
        </w:rPr>
        <w:t>РОПРИЯТИЙ</w:t>
      </w:r>
      <w:bookmarkEnd w:id="35"/>
    </w:p>
    <w:p w14:paraId="44881AE8" w14:textId="77777777" w:rsidR="00D21162" w:rsidRPr="00F85AB1" w:rsidRDefault="00D21162" w:rsidP="00F85AB1">
      <w:pPr>
        <w:pStyle w:val="2"/>
        <w:numPr>
          <w:ilvl w:val="0"/>
          <w:numId w:val="0"/>
        </w:numPr>
        <w:ind w:firstLine="709"/>
        <w:jc w:val="both"/>
        <w:rPr>
          <w:rFonts w:ascii="Times New Roman" w:eastAsia="Times New Roman" w:hAnsi="Times New Roman" w:cs="Times New Roman"/>
          <w:bCs w:val="0"/>
          <w:color w:val="auto"/>
          <w:spacing w:val="-1"/>
          <w:sz w:val="28"/>
          <w:szCs w:val="28"/>
          <w:lang w:eastAsia="ja-JP"/>
        </w:rPr>
      </w:pPr>
      <w:bookmarkStart w:id="36" w:name="_Toc211178967"/>
      <w:r w:rsidRPr="00F85AB1">
        <w:rPr>
          <w:rFonts w:ascii="Times New Roman" w:eastAsia="Times New Roman" w:hAnsi="Times New Roman" w:cs="Times New Roman"/>
          <w:bCs w:val="0"/>
          <w:color w:val="auto"/>
          <w:sz w:val="28"/>
          <w:szCs w:val="28"/>
        </w:rPr>
        <w:t>5.1 Дозы инсулина</w:t>
      </w:r>
      <w:r w:rsidRPr="00F85AB1">
        <w:rPr>
          <w:rFonts w:ascii="Times New Roman" w:eastAsia="Times New Roman" w:hAnsi="Times New Roman" w:cs="Times New Roman"/>
          <w:bCs w:val="0"/>
          <w:color w:val="auto"/>
          <w:spacing w:val="-1"/>
          <w:sz w:val="28"/>
          <w:szCs w:val="28"/>
          <w:lang w:eastAsia="ja-JP"/>
        </w:rPr>
        <w:t xml:space="preserve"> в зависимости от способа оценки </w:t>
      </w:r>
      <w:r w:rsidRPr="00F85AB1">
        <w:rPr>
          <w:rFonts w:ascii="Times New Roman" w:eastAsia="Times New Roman" w:hAnsi="Times New Roman" w:cs="Times New Roman"/>
          <w:bCs w:val="0"/>
          <w:color w:val="auto"/>
          <w:sz w:val="28"/>
          <w:szCs w:val="28"/>
          <w:lang w:eastAsia="ja-JP"/>
        </w:rPr>
        <w:t>гликемии и вида обучения</w:t>
      </w:r>
      <w:bookmarkEnd w:id="36"/>
    </w:p>
    <w:p w14:paraId="347D228E" w14:textId="77777777" w:rsidR="00D21162" w:rsidRPr="00F85AB1" w:rsidRDefault="00D21162" w:rsidP="00E21D4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Одним из хорошо известных последствий проведения интенсифицированной инсулинотерапии (ИИТ) является увеличение массы тела, что нередко становится серьезным ограничивающим фактором как для пациентов, так и для врачей при выборе адекватных доз инсулина, </w:t>
      </w:r>
      <w:r w:rsidR="001123E7" w:rsidRPr="00F85AB1">
        <w:rPr>
          <w:rFonts w:ascii="Times New Roman" w:eastAsia="Times New Roman" w:hAnsi="Times New Roman" w:cs="Times New Roman"/>
          <w:bCs/>
          <w:spacing w:val="-1"/>
          <w:sz w:val="28"/>
          <w:szCs w:val="28"/>
          <w:lang w:eastAsia="ja-JP"/>
        </w:rPr>
        <w:t xml:space="preserve">необходимых для достижения оптимального уровня компенсации углеводного обмена. В рамках настоящего исследования установлено, что сразу после завершения цикла модифицированной образовательной программы у детей и подростков с сахарным диабетом I типа отмечалось увеличение суточной дозы инсулина в среднем на 20–30 %. Предположительно, данный рост дозы был обусловлен необходимостью компенсации последствий предшествующего длительного периода выраженной гипергликемии, </w:t>
      </w:r>
      <w:r w:rsidRPr="00F85AB1">
        <w:rPr>
          <w:rFonts w:ascii="Times New Roman" w:eastAsia="Times New Roman" w:hAnsi="Times New Roman" w:cs="Times New Roman"/>
          <w:bCs/>
          <w:spacing w:val="-1"/>
          <w:sz w:val="28"/>
          <w:szCs w:val="28"/>
          <w:lang w:eastAsia="ja-JP"/>
        </w:rPr>
        <w:t>что требовало временного повышения доз для восстановления метаболического равновесия.</w:t>
      </w:r>
    </w:p>
    <w:p w14:paraId="3FA3671F" w14:textId="77777777" w:rsidR="00D21162" w:rsidRPr="00F85AB1" w:rsidRDefault="00D21162" w:rsidP="0070162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 группе пациентов, прошедших традиционное обучение, также отмечалось увеличение дозы инсулина, хотя в меньшей степени — в среднем от 18 до 26 %. Это подтверждает, что улучшение гликемического контроля на фоне структурированных образовательных мероприятий требует пересмотра дозировочных параметров терапии. В инсулиновой помповой терапии суточная доза инсулина складывается из всех болюсов (доз для приёма пищи и коррекции гликемии), а также базального инсулина, вводимого непрерывно для поддержания стабильного уровня глюкозы между приёмами пищи и ночью. При анализе трёхлетнего периода наблюдения в обеих группах особое внимание уделялось соотношению </w:t>
      </w:r>
      <w:proofErr w:type="spellStart"/>
      <w:r w:rsidRPr="00F85AB1">
        <w:rPr>
          <w:rFonts w:ascii="Times New Roman" w:eastAsia="Times New Roman" w:hAnsi="Times New Roman" w:cs="Times New Roman"/>
          <w:bCs/>
          <w:spacing w:val="-1"/>
          <w:sz w:val="28"/>
          <w:szCs w:val="28"/>
          <w:lang w:eastAsia="ja-JP"/>
        </w:rPr>
        <w:t>болюсной</w:t>
      </w:r>
      <w:proofErr w:type="spellEnd"/>
      <w:r w:rsidRPr="00F85AB1">
        <w:rPr>
          <w:rFonts w:ascii="Times New Roman" w:eastAsia="Times New Roman" w:hAnsi="Times New Roman" w:cs="Times New Roman"/>
          <w:bCs/>
          <w:spacing w:val="-1"/>
          <w:sz w:val="28"/>
          <w:szCs w:val="28"/>
          <w:lang w:eastAsia="ja-JP"/>
        </w:rPr>
        <w:t xml:space="preserve"> и базальной доз инсулина, поскольку, согласно данным международных клинических рекомендаций, оптимальное соотношение между ними составляет приблизительно 40/60 % в пользу базальной составляющей.</w:t>
      </w:r>
    </w:p>
    <w:p w14:paraId="7AB7D950" w14:textId="77777777" w:rsidR="00D21162" w:rsidRPr="00F85AB1" w:rsidRDefault="00D21162" w:rsidP="0070162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На основании отчётов, полученных при загрузке данных с инсулиновых помп в персональный компьютер, было проведено детальное изучение этого соотношения у детей и подростков, проходивших обучение по различным программам. Анализ позволил выявить закономерности в распределении доз инсулина в зависимости от метода обучения, что отражено на рисунке -</w:t>
      </w:r>
      <w:r w:rsidR="009A1321">
        <w:rPr>
          <w:rFonts w:ascii="Times New Roman" w:eastAsia="Times New Roman" w:hAnsi="Times New Roman" w:cs="Times New Roman"/>
          <w:bCs/>
          <w:spacing w:val="-1"/>
          <w:sz w:val="28"/>
          <w:szCs w:val="28"/>
          <w:lang w:eastAsia="ja-JP"/>
        </w:rPr>
        <w:t>20</w:t>
      </w:r>
      <w:r w:rsidRPr="00F85AB1">
        <w:rPr>
          <w:rFonts w:ascii="Times New Roman" w:eastAsia="Times New Roman" w:hAnsi="Times New Roman" w:cs="Times New Roman"/>
          <w:bCs/>
          <w:spacing w:val="-1"/>
          <w:sz w:val="28"/>
          <w:szCs w:val="28"/>
          <w:lang w:eastAsia="ja-JP"/>
        </w:rPr>
        <w:t xml:space="preserve">, где приведён пример расчёта соотношения </w:t>
      </w:r>
      <w:proofErr w:type="spellStart"/>
      <w:r w:rsidRPr="00F85AB1">
        <w:rPr>
          <w:rFonts w:ascii="Times New Roman" w:eastAsia="Times New Roman" w:hAnsi="Times New Roman" w:cs="Times New Roman"/>
          <w:bCs/>
          <w:spacing w:val="-1"/>
          <w:sz w:val="28"/>
          <w:szCs w:val="28"/>
          <w:lang w:eastAsia="ja-JP"/>
        </w:rPr>
        <w:t>болюсной</w:t>
      </w:r>
      <w:proofErr w:type="spellEnd"/>
      <w:r w:rsidRPr="00F85AB1">
        <w:rPr>
          <w:rFonts w:ascii="Times New Roman" w:eastAsia="Times New Roman" w:hAnsi="Times New Roman" w:cs="Times New Roman"/>
          <w:bCs/>
          <w:spacing w:val="-1"/>
          <w:sz w:val="28"/>
          <w:szCs w:val="28"/>
          <w:lang w:eastAsia="ja-JP"/>
        </w:rPr>
        <w:t xml:space="preserve"> и базальной доз по данным помповой терапии.</w:t>
      </w:r>
    </w:p>
    <w:p w14:paraId="7A18D615" w14:textId="77777777" w:rsidR="00D21162" w:rsidRPr="00F85AB1" w:rsidRDefault="00D21162" w:rsidP="00C9789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noProof/>
          <w:sz w:val="28"/>
          <w:szCs w:val="28"/>
          <w:lang w:eastAsia="ru-RU"/>
        </w:rPr>
        <w:lastRenderedPageBreak/>
        <w:drawing>
          <wp:anchor distT="0" distB="0" distL="114300" distR="114300" simplePos="0" relativeHeight="251677696" behindDoc="1" locked="0" layoutInCell="1" allowOverlap="1" wp14:anchorId="248125C1" wp14:editId="1F36BD7A">
            <wp:simplePos x="0" y="0"/>
            <wp:positionH relativeFrom="column">
              <wp:posOffset>3150235</wp:posOffset>
            </wp:positionH>
            <wp:positionV relativeFrom="paragraph">
              <wp:posOffset>166370</wp:posOffset>
            </wp:positionV>
            <wp:extent cx="3207385" cy="4017645"/>
            <wp:effectExtent l="19050" t="0" r="0" b="0"/>
            <wp:wrapTight wrapText="bothSides">
              <wp:wrapPolygon edited="0">
                <wp:start x="-128" y="0"/>
                <wp:lineTo x="-128" y="21508"/>
                <wp:lineTo x="21553" y="21508"/>
                <wp:lineTo x="21553" y="0"/>
                <wp:lineTo x="-128" y="0"/>
              </wp:wrapPolygon>
            </wp:wrapTight>
            <wp:docPr id="67" name="Рисунок 67" descr="C:\Users\dc-124-1.NN\Downloads\WhatsApp Image 2024-03-16 at 14.1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124-1.NN\Downloads\WhatsApp Image 2024-03-16 at 14.13.39.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7385" cy="4017645"/>
                    </a:xfrm>
                    <a:prstGeom prst="rect">
                      <a:avLst/>
                    </a:prstGeom>
                    <a:noFill/>
                    <a:ln>
                      <a:noFill/>
                    </a:ln>
                  </pic:spPr>
                </pic:pic>
              </a:graphicData>
            </a:graphic>
          </wp:anchor>
        </w:drawing>
      </w:r>
      <w:r w:rsidRPr="00F85AB1">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14:anchorId="48EB84F8" wp14:editId="0E58F264">
            <wp:simplePos x="0" y="0"/>
            <wp:positionH relativeFrom="column">
              <wp:posOffset>-318135</wp:posOffset>
            </wp:positionH>
            <wp:positionV relativeFrom="paragraph">
              <wp:posOffset>159385</wp:posOffset>
            </wp:positionV>
            <wp:extent cx="3136900" cy="4140200"/>
            <wp:effectExtent l="0" t="0" r="6350" b="0"/>
            <wp:wrapTight wrapText="bothSides">
              <wp:wrapPolygon edited="0">
                <wp:start x="0" y="0"/>
                <wp:lineTo x="0" y="21467"/>
                <wp:lineTo x="21513" y="21467"/>
                <wp:lineTo x="21513" y="0"/>
                <wp:lineTo x="0" y="0"/>
              </wp:wrapPolygon>
            </wp:wrapTight>
            <wp:docPr id="68" name="Рисунок 68" descr="C:\Users\dc-124-1.NN\Downloads\WhatsApp Image 2024-03-16 at 14.1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124-1.NN\Downloads\WhatsApp Image 2024-03-16 at 14.16.20.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6900" cy="4140200"/>
                    </a:xfrm>
                    <a:prstGeom prst="rect">
                      <a:avLst/>
                    </a:prstGeom>
                    <a:noFill/>
                    <a:ln>
                      <a:noFill/>
                    </a:ln>
                  </pic:spPr>
                </pic:pic>
              </a:graphicData>
            </a:graphic>
          </wp:anchor>
        </w:drawing>
      </w:r>
    </w:p>
    <w:p w14:paraId="25D9E5EE" w14:textId="77777777" w:rsidR="0070162C" w:rsidRPr="00F85AB1" w:rsidRDefault="00D21162" w:rsidP="0070162C">
      <w:pPr>
        <w:spacing w:after="0" w:line="240" w:lineRule="auto"/>
        <w:jc w:val="center"/>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 xml:space="preserve">Рисунок </w:t>
      </w:r>
      <w:r w:rsidR="009A1321">
        <w:rPr>
          <w:rFonts w:ascii="Times New Roman" w:eastAsia="Times New Roman" w:hAnsi="Times New Roman" w:cs="Times New Roman"/>
          <w:bCs/>
          <w:sz w:val="28"/>
          <w:szCs w:val="28"/>
        </w:rPr>
        <w:t>20</w:t>
      </w:r>
      <w:r w:rsidRPr="00F85AB1">
        <w:rPr>
          <w:rFonts w:ascii="Times New Roman" w:eastAsia="Times New Roman" w:hAnsi="Times New Roman" w:cs="Times New Roman"/>
          <w:bCs/>
          <w:sz w:val="28"/>
          <w:szCs w:val="28"/>
        </w:rPr>
        <w:t xml:space="preserve"> – Модифицированное</w:t>
      </w:r>
    </w:p>
    <w:p w14:paraId="3356B081" w14:textId="77777777" w:rsidR="00D21162" w:rsidRPr="00F85AB1" w:rsidRDefault="00D21162" w:rsidP="0070162C">
      <w:pPr>
        <w:spacing w:after="0" w:line="240" w:lineRule="auto"/>
        <w:jc w:val="center"/>
        <w:rPr>
          <w:rFonts w:ascii="Times New Roman" w:eastAsia="MS Mincho" w:hAnsi="Times New Roman" w:cs="Times New Roman"/>
          <w:bCs/>
          <w:sz w:val="28"/>
          <w:szCs w:val="28"/>
          <w:lang w:eastAsia="ru-RU"/>
        </w:rPr>
      </w:pPr>
      <w:r w:rsidRPr="00F85AB1">
        <w:rPr>
          <w:rFonts w:ascii="Times New Roman" w:eastAsia="Times New Roman" w:hAnsi="Times New Roman" w:cs="Times New Roman"/>
          <w:bCs/>
          <w:sz w:val="28"/>
          <w:szCs w:val="28"/>
        </w:rPr>
        <w:t xml:space="preserve">обучение - соотношение болюс/базальной дозы инсулина по данным отчета с помп в ПК </w:t>
      </w:r>
      <w:r w:rsidRPr="00F85AB1">
        <w:rPr>
          <w:rFonts w:ascii="Times New Roman" w:eastAsia="Times New Roman" w:hAnsi="Times New Roman" w:cs="Times New Roman"/>
          <w:bCs/>
          <w:sz w:val="28"/>
          <w:szCs w:val="28"/>
          <w:lang w:eastAsia="ru-RU"/>
        </w:rPr>
        <w:t>(примере</w:t>
      </w:r>
      <w:r w:rsidRPr="00F85AB1">
        <w:rPr>
          <w:rFonts w:ascii="Times New Roman" w:eastAsia="MS Mincho" w:hAnsi="Times New Roman" w:cs="Times New Roman"/>
          <w:bCs/>
          <w:sz w:val="28"/>
          <w:szCs w:val="28"/>
          <w:lang w:eastAsia="ru-RU"/>
        </w:rPr>
        <w:t xml:space="preserve"> </w:t>
      </w:r>
      <w:proofErr w:type="spellStart"/>
      <w:r w:rsidRPr="00F85AB1">
        <w:rPr>
          <w:rFonts w:ascii="Times New Roman" w:eastAsia="MS Mincho" w:hAnsi="Times New Roman" w:cs="Times New Roman"/>
          <w:bCs/>
          <w:sz w:val="28"/>
          <w:szCs w:val="28"/>
          <w:lang w:val="en-US" w:eastAsia="ru-RU"/>
        </w:rPr>
        <w:t>Minimed</w:t>
      </w:r>
      <w:proofErr w:type="spellEnd"/>
      <w:r w:rsidRPr="00F85AB1">
        <w:rPr>
          <w:rFonts w:ascii="Times New Roman" w:eastAsia="MS Mincho" w:hAnsi="Times New Roman" w:cs="Times New Roman"/>
          <w:bCs/>
          <w:sz w:val="28"/>
          <w:szCs w:val="28"/>
          <w:lang w:eastAsia="ru-RU"/>
        </w:rPr>
        <w:t xml:space="preserve">-720 и </w:t>
      </w:r>
      <w:r w:rsidRPr="00F85AB1">
        <w:rPr>
          <w:rFonts w:ascii="Times New Roman" w:eastAsia="Times New Roman" w:hAnsi="Times New Roman" w:cs="Times New Roman"/>
          <w:bCs/>
          <w:sz w:val="28"/>
          <w:szCs w:val="28"/>
          <w:lang w:val="en-US"/>
        </w:rPr>
        <w:t>Paradigm</w:t>
      </w:r>
      <w:r w:rsidRPr="00F85AB1">
        <w:rPr>
          <w:rFonts w:ascii="Times New Roman" w:eastAsia="Times New Roman" w:hAnsi="Times New Roman" w:cs="Times New Roman"/>
          <w:bCs/>
          <w:sz w:val="28"/>
          <w:szCs w:val="28"/>
        </w:rPr>
        <w:t xml:space="preserve"> </w:t>
      </w:r>
      <w:r w:rsidRPr="00F85AB1">
        <w:rPr>
          <w:rFonts w:ascii="Times New Roman" w:eastAsia="Times New Roman" w:hAnsi="Times New Roman" w:cs="Times New Roman"/>
          <w:bCs/>
          <w:sz w:val="28"/>
          <w:szCs w:val="28"/>
          <w:lang w:val="en-US"/>
        </w:rPr>
        <w:t>Veo</w:t>
      </w:r>
      <w:r w:rsidRPr="00F85AB1">
        <w:rPr>
          <w:rFonts w:ascii="Times New Roman" w:eastAsia="Times New Roman" w:hAnsi="Times New Roman" w:cs="Times New Roman"/>
          <w:bCs/>
          <w:sz w:val="28"/>
          <w:szCs w:val="28"/>
        </w:rPr>
        <w:t xml:space="preserve"> - 754</w:t>
      </w:r>
      <w:r w:rsidRPr="00F85AB1">
        <w:rPr>
          <w:rFonts w:ascii="Times New Roman" w:eastAsia="MS Mincho" w:hAnsi="Times New Roman" w:cs="Times New Roman"/>
          <w:bCs/>
          <w:sz w:val="28"/>
          <w:szCs w:val="28"/>
          <w:lang w:eastAsia="ru-RU"/>
        </w:rPr>
        <w:t>)</w:t>
      </w:r>
    </w:p>
    <w:p w14:paraId="1FBE24EC" w14:textId="77777777" w:rsidR="00D21162" w:rsidRPr="00F85AB1" w:rsidRDefault="00D21162" w:rsidP="0070162C">
      <w:pPr>
        <w:spacing w:after="0" w:line="240" w:lineRule="auto"/>
        <w:jc w:val="center"/>
        <w:rPr>
          <w:rFonts w:ascii="Times New Roman" w:eastAsia="Times New Roman" w:hAnsi="Times New Roman" w:cs="Times New Roman"/>
          <w:sz w:val="28"/>
          <w:szCs w:val="28"/>
          <w:lang w:eastAsia="ru-RU"/>
        </w:rPr>
      </w:pPr>
    </w:p>
    <w:p w14:paraId="5C9B4654"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дальнейшем, по мере нормализации гликемии, </w:t>
      </w:r>
      <w:r w:rsidR="001123E7" w:rsidRPr="00F85AB1">
        <w:rPr>
          <w:rFonts w:ascii="Times New Roman" w:eastAsia="Times New Roman" w:hAnsi="Times New Roman" w:cs="Times New Roman"/>
          <w:sz w:val="28"/>
          <w:szCs w:val="28"/>
          <w:lang w:eastAsia="ru-RU"/>
        </w:rPr>
        <w:t>родители детей и подростков, участвовавших в программе модифицированного обучения, самостоятельно осуществляли коррекцию доз инсулина в соответствии с результатами самоконтроля гликемии. Такая активность поддерживалась за счёт регулярных посещений занятий в «Школе диабета», постоянного контроля уровня глюкозы с использованием сенсорных систем непрерывного мониторирования глюкозы (НМГ) и корректного расчёта хлебных единиц (ХЕ) при планировании питания</w:t>
      </w:r>
      <w:r w:rsidRPr="00F85AB1">
        <w:rPr>
          <w:rFonts w:ascii="Times New Roman" w:eastAsia="Times New Roman" w:hAnsi="Times New Roman" w:cs="Times New Roman"/>
          <w:sz w:val="28"/>
          <w:szCs w:val="28"/>
          <w:lang w:eastAsia="ru-RU"/>
        </w:rPr>
        <w:t xml:space="preserve">, во время коррекции дозы на высокие глюкозы крови). В итоге через 3 года соотношение инсулина болюс/базальный дозы приближалась соответствующим возрастной </w:t>
      </w:r>
      <w:proofErr w:type="gramStart"/>
      <w:r w:rsidRPr="00F85AB1">
        <w:rPr>
          <w:rFonts w:ascii="Times New Roman" w:eastAsia="Times New Roman" w:hAnsi="Times New Roman" w:cs="Times New Roman"/>
          <w:sz w:val="28"/>
          <w:szCs w:val="28"/>
          <w:lang w:eastAsia="ru-RU"/>
        </w:rPr>
        <w:t>норме  Б</w:t>
      </w:r>
      <w:proofErr w:type="gramEnd"/>
      <w:r w:rsidRPr="00F85AB1">
        <w:rPr>
          <w:rFonts w:ascii="Times New Roman" w:eastAsia="Times New Roman" w:hAnsi="Times New Roman" w:cs="Times New Roman"/>
          <w:sz w:val="28"/>
          <w:szCs w:val="28"/>
          <w:lang w:eastAsia="ru-RU"/>
        </w:rPr>
        <w:t>/Б – от 8/</w:t>
      </w:r>
      <w:proofErr w:type="gramStart"/>
      <w:r w:rsidRPr="00F85AB1">
        <w:rPr>
          <w:rFonts w:ascii="Times New Roman" w:eastAsia="Times New Roman" w:hAnsi="Times New Roman" w:cs="Times New Roman"/>
          <w:sz w:val="28"/>
          <w:szCs w:val="28"/>
          <w:lang w:eastAsia="ru-RU"/>
        </w:rPr>
        <w:t>92  до</w:t>
      </w:r>
      <w:proofErr w:type="gramEnd"/>
      <w:r w:rsidRPr="00F85AB1">
        <w:rPr>
          <w:rFonts w:ascii="Times New Roman" w:eastAsia="Times New Roman" w:hAnsi="Times New Roman" w:cs="Times New Roman"/>
          <w:sz w:val="28"/>
          <w:szCs w:val="28"/>
          <w:lang w:eastAsia="ru-RU"/>
        </w:rPr>
        <w:t xml:space="preserve"> 42/</w:t>
      </w:r>
      <w:proofErr w:type="gramStart"/>
      <w:r w:rsidRPr="00F85AB1">
        <w:rPr>
          <w:rFonts w:ascii="Times New Roman" w:eastAsia="Times New Roman" w:hAnsi="Times New Roman" w:cs="Times New Roman"/>
          <w:sz w:val="28"/>
          <w:szCs w:val="28"/>
          <w:lang w:eastAsia="ru-RU"/>
        </w:rPr>
        <w:t>58,  то</w:t>
      </w:r>
      <w:proofErr w:type="gramEnd"/>
      <w:r w:rsidRPr="00F85AB1">
        <w:rPr>
          <w:rFonts w:ascii="Times New Roman" w:eastAsia="Times New Roman" w:hAnsi="Times New Roman" w:cs="Times New Roman"/>
          <w:sz w:val="28"/>
          <w:szCs w:val="28"/>
          <w:lang w:eastAsia="ru-RU"/>
        </w:rPr>
        <w:t xml:space="preserve"> есть за счет компенсации гликемии крови потребность в большой дозе болюсов не требовалась </w:t>
      </w:r>
      <w:r w:rsidRPr="00F85AB1">
        <w:rPr>
          <w:rFonts w:ascii="Times New Roman" w:eastAsia="Times New Roman" w:hAnsi="Times New Roman" w:cs="Times New Roman"/>
          <w:sz w:val="28"/>
          <w:szCs w:val="28"/>
          <w:lang w:eastAsia="ja-JP"/>
        </w:rPr>
        <w:t>(Таб. 24).</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eastAsia="ru-RU"/>
        </w:rPr>
        <w:t xml:space="preserve"> </w:t>
      </w:r>
    </w:p>
    <w:p w14:paraId="4BE5E120" w14:textId="77777777" w:rsidR="00D21162" w:rsidRPr="00F85AB1" w:rsidRDefault="00D21162" w:rsidP="00C97896">
      <w:pPr>
        <w:spacing w:after="0" w:line="240" w:lineRule="auto"/>
        <w:ind w:firstLine="709"/>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В группе традиционного обучения с использованием измерения глюкозы крови сенсорами НМГ соотношение инсулина болюс/базальной дозы </w:t>
      </w:r>
      <w:r w:rsidR="001123E7" w:rsidRPr="00F85AB1">
        <w:rPr>
          <w:rFonts w:ascii="Times New Roman" w:eastAsia="Times New Roman" w:hAnsi="Times New Roman" w:cs="Times New Roman"/>
          <w:sz w:val="28"/>
          <w:szCs w:val="28"/>
          <w:lang w:eastAsia="ru-RU"/>
        </w:rPr>
        <w:t xml:space="preserve">в течение трёхлетнего периода наблюдения отмечено увеличение доли использования </w:t>
      </w:r>
      <w:proofErr w:type="spellStart"/>
      <w:r w:rsidR="001123E7" w:rsidRPr="00F85AB1">
        <w:rPr>
          <w:rFonts w:ascii="Times New Roman" w:eastAsia="Times New Roman" w:hAnsi="Times New Roman" w:cs="Times New Roman"/>
          <w:sz w:val="28"/>
          <w:szCs w:val="28"/>
          <w:lang w:eastAsia="ru-RU"/>
        </w:rPr>
        <w:t>болюсных</w:t>
      </w:r>
      <w:proofErr w:type="spellEnd"/>
      <w:r w:rsidR="001123E7" w:rsidRPr="00F85AB1">
        <w:rPr>
          <w:rFonts w:ascii="Times New Roman" w:eastAsia="Times New Roman" w:hAnsi="Times New Roman" w:cs="Times New Roman"/>
          <w:sz w:val="28"/>
          <w:szCs w:val="28"/>
          <w:lang w:eastAsia="ru-RU"/>
        </w:rPr>
        <w:t xml:space="preserve"> доз инсулина, при этом соотношение базальной и </w:t>
      </w:r>
      <w:proofErr w:type="spellStart"/>
      <w:r w:rsidR="001123E7" w:rsidRPr="00F85AB1">
        <w:rPr>
          <w:rFonts w:ascii="Times New Roman" w:eastAsia="Times New Roman" w:hAnsi="Times New Roman" w:cs="Times New Roman"/>
          <w:sz w:val="28"/>
          <w:szCs w:val="28"/>
          <w:lang w:eastAsia="ru-RU"/>
        </w:rPr>
        <w:t>болюсной</w:t>
      </w:r>
      <w:proofErr w:type="spellEnd"/>
      <w:r w:rsidR="001123E7" w:rsidRPr="00F85AB1">
        <w:rPr>
          <w:rFonts w:ascii="Times New Roman" w:eastAsia="Times New Roman" w:hAnsi="Times New Roman" w:cs="Times New Roman"/>
          <w:sz w:val="28"/>
          <w:szCs w:val="28"/>
          <w:lang w:eastAsia="ru-RU"/>
        </w:rPr>
        <w:t xml:space="preserve"> инсулинотерапии (Б/Б) изменилось с 11/89 до 74/26, что отражает более активное участие пациентов в управлении </w:t>
      </w:r>
      <w:proofErr w:type="spellStart"/>
      <w:r w:rsidR="001123E7" w:rsidRPr="00F85AB1">
        <w:rPr>
          <w:rFonts w:ascii="Times New Roman" w:eastAsia="Times New Roman" w:hAnsi="Times New Roman" w:cs="Times New Roman"/>
          <w:sz w:val="28"/>
          <w:szCs w:val="28"/>
          <w:lang w:eastAsia="ru-RU"/>
        </w:rPr>
        <w:t>постпрандиальной</w:t>
      </w:r>
      <w:proofErr w:type="spellEnd"/>
      <w:r w:rsidR="001123E7" w:rsidRPr="00F85AB1">
        <w:rPr>
          <w:rFonts w:ascii="Times New Roman" w:eastAsia="Times New Roman" w:hAnsi="Times New Roman" w:cs="Times New Roman"/>
          <w:sz w:val="28"/>
          <w:szCs w:val="28"/>
          <w:lang w:eastAsia="ru-RU"/>
        </w:rPr>
        <w:t xml:space="preserve"> гликемией. </w:t>
      </w:r>
      <w:r w:rsidR="001123E7" w:rsidRPr="00F85AB1">
        <w:rPr>
          <w:rFonts w:ascii="Times New Roman" w:eastAsia="Times New Roman" w:hAnsi="Times New Roman" w:cs="Times New Roman"/>
          <w:sz w:val="28"/>
          <w:szCs w:val="28"/>
          <w:lang w:eastAsia="ru-RU"/>
        </w:rPr>
        <w:lastRenderedPageBreak/>
        <w:t>Одновременно частое считывание показателей уровня глюкозы через сенсорные системы НМГ в отдельных случаях приводило к ошибочной интерпретации полученных данных, что потребовало проведения дополнительных обучающих консультаций по корректной оценке показателей гликемического профиля.</w:t>
      </w:r>
      <w:r w:rsidRPr="00F85AB1">
        <w:rPr>
          <w:rFonts w:ascii="Times New Roman" w:eastAsia="Times New Roman" w:hAnsi="Times New Roman" w:cs="Times New Roman"/>
          <w:sz w:val="28"/>
          <w:szCs w:val="28"/>
          <w:lang w:eastAsia="ru-RU"/>
        </w:rPr>
        <w:t xml:space="preserve"> не правильному  подсчет ХЕ и во время коррекции дозы не проводилась, а также школа диабета проводилась в разные  периоды и не по программе и плану, подростки часто попадали в стационар в состоянии  кетоза и кетоацидоза, так как не правильно использовали  инсулиновую помпу, не знаний базового материала по инсулиновый помпе) использован большие дозы </w:t>
      </w:r>
      <w:proofErr w:type="spellStart"/>
      <w:r w:rsidRPr="00F85AB1">
        <w:rPr>
          <w:rFonts w:ascii="Times New Roman" w:eastAsia="Times New Roman" w:hAnsi="Times New Roman" w:cs="Times New Roman"/>
          <w:sz w:val="28"/>
          <w:szCs w:val="28"/>
          <w:lang w:eastAsia="ru-RU"/>
        </w:rPr>
        <w:t>болюсного</w:t>
      </w:r>
      <w:proofErr w:type="spellEnd"/>
      <w:r w:rsidRPr="00F85AB1">
        <w:rPr>
          <w:rFonts w:ascii="Times New Roman" w:eastAsia="Times New Roman" w:hAnsi="Times New Roman" w:cs="Times New Roman"/>
          <w:sz w:val="28"/>
          <w:szCs w:val="28"/>
          <w:lang w:eastAsia="ru-RU"/>
        </w:rPr>
        <w:t xml:space="preserve">  инсулина  для коррекции   глюкозы  крови.</w:t>
      </w:r>
      <w:r w:rsidRPr="00F85AB1">
        <w:rPr>
          <w:rFonts w:ascii="Times New Roman" w:eastAsia="Times New Roman" w:hAnsi="Times New Roman" w:cs="Times New Roman"/>
          <w:sz w:val="28"/>
          <w:szCs w:val="28"/>
          <w:lang w:eastAsia="ja-JP"/>
        </w:rPr>
        <w:t xml:space="preserve"> (Таб. 24).</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eastAsia="ru-RU"/>
        </w:rPr>
        <w:t xml:space="preserve"> </w:t>
      </w:r>
    </w:p>
    <w:p w14:paraId="4CFA75F2" w14:textId="77777777" w:rsidR="00D21162" w:rsidRPr="00F85AB1" w:rsidRDefault="00D21162" w:rsidP="00C97896">
      <w:pPr>
        <w:spacing w:after="0" w:line="240" w:lineRule="auto"/>
        <w:ind w:firstLine="709"/>
        <w:jc w:val="both"/>
        <w:rPr>
          <w:rFonts w:ascii="Times New Roman" w:eastAsia="Times New Roman" w:hAnsi="Times New Roman" w:cs="Times New Roman"/>
          <w:sz w:val="28"/>
          <w:szCs w:val="28"/>
          <w:lang w:eastAsia="ru-RU"/>
        </w:rPr>
      </w:pPr>
    </w:p>
    <w:p w14:paraId="3F8B9F47" w14:textId="77777777" w:rsidR="00D21162" w:rsidRPr="00F85AB1" w:rsidRDefault="00D21162" w:rsidP="00C9789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ja-JP"/>
        </w:rPr>
      </w:pPr>
      <w:r w:rsidRPr="00F85AB1">
        <w:rPr>
          <w:rFonts w:ascii="Times New Roman" w:eastAsia="Times New Roman" w:hAnsi="Times New Roman" w:cs="Times New Roman"/>
          <w:spacing w:val="-1"/>
          <w:sz w:val="28"/>
          <w:szCs w:val="28"/>
          <w:lang w:eastAsia="ja-JP"/>
        </w:rPr>
        <w:t xml:space="preserve">Таблица 24 - </w:t>
      </w:r>
      <w:r w:rsidRPr="00F85AB1">
        <w:rPr>
          <w:rFonts w:ascii="Times New Roman" w:eastAsia="Times New Roman" w:hAnsi="Times New Roman" w:cs="Times New Roman"/>
          <w:sz w:val="28"/>
          <w:szCs w:val="28"/>
        </w:rPr>
        <w:t xml:space="preserve">Соотношение болюс/базальный дозы инсулина </w:t>
      </w:r>
      <w:r w:rsidRPr="00F85AB1">
        <w:rPr>
          <w:rFonts w:ascii="Times New Roman" w:eastAsia="Times New Roman" w:hAnsi="Times New Roman" w:cs="Times New Roman"/>
          <w:spacing w:val="-1"/>
          <w:sz w:val="28"/>
          <w:szCs w:val="28"/>
          <w:lang w:eastAsia="ja-JP"/>
        </w:rPr>
        <w:t xml:space="preserve">в зависимости от способа оценки </w:t>
      </w:r>
      <w:r w:rsidRPr="00F85AB1">
        <w:rPr>
          <w:rFonts w:ascii="Times New Roman" w:eastAsia="Times New Roman" w:hAnsi="Times New Roman" w:cs="Times New Roman"/>
          <w:sz w:val="28"/>
          <w:szCs w:val="28"/>
          <w:lang w:eastAsia="ja-JP"/>
        </w:rPr>
        <w:t>гликемии и вида обучения</w:t>
      </w:r>
    </w:p>
    <w:p w14:paraId="6A6A42E1" w14:textId="77777777" w:rsidR="00D21162" w:rsidRPr="00F85AB1" w:rsidRDefault="00D21162" w:rsidP="00C97896">
      <w:pPr>
        <w:widowControl w:val="0"/>
        <w:autoSpaceDE w:val="0"/>
        <w:autoSpaceDN w:val="0"/>
        <w:adjustRightInd w:val="0"/>
        <w:spacing w:after="0" w:line="240" w:lineRule="auto"/>
        <w:rPr>
          <w:rFonts w:ascii="Times New Roman" w:eastAsia="Times New Roman" w:hAnsi="Times New Roman" w:cs="Times New Roman"/>
          <w:sz w:val="28"/>
          <w:szCs w:val="28"/>
          <w:lang w:eastAsia="ja-JP"/>
        </w:rPr>
      </w:pPr>
    </w:p>
    <w:tbl>
      <w:tblPr>
        <w:tblStyle w:val="113"/>
        <w:tblW w:w="5000" w:type="pct"/>
        <w:tblCellMar>
          <w:left w:w="28" w:type="dxa"/>
          <w:right w:w="28" w:type="dxa"/>
        </w:tblCellMar>
        <w:tblLook w:val="04A0" w:firstRow="1" w:lastRow="0" w:firstColumn="1" w:lastColumn="0" w:noHBand="0" w:noVBand="1"/>
      </w:tblPr>
      <w:tblGrid>
        <w:gridCol w:w="4146"/>
        <w:gridCol w:w="1009"/>
        <w:gridCol w:w="1480"/>
        <w:gridCol w:w="1578"/>
        <w:gridCol w:w="1481"/>
      </w:tblGrid>
      <w:tr w:rsidR="00D21162" w:rsidRPr="00F85AB1" w14:paraId="7D4F7CB2" w14:textId="77777777" w:rsidTr="00D21162">
        <w:trPr>
          <w:trHeight w:val="315"/>
        </w:trPr>
        <w:tc>
          <w:tcPr>
            <w:tcW w:w="2182" w:type="pct"/>
            <w:noWrap/>
            <w:hideMark/>
          </w:tcPr>
          <w:p w14:paraId="099494A6"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502" w:type="pct"/>
            <w:noWrap/>
            <w:hideMark/>
          </w:tcPr>
          <w:p w14:paraId="24174ECB"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Исход</w:t>
            </w:r>
            <w:proofErr w:type="spellEnd"/>
          </w:p>
        </w:tc>
        <w:tc>
          <w:tcPr>
            <w:tcW w:w="754" w:type="pct"/>
            <w:noWrap/>
            <w:hideMark/>
          </w:tcPr>
          <w:p w14:paraId="2D3674D9"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6 </w:t>
            </w:r>
            <w:proofErr w:type="spellStart"/>
            <w:r w:rsidRPr="00F85AB1">
              <w:rPr>
                <w:rFonts w:ascii="Times New Roman" w:eastAsia="Times New Roman" w:hAnsi="Times New Roman" w:cs="Times New Roman"/>
                <w:sz w:val="28"/>
                <w:szCs w:val="28"/>
                <w:lang w:eastAsia="ru-RU"/>
              </w:rPr>
              <w:t>мес</w:t>
            </w:r>
            <w:proofErr w:type="spellEnd"/>
          </w:p>
        </w:tc>
        <w:tc>
          <w:tcPr>
            <w:tcW w:w="807" w:type="pct"/>
            <w:noWrap/>
            <w:hideMark/>
          </w:tcPr>
          <w:p w14:paraId="1D2D7E07"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год</w:t>
            </w:r>
            <w:proofErr w:type="spellEnd"/>
          </w:p>
        </w:tc>
        <w:tc>
          <w:tcPr>
            <w:tcW w:w="755" w:type="pct"/>
            <w:noWrap/>
            <w:hideMark/>
          </w:tcPr>
          <w:p w14:paraId="75489A2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3 </w:t>
            </w:r>
            <w:proofErr w:type="spellStart"/>
            <w:r w:rsidRPr="00F85AB1">
              <w:rPr>
                <w:rFonts w:ascii="Times New Roman" w:eastAsia="Times New Roman" w:hAnsi="Times New Roman" w:cs="Times New Roman"/>
                <w:sz w:val="28"/>
                <w:szCs w:val="28"/>
                <w:lang w:eastAsia="ru-RU"/>
              </w:rPr>
              <w:t>года</w:t>
            </w:r>
            <w:proofErr w:type="spellEnd"/>
          </w:p>
        </w:tc>
      </w:tr>
      <w:tr w:rsidR="00D21162" w:rsidRPr="00F85AB1" w14:paraId="2EE153E1" w14:textId="77777777" w:rsidTr="00D21162">
        <w:trPr>
          <w:trHeight w:val="315"/>
        </w:trPr>
        <w:tc>
          <w:tcPr>
            <w:tcW w:w="2182" w:type="pct"/>
            <w:noWrap/>
            <w:hideMark/>
          </w:tcPr>
          <w:p w14:paraId="6D6FBC76"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2818" w:type="pct"/>
            <w:gridSpan w:val="4"/>
            <w:noWrap/>
            <w:hideMark/>
          </w:tcPr>
          <w:p w14:paraId="729DE82F"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r>
      <w:tr w:rsidR="00D21162" w:rsidRPr="00F85AB1" w14:paraId="3AB38836" w14:textId="77777777" w:rsidTr="00D21162">
        <w:tblPrEx>
          <w:tblCellMar>
            <w:left w:w="108" w:type="dxa"/>
            <w:right w:w="108" w:type="dxa"/>
          </w:tblCellMar>
        </w:tblPrEx>
        <w:trPr>
          <w:trHeight w:val="315"/>
        </w:trPr>
        <w:tc>
          <w:tcPr>
            <w:tcW w:w="2182" w:type="pct"/>
            <w:noWrap/>
          </w:tcPr>
          <w:p w14:paraId="155B9B8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Cs/>
                <w:sz w:val="28"/>
                <w:szCs w:val="28"/>
              </w:rPr>
              <w:t>С</w:t>
            </w:r>
            <w:r w:rsidRPr="00F85AB1">
              <w:rPr>
                <w:rFonts w:ascii="Times New Roman" w:eastAsia="Times New Roman" w:hAnsi="Times New Roman" w:cs="Times New Roman"/>
                <w:sz w:val="28"/>
                <w:szCs w:val="28"/>
              </w:rPr>
              <w:t>оотношение</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болюс</w:t>
            </w:r>
            <w:proofErr w:type="spellEnd"/>
            <w:r w:rsidRPr="00F85AB1">
              <w:rPr>
                <w:rFonts w:ascii="Times New Roman" w:eastAsia="Times New Roman" w:hAnsi="Times New Roman" w:cs="Times New Roman"/>
                <w:sz w:val="28"/>
                <w:szCs w:val="28"/>
              </w:rPr>
              <w:t>/</w:t>
            </w:r>
            <w:proofErr w:type="spellStart"/>
            <w:r w:rsidRPr="00F85AB1">
              <w:rPr>
                <w:rFonts w:ascii="Times New Roman" w:eastAsia="Times New Roman" w:hAnsi="Times New Roman" w:cs="Times New Roman"/>
                <w:sz w:val="28"/>
                <w:szCs w:val="28"/>
              </w:rPr>
              <w:t>базальный</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дозы</w:t>
            </w:r>
            <w:proofErr w:type="spellEnd"/>
            <w:r w:rsidRPr="00F85AB1">
              <w:rPr>
                <w:rFonts w:ascii="Times New Roman" w:eastAsia="Times New Roman" w:hAnsi="Times New Roman" w:cs="Times New Roman"/>
                <w:bCs/>
                <w:sz w:val="28"/>
                <w:szCs w:val="28"/>
              </w:rPr>
              <w:t xml:space="preserve"> %  </w:t>
            </w:r>
          </w:p>
        </w:tc>
        <w:tc>
          <w:tcPr>
            <w:tcW w:w="502" w:type="pct"/>
            <w:noWrap/>
            <w:vAlign w:val="bottom"/>
          </w:tcPr>
          <w:p w14:paraId="7669899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10/90</w:t>
            </w:r>
          </w:p>
        </w:tc>
        <w:tc>
          <w:tcPr>
            <w:tcW w:w="754" w:type="pct"/>
            <w:noWrap/>
            <w:vAlign w:val="bottom"/>
          </w:tcPr>
          <w:p w14:paraId="49D13F8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30/70</w:t>
            </w:r>
          </w:p>
        </w:tc>
        <w:tc>
          <w:tcPr>
            <w:tcW w:w="807" w:type="pct"/>
            <w:noWrap/>
            <w:vAlign w:val="bottom"/>
          </w:tcPr>
          <w:p w14:paraId="7B7DE7E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31/69</w:t>
            </w:r>
          </w:p>
        </w:tc>
        <w:tc>
          <w:tcPr>
            <w:tcW w:w="755" w:type="pct"/>
            <w:noWrap/>
            <w:vAlign w:val="bottom"/>
          </w:tcPr>
          <w:p w14:paraId="2836003A"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38/62</w:t>
            </w:r>
          </w:p>
        </w:tc>
      </w:tr>
      <w:tr w:rsidR="00D21162" w:rsidRPr="00F85AB1" w14:paraId="3384B2DA" w14:textId="77777777" w:rsidTr="00D21162">
        <w:trPr>
          <w:trHeight w:val="315"/>
        </w:trPr>
        <w:tc>
          <w:tcPr>
            <w:tcW w:w="2182" w:type="pct"/>
            <w:noWrap/>
            <w:hideMark/>
          </w:tcPr>
          <w:p w14:paraId="147D62FA"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2818" w:type="pct"/>
            <w:gridSpan w:val="4"/>
            <w:noWrap/>
            <w:hideMark/>
          </w:tcPr>
          <w:p w14:paraId="294ABEC1"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668E3B75" w14:textId="77777777" w:rsidTr="00D21162">
        <w:trPr>
          <w:trHeight w:val="315"/>
        </w:trPr>
        <w:tc>
          <w:tcPr>
            <w:tcW w:w="2182" w:type="pct"/>
            <w:noWrap/>
          </w:tcPr>
          <w:p w14:paraId="04CE2CA4" w14:textId="77777777" w:rsidR="00D21162" w:rsidRPr="00F85AB1" w:rsidRDefault="00D21162" w:rsidP="00C97896">
            <w:pPr>
              <w:rPr>
                <w:rFonts w:ascii="Times New Roman" w:eastAsia="Times New Roman" w:hAnsi="Times New Roman" w:cs="Times New Roman"/>
                <w:bCs/>
                <w:sz w:val="28"/>
                <w:szCs w:val="28"/>
              </w:rPr>
            </w:pPr>
            <w:proofErr w:type="spellStart"/>
            <w:r w:rsidRPr="00F85AB1">
              <w:rPr>
                <w:rFonts w:ascii="Times New Roman" w:eastAsia="Times New Roman" w:hAnsi="Times New Roman" w:cs="Times New Roman"/>
                <w:bCs/>
                <w:sz w:val="28"/>
                <w:szCs w:val="28"/>
              </w:rPr>
              <w:t>С</w:t>
            </w:r>
            <w:r w:rsidRPr="00F85AB1">
              <w:rPr>
                <w:rFonts w:ascii="Times New Roman" w:eastAsia="Times New Roman" w:hAnsi="Times New Roman" w:cs="Times New Roman"/>
                <w:sz w:val="28"/>
                <w:szCs w:val="28"/>
              </w:rPr>
              <w:t>оотношение</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болюс</w:t>
            </w:r>
            <w:proofErr w:type="spellEnd"/>
            <w:r w:rsidRPr="00F85AB1">
              <w:rPr>
                <w:rFonts w:ascii="Times New Roman" w:eastAsia="Times New Roman" w:hAnsi="Times New Roman" w:cs="Times New Roman"/>
                <w:sz w:val="28"/>
                <w:szCs w:val="28"/>
              </w:rPr>
              <w:t>/</w:t>
            </w:r>
            <w:proofErr w:type="spellStart"/>
            <w:r w:rsidRPr="00F85AB1">
              <w:rPr>
                <w:rFonts w:ascii="Times New Roman" w:eastAsia="Times New Roman" w:hAnsi="Times New Roman" w:cs="Times New Roman"/>
                <w:sz w:val="28"/>
                <w:szCs w:val="28"/>
              </w:rPr>
              <w:t>базальный</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дозы</w:t>
            </w:r>
            <w:proofErr w:type="spellEnd"/>
            <w:r w:rsidRPr="00F85AB1">
              <w:rPr>
                <w:rFonts w:ascii="Times New Roman" w:eastAsia="Times New Roman" w:hAnsi="Times New Roman" w:cs="Times New Roman"/>
                <w:bCs/>
                <w:sz w:val="28"/>
                <w:szCs w:val="28"/>
              </w:rPr>
              <w:t xml:space="preserve"> %</w:t>
            </w:r>
          </w:p>
          <w:p w14:paraId="74934214" w14:textId="77777777" w:rsidR="00D21162" w:rsidRPr="00F85AB1" w:rsidRDefault="00D21162" w:rsidP="00C97896">
            <w:pPr>
              <w:rPr>
                <w:rFonts w:ascii="Times New Roman" w:eastAsia="Times New Roman" w:hAnsi="Times New Roman" w:cs="Times New Roman"/>
                <w:sz w:val="28"/>
                <w:szCs w:val="28"/>
                <w:lang w:eastAsia="ru-RU"/>
              </w:rPr>
            </w:pPr>
          </w:p>
        </w:tc>
        <w:tc>
          <w:tcPr>
            <w:tcW w:w="502" w:type="pct"/>
            <w:noWrap/>
            <w:vAlign w:val="bottom"/>
          </w:tcPr>
          <w:p w14:paraId="505AE37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8/92</w:t>
            </w:r>
          </w:p>
        </w:tc>
        <w:tc>
          <w:tcPr>
            <w:tcW w:w="754" w:type="pct"/>
            <w:noWrap/>
            <w:vAlign w:val="bottom"/>
          </w:tcPr>
          <w:p w14:paraId="49D4285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35/65</w:t>
            </w:r>
          </w:p>
        </w:tc>
        <w:tc>
          <w:tcPr>
            <w:tcW w:w="807" w:type="pct"/>
            <w:noWrap/>
            <w:vAlign w:val="bottom"/>
          </w:tcPr>
          <w:p w14:paraId="6B1D481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36/64</w:t>
            </w:r>
          </w:p>
        </w:tc>
        <w:tc>
          <w:tcPr>
            <w:tcW w:w="755" w:type="pct"/>
            <w:noWrap/>
            <w:vAlign w:val="bottom"/>
          </w:tcPr>
          <w:p w14:paraId="5D64293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42/58</w:t>
            </w:r>
          </w:p>
        </w:tc>
      </w:tr>
      <w:tr w:rsidR="00D21162" w:rsidRPr="00F85AB1" w14:paraId="31452A15" w14:textId="77777777" w:rsidTr="00D21162">
        <w:trPr>
          <w:trHeight w:val="315"/>
        </w:trPr>
        <w:tc>
          <w:tcPr>
            <w:tcW w:w="2182" w:type="pct"/>
            <w:noWrap/>
          </w:tcPr>
          <w:p w14:paraId="798BE9D7" w14:textId="77777777" w:rsidR="00D21162" w:rsidRPr="00F85AB1" w:rsidRDefault="00D21162" w:rsidP="00C97896">
            <w:pPr>
              <w:rPr>
                <w:rFonts w:ascii="Times New Roman" w:eastAsia="Times New Roman" w:hAnsi="Times New Roman" w:cs="Times New Roman"/>
                <w:sz w:val="28"/>
                <w:szCs w:val="28"/>
                <w:lang w:eastAsia="ru-RU"/>
              </w:rPr>
            </w:pPr>
          </w:p>
        </w:tc>
        <w:tc>
          <w:tcPr>
            <w:tcW w:w="502" w:type="pct"/>
            <w:noWrap/>
            <w:vAlign w:val="bottom"/>
          </w:tcPr>
          <w:p w14:paraId="0796E45B"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754" w:type="pct"/>
            <w:noWrap/>
            <w:vAlign w:val="bottom"/>
          </w:tcPr>
          <w:p w14:paraId="42C3254A"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807" w:type="pct"/>
            <w:noWrap/>
            <w:vAlign w:val="bottom"/>
          </w:tcPr>
          <w:p w14:paraId="537A647E"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755" w:type="pct"/>
            <w:noWrap/>
            <w:vAlign w:val="bottom"/>
          </w:tcPr>
          <w:p w14:paraId="196E2319" w14:textId="77777777" w:rsidR="00D21162" w:rsidRPr="00F85AB1" w:rsidRDefault="00D21162" w:rsidP="00C97896">
            <w:pPr>
              <w:jc w:val="center"/>
              <w:rPr>
                <w:rFonts w:ascii="Times New Roman" w:eastAsia="Times New Roman" w:hAnsi="Times New Roman" w:cs="Times New Roman"/>
                <w:sz w:val="28"/>
                <w:szCs w:val="28"/>
                <w:lang w:eastAsia="ru-RU"/>
              </w:rPr>
            </w:pPr>
          </w:p>
        </w:tc>
      </w:tr>
      <w:tr w:rsidR="00D21162" w:rsidRPr="00F85AB1" w14:paraId="60F1F4D0" w14:textId="77777777" w:rsidTr="00D21162">
        <w:trPr>
          <w:trHeight w:val="315"/>
        </w:trPr>
        <w:tc>
          <w:tcPr>
            <w:tcW w:w="2182" w:type="pct"/>
            <w:noWrap/>
            <w:hideMark/>
          </w:tcPr>
          <w:p w14:paraId="456C43B7"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2818" w:type="pct"/>
            <w:gridSpan w:val="4"/>
            <w:noWrap/>
            <w:hideMark/>
          </w:tcPr>
          <w:p w14:paraId="656EA662"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r>
      <w:tr w:rsidR="00D21162" w:rsidRPr="00F85AB1" w14:paraId="13F81EFB" w14:textId="77777777" w:rsidTr="00D21162">
        <w:trPr>
          <w:trHeight w:val="315"/>
        </w:trPr>
        <w:tc>
          <w:tcPr>
            <w:tcW w:w="2182" w:type="pct"/>
            <w:noWrap/>
          </w:tcPr>
          <w:p w14:paraId="3D49A907"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Cs/>
                <w:sz w:val="28"/>
                <w:szCs w:val="28"/>
              </w:rPr>
              <w:t>С</w:t>
            </w:r>
            <w:r w:rsidRPr="00F85AB1">
              <w:rPr>
                <w:rFonts w:ascii="Times New Roman" w:eastAsia="Times New Roman" w:hAnsi="Times New Roman" w:cs="Times New Roman"/>
                <w:sz w:val="28"/>
                <w:szCs w:val="28"/>
              </w:rPr>
              <w:t>оотношение</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болюс</w:t>
            </w:r>
            <w:proofErr w:type="spellEnd"/>
            <w:r w:rsidRPr="00F85AB1">
              <w:rPr>
                <w:rFonts w:ascii="Times New Roman" w:eastAsia="Times New Roman" w:hAnsi="Times New Roman" w:cs="Times New Roman"/>
                <w:sz w:val="28"/>
                <w:szCs w:val="28"/>
              </w:rPr>
              <w:t>/</w:t>
            </w:r>
            <w:proofErr w:type="spellStart"/>
            <w:r w:rsidRPr="00F85AB1">
              <w:rPr>
                <w:rFonts w:ascii="Times New Roman" w:eastAsia="Times New Roman" w:hAnsi="Times New Roman" w:cs="Times New Roman"/>
                <w:sz w:val="28"/>
                <w:szCs w:val="28"/>
              </w:rPr>
              <w:t>базальный</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дозы</w:t>
            </w:r>
            <w:proofErr w:type="spellEnd"/>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bCs/>
                <w:sz w:val="28"/>
                <w:szCs w:val="28"/>
              </w:rPr>
              <w:t xml:space="preserve">   </w:t>
            </w:r>
          </w:p>
        </w:tc>
        <w:tc>
          <w:tcPr>
            <w:tcW w:w="502" w:type="pct"/>
            <w:noWrap/>
            <w:vAlign w:val="bottom"/>
          </w:tcPr>
          <w:p w14:paraId="4DE646B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9/91</w:t>
            </w:r>
          </w:p>
        </w:tc>
        <w:tc>
          <w:tcPr>
            <w:tcW w:w="754" w:type="pct"/>
            <w:noWrap/>
            <w:vAlign w:val="bottom"/>
          </w:tcPr>
          <w:p w14:paraId="1634884B"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34/66</w:t>
            </w:r>
          </w:p>
        </w:tc>
        <w:tc>
          <w:tcPr>
            <w:tcW w:w="807" w:type="pct"/>
            <w:noWrap/>
            <w:vAlign w:val="bottom"/>
          </w:tcPr>
          <w:p w14:paraId="785D7198"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31/69</w:t>
            </w:r>
          </w:p>
        </w:tc>
        <w:tc>
          <w:tcPr>
            <w:tcW w:w="755" w:type="pct"/>
            <w:noWrap/>
            <w:vAlign w:val="bottom"/>
          </w:tcPr>
          <w:p w14:paraId="33DBD7F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18/82</w:t>
            </w:r>
          </w:p>
        </w:tc>
      </w:tr>
      <w:tr w:rsidR="00D21162" w:rsidRPr="00F85AB1" w14:paraId="0AE4599F" w14:textId="77777777" w:rsidTr="00D21162">
        <w:trPr>
          <w:trHeight w:val="315"/>
        </w:trPr>
        <w:tc>
          <w:tcPr>
            <w:tcW w:w="2182" w:type="pct"/>
            <w:noWrap/>
            <w:hideMark/>
          </w:tcPr>
          <w:p w14:paraId="30C94246"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
        </w:tc>
        <w:tc>
          <w:tcPr>
            <w:tcW w:w="2818" w:type="pct"/>
            <w:gridSpan w:val="4"/>
            <w:noWrap/>
            <w:hideMark/>
          </w:tcPr>
          <w:p w14:paraId="34004F06" w14:textId="77777777" w:rsidR="00D21162" w:rsidRPr="00F85AB1" w:rsidRDefault="00D21162" w:rsidP="00C97896">
            <w:pPr>
              <w:jc w:val="center"/>
              <w:rPr>
                <w:rFonts w:ascii="Times New Roman" w:eastAsia="Times New Roman" w:hAnsi="Times New Roman" w:cs="Times New Roman"/>
                <w:b/>
                <w:bCs/>
                <w:i/>
                <w:iCs/>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0F93E9AD" w14:textId="77777777" w:rsidTr="00D21162">
        <w:trPr>
          <w:trHeight w:val="315"/>
        </w:trPr>
        <w:tc>
          <w:tcPr>
            <w:tcW w:w="2182" w:type="pct"/>
            <w:noWrap/>
          </w:tcPr>
          <w:p w14:paraId="754EE454"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Cs/>
                <w:sz w:val="28"/>
                <w:szCs w:val="28"/>
              </w:rPr>
              <w:t>С</w:t>
            </w:r>
            <w:r w:rsidRPr="00F85AB1">
              <w:rPr>
                <w:rFonts w:ascii="Times New Roman" w:eastAsia="Times New Roman" w:hAnsi="Times New Roman" w:cs="Times New Roman"/>
                <w:sz w:val="28"/>
                <w:szCs w:val="28"/>
              </w:rPr>
              <w:t>оотношение</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болюс</w:t>
            </w:r>
            <w:proofErr w:type="spellEnd"/>
            <w:r w:rsidRPr="00F85AB1">
              <w:rPr>
                <w:rFonts w:ascii="Times New Roman" w:eastAsia="Times New Roman" w:hAnsi="Times New Roman" w:cs="Times New Roman"/>
                <w:sz w:val="28"/>
                <w:szCs w:val="28"/>
              </w:rPr>
              <w:t>/</w:t>
            </w:r>
            <w:proofErr w:type="spellStart"/>
            <w:r w:rsidRPr="00F85AB1">
              <w:rPr>
                <w:rFonts w:ascii="Times New Roman" w:eastAsia="Times New Roman" w:hAnsi="Times New Roman" w:cs="Times New Roman"/>
                <w:sz w:val="28"/>
                <w:szCs w:val="28"/>
              </w:rPr>
              <w:t>базальный</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дозы</w:t>
            </w:r>
            <w:proofErr w:type="spellEnd"/>
            <w:r w:rsidRPr="00F85AB1">
              <w:rPr>
                <w:rFonts w:ascii="Times New Roman" w:eastAsia="Times New Roman" w:hAnsi="Times New Roman" w:cs="Times New Roman"/>
                <w:bCs/>
                <w:sz w:val="28"/>
                <w:szCs w:val="28"/>
              </w:rPr>
              <w:t xml:space="preserve"> %  </w:t>
            </w:r>
          </w:p>
        </w:tc>
        <w:tc>
          <w:tcPr>
            <w:tcW w:w="502" w:type="pct"/>
            <w:noWrap/>
            <w:vAlign w:val="bottom"/>
          </w:tcPr>
          <w:p w14:paraId="6E9A53DD"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11/89</w:t>
            </w:r>
          </w:p>
        </w:tc>
        <w:tc>
          <w:tcPr>
            <w:tcW w:w="754" w:type="pct"/>
            <w:noWrap/>
            <w:vAlign w:val="bottom"/>
          </w:tcPr>
          <w:p w14:paraId="31902E1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28/72</w:t>
            </w:r>
          </w:p>
        </w:tc>
        <w:tc>
          <w:tcPr>
            <w:tcW w:w="807" w:type="pct"/>
            <w:noWrap/>
            <w:vAlign w:val="bottom"/>
          </w:tcPr>
          <w:p w14:paraId="0345C68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55/45</w:t>
            </w:r>
          </w:p>
        </w:tc>
        <w:tc>
          <w:tcPr>
            <w:tcW w:w="755" w:type="pct"/>
            <w:noWrap/>
            <w:vAlign w:val="bottom"/>
          </w:tcPr>
          <w:p w14:paraId="26DD3701"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74/26</w:t>
            </w:r>
          </w:p>
        </w:tc>
      </w:tr>
      <w:tr w:rsidR="00D21162" w:rsidRPr="00F85AB1" w14:paraId="785BDA95" w14:textId="77777777" w:rsidTr="00D21162">
        <w:trPr>
          <w:trHeight w:val="315"/>
        </w:trPr>
        <w:tc>
          <w:tcPr>
            <w:tcW w:w="5000" w:type="pct"/>
            <w:gridSpan w:val="5"/>
            <w:noWrap/>
          </w:tcPr>
          <w:p w14:paraId="387840D4"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w:t>
            </w:r>
          </w:p>
        </w:tc>
      </w:tr>
    </w:tbl>
    <w:p w14:paraId="76DD7099" w14:textId="77777777" w:rsidR="00D21162" w:rsidRPr="00F85AB1" w:rsidRDefault="00D21162" w:rsidP="00C97896">
      <w:pPr>
        <w:spacing w:after="0" w:line="240" w:lineRule="auto"/>
        <w:jc w:val="center"/>
        <w:rPr>
          <w:rFonts w:ascii="Times New Roman" w:eastAsia="Times New Roman" w:hAnsi="Times New Roman" w:cs="Times New Roman"/>
          <w:b/>
          <w:bCs/>
          <w:sz w:val="28"/>
          <w:szCs w:val="28"/>
        </w:rPr>
      </w:pPr>
    </w:p>
    <w:p w14:paraId="2835A222" w14:textId="77777777" w:rsidR="00D21162" w:rsidRPr="00F85AB1" w:rsidRDefault="002D42FC" w:rsidP="00C97896">
      <w:pPr>
        <w:spacing w:after="0" w:line="240" w:lineRule="auto"/>
        <w:jc w:val="both"/>
        <w:rPr>
          <w:rFonts w:ascii="Times New Roman" w:eastAsia="MS Mincho" w:hAnsi="Times New Roman" w:cs="Times New Roman"/>
          <w:bCs/>
          <w:sz w:val="28"/>
          <w:szCs w:val="28"/>
          <w:lang w:eastAsia="ru-RU"/>
        </w:rPr>
      </w:pPr>
      <w:r w:rsidRPr="002D42FC">
        <w:rPr>
          <w:rFonts w:ascii="Times New Roman" w:eastAsia="Times New Roman" w:hAnsi="Times New Roman" w:cs="Times New Roman"/>
          <w:bCs/>
          <w:sz w:val="28"/>
          <w:szCs w:val="28"/>
        </w:rPr>
        <w:t xml:space="preserve">Анализ данных с помпы </w:t>
      </w:r>
      <w:proofErr w:type="spellStart"/>
      <w:r w:rsidRPr="002D42FC">
        <w:rPr>
          <w:rFonts w:ascii="Times New Roman" w:eastAsia="Times New Roman" w:hAnsi="Times New Roman" w:cs="Times New Roman"/>
          <w:bCs/>
          <w:sz w:val="28"/>
          <w:szCs w:val="28"/>
        </w:rPr>
        <w:t>Paradigm</w:t>
      </w:r>
      <w:proofErr w:type="spellEnd"/>
      <w:r w:rsidRPr="002D42FC">
        <w:rPr>
          <w:rFonts w:ascii="Times New Roman" w:eastAsia="Times New Roman" w:hAnsi="Times New Roman" w:cs="Times New Roman"/>
          <w:bCs/>
          <w:sz w:val="28"/>
          <w:szCs w:val="28"/>
        </w:rPr>
        <w:t xml:space="preserve"> </w:t>
      </w:r>
      <w:proofErr w:type="spellStart"/>
      <w:r w:rsidRPr="002D42FC">
        <w:rPr>
          <w:rFonts w:ascii="Times New Roman" w:eastAsia="Times New Roman" w:hAnsi="Times New Roman" w:cs="Times New Roman"/>
          <w:bCs/>
          <w:sz w:val="28"/>
          <w:szCs w:val="28"/>
        </w:rPr>
        <w:t>Veo</w:t>
      </w:r>
      <w:proofErr w:type="spellEnd"/>
      <w:r w:rsidRPr="002D42FC">
        <w:rPr>
          <w:rFonts w:ascii="Times New Roman" w:eastAsia="Times New Roman" w:hAnsi="Times New Roman" w:cs="Times New Roman"/>
          <w:bCs/>
          <w:sz w:val="28"/>
          <w:szCs w:val="28"/>
        </w:rPr>
        <w:t xml:space="preserve"> (рис. </w:t>
      </w:r>
      <w:r w:rsidR="009A1321">
        <w:rPr>
          <w:rFonts w:ascii="Times New Roman" w:eastAsia="Times New Roman" w:hAnsi="Times New Roman" w:cs="Times New Roman"/>
          <w:bCs/>
          <w:sz w:val="28"/>
          <w:szCs w:val="28"/>
        </w:rPr>
        <w:t>21</w:t>
      </w:r>
      <w:r w:rsidRPr="002D42FC">
        <w:rPr>
          <w:rFonts w:ascii="Times New Roman" w:eastAsia="Times New Roman" w:hAnsi="Times New Roman" w:cs="Times New Roman"/>
          <w:bCs/>
          <w:sz w:val="28"/>
          <w:szCs w:val="28"/>
        </w:rPr>
        <w:t xml:space="preserve">) показывает, что доля болюс-дозы инсулина в общей дозе составляет всего </w:t>
      </w:r>
      <w:r>
        <w:rPr>
          <w:rFonts w:ascii="Times New Roman" w:eastAsia="Times New Roman" w:hAnsi="Times New Roman" w:cs="Times New Roman"/>
          <w:bCs/>
          <w:sz w:val="28"/>
          <w:szCs w:val="28"/>
        </w:rPr>
        <w:t xml:space="preserve">от </w:t>
      </w:r>
      <w:r w:rsidRPr="002D42FC">
        <w:rPr>
          <w:rFonts w:ascii="Times New Roman" w:eastAsia="Times New Roman" w:hAnsi="Times New Roman" w:cs="Times New Roman"/>
          <w:bCs/>
          <w:sz w:val="28"/>
          <w:szCs w:val="28"/>
        </w:rPr>
        <w:t>2,1</w:t>
      </w:r>
      <w:r>
        <w:rPr>
          <w:rFonts w:ascii="Times New Roman" w:eastAsia="Times New Roman" w:hAnsi="Times New Roman" w:cs="Times New Roman"/>
          <w:bCs/>
          <w:sz w:val="28"/>
          <w:szCs w:val="28"/>
        </w:rPr>
        <w:t xml:space="preserve"> до </w:t>
      </w:r>
      <w:r w:rsidRPr="002D42FC">
        <w:rPr>
          <w:rFonts w:ascii="Times New Roman" w:eastAsia="Times New Roman" w:hAnsi="Times New Roman" w:cs="Times New Roman"/>
          <w:bCs/>
          <w:sz w:val="28"/>
          <w:szCs w:val="28"/>
        </w:rPr>
        <w:t>6%. Такая низкая величина болюс-дозы характерна для группы, где обучение прово</w:t>
      </w:r>
      <w:r>
        <w:rPr>
          <w:rFonts w:ascii="Times New Roman" w:eastAsia="Times New Roman" w:hAnsi="Times New Roman" w:cs="Times New Roman"/>
          <w:bCs/>
          <w:sz w:val="28"/>
          <w:szCs w:val="28"/>
        </w:rPr>
        <w:t xml:space="preserve">дилось по традиционной методике, и </w:t>
      </w:r>
      <w:r w:rsidR="00D21162" w:rsidRPr="00F85AB1">
        <w:rPr>
          <w:rFonts w:ascii="Times New Roman" w:eastAsia="MS Mincho" w:hAnsi="Times New Roman" w:cs="Times New Roman"/>
          <w:bCs/>
          <w:sz w:val="28"/>
          <w:szCs w:val="28"/>
          <w:lang w:eastAsia="ru-RU"/>
        </w:rPr>
        <w:t>практические не используется болюс дозы инсулина</w:t>
      </w:r>
      <w:r w:rsidR="00D21162" w:rsidRPr="00F85AB1">
        <w:rPr>
          <w:rFonts w:ascii="Times New Roman" w:eastAsia="Times New Roman" w:hAnsi="Times New Roman" w:cs="Times New Roman"/>
          <w:sz w:val="28"/>
          <w:szCs w:val="28"/>
          <w:lang w:eastAsia="ru-RU"/>
        </w:rPr>
        <w:t xml:space="preserve"> на подсчет ХЕ и во время коррекции дозы на высокой сахара крови</w:t>
      </w:r>
      <w:r>
        <w:rPr>
          <w:rFonts w:ascii="Times New Roman" w:eastAsia="Times New Roman" w:hAnsi="Times New Roman" w:cs="Times New Roman"/>
          <w:sz w:val="28"/>
          <w:szCs w:val="28"/>
          <w:lang w:eastAsia="ru-RU"/>
        </w:rPr>
        <w:t xml:space="preserve"> </w:t>
      </w:r>
      <w:r w:rsidR="00D21162" w:rsidRPr="00F85AB1">
        <w:rPr>
          <w:rFonts w:ascii="Times New Roman" w:eastAsia="Times New Roman" w:hAnsi="Times New Roman" w:cs="Times New Roman"/>
          <w:sz w:val="28"/>
          <w:szCs w:val="28"/>
          <w:lang w:eastAsia="ru-RU"/>
        </w:rPr>
        <w:t>(Рис.20).</w:t>
      </w:r>
    </w:p>
    <w:p w14:paraId="2C99B244" w14:textId="77777777" w:rsidR="00D21162" w:rsidRPr="00F85AB1" w:rsidRDefault="00D21162" w:rsidP="00C97896">
      <w:pPr>
        <w:spacing w:after="0" w:line="240" w:lineRule="auto"/>
        <w:jc w:val="both"/>
        <w:rPr>
          <w:rFonts w:ascii="Times New Roman" w:eastAsia="Times New Roman" w:hAnsi="Times New Roman" w:cs="Times New Roman"/>
          <w:b/>
          <w:bCs/>
          <w:sz w:val="28"/>
          <w:szCs w:val="28"/>
        </w:rPr>
      </w:pPr>
      <w:r w:rsidRPr="00F85AB1">
        <w:rPr>
          <w:rFonts w:ascii="Times New Roman" w:eastAsia="Times New Roman" w:hAnsi="Times New Roman" w:cs="Times New Roman"/>
          <w:b/>
          <w:noProof/>
          <w:sz w:val="28"/>
          <w:szCs w:val="28"/>
          <w:lang w:eastAsia="ru-RU"/>
        </w:rPr>
        <w:lastRenderedPageBreak/>
        <w:drawing>
          <wp:anchor distT="0" distB="0" distL="114300" distR="114300" simplePos="0" relativeHeight="251678720" behindDoc="1" locked="0" layoutInCell="1" allowOverlap="1" wp14:anchorId="0557A712" wp14:editId="0EB10E9F">
            <wp:simplePos x="0" y="0"/>
            <wp:positionH relativeFrom="column">
              <wp:posOffset>220345</wp:posOffset>
            </wp:positionH>
            <wp:positionV relativeFrom="paragraph">
              <wp:posOffset>163830</wp:posOffset>
            </wp:positionV>
            <wp:extent cx="5217160" cy="4015740"/>
            <wp:effectExtent l="0" t="0" r="2540" b="3810"/>
            <wp:wrapTight wrapText="bothSides">
              <wp:wrapPolygon edited="0">
                <wp:start x="0" y="0"/>
                <wp:lineTo x="0" y="21518"/>
                <wp:lineTo x="21532" y="21518"/>
                <wp:lineTo x="21532" y="0"/>
                <wp:lineTo x="0" y="0"/>
              </wp:wrapPolygon>
            </wp:wrapTight>
            <wp:docPr id="69" name="Рисунок 69" descr="C:\Users\dc-124-1.NN\Downloads\WhatsApp Image 2024-03-16 at 15.3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124-1.NN\Downloads\WhatsApp Image 2024-03-16 at 15.39.0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7160" cy="4015740"/>
                    </a:xfrm>
                    <a:prstGeom prst="rect">
                      <a:avLst/>
                    </a:prstGeom>
                    <a:noFill/>
                    <a:ln>
                      <a:noFill/>
                    </a:ln>
                  </pic:spPr>
                </pic:pic>
              </a:graphicData>
            </a:graphic>
          </wp:anchor>
        </w:drawing>
      </w:r>
    </w:p>
    <w:p w14:paraId="1F58B239"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w:t>
      </w:r>
    </w:p>
    <w:p w14:paraId="28B9EE2E"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7FF31A65"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2C48A408"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79C98CD0"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442BF376"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6527BEEC"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40D44165"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29DD9B7B"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35A284B7"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36CA41D0"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084BA088" w14:textId="77777777" w:rsidR="00D21162" w:rsidRPr="00F85AB1" w:rsidRDefault="00D21162" w:rsidP="00C97896">
      <w:pPr>
        <w:spacing w:line="240" w:lineRule="auto"/>
        <w:jc w:val="both"/>
        <w:rPr>
          <w:rFonts w:ascii="Times New Roman" w:eastAsia="Times New Roman" w:hAnsi="Times New Roman" w:cs="Times New Roman"/>
          <w:sz w:val="28"/>
          <w:szCs w:val="28"/>
          <w:lang w:eastAsia="ru-RU"/>
        </w:rPr>
      </w:pPr>
    </w:p>
    <w:p w14:paraId="585A3E52" w14:textId="77777777" w:rsidR="00D21162" w:rsidRPr="00F85AB1" w:rsidRDefault="00D21162" w:rsidP="0070162C">
      <w:pPr>
        <w:spacing w:after="0" w:line="240" w:lineRule="auto"/>
        <w:jc w:val="center"/>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sz w:val="28"/>
          <w:szCs w:val="28"/>
        </w:rPr>
        <w:t>Рисунок 2</w:t>
      </w:r>
      <w:r w:rsidR="009A1321">
        <w:rPr>
          <w:rFonts w:ascii="Times New Roman" w:eastAsia="Times New Roman" w:hAnsi="Times New Roman" w:cs="Times New Roman"/>
          <w:sz w:val="28"/>
          <w:szCs w:val="28"/>
        </w:rPr>
        <w:t>1</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bCs/>
          <w:spacing w:val="-1"/>
          <w:sz w:val="28"/>
          <w:szCs w:val="28"/>
          <w:lang w:eastAsia="ja-JP"/>
        </w:rPr>
        <w:t xml:space="preserve">Традиционное обучение — соотношение </w:t>
      </w:r>
      <w:proofErr w:type="spellStart"/>
      <w:r w:rsidRPr="00F85AB1">
        <w:rPr>
          <w:rFonts w:ascii="Times New Roman" w:eastAsia="Times New Roman" w:hAnsi="Times New Roman" w:cs="Times New Roman"/>
          <w:bCs/>
          <w:spacing w:val="-1"/>
          <w:sz w:val="28"/>
          <w:szCs w:val="28"/>
          <w:lang w:eastAsia="ja-JP"/>
        </w:rPr>
        <w:t>болюсной</w:t>
      </w:r>
      <w:proofErr w:type="spellEnd"/>
      <w:r w:rsidRPr="00F85AB1">
        <w:rPr>
          <w:rFonts w:ascii="Times New Roman" w:eastAsia="Times New Roman" w:hAnsi="Times New Roman" w:cs="Times New Roman"/>
          <w:bCs/>
          <w:spacing w:val="-1"/>
          <w:sz w:val="28"/>
          <w:szCs w:val="28"/>
          <w:lang w:eastAsia="ja-JP"/>
        </w:rPr>
        <w:t xml:space="preserve"> и базальной доз инсулина по данным отчёта, полученного при выгрузке информации с инсулиновых помп (на при</w:t>
      </w:r>
      <w:r w:rsidR="0070162C" w:rsidRPr="00F85AB1">
        <w:rPr>
          <w:rFonts w:ascii="Times New Roman" w:eastAsia="Times New Roman" w:hAnsi="Times New Roman" w:cs="Times New Roman"/>
          <w:bCs/>
          <w:spacing w:val="-1"/>
          <w:sz w:val="28"/>
          <w:szCs w:val="28"/>
          <w:lang w:eastAsia="ja-JP"/>
        </w:rPr>
        <w:t xml:space="preserve">мере модели </w:t>
      </w:r>
      <w:proofErr w:type="spellStart"/>
      <w:r w:rsidR="0070162C" w:rsidRPr="00F85AB1">
        <w:rPr>
          <w:rFonts w:ascii="Times New Roman" w:eastAsia="Times New Roman" w:hAnsi="Times New Roman" w:cs="Times New Roman"/>
          <w:bCs/>
          <w:spacing w:val="-1"/>
          <w:sz w:val="28"/>
          <w:szCs w:val="28"/>
          <w:lang w:eastAsia="ja-JP"/>
        </w:rPr>
        <w:t>Paradigm</w:t>
      </w:r>
      <w:proofErr w:type="spellEnd"/>
      <w:r w:rsidR="0070162C" w:rsidRPr="00F85AB1">
        <w:rPr>
          <w:rFonts w:ascii="Times New Roman" w:eastAsia="Times New Roman" w:hAnsi="Times New Roman" w:cs="Times New Roman"/>
          <w:bCs/>
          <w:spacing w:val="-1"/>
          <w:sz w:val="28"/>
          <w:szCs w:val="28"/>
          <w:lang w:eastAsia="ja-JP"/>
        </w:rPr>
        <w:t xml:space="preserve"> </w:t>
      </w:r>
      <w:proofErr w:type="spellStart"/>
      <w:r w:rsidR="0070162C" w:rsidRPr="00F85AB1">
        <w:rPr>
          <w:rFonts w:ascii="Times New Roman" w:eastAsia="Times New Roman" w:hAnsi="Times New Roman" w:cs="Times New Roman"/>
          <w:bCs/>
          <w:spacing w:val="-1"/>
          <w:sz w:val="28"/>
          <w:szCs w:val="28"/>
          <w:lang w:eastAsia="ja-JP"/>
        </w:rPr>
        <w:t>Veo</w:t>
      </w:r>
      <w:proofErr w:type="spellEnd"/>
      <w:r w:rsidR="0070162C" w:rsidRPr="00F85AB1">
        <w:rPr>
          <w:rFonts w:ascii="Times New Roman" w:eastAsia="Times New Roman" w:hAnsi="Times New Roman" w:cs="Times New Roman"/>
          <w:bCs/>
          <w:spacing w:val="-1"/>
          <w:sz w:val="28"/>
          <w:szCs w:val="28"/>
          <w:lang w:eastAsia="ja-JP"/>
        </w:rPr>
        <w:t xml:space="preserve"> – 754)</w:t>
      </w:r>
    </w:p>
    <w:p w14:paraId="1915C37B"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72F90A8A" w14:textId="77777777" w:rsidR="00D21162" w:rsidRPr="00F85AB1" w:rsidRDefault="00D21162" w:rsidP="00C97896">
      <w:pPr>
        <w:spacing w:after="0" w:line="240" w:lineRule="auto"/>
        <w:ind w:firstLine="708"/>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lang w:eastAsia="ru-RU"/>
        </w:rPr>
        <w:t xml:space="preserve">Аналогично в группе традиционного обучения с использованием измерения глюкозы крови глюкометром соотношение инсулина болюс/базальный дозы при мониторинге за 3 года наблюдения наблюдалось уменьшение процента использования </w:t>
      </w:r>
      <w:proofErr w:type="spellStart"/>
      <w:r w:rsidRPr="00F85AB1">
        <w:rPr>
          <w:rFonts w:ascii="Times New Roman" w:eastAsia="Times New Roman" w:hAnsi="Times New Roman" w:cs="Times New Roman"/>
          <w:sz w:val="28"/>
          <w:szCs w:val="28"/>
          <w:lang w:eastAsia="ru-RU"/>
        </w:rPr>
        <w:t>болюсной</w:t>
      </w:r>
      <w:proofErr w:type="spellEnd"/>
      <w:r w:rsidRPr="00F85AB1">
        <w:rPr>
          <w:rFonts w:ascii="Times New Roman" w:eastAsia="Times New Roman" w:hAnsi="Times New Roman" w:cs="Times New Roman"/>
          <w:sz w:val="28"/>
          <w:szCs w:val="28"/>
          <w:lang w:eastAsia="ru-RU"/>
        </w:rPr>
        <w:t xml:space="preserve"> дозы и при этом нарастало больше процент базальной дозы,  Б/Б соотношение – от  9/91 до 18/82. При анализе выявлялось дети и подростки этой группы часто контроль глюкозы крови не проводили, из отчета явно была видно на еду и высокий уровень глюкозы крови </w:t>
      </w:r>
      <w:proofErr w:type="spellStart"/>
      <w:r w:rsidRPr="00F85AB1">
        <w:rPr>
          <w:rFonts w:ascii="Times New Roman" w:eastAsia="Times New Roman" w:hAnsi="Times New Roman" w:cs="Times New Roman"/>
          <w:sz w:val="28"/>
          <w:szCs w:val="28"/>
          <w:lang w:eastAsia="ru-RU"/>
        </w:rPr>
        <w:t>болюсная</w:t>
      </w:r>
      <w:proofErr w:type="spellEnd"/>
      <w:r w:rsidRPr="00F85AB1">
        <w:rPr>
          <w:rFonts w:ascii="Times New Roman" w:eastAsia="Times New Roman" w:hAnsi="Times New Roman" w:cs="Times New Roman"/>
          <w:sz w:val="28"/>
          <w:szCs w:val="28"/>
          <w:lang w:eastAsia="ru-RU"/>
        </w:rPr>
        <w:t xml:space="preserve"> доза инсулина не вводилась, только на базальной дозе инсулина находились, дневник диабета не полностью был заполнен, школа диабета проводилась в разные периода и не по плану </w:t>
      </w:r>
      <w:r w:rsidRPr="00F85AB1">
        <w:rPr>
          <w:rFonts w:ascii="Times New Roman" w:eastAsia="Times New Roman" w:hAnsi="Times New Roman" w:cs="Times New Roman"/>
          <w:sz w:val="28"/>
          <w:szCs w:val="28"/>
        </w:rPr>
        <w:t xml:space="preserve">(пример на </w:t>
      </w:r>
      <w:proofErr w:type="gramStart"/>
      <w:r w:rsidRPr="00F85AB1">
        <w:rPr>
          <w:rFonts w:ascii="Times New Roman" w:eastAsia="Times New Roman" w:hAnsi="Times New Roman" w:cs="Times New Roman"/>
          <w:sz w:val="28"/>
          <w:szCs w:val="28"/>
        </w:rPr>
        <w:t>рисунке  21</w:t>
      </w:r>
      <w:proofErr w:type="gramEnd"/>
      <w:r w:rsidR="009A1321">
        <w:rPr>
          <w:rFonts w:ascii="Times New Roman" w:eastAsia="Times New Roman" w:hAnsi="Times New Roman" w:cs="Times New Roman"/>
          <w:sz w:val="28"/>
          <w:szCs w:val="28"/>
        </w:rPr>
        <w:t>,22</w:t>
      </w:r>
      <w:r w:rsidRPr="00F85AB1">
        <w:rPr>
          <w:rFonts w:ascii="Times New Roman" w:eastAsia="Times New Roman" w:hAnsi="Times New Roman" w:cs="Times New Roman"/>
          <w:sz w:val="28"/>
          <w:szCs w:val="28"/>
        </w:rPr>
        <w:t>).</w:t>
      </w:r>
    </w:p>
    <w:p w14:paraId="57164D90"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0DAA69DA"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noProof/>
          <w:sz w:val="28"/>
          <w:szCs w:val="28"/>
          <w:lang w:eastAsia="ru-RU"/>
        </w:rPr>
        <w:lastRenderedPageBreak/>
        <w:drawing>
          <wp:anchor distT="0" distB="0" distL="114300" distR="114300" simplePos="0" relativeHeight="251679744" behindDoc="1" locked="0" layoutInCell="1" allowOverlap="1" wp14:anchorId="398A9C44" wp14:editId="1599A084">
            <wp:simplePos x="0" y="0"/>
            <wp:positionH relativeFrom="column">
              <wp:posOffset>29210</wp:posOffset>
            </wp:positionH>
            <wp:positionV relativeFrom="paragraph">
              <wp:posOffset>-93980</wp:posOffset>
            </wp:positionV>
            <wp:extent cx="5687695" cy="4248785"/>
            <wp:effectExtent l="0" t="0" r="8255" b="0"/>
            <wp:wrapTight wrapText="bothSides">
              <wp:wrapPolygon edited="0">
                <wp:start x="0" y="0"/>
                <wp:lineTo x="0" y="21500"/>
                <wp:lineTo x="21559" y="21500"/>
                <wp:lineTo x="21559" y="0"/>
                <wp:lineTo x="0" y="0"/>
              </wp:wrapPolygon>
            </wp:wrapTight>
            <wp:docPr id="70" name="Рисунок 2">
              <a:extLst xmlns:a="http://schemas.openxmlformats.org/drawingml/2006/main">
                <a:ext uri="{FF2B5EF4-FFF2-40B4-BE49-F238E27FC236}">
                  <a16:creationId xmlns:a16="http://schemas.microsoft.com/office/drawing/2014/main" id="{EF79EA3E-7192-4873-8BEA-10FBE34B3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F79EA3E-7192-4873-8BEA-10FBE34B3B5B}"/>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7695" cy="4248785"/>
                    </a:xfrm>
                    <a:prstGeom prst="rect">
                      <a:avLst/>
                    </a:prstGeom>
                  </pic:spPr>
                </pic:pic>
              </a:graphicData>
            </a:graphic>
          </wp:anchor>
        </w:drawing>
      </w:r>
    </w:p>
    <w:p w14:paraId="5DAB902F"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19C73990"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0AF7FEAA"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66F17FD2"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59C180BE"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6F74D09D"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6F73FDD6"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4FDDDCAC"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0D679BE9"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5AD502EC"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38DE0A4D"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393DFB66"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19E24037"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17C62E63"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28EE4C7B"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58F8CD38" w14:textId="77777777" w:rsidR="00D21162" w:rsidRPr="00F85AB1" w:rsidRDefault="00D21162" w:rsidP="00C97896">
      <w:pPr>
        <w:spacing w:after="0" w:line="240" w:lineRule="auto"/>
        <w:jc w:val="both"/>
        <w:rPr>
          <w:rFonts w:ascii="Times New Roman" w:eastAsia="Times New Roman" w:hAnsi="Times New Roman" w:cs="Times New Roman"/>
          <w:sz w:val="28"/>
          <w:szCs w:val="28"/>
          <w:lang w:eastAsia="ru-RU"/>
        </w:rPr>
      </w:pPr>
    </w:p>
    <w:p w14:paraId="5BE5C292" w14:textId="77777777" w:rsidR="00D21162" w:rsidRPr="00F85AB1" w:rsidRDefault="00D21162" w:rsidP="00C97896">
      <w:pPr>
        <w:widowControl w:val="0"/>
        <w:shd w:val="clear" w:color="auto" w:fill="FFFFFF"/>
        <w:autoSpaceDE w:val="0"/>
        <w:autoSpaceDN w:val="0"/>
        <w:adjustRightInd w:val="0"/>
        <w:spacing w:before="110" w:after="0" w:line="240" w:lineRule="auto"/>
        <w:jc w:val="center"/>
        <w:rPr>
          <w:rFonts w:ascii="Times New Roman" w:eastAsia="Times New Roman" w:hAnsi="Times New Roman" w:cs="Times New Roman"/>
          <w:b/>
          <w:bCs/>
          <w:sz w:val="28"/>
          <w:szCs w:val="28"/>
          <w:u w:val="single"/>
          <w:lang w:eastAsia="ja-JP"/>
        </w:rPr>
      </w:pPr>
    </w:p>
    <w:p w14:paraId="18664417" w14:textId="77777777" w:rsidR="00D21162" w:rsidRPr="00F85AB1" w:rsidRDefault="00D21162" w:rsidP="00C97896">
      <w:pPr>
        <w:widowControl w:val="0"/>
        <w:shd w:val="clear" w:color="auto" w:fill="FFFFFF"/>
        <w:autoSpaceDE w:val="0"/>
        <w:autoSpaceDN w:val="0"/>
        <w:adjustRightInd w:val="0"/>
        <w:spacing w:before="110" w:after="0" w:line="240" w:lineRule="auto"/>
        <w:jc w:val="center"/>
        <w:rPr>
          <w:rFonts w:ascii="Times New Roman" w:eastAsia="Times New Roman" w:hAnsi="Times New Roman" w:cs="Times New Roman"/>
          <w:b/>
          <w:bCs/>
          <w:sz w:val="28"/>
          <w:szCs w:val="28"/>
          <w:u w:val="single"/>
          <w:lang w:eastAsia="ja-JP"/>
        </w:rPr>
      </w:pPr>
    </w:p>
    <w:p w14:paraId="264EF329" w14:textId="77777777" w:rsidR="00D21162" w:rsidRPr="00F85AB1" w:rsidRDefault="00D21162" w:rsidP="00C97896">
      <w:pPr>
        <w:widowControl w:val="0"/>
        <w:shd w:val="clear" w:color="auto" w:fill="FFFFFF"/>
        <w:autoSpaceDE w:val="0"/>
        <w:autoSpaceDN w:val="0"/>
        <w:adjustRightInd w:val="0"/>
        <w:spacing w:before="110" w:after="0" w:line="240" w:lineRule="auto"/>
        <w:jc w:val="center"/>
        <w:rPr>
          <w:rFonts w:ascii="Times New Roman" w:eastAsia="Times New Roman" w:hAnsi="Times New Roman" w:cs="Times New Roman"/>
          <w:b/>
          <w:bCs/>
          <w:sz w:val="28"/>
          <w:szCs w:val="28"/>
          <w:u w:val="single"/>
          <w:lang w:eastAsia="ja-JP"/>
        </w:rPr>
      </w:pPr>
    </w:p>
    <w:p w14:paraId="3DD32657" w14:textId="77777777" w:rsidR="00D21162" w:rsidRPr="00F85AB1" w:rsidRDefault="001123E7" w:rsidP="0070162C">
      <w:pPr>
        <w:widowControl w:val="0"/>
        <w:shd w:val="clear" w:color="auto" w:fill="FFFFFF"/>
        <w:autoSpaceDE w:val="0"/>
        <w:autoSpaceDN w:val="0"/>
        <w:adjustRightInd w:val="0"/>
        <w:spacing w:before="110" w:after="0" w:line="240" w:lineRule="auto"/>
        <w:jc w:val="center"/>
        <w:rPr>
          <w:rFonts w:ascii="Times New Roman" w:eastAsia="Times New Roman" w:hAnsi="Times New Roman" w:cs="Times New Roman"/>
          <w:bCs/>
          <w:sz w:val="28"/>
          <w:szCs w:val="28"/>
          <w:lang w:eastAsia="ja-JP"/>
        </w:rPr>
      </w:pPr>
      <w:r w:rsidRPr="00F85AB1">
        <w:rPr>
          <w:rFonts w:ascii="Times New Roman" w:eastAsia="Times New Roman" w:hAnsi="Times New Roman" w:cs="Times New Roman"/>
          <w:bCs/>
          <w:sz w:val="28"/>
          <w:szCs w:val="28"/>
          <w:lang w:eastAsia="ja-JP"/>
        </w:rPr>
        <w:t>Рисунок 2</w:t>
      </w:r>
      <w:r w:rsidR="009A1321">
        <w:rPr>
          <w:rFonts w:ascii="Times New Roman" w:eastAsia="Times New Roman" w:hAnsi="Times New Roman" w:cs="Times New Roman"/>
          <w:bCs/>
          <w:sz w:val="28"/>
          <w:szCs w:val="28"/>
          <w:lang w:eastAsia="ja-JP"/>
        </w:rPr>
        <w:t>2</w:t>
      </w:r>
      <w:r w:rsidRPr="00F85AB1">
        <w:rPr>
          <w:rFonts w:ascii="Times New Roman" w:eastAsia="Times New Roman" w:hAnsi="Times New Roman" w:cs="Times New Roman"/>
          <w:bCs/>
          <w:sz w:val="28"/>
          <w:szCs w:val="28"/>
          <w:lang w:eastAsia="ja-JP"/>
        </w:rPr>
        <w:t xml:space="preserve"> – Соотношение </w:t>
      </w:r>
      <w:proofErr w:type="spellStart"/>
      <w:r w:rsidRPr="00F85AB1">
        <w:rPr>
          <w:rFonts w:ascii="Times New Roman" w:eastAsia="Times New Roman" w:hAnsi="Times New Roman" w:cs="Times New Roman"/>
          <w:bCs/>
          <w:sz w:val="28"/>
          <w:szCs w:val="28"/>
          <w:lang w:eastAsia="ja-JP"/>
        </w:rPr>
        <w:t>болюсных</w:t>
      </w:r>
      <w:proofErr w:type="spellEnd"/>
      <w:r w:rsidRPr="00F85AB1">
        <w:rPr>
          <w:rFonts w:ascii="Times New Roman" w:eastAsia="Times New Roman" w:hAnsi="Times New Roman" w:cs="Times New Roman"/>
          <w:bCs/>
          <w:sz w:val="28"/>
          <w:szCs w:val="28"/>
          <w:lang w:eastAsia="ja-JP"/>
        </w:rPr>
        <w:t xml:space="preserve"> и базальных доз инсулина по данным отчёта, сформированного при выгрузке информации из инсулиновой помпы (на п</w:t>
      </w:r>
      <w:r w:rsidR="0070162C" w:rsidRPr="00F85AB1">
        <w:rPr>
          <w:rFonts w:ascii="Times New Roman" w:eastAsia="Times New Roman" w:hAnsi="Times New Roman" w:cs="Times New Roman"/>
          <w:bCs/>
          <w:sz w:val="28"/>
          <w:szCs w:val="28"/>
          <w:lang w:eastAsia="ja-JP"/>
        </w:rPr>
        <w:t xml:space="preserve">римере модели </w:t>
      </w:r>
      <w:proofErr w:type="spellStart"/>
      <w:r w:rsidR="0070162C" w:rsidRPr="00F85AB1">
        <w:rPr>
          <w:rFonts w:ascii="Times New Roman" w:eastAsia="Times New Roman" w:hAnsi="Times New Roman" w:cs="Times New Roman"/>
          <w:bCs/>
          <w:sz w:val="28"/>
          <w:szCs w:val="28"/>
          <w:lang w:eastAsia="ja-JP"/>
        </w:rPr>
        <w:t>Paradigm</w:t>
      </w:r>
      <w:proofErr w:type="spellEnd"/>
      <w:r w:rsidR="0070162C" w:rsidRPr="00F85AB1">
        <w:rPr>
          <w:rFonts w:ascii="Times New Roman" w:eastAsia="Times New Roman" w:hAnsi="Times New Roman" w:cs="Times New Roman"/>
          <w:bCs/>
          <w:sz w:val="28"/>
          <w:szCs w:val="28"/>
          <w:lang w:eastAsia="ja-JP"/>
        </w:rPr>
        <w:t xml:space="preserve"> </w:t>
      </w:r>
      <w:proofErr w:type="spellStart"/>
      <w:r w:rsidR="0070162C" w:rsidRPr="00F85AB1">
        <w:rPr>
          <w:rFonts w:ascii="Times New Roman" w:eastAsia="Times New Roman" w:hAnsi="Times New Roman" w:cs="Times New Roman"/>
          <w:bCs/>
          <w:sz w:val="28"/>
          <w:szCs w:val="28"/>
          <w:lang w:eastAsia="ja-JP"/>
        </w:rPr>
        <w:t>Veo</w:t>
      </w:r>
      <w:proofErr w:type="spellEnd"/>
      <w:r w:rsidR="0070162C" w:rsidRPr="00F85AB1">
        <w:rPr>
          <w:rFonts w:ascii="Times New Roman" w:eastAsia="Times New Roman" w:hAnsi="Times New Roman" w:cs="Times New Roman"/>
          <w:bCs/>
          <w:sz w:val="28"/>
          <w:szCs w:val="28"/>
          <w:lang w:eastAsia="ja-JP"/>
        </w:rPr>
        <w:t xml:space="preserve"> 754)</w:t>
      </w:r>
    </w:p>
    <w:p w14:paraId="6872A527" w14:textId="77777777" w:rsidR="001123E7" w:rsidRPr="00F85AB1" w:rsidRDefault="001123E7" w:rsidP="00C97896">
      <w:pPr>
        <w:widowControl w:val="0"/>
        <w:shd w:val="clear" w:color="auto" w:fill="FFFFFF"/>
        <w:autoSpaceDE w:val="0"/>
        <w:autoSpaceDN w:val="0"/>
        <w:adjustRightInd w:val="0"/>
        <w:spacing w:before="110" w:after="0" w:line="240" w:lineRule="auto"/>
        <w:jc w:val="both"/>
        <w:rPr>
          <w:rFonts w:ascii="Times New Roman" w:eastAsia="Times New Roman" w:hAnsi="Times New Roman" w:cs="Times New Roman"/>
          <w:bCs/>
          <w:sz w:val="28"/>
          <w:szCs w:val="28"/>
          <w:lang w:eastAsia="ja-JP"/>
        </w:rPr>
      </w:pPr>
    </w:p>
    <w:p w14:paraId="1136C94C" w14:textId="77777777" w:rsidR="00F4561F" w:rsidRPr="00F85AB1" w:rsidRDefault="0070162C" w:rsidP="00F85AB1">
      <w:pPr>
        <w:pStyle w:val="2"/>
        <w:numPr>
          <w:ilvl w:val="0"/>
          <w:numId w:val="0"/>
        </w:numPr>
        <w:ind w:left="576"/>
        <w:rPr>
          <w:rFonts w:ascii="Times New Roman" w:eastAsia="MS Mincho" w:hAnsi="Times New Roman" w:cs="Times New Roman"/>
          <w:color w:val="auto"/>
          <w:sz w:val="28"/>
          <w:szCs w:val="28"/>
          <w:lang w:eastAsia="ru-RU"/>
        </w:rPr>
      </w:pPr>
      <w:bookmarkStart w:id="37" w:name="_Toc211178968"/>
      <w:r w:rsidRPr="00F85AB1">
        <w:rPr>
          <w:rFonts w:ascii="Times New Roman" w:eastAsia="MS Mincho" w:hAnsi="Times New Roman" w:cs="Times New Roman"/>
          <w:color w:val="auto"/>
          <w:sz w:val="28"/>
          <w:szCs w:val="28"/>
          <w:lang w:eastAsia="ru-RU"/>
        </w:rPr>
        <w:t xml:space="preserve">5.2 </w:t>
      </w:r>
      <w:r w:rsidR="00F4561F" w:rsidRPr="00F85AB1">
        <w:rPr>
          <w:rFonts w:ascii="Times New Roman" w:eastAsia="MS Mincho" w:hAnsi="Times New Roman" w:cs="Times New Roman"/>
          <w:color w:val="auto"/>
          <w:sz w:val="28"/>
          <w:szCs w:val="28"/>
          <w:lang w:eastAsia="ru-RU"/>
        </w:rPr>
        <w:t>Использование калькулятора болюса</w:t>
      </w:r>
      <w:bookmarkEnd w:id="37"/>
    </w:p>
    <w:p w14:paraId="7DD5334F" w14:textId="77777777" w:rsidR="00F4561F" w:rsidRPr="00F85AB1" w:rsidRDefault="00272C30" w:rsidP="0070162C">
      <w:pPr>
        <w:spacing w:after="0" w:line="240" w:lineRule="auto"/>
        <w:ind w:firstLine="708"/>
        <w:jc w:val="both"/>
        <w:rPr>
          <w:rFonts w:ascii="Times New Roman" w:eastAsia="MS Mincho" w:hAnsi="Times New Roman" w:cs="Times New Roman"/>
          <w:sz w:val="28"/>
          <w:szCs w:val="28"/>
          <w:lang w:eastAsia="ru-RU"/>
        </w:rPr>
      </w:pPr>
      <w:r w:rsidRPr="00272C30">
        <w:rPr>
          <w:rFonts w:ascii="Times New Roman" w:eastAsia="MS Mincho" w:hAnsi="Times New Roman" w:cs="Times New Roman"/>
          <w:sz w:val="28"/>
          <w:szCs w:val="28"/>
          <w:lang w:eastAsia="ru-RU"/>
        </w:rPr>
        <w:t>Изучение использования функции калькулятора болюса (КБ) на инсулиновых помпах позволило проанализировать ее роль в обеспечении эффективного углеводного обмена. Для этого были проанализированы данные, извлеченные из отчетов помп и загруженные на персональные компьютеры. Результаты анализа, иллюстрирующие эффективность КБ, представлены на рисунке 22.</w:t>
      </w:r>
      <w:r>
        <w:rPr>
          <w:rFonts w:ascii="Times New Roman" w:eastAsia="MS Mincho" w:hAnsi="Times New Roman" w:cs="Times New Roman"/>
          <w:sz w:val="28"/>
          <w:szCs w:val="28"/>
          <w:lang w:eastAsia="ru-RU"/>
        </w:rPr>
        <w:t xml:space="preserve"> Частые использования</w:t>
      </w:r>
      <w:r w:rsidR="00F4561F" w:rsidRPr="00F85AB1">
        <w:rPr>
          <w:rFonts w:ascii="Times New Roman" w:eastAsia="MS Mincho" w:hAnsi="Times New Roman" w:cs="Times New Roman"/>
          <w:sz w:val="28"/>
          <w:szCs w:val="28"/>
          <w:lang w:eastAsia="ru-RU"/>
        </w:rPr>
        <w:t xml:space="preserve"> КБ в группе пациентов, проходивших модифицированную образовательную программу, вероятно, обусловлена совокупностью факторов. Одним из наиболее значимых следует считать регулярное выполнение самоконтроля гликемии с последующим внесением показателей уровня глюкозы — даже при их нахождении в пределах целевого диапазона — непосредственно в память инсулиновой помпы. Такая стратегия обеспечивает постоянную актуализацию данных для расчёта </w:t>
      </w:r>
      <w:proofErr w:type="spellStart"/>
      <w:r w:rsidR="00F4561F" w:rsidRPr="00F85AB1">
        <w:rPr>
          <w:rFonts w:ascii="Times New Roman" w:eastAsia="MS Mincho" w:hAnsi="Times New Roman" w:cs="Times New Roman"/>
          <w:sz w:val="28"/>
          <w:szCs w:val="28"/>
          <w:lang w:eastAsia="ru-RU"/>
        </w:rPr>
        <w:t>болюсных</w:t>
      </w:r>
      <w:proofErr w:type="spellEnd"/>
      <w:r w:rsidR="00F4561F" w:rsidRPr="00F85AB1">
        <w:rPr>
          <w:rFonts w:ascii="Times New Roman" w:eastAsia="MS Mincho" w:hAnsi="Times New Roman" w:cs="Times New Roman"/>
          <w:sz w:val="28"/>
          <w:szCs w:val="28"/>
          <w:lang w:eastAsia="ru-RU"/>
        </w:rPr>
        <w:t xml:space="preserve"> доз и формирует у пациентов устойчивый навык рационального управления инсулинотерапией. </w:t>
      </w:r>
      <w:r w:rsidR="00D21162" w:rsidRPr="00F85AB1">
        <w:rPr>
          <w:rFonts w:ascii="Times New Roman" w:eastAsia="MS Mincho" w:hAnsi="Times New Roman" w:cs="Times New Roman"/>
          <w:sz w:val="28"/>
          <w:szCs w:val="28"/>
          <w:lang w:eastAsia="ru-RU"/>
        </w:rPr>
        <w:t xml:space="preserve">Эти сведения фиксируются в программном обеспечении устройства и отображаются в итоговых отчётах при их загрузке на </w:t>
      </w:r>
      <w:proofErr w:type="spellStart"/>
      <w:proofErr w:type="gramStart"/>
      <w:r w:rsidR="00D21162" w:rsidRPr="00F85AB1">
        <w:rPr>
          <w:rFonts w:ascii="Times New Roman" w:eastAsia="MS Mincho" w:hAnsi="Times New Roman" w:cs="Times New Roman"/>
          <w:sz w:val="28"/>
          <w:szCs w:val="28"/>
          <w:lang w:eastAsia="ru-RU"/>
        </w:rPr>
        <w:t>компьютер.В</w:t>
      </w:r>
      <w:proofErr w:type="spellEnd"/>
      <w:proofErr w:type="gramEnd"/>
      <w:r w:rsidR="00D21162" w:rsidRPr="00F85AB1">
        <w:rPr>
          <w:rFonts w:ascii="Times New Roman" w:eastAsia="MS Mincho" w:hAnsi="Times New Roman" w:cs="Times New Roman"/>
          <w:sz w:val="28"/>
          <w:szCs w:val="28"/>
          <w:lang w:eastAsia="ru-RU"/>
        </w:rPr>
        <w:t xml:space="preserve"> рамках модифицированной программы обучения особое внимание уделялось изучению принципов функционирования калькулятора </w:t>
      </w:r>
      <w:r w:rsidR="00D21162" w:rsidRPr="00F85AB1">
        <w:rPr>
          <w:rFonts w:ascii="Times New Roman" w:eastAsia="MS Mincho" w:hAnsi="Times New Roman" w:cs="Times New Roman"/>
          <w:sz w:val="28"/>
          <w:szCs w:val="28"/>
          <w:lang w:eastAsia="ru-RU"/>
        </w:rPr>
        <w:lastRenderedPageBreak/>
        <w:t xml:space="preserve">болюса в различных моделях инсулиновых помп. </w:t>
      </w:r>
      <w:r w:rsidR="00F4561F" w:rsidRPr="00F85AB1">
        <w:rPr>
          <w:rFonts w:ascii="Times New Roman" w:eastAsia="MS Mincho" w:hAnsi="Times New Roman" w:cs="Times New Roman"/>
          <w:sz w:val="28"/>
          <w:szCs w:val="28"/>
          <w:lang w:eastAsia="ru-RU"/>
        </w:rPr>
        <w:t>Это обеспечивает корректное внесение всех параметров, отражающих питание, уровень физической активности и показатели гликемии, что, в свою очередь, позволяет получить достоверную интерпретацию отчётов и объективное представление о реальной эффективности проводимой инсулинотерапии.</w:t>
      </w:r>
    </w:p>
    <w:p w14:paraId="771E6192" w14:textId="77777777" w:rsidR="00D21162" w:rsidRPr="00F85AB1" w:rsidRDefault="00D21162" w:rsidP="00C97896">
      <w:pPr>
        <w:spacing w:line="240" w:lineRule="auto"/>
        <w:jc w:val="both"/>
        <w:rPr>
          <w:rFonts w:ascii="Times New Roman" w:eastAsia="MS Mincho" w:hAnsi="Times New Roman" w:cs="Times New Roman"/>
          <w:sz w:val="28"/>
          <w:szCs w:val="28"/>
          <w:lang w:eastAsia="ru-RU"/>
        </w:rPr>
      </w:pPr>
      <w:r w:rsidRPr="00F85AB1">
        <w:rPr>
          <w:rFonts w:ascii="Times New Roman" w:eastAsia="MS Mincho" w:hAnsi="Times New Roman" w:cs="Times New Roman"/>
          <w:sz w:val="28"/>
          <w:szCs w:val="28"/>
          <w:lang w:eastAsia="ru-RU"/>
        </w:rPr>
        <w:t xml:space="preserve">     </w:t>
      </w:r>
      <w:r w:rsidR="00F4561F" w:rsidRPr="00F85AB1">
        <w:rPr>
          <w:rFonts w:ascii="Times New Roman" w:eastAsia="MS Mincho" w:hAnsi="Times New Roman" w:cs="Times New Roman"/>
          <w:sz w:val="28"/>
          <w:szCs w:val="28"/>
          <w:lang w:eastAsia="ru-RU"/>
        </w:rPr>
        <w:t xml:space="preserve">Полученные данные обладают высокой практической значимостью как для медицинских специалистов, так и для самих пациентов, поскольку позволяют своевременно выявлять возможные отклонения в использовании инсулиновой помпы, включая несоблюдение предписанного режима инсулинотерапии и нарушений алгоритма </w:t>
      </w:r>
      <w:proofErr w:type="spellStart"/>
      <w:r w:rsidR="00F4561F" w:rsidRPr="00F85AB1">
        <w:rPr>
          <w:rFonts w:ascii="Times New Roman" w:eastAsia="MS Mincho" w:hAnsi="Times New Roman" w:cs="Times New Roman"/>
          <w:sz w:val="28"/>
          <w:szCs w:val="28"/>
          <w:lang w:eastAsia="ru-RU"/>
        </w:rPr>
        <w:t>болюсных</w:t>
      </w:r>
      <w:proofErr w:type="spellEnd"/>
      <w:r w:rsidR="00F4561F" w:rsidRPr="00F85AB1">
        <w:rPr>
          <w:rFonts w:ascii="Times New Roman" w:eastAsia="MS Mincho" w:hAnsi="Times New Roman" w:cs="Times New Roman"/>
          <w:sz w:val="28"/>
          <w:szCs w:val="28"/>
          <w:lang w:eastAsia="ru-RU"/>
        </w:rPr>
        <w:t xml:space="preserve"> введений, </w:t>
      </w:r>
      <w:r w:rsidRPr="00F85AB1">
        <w:rPr>
          <w:rFonts w:ascii="Times New Roman" w:eastAsia="MS Mincho" w:hAnsi="Times New Roman" w:cs="Times New Roman"/>
          <w:sz w:val="28"/>
          <w:szCs w:val="28"/>
          <w:lang w:eastAsia="ru-RU"/>
        </w:rPr>
        <w:t>ошибки при вводе данных или непонимание алгоритмов работы устройства. Регулярный анализ этих отчётов способствует оптимизации контроля гликемии и повышению эффективности инсулинотерапии</w:t>
      </w:r>
      <w:r w:rsidR="009A1321" w:rsidRPr="009A1321">
        <w:t xml:space="preserve"> </w:t>
      </w:r>
      <w:r w:rsidR="009A1321" w:rsidRPr="009A1321">
        <w:rPr>
          <w:rFonts w:ascii="Times New Roman" w:eastAsia="MS Mincho" w:hAnsi="Times New Roman" w:cs="Times New Roman"/>
          <w:sz w:val="28"/>
          <w:szCs w:val="28"/>
          <w:lang w:eastAsia="ru-RU"/>
        </w:rPr>
        <w:t xml:space="preserve">(пример на рисунке  </w:t>
      </w:r>
      <w:r w:rsidR="009A1321">
        <w:rPr>
          <w:rFonts w:ascii="Times New Roman" w:eastAsia="MS Mincho" w:hAnsi="Times New Roman" w:cs="Times New Roman"/>
          <w:sz w:val="28"/>
          <w:szCs w:val="28"/>
          <w:lang w:eastAsia="ru-RU"/>
        </w:rPr>
        <w:t>23</w:t>
      </w:r>
      <w:r w:rsidR="009A1321" w:rsidRPr="009A1321">
        <w:rPr>
          <w:rFonts w:ascii="Times New Roman" w:eastAsia="MS Mincho" w:hAnsi="Times New Roman" w:cs="Times New Roman"/>
          <w:sz w:val="28"/>
          <w:szCs w:val="28"/>
          <w:lang w:eastAsia="ru-RU"/>
        </w:rPr>
        <w:t>).</w:t>
      </w:r>
    </w:p>
    <w:p w14:paraId="63921240" w14:textId="77777777" w:rsidR="00D21162" w:rsidRPr="00F85AB1" w:rsidRDefault="00D21162" w:rsidP="00C97896">
      <w:pPr>
        <w:spacing w:line="240" w:lineRule="auto"/>
        <w:jc w:val="both"/>
        <w:rPr>
          <w:rFonts w:ascii="Times New Roman" w:eastAsia="MS Mincho" w:hAnsi="Times New Roman" w:cs="Times New Roman"/>
          <w:sz w:val="28"/>
          <w:szCs w:val="28"/>
          <w:lang w:eastAsia="ru-RU"/>
        </w:rPr>
      </w:pPr>
      <w:r w:rsidRPr="00F85AB1">
        <w:rPr>
          <w:rFonts w:ascii="Times New Roman" w:eastAsia="Times New Roman" w:hAnsi="Times New Roman" w:cs="Times New Roman"/>
          <w:noProof/>
          <w:sz w:val="28"/>
          <w:szCs w:val="28"/>
          <w:lang w:eastAsia="ru-RU"/>
        </w:rPr>
        <w:drawing>
          <wp:inline distT="0" distB="0" distL="0" distR="0" wp14:anchorId="41AFAA31" wp14:editId="0B20E329">
            <wp:extent cx="6126804" cy="3767179"/>
            <wp:effectExtent l="0" t="0" r="762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32078" cy="3770422"/>
                    </a:xfrm>
                    <a:prstGeom prst="rect">
                      <a:avLst/>
                    </a:prstGeom>
                    <a:noFill/>
                  </pic:spPr>
                </pic:pic>
              </a:graphicData>
            </a:graphic>
          </wp:inline>
        </w:drawing>
      </w:r>
    </w:p>
    <w:p w14:paraId="75D316F6" w14:textId="77777777" w:rsidR="00D21162" w:rsidRPr="00F85AB1" w:rsidRDefault="00D21162" w:rsidP="0070162C">
      <w:pPr>
        <w:spacing w:after="0" w:line="240" w:lineRule="auto"/>
        <w:jc w:val="center"/>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Рисунок 2</w:t>
      </w:r>
      <w:r w:rsidR="009A1321">
        <w:rPr>
          <w:rFonts w:ascii="Times New Roman" w:eastAsia="Times New Roman" w:hAnsi="Times New Roman" w:cs="Times New Roman"/>
          <w:bCs/>
          <w:spacing w:val="-1"/>
          <w:sz w:val="28"/>
          <w:szCs w:val="28"/>
          <w:lang w:eastAsia="ja-JP"/>
        </w:rPr>
        <w:t>3</w:t>
      </w:r>
      <w:r w:rsidRPr="00F85AB1">
        <w:rPr>
          <w:rFonts w:ascii="Times New Roman" w:eastAsia="Times New Roman" w:hAnsi="Times New Roman" w:cs="Times New Roman"/>
          <w:bCs/>
          <w:spacing w:val="-1"/>
          <w:sz w:val="28"/>
          <w:szCs w:val="28"/>
          <w:lang w:eastAsia="ja-JP"/>
        </w:rPr>
        <w:t xml:space="preserve"> – Частота применения калькулятора болюса (КБ) по данным отчёта, выгруженного с инсулиновой помпы (на п</w:t>
      </w:r>
      <w:r w:rsidR="0070162C" w:rsidRPr="00F85AB1">
        <w:rPr>
          <w:rFonts w:ascii="Times New Roman" w:eastAsia="Times New Roman" w:hAnsi="Times New Roman" w:cs="Times New Roman"/>
          <w:bCs/>
          <w:spacing w:val="-1"/>
          <w:sz w:val="28"/>
          <w:szCs w:val="28"/>
          <w:lang w:eastAsia="ja-JP"/>
        </w:rPr>
        <w:t xml:space="preserve">римере модели </w:t>
      </w:r>
      <w:proofErr w:type="spellStart"/>
      <w:r w:rsidR="0070162C" w:rsidRPr="00F85AB1">
        <w:rPr>
          <w:rFonts w:ascii="Times New Roman" w:eastAsia="Times New Roman" w:hAnsi="Times New Roman" w:cs="Times New Roman"/>
          <w:bCs/>
          <w:spacing w:val="-1"/>
          <w:sz w:val="28"/>
          <w:szCs w:val="28"/>
          <w:lang w:eastAsia="ja-JP"/>
        </w:rPr>
        <w:t>Paradigm</w:t>
      </w:r>
      <w:proofErr w:type="spellEnd"/>
      <w:r w:rsidR="0070162C" w:rsidRPr="00F85AB1">
        <w:rPr>
          <w:rFonts w:ascii="Times New Roman" w:eastAsia="Times New Roman" w:hAnsi="Times New Roman" w:cs="Times New Roman"/>
          <w:bCs/>
          <w:spacing w:val="-1"/>
          <w:sz w:val="28"/>
          <w:szCs w:val="28"/>
          <w:lang w:eastAsia="ja-JP"/>
        </w:rPr>
        <w:t xml:space="preserve"> </w:t>
      </w:r>
      <w:proofErr w:type="spellStart"/>
      <w:r w:rsidR="0070162C" w:rsidRPr="00F85AB1">
        <w:rPr>
          <w:rFonts w:ascii="Times New Roman" w:eastAsia="Times New Roman" w:hAnsi="Times New Roman" w:cs="Times New Roman"/>
          <w:bCs/>
          <w:spacing w:val="-1"/>
          <w:sz w:val="28"/>
          <w:szCs w:val="28"/>
          <w:lang w:eastAsia="ja-JP"/>
        </w:rPr>
        <w:t>Veo</w:t>
      </w:r>
      <w:proofErr w:type="spellEnd"/>
      <w:r w:rsidR="0070162C" w:rsidRPr="00F85AB1">
        <w:rPr>
          <w:rFonts w:ascii="Times New Roman" w:eastAsia="Times New Roman" w:hAnsi="Times New Roman" w:cs="Times New Roman"/>
          <w:bCs/>
          <w:spacing w:val="-1"/>
          <w:sz w:val="28"/>
          <w:szCs w:val="28"/>
          <w:lang w:eastAsia="ja-JP"/>
        </w:rPr>
        <w:t xml:space="preserve"> 754)</w:t>
      </w:r>
    </w:p>
    <w:p w14:paraId="3E24C2EB" w14:textId="77777777" w:rsidR="0070162C" w:rsidRPr="00F85AB1" w:rsidRDefault="0070162C" w:rsidP="0070162C">
      <w:pPr>
        <w:spacing w:after="0" w:line="240" w:lineRule="auto"/>
        <w:jc w:val="center"/>
        <w:rPr>
          <w:rFonts w:ascii="Times New Roman" w:eastAsia="Times New Roman" w:hAnsi="Times New Roman" w:cs="Times New Roman"/>
          <w:bCs/>
          <w:spacing w:val="-1"/>
          <w:sz w:val="28"/>
          <w:szCs w:val="28"/>
          <w:lang w:eastAsia="ja-JP"/>
        </w:rPr>
      </w:pPr>
    </w:p>
    <w:p w14:paraId="23568C69"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На рисунке представлена визуализация частоты использования функции калькулятора болюса в системе </w:t>
      </w:r>
      <w:proofErr w:type="spellStart"/>
      <w:r w:rsidRPr="00F85AB1">
        <w:rPr>
          <w:rFonts w:ascii="Times New Roman" w:eastAsia="Times New Roman" w:hAnsi="Times New Roman" w:cs="Times New Roman"/>
          <w:bCs/>
          <w:spacing w:val="-1"/>
          <w:sz w:val="28"/>
          <w:szCs w:val="28"/>
          <w:lang w:eastAsia="ja-JP"/>
        </w:rPr>
        <w:t>Paradigm</w:t>
      </w:r>
      <w:proofErr w:type="spellEnd"/>
      <w:r w:rsidRPr="00F85AB1">
        <w:rPr>
          <w:rFonts w:ascii="Times New Roman" w:eastAsia="Times New Roman" w:hAnsi="Times New Roman" w:cs="Times New Roman"/>
          <w:bCs/>
          <w:spacing w:val="-1"/>
          <w:sz w:val="28"/>
          <w:szCs w:val="28"/>
          <w:lang w:eastAsia="ja-JP"/>
        </w:rPr>
        <w:t xml:space="preserve"> </w:t>
      </w:r>
      <w:proofErr w:type="spellStart"/>
      <w:r w:rsidRPr="00F85AB1">
        <w:rPr>
          <w:rFonts w:ascii="Times New Roman" w:eastAsia="Times New Roman" w:hAnsi="Times New Roman" w:cs="Times New Roman"/>
          <w:bCs/>
          <w:spacing w:val="-1"/>
          <w:sz w:val="28"/>
          <w:szCs w:val="28"/>
          <w:lang w:eastAsia="ja-JP"/>
        </w:rPr>
        <w:t>Veo</w:t>
      </w:r>
      <w:proofErr w:type="spellEnd"/>
      <w:r w:rsidRPr="00F85AB1">
        <w:rPr>
          <w:rFonts w:ascii="Times New Roman" w:eastAsia="Times New Roman" w:hAnsi="Times New Roman" w:cs="Times New Roman"/>
          <w:bCs/>
          <w:spacing w:val="-1"/>
          <w:sz w:val="28"/>
          <w:szCs w:val="28"/>
          <w:lang w:eastAsia="ja-JP"/>
        </w:rPr>
        <w:t xml:space="preserve"> 754, что позволяет наглядно оценить активность и регулярность применения данной функции пациентами. Графические данные отражают, насколько часто пациенты вводили показатели гликемии и использовали КБ для расчёта дозы инсулина в повседневной терапии. Этот показатель является значимым индикатором приверженности лечению и качества самоконтроля при инсулиновой помповой терапии.</w:t>
      </w:r>
    </w:p>
    <w:p w14:paraId="4A556638"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 ходе анализа результатов, полученных в группе пациентов, проходивших модифицированное обучение с применением сенсорных систем </w:t>
      </w:r>
      <w:r w:rsidRPr="00F85AB1">
        <w:rPr>
          <w:rFonts w:ascii="Times New Roman" w:eastAsia="Times New Roman" w:hAnsi="Times New Roman" w:cs="Times New Roman"/>
          <w:bCs/>
          <w:spacing w:val="-1"/>
          <w:sz w:val="28"/>
          <w:szCs w:val="28"/>
          <w:lang w:eastAsia="ja-JP"/>
        </w:rPr>
        <w:lastRenderedPageBreak/>
        <w:t>непрерывного мониторинга глюкозы (НМГ), было установлено, что в течение трёхлетнего периода наблюдения частота использования калькулятора болюса (КБ) значительно возросла — с 11 случаев (33,3%) до 31 случая (93,9%) (p&lt;0,001). Этот показатель оказался статистически достоверно выше по сравнению с аналогичной группой модифицированного обучения, где применялся самоконтроль гликемии (СКГ) с использованием глюкометра, у которой частота применения КБ увеличилась с 11 (31,4%) до 27 (77,1%) (p&lt;0,001) (табл. 25).</w:t>
      </w:r>
    </w:p>
    <w:p w14:paraId="493F5686" w14:textId="77777777" w:rsidR="00D21162" w:rsidRPr="00F85AB1" w:rsidRDefault="000F5238"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0F5238">
        <w:rPr>
          <w:rFonts w:ascii="Times New Roman" w:eastAsia="Times New Roman" w:hAnsi="Times New Roman" w:cs="Times New Roman"/>
          <w:bCs/>
          <w:spacing w:val="-1"/>
          <w:sz w:val="28"/>
          <w:szCs w:val="28"/>
          <w:lang w:eastAsia="ja-JP"/>
        </w:rPr>
        <w:t>Анализ данных показал, что пациенты, регулярно переносящие информацию с инсулиновых помп на компьютеры для последующей обработки,</w:t>
      </w:r>
      <w:r w:rsidR="00F4561F" w:rsidRPr="00F85AB1">
        <w:rPr>
          <w:rFonts w:ascii="Times New Roman" w:eastAsia="Times New Roman" w:hAnsi="Times New Roman" w:cs="Times New Roman"/>
          <w:bCs/>
          <w:spacing w:val="-1"/>
          <w:sz w:val="28"/>
          <w:szCs w:val="28"/>
          <w:lang w:eastAsia="ja-JP"/>
        </w:rPr>
        <w:t xml:space="preserve"> характеризуются более низкими значениями уровня гликированного гемоглобина (HbA1c) по сравнению с лицами, не использующими данную функцию устройства</w:t>
      </w:r>
      <w:r w:rsidR="00D21162" w:rsidRPr="00F85AB1">
        <w:rPr>
          <w:rFonts w:ascii="Times New Roman" w:eastAsia="Times New Roman" w:hAnsi="Times New Roman" w:cs="Times New Roman"/>
          <w:bCs/>
          <w:spacing w:val="-1"/>
          <w:sz w:val="28"/>
          <w:szCs w:val="28"/>
          <w:lang w:eastAsia="ja-JP"/>
        </w:rPr>
        <w:t>[185].</w:t>
      </w:r>
      <w:r w:rsidR="00F4561F" w:rsidRPr="00F85AB1">
        <w:rPr>
          <w:rFonts w:ascii="Times New Roman" w:eastAsia="Times New Roman" w:hAnsi="Times New Roman" w:cs="Times New Roman"/>
          <w:bCs/>
          <w:spacing w:val="-1"/>
          <w:sz w:val="28"/>
          <w:szCs w:val="28"/>
          <w:lang w:eastAsia="ja-JP"/>
        </w:rPr>
        <w:t>Показала,</w:t>
      </w:r>
      <w:r w:rsidR="00D21162" w:rsidRPr="00F85AB1">
        <w:rPr>
          <w:rFonts w:ascii="Times New Roman" w:eastAsia="Times New Roman" w:hAnsi="Times New Roman" w:cs="Times New Roman"/>
          <w:bCs/>
          <w:spacing w:val="-1"/>
          <w:sz w:val="28"/>
          <w:szCs w:val="28"/>
          <w:lang w:eastAsia="ja-JP"/>
        </w:rPr>
        <w:t xml:space="preserve"> что пациенты из группы с модифицированной программой обучения проявляют более высокий уровень мотивации, осознанности и вовлечённости в процесс самоконтроля заболевания. Представляется возможным, что одной из дополнительных причин более частого применения КБ у данной категории пациентов является изменение пищевого поведения. В процессе анкетирования участники исследования отмечали, что после перехода на режим помповой инсулинотерапии (ППИИ) с использованием сенсоров НМГ и прохождения модифицированного обучения у них появилась большая гибкость в приёмах пищи и свобода в выборе рациона. Это, в свою очередь, способствовало необходимости более частого расчёта доз </w:t>
      </w:r>
      <w:proofErr w:type="spellStart"/>
      <w:r w:rsidR="00D21162" w:rsidRPr="00F85AB1">
        <w:rPr>
          <w:rFonts w:ascii="Times New Roman" w:eastAsia="Times New Roman" w:hAnsi="Times New Roman" w:cs="Times New Roman"/>
          <w:bCs/>
          <w:spacing w:val="-1"/>
          <w:sz w:val="28"/>
          <w:szCs w:val="28"/>
          <w:lang w:eastAsia="ja-JP"/>
        </w:rPr>
        <w:t>болюсного</w:t>
      </w:r>
      <w:proofErr w:type="spellEnd"/>
      <w:r w:rsidR="00D21162" w:rsidRPr="00F85AB1">
        <w:rPr>
          <w:rFonts w:ascii="Times New Roman" w:eastAsia="Times New Roman" w:hAnsi="Times New Roman" w:cs="Times New Roman"/>
          <w:bCs/>
          <w:spacing w:val="-1"/>
          <w:sz w:val="28"/>
          <w:szCs w:val="28"/>
          <w:lang w:eastAsia="ja-JP"/>
        </w:rPr>
        <w:t xml:space="preserve"> инсулина с помощью КБ.</w:t>
      </w:r>
    </w:p>
    <w:p w14:paraId="1DE726E7"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47CC25B0" w14:textId="77777777" w:rsidR="00D21162" w:rsidRPr="00F85AB1" w:rsidRDefault="00D21162" w:rsidP="00C97896">
      <w:pPr>
        <w:spacing w:line="240" w:lineRule="auto"/>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Таблица 25 – Оценка частоты применения калькулятора болюса (КБ) и различных видов болюсов в модифицированной группе обучения в зависимости от способа оценки гликемии</w:t>
      </w:r>
    </w:p>
    <w:tbl>
      <w:tblPr>
        <w:tblStyle w:val="38"/>
        <w:tblW w:w="9862" w:type="dxa"/>
        <w:tblLook w:val="04A0" w:firstRow="1" w:lastRow="0" w:firstColumn="1" w:lastColumn="0" w:noHBand="0" w:noVBand="1"/>
      </w:tblPr>
      <w:tblGrid>
        <w:gridCol w:w="4071"/>
        <w:gridCol w:w="3017"/>
        <w:gridCol w:w="2774"/>
      </w:tblGrid>
      <w:tr w:rsidR="00D21162" w:rsidRPr="00F85AB1" w14:paraId="22851E19" w14:textId="77777777" w:rsidTr="00D21162">
        <w:trPr>
          <w:trHeight w:val="298"/>
        </w:trPr>
        <w:tc>
          <w:tcPr>
            <w:tcW w:w="4071" w:type="dxa"/>
            <w:noWrap/>
            <w:hideMark/>
          </w:tcPr>
          <w:p w14:paraId="7DCEAC7F" w14:textId="77777777" w:rsidR="00D21162" w:rsidRPr="00F85AB1" w:rsidRDefault="00D21162" w:rsidP="00C97896">
            <w:pPr>
              <w:rPr>
                <w:rFonts w:ascii="Times New Roman" w:eastAsia="Times New Roman" w:hAnsi="Times New Roman" w:cs="Times New Roman"/>
                <w:sz w:val="28"/>
                <w:szCs w:val="28"/>
                <w:lang w:val="ru-RU" w:eastAsia="ru-RU"/>
              </w:rPr>
            </w:pPr>
          </w:p>
        </w:tc>
        <w:tc>
          <w:tcPr>
            <w:tcW w:w="3017" w:type="dxa"/>
            <w:noWrap/>
          </w:tcPr>
          <w:p w14:paraId="7CBC82FD"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(СГК)</w:t>
            </w:r>
          </w:p>
        </w:tc>
        <w:tc>
          <w:tcPr>
            <w:tcW w:w="2774" w:type="dxa"/>
            <w:noWrap/>
          </w:tcPr>
          <w:p w14:paraId="66FA11AE"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Модифицированное</w:t>
            </w:r>
            <w:proofErr w:type="spellEnd"/>
            <w:r w:rsidRPr="00F85AB1">
              <w:rPr>
                <w:rFonts w:ascii="Times New Roman" w:eastAsia="Times New Roman" w:hAnsi="Times New Roman" w:cs="Times New Roman"/>
                <w:b/>
                <w:bCs/>
                <w:i/>
                <w:iCs/>
                <w:sz w:val="28"/>
                <w:szCs w:val="28"/>
                <w:lang w:eastAsia="ru-RU"/>
              </w:rPr>
              <w:t xml:space="preserve"> </w:t>
            </w:r>
            <w:proofErr w:type="spellStart"/>
            <w:r w:rsidRPr="00F85AB1">
              <w:rPr>
                <w:rFonts w:ascii="Times New Roman" w:eastAsia="Times New Roman" w:hAnsi="Times New Roman" w:cs="Times New Roman"/>
                <w:b/>
                <w:bCs/>
                <w:i/>
                <w:iCs/>
                <w:sz w:val="28"/>
                <w:szCs w:val="28"/>
                <w:lang w:eastAsia="ru-RU"/>
              </w:rPr>
              <w:t>обучение</w:t>
            </w:r>
            <w:proofErr w:type="spellEnd"/>
            <w:r w:rsidRPr="00F85AB1">
              <w:rPr>
                <w:rFonts w:ascii="Times New Roman" w:eastAsia="Times New Roman" w:hAnsi="Times New Roman" w:cs="Times New Roman"/>
                <w:b/>
                <w:bCs/>
                <w:i/>
                <w:iCs/>
                <w:sz w:val="28"/>
                <w:szCs w:val="28"/>
                <w:lang w:eastAsia="ru-RU"/>
              </w:rPr>
              <w:t xml:space="preserve"> (НМГ)</w:t>
            </w:r>
          </w:p>
        </w:tc>
      </w:tr>
      <w:tr w:rsidR="00D21162" w:rsidRPr="00F85AB1" w14:paraId="42873C3D" w14:textId="77777777" w:rsidTr="00D21162">
        <w:trPr>
          <w:trHeight w:val="298"/>
        </w:trPr>
        <w:tc>
          <w:tcPr>
            <w:tcW w:w="4071" w:type="dxa"/>
            <w:noWrap/>
            <w:hideMark/>
          </w:tcPr>
          <w:p w14:paraId="67E06F69"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Исход</w:t>
            </w:r>
            <w:proofErr w:type="spellEnd"/>
          </w:p>
        </w:tc>
        <w:tc>
          <w:tcPr>
            <w:tcW w:w="3017" w:type="dxa"/>
            <w:noWrap/>
            <w:vAlign w:val="bottom"/>
          </w:tcPr>
          <w:p w14:paraId="281EF02E"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2774" w:type="dxa"/>
            <w:noWrap/>
            <w:vAlign w:val="bottom"/>
          </w:tcPr>
          <w:p w14:paraId="45F0D0CE" w14:textId="77777777" w:rsidR="00D21162" w:rsidRPr="00F85AB1" w:rsidRDefault="00D21162" w:rsidP="00C97896">
            <w:pPr>
              <w:jc w:val="center"/>
              <w:rPr>
                <w:rFonts w:ascii="Times New Roman" w:eastAsia="Times New Roman" w:hAnsi="Times New Roman" w:cs="Times New Roman"/>
                <w:sz w:val="28"/>
                <w:szCs w:val="28"/>
                <w:lang w:eastAsia="ru-RU"/>
              </w:rPr>
            </w:pPr>
          </w:p>
        </w:tc>
      </w:tr>
      <w:tr w:rsidR="00D21162" w:rsidRPr="00F85AB1" w14:paraId="36D897AF" w14:textId="77777777" w:rsidTr="00D21162">
        <w:trPr>
          <w:trHeight w:val="298"/>
        </w:trPr>
        <w:tc>
          <w:tcPr>
            <w:tcW w:w="4071" w:type="dxa"/>
            <w:noWrap/>
            <w:hideMark/>
          </w:tcPr>
          <w:p w14:paraId="591EBBFD"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Частота использования КБ в сутки</w:t>
            </w:r>
          </w:p>
        </w:tc>
        <w:tc>
          <w:tcPr>
            <w:tcW w:w="3017" w:type="dxa"/>
            <w:noWrap/>
            <w:vAlign w:val="center"/>
          </w:tcPr>
          <w:p w14:paraId="0B1EABDC"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11 (31,4%)</w:t>
            </w:r>
          </w:p>
        </w:tc>
        <w:tc>
          <w:tcPr>
            <w:tcW w:w="2774" w:type="dxa"/>
            <w:noWrap/>
            <w:vAlign w:val="center"/>
          </w:tcPr>
          <w:p w14:paraId="32B3CD52"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11 (33,3%)</w:t>
            </w:r>
          </w:p>
        </w:tc>
      </w:tr>
      <w:tr w:rsidR="00D21162" w:rsidRPr="00F85AB1" w14:paraId="55596EC9" w14:textId="77777777" w:rsidTr="00D21162">
        <w:trPr>
          <w:trHeight w:val="298"/>
        </w:trPr>
        <w:tc>
          <w:tcPr>
            <w:tcW w:w="4071" w:type="dxa"/>
            <w:noWrap/>
            <w:hideMark/>
          </w:tcPr>
          <w:p w14:paraId="2E3FE6B2"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Квадратной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3017" w:type="dxa"/>
            <w:noWrap/>
          </w:tcPr>
          <w:p w14:paraId="6482178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 (11,4%)</w:t>
            </w:r>
          </w:p>
        </w:tc>
        <w:tc>
          <w:tcPr>
            <w:tcW w:w="2774" w:type="dxa"/>
            <w:noWrap/>
          </w:tcPr>
          <w:p w14:paraId="6DCC655C"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 (15,2%)</w:t>
            </w:r>
          </w:p>
        </w:tc>
      </w:tr>
      <w:tr w:rsidR="00D21162" w:rsidRPr="00F85AB1" w14:paraId="5EBF2F4C" w14:textId="77777777" w:rsidTr="00D21162">
        <w:trPr>
          <w:trHeight w:val="298"/>
        </w:trPr>
        <w:tc>
          <w:tcPr>
            <w:tcW w:w="4071" w:type="dxa"/>
            <w:noWrap/>
          </w:tcPr>
          <w:p w14:paraId="62FBF24E"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Двойной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3017" w:type="dxa"/>
            <w:noWrap/>
          </w:tcPr>
          <w:p w14:paraId="768B79A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 (14,3%)</w:t>
            </w:r>
          </w:p>
        </w:tc>
        <w:tc>
          <w:tcPr>
            <w:tcW w:w="2774" w:type="dxa"/>
            <w:noWrap/>
          </w:tcPr>
          <w:p w14:paraId="5FC68A94"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4 (12,1%)</w:t>
            </w:r>
          </w:p>
        </w:tc>
      </w:tr>
      <w:tr w:rsidR="00D21162" w:rsidRPr="00F85AB1" w14:paraId="64C29348" w14:textId="77777777" w:rsidTr="00D21162">
        <w:trPr>
          <w:trHeight w:val="298"/>
        </w:trPr>
        <w:tc>
          <w:tcPr>
            <w:tcW w:w="4071" w:type="dxa"/>
            <w:noWrap/>
            <w:hideMark/>
          </w:tcPr>
          <w:p w14:paraId="67866726"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через</w:t>
            </w:r>
            <w:proofErr w:type="spellEnd"/>
            <w:r w:rsidRPr="00F85AB1">
              <w:rPr>
                <w:rFonts w:ascii="Times New Roman" w:eastAsia="Times New Roman" w:hAnsi="Times New Roman" w:cs="Times New Roman"/>
                <w:b/>
                <w:sz w:val="28"/>
                <w:szCs w:val="28"/>
                <w:lang w:eastAsia="ru-RU"/>
              </w:rPr>
              <w:t xml:space="preserve"> 3 </w:t>
            </w:r>
            <w:proofErr w:type="spellStart"/>
            <w:r w:rsidRPr="00F85AB1">
              <w:rPr>
                <w:rFonts w:ascii="Times New Roman" w:eastAsia="Times New Roman" w:hAnsi="Times New Roman" w:cs="Times New Roman"/>
                <w:b/>
                <w:sz w:val="28"/>
                <w:szCs w:val="28"/>
                <w:lang w:eastAsia="ru-RU"/>
              </w:rPr>
              <w:t>года</w:t>
            </w:r>
            <w:proofErr w:type="spellEnd"/>
          </w:p>
        </w:tc>
        <w:tc>
          <w:tcPr>
            <w:tcW w:w="3017" w:type="dxa"/>
            <w:noWrap/>
            <w:vAlign w:val="bottom"/>
          </w:tcPr>
          <w:p w14:paraId="2A301644" w14:textId="77777777" w:rsidR="00D21162" w:rsidRPr="00F85AB1" w:rsidRDefault="00D21162" w:rsidP="00C97896">
            <w:pPr>
              <w:jc w:val="center"/>
              <w:rPr>
                <w:rFonts w:ascii="Times New Roman" w:eastAsia="Times New Roman" w:hAnsi="Times New Roman" w:cs="Times New Roman"/>
                <w:sz w:val="28"/>
                <w:szCs w:val="28"/>
                <w:highlight w:val="yellow"/>
                <w:lang w:eastAsia="ru-RU"/>
              </w:rPr>
            </w:pPr>
          </w:p>
        </w:tc>
        <w:tc>
          <w:tcPr>
            <w:tcW w:w="2774" w:type="dxa"/>
            <w:noWrap/>
            <w:vAlign w:val="bottom"/>
          </w:tcPr>
          <w:p w14:paraId="11D2F30A" w14:textId="77777777" w:rsidR="00D21162" w:rsidRPr="00F85AB1" w:rsidRDefault="00D21162" w:rsidP="00C97896">
            <w:pPr>
              <w:jc w:val="center"/>
              <w:rPr>
                <w:rFonts w:ascii="Times New Roman" w:eastAsia="Times New Roman" w:hAnsi="Times New Roman" w:cs="Times New Roman"/>
                <w:sz w:val="28"/>
                <w:szCs w:val="28"/>
                <w:highlight w:val="yellow"/>
                <w:lang w:eastAsia="ru-RU"/>
              </w:rPr>
            </w:pPr>
          </w:p>
        </w:tc>
      </w:tr>
      <w:tr w:rsidR="00D21162" w:rsidRPr="00F85AB1" w14:paraId="46D5EF8A" w14:textId="77777777" w:rsidTr="00D21162">
        <w:trPr>
          <w:trHeight w:val="298"/>
        </w:trPr>
        <w:tc>
          <w:tcPr>
            <w:tcW w:w="4071" w:type="dxa"/>
            <w:noWrap/>
            <w:hideMark/>
          </w:tcPr>
          <w:p w14:paraId="17992A65"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Частота использования КБ в сутки</w:t>
            </w:r>
          </w:p>
        </w:tc>
        <w:tc>
          <w:tcPr>
            <w:tcW w:w="3017" w:type="dxa"/>
            <w:noWrap/>
            <w:vAlign w:val="center"/>
          </w:tcPr>
          <w:p w14:paraId="69FC141E"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27 (77,1%) ***</w:t>
            </w:r>
          </w:p>
        </w:tc>
        <w:tc>
          <w:tcPr>
            <w:tcW w:w="2774" w:type="dxa"/>
            <w:noWrap/>
            <w:vAlign w:val="center"/>
          </w:tcPr>
          <w:p w14:paraId="069CC248"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31 (93,9%) ***#</w:t>
            </w:r>
          </w:p>
        </w:tc>
      </w:tr>
      <w:tr w:rsidR="00D21162" w:rsidRPr="00F85AB1" w14:paraId="350ACC1B" w14:textId="77777777" w:rsidTr="00D21162">
        <w:trPr>
          <w:trHeight w:val="298"/>
        </w:trPr>
        <w:tc>
          <w:tcPr>
            <w:tcW w:w="4071" w:type="dxa"/>
            <w:noWrap/>
          </w:tcPr>
          <w:p w14:paraId="1853617E"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Квадратной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3017" w:type="dxa"/>
            <w:noWrap/>
          </w:tcPr>
          <w:p w14:paraId="51CFE8E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 (17,1%)</w:t>
            </w:r>
          </w:p>
        </w:tc>
        <w:tc>
          <w:tcPr>
            <w:tcW w:w="2774" w:type="dxa"/>
            <w:noWrap/>
          </w:tcPr>
          <w:p w14:paraId="3025CBD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14 (42,4%)</w:t>
            </w:r>
          </w:p>
        </w:tc>
      </w:tr>
      <w:tr w:rsidR="00D21162" w:rsidRPr="00F85AB1" w14:paraId="71B01F02" w14:textId="77777777" w:rsidTr="00D21162">
        <w:trPr>
          <w:trHeight w:val="298"/>
        </w:trPr>
        <w:tc>
          <w:tcPr>
            <w:tcW w:w="4071" w:type="dxa"/>
            <w:noWrap/>
          </w:tcPr>
          <w:p w14:paraId="7A44F415"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Двойной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3017" w:type="dxa"/>
            <w:noWrap/>
          </w:tcPr>
          <w:p w14:paraId="4254C662"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8 (22,9%)</w:t>
            </w:r>
          </w:p>
        </w:tc>
        <w:tc>
          <w:tcPr>
            <w:tcW w:w="2774" w:type="dxa"/>
            <w:noWrap/>
          </w:tcPr>
          <w:p w14:paraId="494B881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29 (87,9%)</w:t>
            </w:r>
          </w:p>
        </w:tc>
      </w:tr>
      <w:tr w:rsidR="00D21162" w:rsidRPr="00F85AB1" w14:paraId="544765E5" w14:textId="77777777" w:rsidTr="00D21162">
        <w:trPr>
          <w:trHeight w:val="298"/>
        </w:trPr>
        <w:tc>
          <w:tcPr>
            <w:tcW w:w="9862" w:type="dxa"/>
            <w:gridSpan w:val="3"/>
            <w:noWrap/>
          </w:tcPr>
          <w:p w14:paraId="0CA29554"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соответствующим показателям группы с традиционным контролем</w:t>
            </w:r>
          </w:p>
        </w:tc>
      </w:tr>
    </w:tbl>
    <w:p w14:paraId="521CECBD" w14:textId="77777777" w:rsidR="00D21162" w:rsidRPr="00F85AB1" w:rsidRDefault="00D21162" w:rsidP="00C97896">
      <w:pPr>
        <w:widowControl w:val="0"/>
        <w:shd w:val="clear" w:color="auto" w:fill="FFFFFF"/>
        <w:autoSpaceDE w:val="0"/>
        <w:autoSpaceDN w:val="0"/>
        <w:adjustRightInd w:val="0"/>
        <w:spacing w:before="110" w:after="0" w:line="240" w:lineRule="auto"/>
        <w:ind w:firstLine="708"/>
        <w:jc w:val="both"/>
        <w:rPr>
          <w:rFonts w:ascii="Times New Roman" w:eastAsia="Times New Roman" w:hAnsi="Times New Roman" w:cs="Times New Roman"/>
          <w:sz w:val="28"/>
          <w:szCs w:val="28"/>
          <w:lang w:eastAsia="ja-JP"/>
        </w:rPr>
      </w:pPr>
    </w:p>
    <w:p w14:paraId="3AB2F3BD" w14:textId="77777777" w:rsidR="00D21162" w:rsidRPr="00F85AB1" w:rsidRDefault="00D21162" w:rsidP="00C97896">
      <w:pPr>
        <w:widowControl w:val="0"/>
        <w:shd w:val="clear" w:color="auto" w:fill="FFFFFF"/>
        <w:autoSpaceDE w:val="0"/>
        <w:autoSpaceDN w:val="0"/>
        <w:adjustRightInd w:val="0"/>
        <w:spacing w:before="110"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sz w:val="28"/>
          <w:szCs w:val="28"/>
          <w:lang w:eastAsia="ja-JP"/>
        </w:rPr>
        <w:t xml:space="preserve">Было установлено, что дети и подростки, проходившие обучение по традиционной программе, значительно реже прибегали к использованию встроенного КБ. В большинстве случаев они рассчитывали </w:t>
      </w:r>
      <w:proofErr w:type="spellStart"/>
      <w:r w:rsidRPr="00F85AB1">
        <w:rPr>
          <w:rFonts w:ascii="Times New Roman" w:eastAsia="Times New Roman" w:hAnsi="Times New Roman" w:cs="Times New Roman"/>
          <w:sz w:val="28"/>
          <w:szCs w:val="28"/>
          <w:lang w:eastAsia="ja-JP"/>
        </w:rPr>
        <w:t>болюсные</w:t>
      </w:r>
      <w:proofErr w:type="spellEnd"/>
      <w:r w:rsidRPr="00F85AB1">
        <w:rPr>
          <w:rFonts w:ascii="Times New Roman" w:eastAsia="Times New Roman" w:hAnsi="Times New Roman" w:cs="Times New Roman"/>
          <w:sz w:val="28"/>
          <w:szCs w:val="28"/>
          <w:lang w:eastAsia="ja-JP"/>
        </w:rPr>
        <w:t xml:space="preserve"> дозы инсулина самостоятельно, ориентируясь на собственный опыт и субъективные представления о количестве углеводов и уровне гликемии. Такой подход нередко сопровождался неточностями в определении необходимой дозы инсулина и, как следствие, повышал риск развития </w:t>
      </w:r>
      <w:proofErr w:type="spellStart"/>
      <w:r w:rsidRPr="00F85AB1">
        <w:rPr>
          <w:rFonts w:ascii="Times New Roman" w:eastAsia="Times New Roman" w:hAnsi="Times New Roman" w:cs="Times New Roman"/>
          <w:sz w:val="28"/>
          <w:szCs w:val="28"/>
          <w:lang w:eastAsia="ja-JP"/>
        </w:rPr>
        <w:t>гипо</w:t>
      </w:r>
      <w:proofErr w:type="spellEnd"/>
      <w:r w:rsidRPr="00F85AB1">
        <w:rPr>
          <w:rFonts w:ascii="Times New Roman" w:eastAsia="Times New Roman" w:hAnsi="Times New Roman" w:cs="Times New Roman"/>
          <w:sz w:val="28"/>
          <w:szCs w:val="28"/>
          <w:lang w:eastAsia="ja-JP"/>
        </w:rPr>
        <w:t>- и гипергликемических состояний. Данные различия наглядно отражены на рисунке 2</w:t>
      </w:r>
      <w:r w:rsidR="009A1321">
        <w:rPr>
          <w:rFonts w:ascii="Times New Roman" w:eastAsia="Times New Roman" w:hAnsi="Times New Roman" w:cs="Times New Roman"/>
          <w:sz w:val="28"/>
          <w:szCs w:val="28"/>
          <w:lang w:eastAsia="ja-JP"/>
        </w:rPr>
        <w:t>4</w:t>
      </w:r>
      <w:r w:rsidRPr="00F85AB1">
        <w:rPr>
          <w:rFonts w:ascii="Times New Roman" w:eastAsia="Times New Roman" w:hAnsi="Times New Roman" w:cs="Times New Roman"/>
          <w:sz w:val="28"/>
          <w:szCs w:val="28"/>
          <w:lang w:eastAsia="ja-JP"/>
        </w:rPr>
        <w:t>.</w:t>
      </w:r>
      <w:r w:rsidRPr="00F85AB1">
        <w:rPr>
          <w:rFonts w:ascii="Times New Roman" w:eastAsia="Times New Roman" w:hAnsi="Times New Roman" w:cs="Times New Roman"/>
          <w:bCs/>
          <w:spacing w:val="-1"/>
          <w:sz w:val="28"/>
          <w:szCs w:val="28"/>
          <w:lang w:eastAsia="ja-JP"/>
        </w:rPr>
        <w:t xml:space="preserve"> </w:t>
      </w:r>
    </w:p>
    <w:p w14:paraId="7E3D74C5"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16B5A4FA"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noProof/>
          <w:sz w:val="28"/>
          <w:szCs w:val="28"/>
          <w:lang w:eastAsia="ru-RU"/>
        </w:rPr>
        <w:drawing>
          <wp:anchor distT="0" distB="0" distL="114300" distR="114300" simplePos="0" relativeHeight="251680768" behindDoc="1" locked="0" layoutInCell="1" allowOverlap="1" wp14:anchorId="07B748B5" wp14:editId="1D6CECB2">
            <wp:simplePos x="0" y="0"/>
            <wp:positionH relativeFrom="column">
              <wp:posOffset>118745</wp:posOffset>
            </wp:positionH>
            <wp:positionV relativeFrom="paragraph">
              <wp:posOffset>54610</wp:posOffset>
            </wp:positionV>
            <wp:extent cx="5868035" cy="3775710"/>
            <wp:effectExtent l="0" t="0" r="0" b="0"/>
            <wp:wrapTight wrapText="bothSides">
              <wp:wrapPolygon edited="0">
                <wp:start x="0" y="0"/>
                <wp:lineTo x="0" y="21469"/>
                <wp:lineTo x="21528" y="21469"/>
                <wp:lineTo x="21528" y="0"/>
                <wp:lineTo x="0" y="0"/>
              </wp:wrapPolygon>
            </wp:wrapTight>
            <wp:docPr id="72" name="Рисунок 2" descr="C:\Users\dc-124-1.NN\AppData\Local\Microsoft\Windows\INetCache\Content.Word\WhatsApp Image 2024-03-16 at 18.04.05.jpeg"/>
            <wp:cNvGraphicFramePr/>
            <a:graphic xmlns:a="http://schemas.openxmlformats.org/drawingml/2006/main">
              <a:graphicData uri="http://schemas.openxmlformats.org/drawingml/2006/picture">
                <pic:pic xmlns:pic="http://schemas.openxmlformats.org/drawingml/2006/picture">
                  <pic:nvPicPr>
                    <pic:cNvPr id="3" name="Рисунок 2" descr="C:\Users\dc-124-1.NN\AppData\Local\Microsoft\Windows\INetCache\Content.Word\WhatsApp Image 2024-03-16 at 18.04.05.jpe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8035" cy="3775710"/>
                    </a:xfrm>
                    <a:prstGeom prst="rect">
                      <a:avLst/>
                    </a:prstGeom>
                    <a:noFill/>
                    <a:ln>
                      <a:noFill/>
                    </a:ln>
                  </pic:spPr>
                </pic:pic>
              </a:graphicData>
            </a:graphic>
          </wp:anchor>
        </w:drawing>
      </w:r>
    </w:p>
    <w:p w14:paraId="5186C497" w14:textId="77777777" w:rsidR="00D21162" w:rsidRPr="00F85AB1" w:rsidRDefault="00D21162" w:rsidP="00C97896">
      <w:pPr>
        <w:widowControl w:val="0"/>
        <w:shd w:val="clear" w:color="auto" w:fill="FFFFFF"/>
        <w:tabs>
          <w:tab w:val="left" w:pos="6610"/>
        </w:tabs>
        <w:autoSpaceDE w:val="0"/>
        <w:autoSpaceDN w:val="0"/>
        <w:adjustRightInd w:val="0"/>
        <w:spacing w:after="0" w:line="240" w:lineRule="auto"/>
        <w:ind w:right="5"/>
        <w:jc w:val="center"/>
        <w:rPr>
          <w:rFonts w:ascii="Times New Roman" w:eastAsia="Times New Roman" w:hAnsi="Times New Roman" w:cs="Times New Roman"/>
          <w:sz w:val="28"/>
          <w:szCs w:val="28"/>
        </w:rPr>
      </w:pPr>
      <w:bookmarkStart w:id="38" w:name="bookmark29"/>
      <w:r w:rsidRPr="00F85AB1">
        <w:rPr>
          <w:rFonts w:ascii="Times New Roman" w:eastAsia="Times New Roman" w:hAnsi="Times New Roman" w:cs="Times New Roman"/>
          <w:sz w:val="28"/>
          <w:szCs w:val="28"/>
        </w:rPr>
        <w:t>Р</w:t>
      </w:r>
      <w:bookmarkEnd w:id="38"/>
      <w:r w:rsidRPr="00F85AB1">
        <w:rPr>
          <w:rFonts w:ascii="Times New Roman" w:eastAsia="Times New Roman" w:hAnsi="Times New Roman" w:cs="Times New Roman"/>
          <w:sz w:val="28"/>
          <w:szCs w:val="28"/>
        </w:rPr>
        <w:t>исунок 2</w:t>
      </w:r>
      <w:r w:rsidR="009A1321">
        <w:rPr>
          <w:rFonts w:ascii="Times New Roman" w:eastAsia="Times New Roman" w:hAnsi="Times New Roman" w:cs="Times New Roman"/>
          <w:sz w:val="28"/>
          <w:szCs w:val="28"/>
        </w:rPr>
        <w:t>4</w:t>
      </w:r>
      <w:r w:rsidRPr="00F85AB1">
        <w:rPr>
          <w:rFonts w:ascii="Times New Roman" w:eastAsia="Times New Roman" w:hAnsi="Times New Roman" w:cs="Times New Roman"/>
          <w:sz w:val="28"/>
          <w:szCs w:val="28"/>
        </w:rPr>
        <w:t xml:space="preserve"> - Настройки КБ по данным отчета с инсулиновой помпы</w:t>
      </w:r>
    </w:p>
    <w:p w14:paraId="3A30B06B" w14:textId="77777777" w:rsidR="0070162C" w:rsidRPr="00F85AB1" w:rsidRDefault="0070162C" w:rsidP="00C97896">
      <w:pPr>
        <w:widowControl w:val="0"/>
        <w:shd w:val="clear" w:color="auto" w:fill="FFFFFF"/>
        <w:tabs>
          <w:tab w:val="left" w:pos="6610"/>
        </w:tabs>
        <w:autoSpaceDE w:val="0"/>
        <w:autoSpaceDN w:val="0"/>
        <w:adjustRightInd w:val="0"/>
        <w:spacing w:after="0" w:line="240" w:lineRule="auto"/>
        <w:ind w:right="5"/>
        <w:jc w:val="center"/>
        <w:rPr>
          <w:rFonts w:ascii="Times New Roman" w:eastAsia="Times New Roman" w:hAnsi="Times New Roman" w:cs="Times New Roman"/>
          <w:sz w:val="28"/>
          <w:szCs w:val="28"/>
        </w:rPr>
      </w:pPr>
    </w:p>
    <w:p w14:paraId="78ECD15C"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Таким образом, повышение частоты использования калькулятора болюса у пациентов, обученных по модифицированной программе, </w:t>
      </w:r>
      <w:r w:rsidR="00F4561F" w:rsidRPr="00F85AB1">
        <w:rPr>
          <w:rFonts w:ascii="Times New Roman" w:eastAsia="Times New Roman" w:hAnsi="Times New Roman" w:cs="Times New Roman"/>
          <w:bCs/>
          <w:spacing w:val="-1"/>
          <w:sz w:val="28"/>
          <w:szCs w:val="28"/>
          <w:lang w:eastAsia="ja-JP"/>
        </w:rPr>
        <w:t>можно рассматривать не только как проявление успешной технологической адаптации пациентов, но и как свидетельство повышения уровня самоконтроля, приверженности инсулинотерапии и улучшения показателей качества жизни, что подтверждается их субъективными оценками, представленными в последующих разделах данного исследования.</w:t>
      </w:r>
    </w:p>
    <w:p w14:paraId="3028A41E"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 ходе анализа данных, полученных в группе традиционного обучения с применением сенсоров непрерывного мониторинга глюкозы (НМГ), было установлено, что за трёхлетний период наблюдения частота использования калькулятора болюса (КБ) значительно увеличилась — с 11 (36,7%) до 23 (76,7%) случаев (p&lt;0,01). При этом данный показатель оказался статистически </w:t>
      </w:r>
      <w:r w:rsidRPr="00F85AB1">
        <w:rPr>
          <w:rFonts w:ascii="Times New Roman" w:eastAsia="Times New Roman" w:hAnsi="Times New Roman" w:cs="Times New Roman"/>
          <w:bCs/>
          <w:spacing w:val="-1"/>
          <w:sz w:val="28"/>
          <w:szCs w:val="28"/>
          <w:lang w:eastAsia="ja-JP"/>
        </w:rPr>
        <w:lastRenderedPageBreak/>
        <w:t xml:space="preserve">значимо выше по сравнению с группой традиционного обучения, в которой применялся самоконтроль гликемии (СКГ): здесь частота использования КБ возросла лишь с 10 (33,3%) до 17 (56,7%) (p&lt;0,05).  Следует отметить, что дети и подростки, проходившие традиционное обучение, в целом использовали КБ реже. Это, по-видимому, связано с недоверием к автоматическим расчетам </w:t>
      </w:r>
      <w:proofErr w:type="spellStart"/>
      <w:r w:rsidRPr="00F85AB1">
        <w:rPr>
          <w:rFonts w:ascii="Times New Roman" w:eastAsia="Times New Roman" w:hAnsi="Times New Roman" w:cs="Times New Roman"/>
          <w:bCs/>
          <w:spacing w:val="-1"/>
          <w:sz w:val="28"/>
          <w:szCs w:val="28"/>
          <w:lang w:eastAsia="ja-JP"/>
        </w:rPr>
        <w:t>болюсной</w:t>
      </w:r>
      <w:proofErr w:type="spellEnd"/>
      <w:r w:rsidRPr="00F85AB1">
        <w:rPr>
          <w:rFonts w:ascii="Times New Roman" w:eastAsia="Times New Roman" w:hAnsi="Times New Roman" w:cs="Times New Roman"/>
          <w:bCs/>
          <w:spacing w:val="-1"/>
          <w:sz w:val="28"/>
          <w:szCs w:val="28"/>
          <w:lang w:eastAsia="ja-JP"/>
        </w:rPr>
        <w:t xml:space="preserve"> дозы, выполняемым встроенным помощником помпы. </w:t>
      </w:r>
      <w:r w:rsidR="00D868EA" w:rsidRPr="00F85AB1">
        <w:rPr>
          <w:rFonts w:ascii="Times New Roman" w:eastAsia="Times New Roman" w:hAnsi="Times New Roman" w:cs="Times New Roman"/>
          <w:bCs/>
          <w:spacing w:val="-1"/>
          <w:sz w:val="28"/>
          <w:szCs w:val="28"/>
          <w:lang w:eastAsia="ja-JP"/>
        </w:rPr>
        <w:t>По результатам опроса установлено, что при использовании доз инсулина, рассчитанных с помощью калькулятора болюса (КБ), пациенты чаще отмечали появление эпизодов как гипогликемии, так и гипергликемии. Дополнительно выявлено, что недостаточная информированность и ограниченные навыки самостоятельной настройки параметров инсулиновой помпы способствовали тому, что большинство респондентов данной группы предпочитали выполнять введение инсулина вручную, используя режим «простой болюс» (таблица 26).</w:t>
      </w:r>
    </w:p>
    <w:p w14:paraId="222CE9BE" w14:textId="77777777" w:rsidR="00D868EA" w:rsidRPr="00F85AB1" w:rsidRDefault="00D868EA" w:rsidP="00C97896">
      <w:pPr>
        <w:spacing w:after="0" w:line="240" w:lineRule="auto"/>
        <w:jc w:val="both"/>
        <w:rPr>
          <w:rFonts w:ascii="Times New Roman" w:eastAsia="Times New Roman" w:hAnsi="Times New Roman" w:cs="Times New Roman"/>
          <w:bCs/>
          <w:spacing w:val="-1"/>
          <w:sz w:val="28"/>
          <w:szCs w:val="28"/>
          <w:lang w:eastAsia="ja-JP"/>
        </w:rPr>
      </w:pPr>
    </w:p>
    <w:p w14:paraId="300FE582" w14:textId="77777777" w:rsidR="00D21162" w:rsidRPr="00F85AB1" w:rsidRDefault="00D868EA" w:rsidP="00C97896">
      <w:pPr>
        <w:spacing w:after="0" w:line="240" w:lineRule="auto"/>
        <w:jc w:val="both"/>
        <w:rPr>
          <w:rFonts w:ascii="Times New Roman" w:eastAsia="Times New Roman" w:hAnsi="Times New Roman" w:cs="Times New Roman"/>
          <w:bCs/>
          <w:sz w:val="28"/>
          <w:szCs w:val="28"/>
        </w:rPr>
      </w:pPr>
      <w:r w:rsidRPr="00F85AB1">
        <w:rPr>
          <w:rFonts w:ascii="Times New Roman" w:eastAsia="Times New Roman" w:hAnsi="Times New Roman" w:cs="Times New Roman"/>
          <w:bCs/>
          <w:sz w:val="28"/>
          <w:szCs w:val="28"/>
        </w:rPr>
        <w:t>Таблица 26 – Частота использования калькулятора болюса (КБ) и различных типов болюсов у пациентов, проходивших традиционное обучение, в зависимо</w:t>
      </w:r>
      <w:r w:rsidR="0070162C" w:rsidRPr="00F85AB1">
        <w:rPr>
          <w:rFonts w:ascii="Times New Roman" w:eastAsia="Times New Roman" w:hAnsi="Times New Roman" w:cs="Times New Roman"/>
          <w:bCs/>
          <w:sz w:val="28"/>
          <w:szCs w:val="28"/>
        </w:rPr>
        <w:t>сти от метода контроля гликемии</w:t>
      </w:r>
    </w:p>
    <w:p w14:paraId="6CE46AA4" w14:textId="77777777" w:rsidR="00D868EA" w:rsidRPr="00F85AB1" w:rsidRDefault="00D868EA" w:rsidP="00C97896">
      <w:pPr>
        <w:spacing w:after="0" w:line="240" w:lineRule="auto"/>
        <w:jc w:val="both"/>
        <w:rPr>
          <w:rFonts w:ascii="Times New Roman" w:eastAsia="Times New Roman" w:hAnsi="Times New Roman" w:cs="Times New Roman"/>
          <w:bCs/>
          <w:sz w:val="28"/>
          <w:szCs w:val="28"/>
        </w:rPr>
      </w:pPr>
    </w:p>
    <w:tbl>
      <w:tblPr>
        <w:tblStyle w:val="218"/>
        <w:tblW w:w="8951" w:type="dxa"/>
        <w:tblInd w:w="250" w:type="dxa"/>
        <w:tblLook w:val="04A0" w:firstRow="1" w:lastRow="0" w:firstColumn="1" w:lastColumn="0" w:noHBand="0" w:noVBand="1"/>
      </w:tblPr>
      <w:tblGrid>
        <w:gridCol w:w="4486"/>
        <w:gridCol w:w="2075"/>
        <w:gridCol w:w="2390"/>
      </w:tblGrid>
      <w:tr w:rsidR="00D21162" w:rsidRPr="00F85AB1" w14:paraId="6182B086" w14:textId="77777777" w:rsidTr="00D21162">
        <w:trPr>
          <w:trHeight w:val="309"/>
        </w:trPr>
        <w:tc>
          <w:tcPr>
            <w:tcW w:w="4486" w:type="dxa"/>
            <w:noWrap/>
            <w:hideMark/>
          </w:tcPr>
          <w:p w14:paraId="11DBFB2F" w14:textId="77777777" w:rsidR="00D21162" w:rsidRPr="00F85AB1" w:rsidRDefault="00D21162" w:rsidP="00C97896">
            <w:pPr>
              <w:jc w:val="center"/>
              <w:rPr>
                <w:rFonts w:ascii="Times New Roman" w:eastAsia="Times New Roman" w:hAnsi="Times New Roman" w:cs="Times New Roman"/>
                <w:sz w:val="28"/>
                <w:szCs w:val="28"/>
                <w:lang w:val="ru-RU" w:eastAsia="ru-RU"/>
              </w:rPr>
            </w:pPr>
          </w:p>
        </w:tc>
        <w:tc>
          <w:tcPr>
            <w:tcW w:w="2075" w:type="dxa"/>
            <w:noWrap/>
          </w:tcPr>
          <w:p w14:paraId="3F3FF93D"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Традиционный</w:t>
            </w:r>
            <w:proofErr w:type="spellEnd"/>
            <w:r w:rsidRPr="00F85AB1">
              <w:rPr>
                <w:rFonts w:ascii="Times New Roman" w:eastAsia="Times New Roman" w:hAnsi="Times New Roman" w:cs="Times New Roman"/>
                <w:b/>
                <w:bCs/>
                <w:i/>
                <w:iCs/>
                <w:sz w:val="28"/>
                <w:szCs w:val="28"/>
                <w:lang w:eastAsia="ru-RU"/>
              </w:rPr>
              <w:t xml:space="preserve"> (СГК)</w:t>
            </w:r>
          </w:p>
        </w:tc>
        <w:tc>
          <w:tcPr>
            <w:tcW w:w="2390" w:type="dxa"/>
            <w:noWrap/>
          </w:tcPr>
          <w:p w14:paraId="144977B9" w14:textId="77777777" w:rsidR="00D21162" w:rsidRPr="00F85AB1" w:rsidRDefault="00D21162" w:rsidP="00C97896">
            <w:pPr>
              <w:jc w:val="cente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b/>
                <w:bCs/>
                <w:i/>
                <w:iCs/>
                <w:sz w:val="28"/>
                <w:szCs w:val="28"/>
                <w:lang w:eastAsia="ru-RU"/>
              </w:rPr>
              <w:t>Традиционный</w:t>
            </w:r>
            <w:proofErr w:type="spellEnd"/>
            <w:r w:rsidRPr="00F85AB1">
              <w:rPr>
                <w:rFonts w:ascii="Times New Roman" w:eastAsia="Times New Roman" w:hAnsi="Times New Roman" w:cs="Times New Roman"/>
                <w:b/>
                <w:bCs/>
                <w:i/>
                <w:iCs/>
                <w:sz w:val="28"/>
                <w:szCs w:val="28"/>
                <w:lang w:eastAsia="ru-RU"/>
              </w:rPr>
              <w:t xml:space="preserve"> (</w:t>
            </w:r>
            <w:r w:rsidR="004F1EAC" w:rsidRPr="00F85AB1">
              <w:rPr>
                <w:rFonts w:ascii="Times New Roman" w:eastAsia="Times New Roman" w:hAnsi="Times New Roman" w:cs="Times New Roman"/>
                <w:b/>
                <w:bCs/>
                <w:i/>
                <w:iCs/>
                <w:sz w:val="28"/>
                <w:szCs w:val="28"/>
                <w:lang w:val="ru-RU" w:eastAsia="ru-RU"/>
              </w:rPr>
              <w:t>НМГ</w:t>
            </w:r>
            <w:r w:rsidRPr="00F85AB1">
              <w:rPr>
                <w:rFonts w:ascii="Times New Roman" w:eastAsia="Times New Roman" w:hAnsi="Times New Roman" w:cs="Times New Roman"/>
                <w:b/>
                <w:bCs/>
                <w:i/>
                <w:iCs/>
                <w:sz w:val="28"/>
                <w:szCs w:val="28"/>
                <w:lang w:eastAsia="ru-RU"/>
              </w:rPr>
              <w:t>)</w:t>
            </w:r>
          </w:p>
        </w:tc>
      </w:tr>
      <w:tr w:rsidR="00D21162" w:rsidRPr="00F85AB1" w14:paraId="10FCC2FC" w14:textId="77777777" w:rsidTr="00D21162">
        <w:trPr>
          <w:trHeight w:val="309"/>
        </w:trPr>
        <w:tc>
          <w:tcPr>
            <w:tcW w:w="4486" w:type="dxa"/>
            <w:noWrap/>
            <w:hideMark/>
          </w:tcPr>
          <w:p w14:paraId="6DBAE6FC"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Исход</w:t>
            </w:r>
            <w:proofErr w:type="spellEnd"/>
          </w:p>
        </w:tc>
        <w:tc>
          <w:tcPr>
            <w:tcW w:w="2075" w:type="dxa"/>
            <w:noWrap/>
            <w:vAlign w:val="bottom"/>
          </w:tcPr>
          <w:p w14:paraId="363C3760" w14:textId="77777777" w:rsidR="00D21162" w:rsidRPr="00F85AB1" w:rsidRDefault="00D21162" w:rsidP="00C97896">
            <w:pPr>
              <w:jc w:val="center"/>
              <w:rPr>
                <w:rFonts w:ascii="Times New Roman" w:eastAsia="Times New Roman" w:hAnsi="Times New Roman" w:cs="Times New Roman"/>
                <w:sz w:val="28"/>
                <w:szCs w:val="28"/>
                <w:lang w:eastAsia="ru-RU"/>
              </w:rPr>
            </w:pPr>
          </w:p>
        </w:tc>
        <w:tc>
          <w:tcPr>
            <w:tcW w:w="2390" w:type="dxa"/>
            <w:noWrap/>
            <w:vAlign w:val="bottom"/>
          </w:tcPr>
          <w:p w14:paraId="3F253205" w14:textId="77777777" w:rsidR="00D21162" w:rsidRPr="00F85AB1" w:rsidRDefault="00D21162" w:rsidP="00C97896">
            <w:pPr>
              <w:rPr>
                <w:rFonts w:ascii="Times New Roman" w:eastAsia="Times New Roman" w:hAnsi="Times New Roman" w:cs="Times New Roman"/>
                <w:sz w:val="28"/>
                <w:szCs w:val="28"/>
                <w:lang w:eastAsia="ru-RU"/>
              </w:rPr>
            </w:pPr>
          </w:p>
        </w:tc>
      </w:tr>
      <w:tr w:rsidR="00D21162" w:rsidRPr="00F85AB1" w14:paraId="7EC11088" w14:textId="77777777" w:rsidTr="00D21162">
        <w:trPr>
          <w:trHeight w:val="309"/>
        </w:trPr>
        <w:tc>
          <w:tcPr>
            <w:tcW w:w="4486" w:type="dxa"/>
            <w:noWrap/>
            <w:hideMark/>
          </w:tcPr>
          <w:p w14:paraId="4BD0F6DE"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Частота использования КБ в сутки</w:t>
            </w:r>
          </w:p>
        </w:tc>
        <w:tc>
          <w:tcPr>
            <w:tcW w:w="2075" w:type="dxa"/>
            <w:noWrap/>
            <w:vAlign w:val="center"/>
          </w:tcPr>
          <w:p w14:paraId="2A9B7AC4"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10 (33,3%)</w:t>
            </w:r>
          </w:p>
        </w:tc>
        <w:tc>
          <w:tcPr>
            <w:tcW w:w="2390" w:type="dxa"/>
            <w:noWrap/>
            <w:vAlign w:val="center"/>
          </w:tcPr>
          <w:p w14:paraId="29C17C0F"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11 (36,7%)</w:t>
            </w:r>
          </w:p>
        </w:tc>
      </w:tr>
      <w:tr w:rsidR="00D21162" w:rsidRPr="00F85AB1" w14:paraId="5281E6CA" w14:textId="77777777" w:rsidTr="00D21162">
        <w:trPr>
          <w:trHeight w:val="309"/>
        </w:trPr>
        <w:tc>
          <w:tcPr>
            <w:tcW w:w="4486" w:type="dxa"/>
            <w:noWrap/>
          </w:tcPr>
          <w:p w14:paraId="4FA41D6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Квадратной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2075" w:type="dxa"/>
            <w:noWrap/>
          </w:tcPr>
          <w:p w14:paraId="6607E25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 (10%)</w:t>
            </w:r>
          </w:p>
        </w:tc>
        <w:tc>
          <w:tcPr>
            <w:tcW w:w="2390" w:type="dxa"/>
            <w:noWrap/>
          </w:tcPr>
          <w:p w14:paraId="5782DDC0"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 (16,7%)</w:t>
            </w:r>
          </w:p>
        </w:tc>
      </w:tr>
      <w:tr w:rsidR="00D21162" w:rsidRPr="00F85AB1" w14:paraId="2843C21F" w14:textId="77777777" w:rsidTr="00D21162">
        <w:trPr>
          <w:trHeight w:val="309"/>
        </w:trPr>
        <w:tc>
          <w:tcPr>
            <w:tcW w:w="4486" w:type="dxa"/>
            <w:noWrap/>
          </w:tcPr>
          <w:p w14:paraId="5C7FBDA1"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Двойной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2075" w:type="dxa"/>
            <w:noWrap/>
          </w:tcPr>
          <w:p w14:paraId="2B9AB90F"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 (16,7%)</w:t>
            </w:r>
          </w:p>
        </w:tc>
        <w:tc>
          <w:tcPr>
            <w:tcW w:w="2390" w:type="dxa"/>
            <w:noWrap/>
          </w:tcPr>
          <w:p w14:paraId="69BA39AE"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 (20%)</w:t>
            </w:r>
          </w:p>
        </w:tc>
      </w:tr>
      <w:tr w:rsidR="00D21162" w:rsidRPr="00F85AB1" w14:paraId="4AC6E83E" w14:textId="77777777" w:rsidTr="00D21162">
        <w:trPr>
          <w:trHeight w:val="309"/>
        </w:trPr>
        <w:tc>
          <w:tcPr>
            <w:tcW w:w="4486" w:type="dxa"/>
            <w:noWrap/>
            <w:hideMark/>
          </w:tcPr>
          <w:p w14:paraId="4A7AE70B" w14:textId="77777777" w:rsidR="00D21162" w:rsidRPr="00F85AB1" w:rsidRDefault="00D21162" w:rsidP="00C97896">
            <w:pPr>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через</w:t>
            </w:r>
            <w:proofErr w:type="spellEnd"/>
            <w:r w:rsidRPr="00F85AB1">
              <w:rPr>
                <w:rFonts w:ascii="Times New Roman" w:eastAsia="Times New Roman" w:hAnsi="Times New Roman" w:cs="Times New Roman"/>
                <w:b/>
                <w:sz w:val="28"/>
                <w:szCs w:val="28"/>
                <w:lang w:eastAsia="ru-RU"/>
              </w:rPr>
              <w:t xml:space="preserve"> 3 </w:t>
            </w:r>
            <w:proofErr w:type="spellStart"/>
            <w:r w:rsidRPr="00F85AB1">
              <w:rPr>
                <w:rFonts w:ascii="Times New Roman" w:eastAsia="Times New Roman" w:hAnsi="Times New Roman" w:cs="Times New Roman"/>
                <w:b/>
                <w:sz w:val="28"/>
                <w:szCs w:val="28"/>
                <w:lang w:eastAsia="ru-RU"/>
              </w:rPr>
              <w:t>года</w:t>
            </w:r>
            <w:proofErr w:type="spellEnd"/>
          </w:p>
        </w:tc>
        <w:tc>
          <w:tcPr>
            <w:tcW w:w="2075" w:type="dxa"/>
            <w:noWrap/>
            <w:vAlign w:val="center"/>
          </w:tcPr>
          <w:p w14:paraId="67FE6B48" w14:textId="77777777" w:rsidR="00D21162" w:rsidRPr="00F85AB1" w:rsidRDefault="00D21162" w:rsidP="00C97896">
            <w:pPr>
              <w:jc w:val="center"/>
              <w:rPr>
                <w:rFonts w:ascii="Times New Roman" w:eastAsia="Times New Roman" w:hAnsi="Times New Roman" w:cs="Times New Roman"/>
                <w:sz w:val="28"/>
                <w:szCs w:val="28"/>
              </w:rPr>
            </w:pPr>
          </w:p>
        </w:tc>
        <w:tc>
          <w:tcPr>
            <w:tcW w:w="2390" w:type="dxa"/>
            <w:noWrap/>
            <w:vAlign w:val="center"/>
          </w:tcPr>
          <w:p w14:paraId="2666A4A4" w14:textId="77777777" w:rsidR="00D21162" w:rsidRPr="00F85AB1" w:rsidRDefault="00D21162" w:rsidP="00C97896">
            <w:pPr>
              <w:jc w:val="center"/>
              <w:rPr>
                <w:rFonts w:ascii="Times New Roman" w:eastAsia="Times New Roman" w:hAnsi="Times New Roman" w:cs="Times New Roman"/>
                <w:sz w:val="28"/>
                <w:szCs w:val="28"/>
              </w:rPr>
            </w:pPr>
          </w:p>
        </w:tc>
      </w:tr>
      <w:tr w:rsidR="00D21162" w:rsidRPr="00F85AB1" w14:paraId="7623D811" w14:textId="77777777" w:rsidTr="00D21162">
        <w:trPr>
          <w:trHeight w:val="309"/>
        </w:trPr>
        <w:tc>
          <w:tcPr>
            <w:tcW w:w="4486" w:type="dxa"/>
            <w:noWrap/>
            <w:hideMark/>
          </w:tcPr>
          <w:p w14:paraId="4BC862FF"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sz w:val="28"/>
                <w:szCs w:val="28"/>
                <w:lang w:val="ru-RU" w:eastAsia="ru-RU"/>
              </w:rPr>
              <w:t>Частота использования КБ в сутки</w:t>
            </w:r>
          </w:p>
        </w:tc>
        <w:tc>
          <w:tcPr>
            <w:tcW w:w="2075" w:type="dxa"/>
            <w:noWrap/>
            <w:vAlign w:val="center"/>
          </w:tcPr>
          <w:p w14:paraId="618AAD9F"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17 (56,7%) *</w:t>
            </w:r>
          </w:p>
        </w:tc>
        <w:tc>
          <w:tcPr>
            <w:tcW w:w="2390" w:type="dxa"/>
            <w:noWrap/>
            <w:vAlign w:val="center"/>
          </w:tcPr>
          <w:p w14:paraId="20339690"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23 (76,7%) **</w:t>
            </w:r>
          </w:p>
        </w:tc>
      </w:tr>
      <w:tr w:rsidR="00D21162" w:rsidRPr="00F85AB1" w14:paraId="3437286E" w14:textId="77777777" w:rsidTr="00D21162">
        <w:trPr>
          <w:trHeight w:val="309"/>
        </w:trPr>
        <w:tc>
          <w:tcPr>
            <w:tcW w:w="4486" w:type="dxa"/>
            <w:noWrap/>
          </w:tcPr>
          <w:p w14:paraId="5825087F"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Квадратной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2075" w:type="dxa"/>
            <w:noWrap/>
          </w:tcPr>
          <w:p w14:paraId="1FC3E7F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 (11,1%)</w:t>
            </w:r>
          </w:p>
        </w:tc>
        <w:tc>
          <w:tcPr>
            <w:tcW w:w="2390" w:type="dxa"/>
            <w:noWrap/>
          </w:tcPr>
          <w:p w14:paraId="39A619C3"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5 (18,5%)</w:t>
            </w:r>
          </w:p>
        </w:tc>
      </w:tr>
      <w:tr w:rsidR="00D21162" w:rsidRPr="00F85AB1" w14:paraId="515B1F71" w14:textId="77777777" w:rsidTr="00D21162">
        <w:trPr>
          <w:trHeight w:val="309"/>
        </w:trPr>
        <w:tc>
          <w:tcPr>
            <w:tcW w:w="4486" w:type="dxa"/>
            <w:noWrap/>
          </w:tcPr>
          <w:p w14:paraId="4316CE97" w14:textId="77777777" w:rsidR="00D21162" w:rsidRPr="00F85AB1" w:rsidRDefault="00D21162" w:rsidP="00C97896">
            <w:pPr>
              <w:rPr>
                <w:rFonts w:ascii="Times New Roman" w:eastAsia="Times New Roman" w:hAnsi="Times New Roman" w:cs="Times New Roman"/>
                <w:sz w:val="28"/>
                <w:szCs w:val="28"/>
                <w:lang w:eastAsia="ru-RU"/>
              </w:rPr>
            </w:pPr>
            <w:proofErr w:type="spellStart"/>
            <w:r w:rsidRPr="00F85AB1">
              <w:rPr>
                <w:rFonts w:ascii="Times New Roman" w:eastAsia="Times New Roman" w:hAnsi="Times New Roman" w:cs="Times New Roman"/>
                <w:sz w:val="28"/>
                <w:szCs w:val="28"/>
                <w:lang w:eastAsia="ru-RU"/>
              </w:rPr>
              <w:t>Болюс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Двойной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волны</w:t>
            </w:r>
            <w:proofErr w:type="spellEnd"/>
          </w:p>
        </w:tc>
        <w:tc>
          <w:tcPr>
            <w:tcW w:w="2075" w:type="dxa"/>
            <w:noWrap/>
          </w:tcPr>
          <w:p w14:paraId="5D004D65"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3 (11,1%)</w:t>
            </w:r>
          </w:p>
        </w:tc>
        <w:tc>
          <w:tcPr>
            <w:tcW w:w="2390" w:type="dxa"/>
            <w:noWrap/>
          </w:tcPr>
          <w:p w14:paraId="6FA61406" w14:textId="77777777" w:rsidR="00D21162" w:rsidRPr="00F85AB1" w:rsidRDefault="00D21162" w:rsidP="00C97896">
            <w:pPr>
              <w:jc w:val="center"/>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6 (22,2%)</w:t>
            </w:r>
          </w:p>
        </w:tc>
      </w:tr>
      <w:tr w:rsidR="00D21162" w:rsidRPr="00F85AB1" w14:paraId="29ABA9A8" w14:textId="77777777" w:rsidTr="00D21162">
        <w:trPr>
          <w:trHeight w:val="309"/>
        </w:trPr>
        <w:tc>
          <w:tcPr>
            <w:tcW w:w="8951" w:type="dxa"/>
            <w:gridSpan w:val="3"/>
            <w:noWrap/>
          </w:tcPr>
          <w:p w14:paraId="2FD2163B" w14:textId="77777777" w:rsidR="00D21162" w:rsidRPr="00F85AB1" w:rsidRDefault="00D21162" w:rsidP="00C97896">
            <w:pPr>
              <w:rPr>
                <w:rFonts w:ascii="Times New Roman" w:eastAsia="Times New Roman" w:hAnsi="Times New Roman" w:cs="Times New Roman"/>
                <w:sz w:val="28"/>
                <w:szCs w:val="28"/>
                <w:lang w:val="ru-RU" w:eastAsia="ru-RU"/>
              </w:rPr>
            </w:pPr>
            <w:r w:rsidRPr="00F85AB1">
              <w:rPr>
                <w:rFonts w:ascii="Times New Roman" w:eastAsia="Times New Roman" w:hAnsi="Times New Roman" w:cs="Times New Roman"/>
                <w:i/>
                <w:sz w:val="28"/>
                <w:szCs w:val="28"/>
                <w:lang w:val="ru-RU"/>
              </w:rPr>
              <w:t>Примечание: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&lt;0.05,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&lt;0.01, ***-</w:t>
            </w:r>
            <w:r w:rsidRPr="00F85AB1">
              <w:rPr>
                <w:rFonts w:ascii="Times New Roman" w:eastAsia="Times New Roman" w:hAnsi="Times New Roman" w:cs="Times New Roman"/>
                <w:i/>
                <w:sz w:val="28"/>
                <w:szCs w:val="28"/>
              </w:rPr>
              <w:t>P</w:t>
            </w:r>
            <w:r w:rsidRPr="00F85AB1">
              <w:rPr>
                <w:rFonts w:ascii="Times New Roman" w:eastAsia="Times New Roman" w:hAnsi="Times New Roman" w:cs="Times New Roman"/>
                <w:i/>
                <w:sz w:val="28"/>
                <w:szCs w:val="28"/>
                <w:lang w:val="ru-RU"/>
              </w:rPr>
              <w:t xml:space="preserve"> &lt;0.001 статистическая значимость по отношению к исходным данным</w:t>
            </w:r>
          </w:p>
        </w:tc>
      </w:tr>
    </w:tbl>
    <w:p w14:paraId="39984BCD"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22A0D30A" w14:textId="77777777" w:rsidR="00D21162" w:rsidRPr="00F85AB1" w:rsidRDefault="00D868EA"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Полученные данные позволяют заключить, что отсутствие систематического обучения навыкам работы с функциональными возможностями инсулиновой помпы, в частности с калькулятором болюса, оказывает отрицательное влияние на показатели гликемического контроля у пациентов с сахарным диабетом I типа. </w:t>
      </w:r>
      <w:r w:rsidR="00D21162" w:rsidRPr="00F85AB1">
        <w:rPr>
          <w:rFonts w:ascii="Times New Roman" w:eastAsia="Times New Roman" w:hAnsi="Times New Roman" w:cs="Times New Roman"/>
          <w:bCs/>
          <w:spacing w:val="-1"/>
          <w:sz w:val="28"/>
          <w:szCs w:val="28"/>
          <w:lang w:eastAsia="ja-JP"/>
        </w:rPr>
        <w:t>Это подтверждает необходимость включения в образовательные программы специализированных модулей, направленных на формирование навыков рационального использования возможностей современных технологий управления диабетом (рис. 2</w:t>
      </w:r>
      <w:r w:rsidR="001B75AF">
        <w:rPr>
          <w:rFonts w:ascii="Times New Roman" w:eastAsia="Times New Roman" w:hAnsi="Times New Roman" w:cs="Times New Roman"/>
          <w:bCs/>
          <w:spacing w:val="-1"/>
          <w:sz w:val="28"/>
          <w:szCs w:val="28"/>
          <w:lang w:eastAsia="ja-JP"/>
        </w:rPr>
        <w:t>5</w:t>
      </w:r>
      <w:r w:rsidR="00D21162" w:rsidRPr="00F85AB1">
        <w:rPr>
          <w:rFonts w:ascii="Times New Roman" w:eastAsia="Times New Roman" w:hAnsi="Times New Roman" w:cs="Times New Roman"/>
          <w:bCs/>
          <w:spacing w:val="-1"/>
          <w:sz w:val="28"/>
          <w:szCs w:val="28"/>
          <w:lang w:eastAsia="ja-JP"/>
        </w:rPr>
        <w:t>)</w:t>
      </w:r>
    </w:p>
    <w:p w14:paraId="0ECCD8C3" w14:textId="77777777" w:rsidR="00D21162" w:rsidRPr="00F85AB1" w:rsidRDefault="00D21162" w:rsidP="0070162C">
      <w:pPr>
        <w:spacing w:after="0" w:line="240" w:lineRule="auto"/>
        <w:jc w:val="center"/>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sz w:val="28"/>
          <w:szCs w:val="28"/>
        </w:rPr>
        <w:lastRenderedPageBreak/>
        <w:t>Рисунок 2</w:t>
      </w:r>
      <w:r w:rsidR="001B75AF">
        <w:rPr>
          <w:rFonts w:ascii="Times New Roman" w:eastAsia="Times New Roman" w:hAnsi="Times New Roman" w:cs="Times New Roman"/>
          <w:sz w:val="28"/>
          <w:szCs w:val="28"/>
        </w:rPr>
        <w:t>5</w:t>
      </w:r>
      <w:r w:rsidRPr="00F85AB1">
        <w:rPr>
          <w:rFonts w:ascii="Times New Roman" w:eastAsia="Times New Roman" w:hAnsi="Times New Roman" w:cs="Times New Roman"/>
          <w:sz w:val="28"/>
          <w:szCs w:val="28"/>
        </w:rPr>
        <w:t xml:space="preserve"> – Настройки различных калькуляторов болюса (КБ) по данным отчетов с инсулиновых помп</w:t>
      </w:r>
      <w:r w:rsidRPr="00F85AB1">
        <w:rPr>
          <w:rFonts w:ascii="Times New Roman" w:eastAsia="Times New Roman" w:hAnsi="Times New Roman" w:cs="Times New Roman"/>
          <w:noProof/>
          <w:sz w:val="28"/>
          <w:szCs w:val="28"/>
          <w:lang w:eastAsia="ru-RU"/>
        </w:rPr>
        <w:drawing>
          <wp:anchor distT="0" distB="0" distL="114300" distR="114300" simplePos="0" relativeHeight="251681792" behindDoc="1" locked="0" layoutInCell="1" allowOverlap="1" wp14:anchorId="76C13131" wp14:editId="6C891E68">
            <wp:simplePos x="0" y="0"/>
            <wp:positionH relativeFrom="column">
              <wp:posOffset>-22225</wp:posOffset>
            </wp:positionH>
            <wp:positionV relativeFrom="paragraph">
              <wp:posOffset>66675</wp:posOffset>
            </wp:positionV>
            <wp:extent cx="6196965" cy="5410200"/>
            <wp:effectExtent l="0" t="0" r="0" b="0"/>
            <wp:wrapTight wrapText="bothSides">
              <wp:wrapPolygon edited="0">
                <wp:start x="0" y="0"/>
                <wp:lineTo x="0" y="21524"/>
                <wp:lineTo x="21514" y="21524"/>
                <wp:lineTo x="21514" y="0"/>
                <wp:lineTo x="0" y="0"/>
              </wp:wrapPolygon>
            </wp:wrapTight>
            <wp:docPr id="73" name="Рисунок 4">
              <a:extLst xmlns:a="http://schemas.openxmlformats.org/drawingml/2006/main">
                <a:ext uri="{FF2B5EF4-FFF2-40B4-BE49-F238E27FC236}">
                  <a16:creationId xmlns:a16="http://schemas.microsoft.com/office/drawing/2014/main" id="{529AE56E-AED0-465C-8B71-B5A4E5B8C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29AE56E-AED0-465C-8B71-B5A4E5B8C28A}"/>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6965" cy="5410200"/>
                    </a:xfrm>
                    <a:prstGeom prst="rect">
                      <a:avLst/>
                    </a:prstGeom>
                  </pic:spPr>
                </pic:pic>
              </a:graphicData>
            </a:graphic>
          </wp:anchor>
        </w:drawing>
      </w:r>
    </w:p>
    <w:p w14:paraId="63A4782B"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37A306D4"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sz w:val="28"/>
          <w:szCs w:val="28"/>
        </w:rPr>
        <w:t xml:space="preserve">Данный пример отчетов демонстрирует важность персонализации параметров КБ и регулярного пересмотра настроек, особенно у детей и подростков, чьи физиологические и поведенческие особенности могут изменяться в динамике. Оптимальная настройка калькулятора болюса способствует достижению стабильного гликемического контроля, снижению риска </w:t>
      </w:r>
      <w:proofErr w:type="spellStart"/>
      <w:r w:rsidRPr="00F85AB1">
        <w:rPr>
          <w:rFonts w:ascii="Times New Roman" w:eastAsia="Times New Roman" w:hAnsi="Times New Roman" w:cs="Times New Roman"/>
          <w:sz w:val="28"/>
          <w:szCs w:val="28"/>
        </w:rPr>
        <w:t>гипо</w:t>
      </w:r>
      <w:proofErr w:type="spellEnd"/>
      <w:r w:rsidRPr="00F85AB1">
        <w:rPr>
          <w:rFonts w:ascii="Times New Roman" w:eastAsia="Times New Roman" w:hAnsi="Times New Roman" w:cs="Times New Roman"/>
          <w:sz w:val="28"/>
          <w:szCs w:val="28"/>
        </w:rPr>
        <w:t xml:space="preserve">- и гипергликемических состояний, а также повышению </w:t>
      </w:r>
      <w:proofErr w:type="spellStart"/>
      <w:r w:rsidRPr="00F85AB1">
        <w:rPr>
          <w:rFonts w:ascii="Times New Roman" w:eastAsia="Times New Roman" w:hAnsi="Times New Roman" w:cs="Times New Roman"/>
          <w:sz w:val="28"/>
          <w:szCs w:val="28"/>
        </w:rPr>
        <w:t>комплаентности</w:t>
      </w:r>
      <w:proofErr w:type="spellEnd"/>
      <w:r w:rsidRPr="00F85AB1">
        <w:rPr>
          <w:rFonts w:ascii="Times New Roman" w:eastAsia="Times New Roman" w:hAnsi="Times New Roman" w:cs="Times New Roman"/>
          <w:sz w:val="28"/>
          <w:szCs w:val="28"/>
        </w:rPr>
        <w:t xml:space="preserve"> пациентов.</w:t>
      </w:r>
      <w:r w:rsidRPr="00F85AB1">
        <w:rPr>
          <w:rFonts w:ascii="Times New Roman" w:eastAsia="Times New Roman" w:hAnsi="Times New Roman" w:cs="Times New Roman"/>
          <w:bCs/>
          <w:spacing w:val="-1"/>
          <w:sz w:val="28"/>
          <w:szCs w:val="28"/>
          <w:lang w:eastAsia="ja-JP"/>
        </w:rPr>
        <w:t xml:space="preserve">   </w:t>
      </w:r>
    </w:p>
    <w:p w14:paraId="0449BA80"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 </w:t>
      </w:r>
      <w:r w:rsidR="009B21E3" w:rsidRPr="009B21E3">
        <w:rPr>
          <w:rFonts w:ascii="Times New Roman" w:eastAsia="Times New Roman" w:hAnsi="Times New Roman" w:cs="Times New Roman"/>
          <w:bCs/>
          <w:spacing w:val="-1"/>
          <w:sz w:val="28"/>
          <w:szCs w:val="28"/>
          <w:lang w:eastAsia="ja-JP"/>
        </w:rPr>
        <w:t xml:space="preserve">Автоматизированный расчет </w:t>
      </w:r>
      <w:proofErr w:type="spellStart"/>
      <w:r w:rsidR="009B21E3" w:rsidRPr="009B21E3">
        <w:rPr>
          <w:rFonts w:ascii="Times New Roman" w:eastAsia="Times New Roman" w:hAnsi="Times New Roman" w:cs="Times New Roman"/>
          <w:bCs/>
          <w:spacing w:val="-1"/>
          <w:sz w:val="28"/>
          <w:szCs w:val="28"/>
          <w:lang w:eastAsia="ja-JP"/>
        </w:rPr>
        <w:t>болюсных</w:t>
      </w:r>
      <w:proofErr w:type="spellEnd"/>
      <w:r w:rsidR="009B21E3" w:rsidRPr="009B21E3">
        <w:rPr>
          <w:rFonts w:ascii="Times New Roman" w:eastAsia="Times New Roman" w:hAnsi="Times New Roman" w:cs="Times New Roman"/>
          <w:bCs/>
          <w:spacing w:val="-1"/>
          <w:sz w:val="28"/>
          <w:szCs w:val="28"/>
          <w:lang w:eastAsia="ja-JP"/>
        </w:rPr>
        <w:t xml:space="preserve"> доз инсулина, реализованный в инсулиновой помпе в виде отдельного программного модуля, играет решающую роль в обеспечении эффективности и безопасности помповой инсулинотерапии. Калькулятор болюса, как самостоятельная функциональная единица, оказывает существенное влияние на гликемический контроль, его ценность подтверждена многочисленными клиническими исследованиями, показавшими высок</w:t>
      </w:r>
      <w:r w:rsidR="009B21E3">
        <w:rPr>
          <w:rFonts w:ascii="Times New Roman" w:eastAsia="Times New Roman" w:hAnsi="Times New Roman" w:cs="Times New Roman"/>
          <w:bCs/>
          <w:spacing w:val="-1"/>
          <w:sz w:val="28"/>
          <w:szCs w:val="28"/>
          <w:lang w:eastAsia="ja-JP"/>
        </w:rPr>
        <w:t>ую эффективность и безопасность</w:t>
      </w:r>
      <w:r w:rsidRPr="00F85AB1">
        <w:rPr>
          <w:rFonts w:ascii="Times New Roman" w:eastAsia="Times New Roman" w:hAnsi="Times New Roman" w:cs="Times New Roman"/>
          <w:bCs/>
          <w:spacing w:val="-1"/>
          <w:sz w:val="28"/>
          <w:szCs w:val="28"/>
          <w:lang w:eastAsia="ja-JP"/>
        </w:rPr>
        <w:t>[186,187].</w:t>
      </w:r>
    </w:p>
    <w:p w14:paraId="1B847EEB" w14:textId="77777777" w:rsidR="00D21162" w:rsidRPr="00F85AB1" w:rsidRDefault="009B21E3"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9B21E3">
        <w:rPr>
          <w:rFonts w:ascii="Times New Roman" w:eastAsia="Times New Roman" w:hAnsi="Times New Roman" w:cs="Times New Roman"/>
          <w:bCs/>
          <w:spacing w:val="-1"/>
          <w:sz w:val="28"/>
          <w:szCs w:val="28"/>
          <w:lang w:eastAsia="ja-JP"/>
        </w:rPr>
        <w:lastRenderedPageBreak/>
        <w:t>Изучение результатов показывает, что эффективный и целесообразный применение калькулятора болюса наиболее вероятно у пациентов, которые прошли специальную подготовку и настроены на успешное лечение.</w:t>
      </w:r>
      <w:r>
        <w:rPr>
          <w:rFonts w:ascii="Times New Roman" w:eastAsia="Times New Roman" w:hAnsi="Times New Roman" w:cs="Times New Roman"/>
          <w:bCs/>
          <w:spacing w:val="-1"/>
          <w:sz w:val="28"/>
          <w:szCs w:val="28"/>
          <w:lang w:eastAsia="ja-JP"/>
        </w:rPr>
        <w:t xml:space="preserve"> </w:t>
      </w:r>
      <w:r w:rsidR="00D21162" w:rsidRPr="00F85AB1">
        <w:rPr>
          <w:rFonts w:ascii="Times New Roman" w:eastAsia="Times New Roman" w:hAnsi="Times New Roman" w:cs="Times New Roman"/>
          <w:bCs/>
          <w:spacing w:val="-1"/>
          <w:sz w:val="28"/>
          <w:szCs w:val="28"/>
          <w:lang w:eastAsia="ja-JP"/>
        </w:rPr>
        <w:t>Это объясняется тем, что эффективная работа с КБ требует умения количественно оценивать углеводный состав пищи, корректно вводить данные в устройство и регулярно осуществлять самоконтроль уровня глюкозы.</w:t>
      </w:r>
    </w:p>
    <w:p w14:paraId="4505BC9C"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Следует подчеркнуть, что у детей и подростков нередко возникают сложности с адаптацией дозы, рассчитанной калькулятором, </w:t>
      </w:r>
      <w:r w:rsidR="00D868EA" w:rsidRPr="00F85AB1">
        <w:rPr>
          <w:rFonts w:ascii="Times New Roman" w:eastAsia="Times New Roman" w:hAnsi="Times New Roman" w:cs="Times New Roman"/>
          <w:bCs/>
          <w:spacing w:val="-1"/>
          <w:sz w:val="28"/>
          <w:szCs w:val="28"/>
          <w:lang w:eastAsia="ja-JP"/>
        </w:rPr>
        <w:t xml:space="preserve">к реальным условиям жизненной ситуации пациента—уровню физической активности, эмоциональному состоянию, наличию сопутствующих заболеваний или других факторов, способных оказывать влияние на потребность в инсулине и показатели углеводного обмена. </w:t>
      </w:r>
      <w:r w:rsidRPr="00F85AB1">
        <w:rPr>
          <w:rFonts w:ascii="Times New Roman" w:eastAsia="Times New Roman" w:hAnsi="Times New Roman" w:cs="Times New Roman"/>
          <w:bCs/>
          <w:spacing w:val="-1"/>
          <w:sz w:val="28"/>
          <w:szCs w:val="28"/>
          <w:lang w:eastAsia="ja-JP"/>
        </w:rPr>
        <w:t>В подобных случаях пациенты чаще прибегают к функции простого болюса, самостоятельно определяя необходимую дозу инсулина, что потенциально может снижать точность коррекции гликемии.</w:t>
      </w:r>
    </w:p>
    <w:p w14:paraId="08219234"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Настройки калькулятора болюса должны быть строго индивидуализированы, учитывая возраст, массу тела, уровень физической активности и особенности питания пациента. Они подлежат регулярной корректировке, поскольку параметры углеводного обмена изменяются со временем. Поэтому особое значение приобретает обучение пациентов навыкам самостоятельного изменения настроек КБ под контролем медицинского специалиста.</w:t>
      </w:r>
    </w:p>
    <w:p w14:paraId="0AF28D17" w14:textId="77777777" w:rsidR="00D21162" w:rsidRPr="00F85AB1" w:rsidRDefault="00D21162" w:rsidP="0070162C">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Важно отметить, что алгоритмы работы калькулятора болюса различаются в зависимости от модели инсулиновой помпы, что необходимо учитывать при обучении и подборе параметров. Без правильного понимания этих различий достижение оптимального гликемического контроля представляется маловероятным [188].</w:t>
      </w:r>
    </w:p>
    <w:p w14:paraId="161B67AD" w14:textId="77777777" w:rsidR="0070162C" w:rsidRPr="00F85AB1" w:rsidRDefault="0070162C" w:rsidP="00F85AB1">
      <w:pPr>
        <w:pStyle w:val="2"/>
        <w:numPr>
          <w:ilvl w:val="0"/>
          <w:numId w:val="0"/>
        </w:numPr>
        <w:ind w:left="576"/>
        <w:rPr>
          <w:rFonts w:ascii="Times New Roman" w:eastAsia="Times New Roman" w:hAnsi="Times New Roman" w:cs="Times New Roman"/>
          <w:color w:val="auto"/>
          <w:spacing w:val="-9"/>
          <w:sz w:val="28"/>
          <w:szCs w:val="28"/>
          <w:lang w:eastAsia="ja-JP"/>
        </w:rPr>
      </w:pPr>
      <w:bookmarkStart w:id="39" w:name="_Toc211178969"/>
      <w:bookmarkStart w:id="40" w:name="_Toc211178970"/>
      <w:bookmarkEnd w:id="39"/>
      <w:r w:rsidRPr="00F85AB1">
        <w:rPr>
          <w:rFonts w:ascii="Times New Roman" w:eastAsia="Times New Roman" w:hAnsi="Times New Roman" w:cs="Times New Roman"/>
          <w:color w:val="auto"/>
          <w:spacing w:val="-9"/>
          <w:sz w:val="28"/>
          <w:szCs w:val="28"/>
          <w:lang w:eastAsia="ja-JP"/>
        </w:rPr>
        <w:t>5.3</w:t>
      </w:r>
      <w:r w:rsidR="00D21162" w:rsidRPr="00F85AB1">
        <w:rPr>
          <w:rFonts w:ascii="Times New Roman" w:eastAsia="Times New Roman" w:hAnsi="Times New Roman" w:cs="Times New Roman"/>
          <w:color w:val="auto"/>
          <w:spacing w:val="-9"/>
          <w:sz w:val="28"/>
          <w:szCs w:val="28"/>
          <w:lang w:eastAsia="ja-JP"/>
        </w:rPr>
        <w:t xml:space="preserve"> </w:t>
      </w:r>
      <w:r w:rsidR="00D21162" w:rsidRPr="00E739BE">
        <w:rPr>
          <w:rFonts w:ascii="Times New Roman" w:eastAsia="Times New Roman" w:hAnsi="Times New Roman" w:cs="Times New Roman"/>
          <w:color w:val="auto"/>
          <w:spacing w:val="-9"/>
          <w:sz w:val="28"/>
          <w:szCs w:val="28"/>
          <w:lang w:eastAsia="ja-JP"/>
        </w:rPr>
        <w:t>Навыки использования инфузионной системы</w:t>
      </w:r>
      <w:bookmarkEnd w:id="40"/>
    </w:p>
    <w:p w14:paraId="346513CB" w14:textId="77777777" w:rsidR="0070162C" w:rsidRPr="00F85AB1" w:rsidRDefault="00D21162" w:rsidP="0070162C">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Пациентам, использующим инсулиновые помпы, предписано производить замену места установки инфузионной системы каждые 3–4 дня, что является обязательным условием эффективного и безопасного проведения инсулинотерапии. Нарушение данного правила может привести к ухудшению всасывания инсулина и развитию гипергликемических состояний.</w:t>
      </w:r>
    </w:p>
    <w:p w14:paraId="24B51236" w14:textId="77777777" w:rsidR="0070162C" w:rsidRPr="00F85AB1" w:rsidRDefault="00D21162" w:rsidP="0070162C">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 процессе исследования было установлено, что при использовании различных видов инсулина ультракороткого действия отмечались частые случаи необходимости преждевременной замены инфузионных систем. Основными причинами этого являлись механическое повреждение или загиб канюли, кристаллизация инсулина внутри системы, а также тромбообразование в канюле. На третий–четвёртый день эксплуатации инфузионного набора у пациентов фиксировалось повышение уровня гликемии при сохранении прежних дозировок инсулина. Так, при применении инсулина </w:t>
      </w:r>
      <w:proofErr w:type="spellStart"/>
      <w:r w:rsidRPr="00F85AB1">
        <w:rPr>
          <w:rFonts w:ascii="Times New Roman" w:eastAsia="Times New Roman" w:hAnsi="Times New Roman" w:cs="Times New Roman"/>
          <w:sz w:val="28"/>
          <w:szCs w:val="28"/>
          <w:lang w:eastAsia="ja-JP"/>
        </w:rPr>
        <w:t>Лизпро</w:t>
      </w:r>
      <w:proofErr w:type="spellEnd"/>
      <w:r w:rsidRPr="00F85AB1">
        <w:rPr>
          <w:rFonts w:ascii="Times New Roman" w:eastAsia="Times New Roman" w:hAnsi="Times New Roman" w:cs="Times New Roman"/>
          <w:sz w:val="28"/>
          <w:szCs w:val="28"/>
          <w:lang w:eastAsia="ja-JP"/>
        </w:rPr>
        <w:t xml:space="preserve"> уровень гликемии составлял в среднем 4,9 ± 1,1 ммоль/л, тогда как при использовании аналогов </w:t>
      </w:r>
      <w:proofErr w:type="spellStart"/>
      <w:r w:rsidRPr="00F85AB1">
        <w:rPr>
          <w:rFonts w:ascii="Times New Roman" w:eastAsia="Times New Roman" w:hAnsi="Times New Roman" w:cs="Times New Roman"/>
          <w:sz w:val="28"/>
          <w:szCs w:val="28"/>
          <w:lang w:eastAsia="ja-JP"/>
        </w:rPr>
        <w:t>Аспарт</w:t>
      </w:r>
      <w:proofErr w:type="spellEnd"/>
      <w:r w:rsidRPr="00F85AB1">
        <w:rPr>
          <w:rFonts w:ascii="Times New Roman" w:eastAsia="Times New Roman" w:hAnsi="Times New Roman" w:cs="Times New Roman"/>
          <w:sz w:val="28"/>
          <w:szCs w:val="28"/>
          <w:lang w:eastAsia="ja-JP"/>
        </w:rPr>
        <w:t xml:space="preserve"> и </w:t>
      </w:r>
      <w:proofErr w:type="spellStart"/>
      <w:r w:rsidRPr="00F85AB1">
        <w:rPr>
          <w:rFonts w:ascii="Times New Roman" w:eastAsia="Times New Roman" w:hAnsi="Times New Roman" w:cs="Times New Roman"/>
          <w:sz w:val="28"/>
          <w:szCs w:val="28"/>
          <w:lang w:eastAsia="ja-JP"/>
        </w:rPr>
        <w:t>Глулизин</w:t>
      </w:r>
      <w:proofErr w:type="spellEnd"/>
      <w:r w:rsidRPr="00F85AB1">
        <w:rPr>
          <w:rFonts w:ascii="Times New Roman" w:eastAsia="Times New Roman" w:hAnsi="Times New Roman" w:cs="Times New Roman"/>
          <w:sz w:val="28"/>
          <w:szCs w:val="28"/>
          <w:lang w:eastAsia="ja-JP"/>
        </w:rPr>
        <w:t xml:space="preserve"> — 3,5 ± 0,1 и 4,6 ± 0,7 ммоль/л соответственно (табл. 27)</w:t>
      </w:r>
      <w:r w:rsidR="0070162C" w:rsidRPr="00F85AB1">
        <w:rPr>
          <w:rFonts w:ascii="Times New Roman" w:eastAsia="Times New Roman" w:hAnsi="Times New Roman" w:cs="Times New Roman"/>
          <w:sz w:val="28"/>
          <w:szCs w:val="28"/>
          <w:lang w:eastAsia="ja-JP"/>
        </w:rPr>
        <w:t>.</w:t>
      </w:r>
    </w:p>
    <w:p w14:paraId="518875B0" w14:textId="77777777" w:rsidR="0070162C" w:rsidRPr="00F85AB1" w:rsidRDefault="00D868EA" w:rsidP="0070162C">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По результатам сравнительного анализа установлено, что у пациентов, </w:t>
      </w:r>
      <w:r w:rsidRPr="00F85AB1">
        <w:rPr>
          <w:rFonts w:ascii="Times New Roman" w:eastAsia="Times New Roman" w:hAnsi="Times New Roman" w:cs="Times New Roman"/>
          <w:sz w:val="28"/>
          <w:szCs w:val="28"/>
          <w:lang w:eastAsia="ja-JP"/>
        </w:rPr>
        <w:lastRenderedPageBreak/>
        <w:t xml:space="preserve">проходивших обучение по модифицированной образовательной программе, замена инфузионных систем осуществлялась в среднем от 3,5 ± 0,1 до 4,9 ± 1,1 раза в течение периода наблюдения. </w:t>
      </w:r>
      <w:r w:rsidR="00D21162" w:rsidRPr="00F85AB1">
        <w:rPr>
          <w:rFonts w:ascii="Times New Roman" w:eastAsia="Times New Roman" w:hAnsi="Times New Roman" w:cs="Times New Roman"/>
          <w:sz w:val="28"/>
          <w:szCs w:val="28"/>
          <w:lang w:eastAsia="ja-JP"/>
        </w:rPr>
        <w:t>В группе традиционного обучения данный показатель был несколько выше — 4,1 ± 0,6 – 5,8 ± 1,3 раза. Такая разница, вероятно, обусловлена недостаточными практическими навыками установки инфузионных систем у пациентов традиционной группы, а также нарушением правил эксплуатации помповых устройств. Частые случаи перегибов канюли и ошибок при закреплении инфузионного набора вынуждали пациентов чаще производить замену, что снижало эффективность терапии и приводило к повышению уров</w:t>
      </w:r>
      <w:r w:rsidR="004F1EAC" w:rsidRPr="00F85AB1">
        <w:rPr>
          <w:rFonts w:ascii="Times New Roman" w:eastAsia="Times New Roman" w:hAnsi="Times New Roman" w:cs="Times New Roman"/>
          <w:sz w:val="28"/>
          <w:szCs w:val="28"/>
          <w:lang w:eastAsia="ja-JP"/>
        </w:rPr>
        <w:t>ня гликемии [3].</w:t>
      </w:r>
    </w:p>
    <w:p w14:paraId="7B17B321" w14:textId="77777777" w:rsidR="00D21162" w:rsidRPr="00F85AB1" w:rsidRDefault="00D21162" w:rsidP="0070162C">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Регулярное обучение пациентов правильной технике установки и эксплуатации инфузионных систем, а также контролю состояния места введения катетера, имеет ключевое значение для обеспечения стабильности гликемического контроля и профилактики осложнений.</w:t>
      </w:r>
    </w:p>
    <w:p w14:paraId="57400328" w14:textId="77777777" w:rsidR="00D21162" w:rsidRPr="00F85AB1" w:rsidRDefault="00D21162" w:rsidP="00C97896">
      <w:pPr>
        <w:widowControl w:val="0"/>
        <w:shd w:val="clear" w:color="auto" w:fill="FFFFFF"/>
        <w:tabs>
          <w:tab w:val="left" w:pos="6610"/>
        </w:tabs>
        <w:autoSpaceDE w:val="0"/>
        <w:autoSpaceDN w:val="0"/>
        <w:adjustRightInd w:val="0"/>
        <w:spacing w:after="0" w:line="240" w:lineRule="auto"/>
        <w:ind w:right="5"/>
        <w:jc w:val="both"/>
        <w:rPr>
          <w:rFonts w:ascii="Times New Roman" w:eastAsia="Times New Roman" w:hAnsi="Times New Roman" w:cs="Times New Roman"/>
          <w:sz w:val="28"/>
          <w:szCs w:val="28"/>
          <w:lang w:eastAsia="ja-JP"/>
        </w:rPr>
      </w:pPr>
    </w:p>
    <w:p w14:paraId="4DC5ED46" w14:textId="77777777" w:rsidR="00D21162" w:rsidRPr="00F85AB1" w:rsidRDefault="00D21162" w:rsidP="00C97896">
      <w:pPr>
        <w:widowControl w:val="0"/>
        <w:shd w:val="clear" w:color="auto" w:fill="FFFFFF"/>
        <w:tabs>
          <w:tab w:val="left" w:pos="6610"/>
        </w:tabs>
        <w:autoSpaceDE w:val="0"/>
        <w:autoSpaceDN w:val="0"/>
        <w:adjustRightInd w:val="0"/>
        <w:spacing w:after="0" w:line="240" w:lineRule="auto"/>
        <w:jc w:val="both"/>
        <w:rPr>
          <w:rFonts w:ascii="Times New Roman" w:eastAsia="Times New Roman" w:hAnsi="Times New Roman" w:cs="Times New Roman"/>
          <w:spacing w:val="-1"/>
          <w:sz w:val="28"/>
          <w:szCs w:val="28"/>
          <w:lang w:eastAsia="ja-JP"/>
        </w:rPr>
      </w:pPr>
      <w:r w:rsidRPr="00F85AB1">
        <w:rPr>
          <w:rFonts w:ascii="Times New Roman" w:eastAsia="Times New Roman" w:hAnsi="Times New Roman" w:cs="Times New Roman"/>
          <w:spacing w:val="-1"/>
          <w:sz w:val="28"/>
          <w:szCs w:val="28"/>
          <w:lang w:eastAsia="ja-JP"/>
        </w:rPr>
        <w:t>Таблица 27 - Средняя частота смены инфузионной системы в зависимости от вида обучения и разновидности инсулинов</w:t>
      </w:r>
    </w:p>
    <w:tbl>
      <w:tblPr>
        <w:tblW w:w="9318" w:type="dxa"/>
        <w:tblInd w:w="182" w:type="dxa"/>
        <w:tblCellMar>
          <w:left w:w="0" w:type="dxa"/>
          <w:right w:w="0" w:type="dxa"/>
        </w:tblCellMar>
        <w:tblLook w:val="0600" w:firstRow="0" w:lastRow="0" w:firstColumn="0" w:lastColumn="0" w:noHBand="1" w:noVBand="1"/>
      </w:tblPr>
      <w:tblGrid>
        <w:gridCol w:w="2518"/>
        <w:gridCol w:w="2020"/>
        <w:gridCol w:w="2400"/>
        <w:gridCol w:w="1375"/>
        <w:gridCol w:w="1005"/>
      </w:tblGrid>
      <w:tr w:rsidR="00D21162" w:rsidRPr="00F85AB1" w14:paraId="0C0465EE" w14:textId="77777777" w:rsidTr="00D21162">
        <w:trPr>
          <w:trHeight w:val="494"/>
        </w:trPr>
        <w:tc>
          <w:tcPr>
            <w:tcW w:w="2518" w:type="dxa"/>
            <w:tcBorders>
              <w:top w:val="single" w:sz="8" w:space="0" w:color="000000"/>
              <w:left w:val="single" w:sz="8" w:space="0" w:color="000000"/>
              <w:bottom w:val="nil"/>
              <w:right w:val="single" w:sz="8" w:space="0" w:color="000000"/>
            </w:tcBorders>
            <w:tcMar>
              <w:top w:w="15" w:type="dxa"/>
              <w:left w:w="40" w:type="dxa"/>
              <w:bottom w:w="0" w:type="dxa"/>
              <w:right w:w="40" w:type="dxa"/>
            </w:tcMar>
            <w:hideMark/>
          </w:tcPr>
          <w:p w14:paraId="3D2C64CE"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b/>
                <w:bCs/>
                <w:sz w:val="28"/>
                <w:szCs w:val="28"/>
              </w:rPr>
              <w:t>Группа</w:t>
            </w:r>
          </w:p>
        </w:tc>
        <w:tc>
          <w:tcPr>
            <w:tcW w:w="5795" w:type="dxa"/>
            <w:gridSpan w:val="3"/>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6B240C86"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Количество замены инфузионной системы</w:t>
            </w:r>
          </w:p>
        </w:tc>
        <w:tc>
          <w:tcPr>
            <w:tcW w:w="1005" w:type="dxa"/>
            <w:tcBorders>
              <w:top w:val="single" w:sz="8" w:space="0" w:color="000000"/>
              <w:left w:val="single" w:sz="8" w:space="0" w:color="000000"/>
              <w:bottom w:val="nil"/>
              <w:right w:val="single" w:sz="8" w:space="0" w:color="000000"/>
            </w:tcBorders>
            <w:tcMar>
              <w:top w:w="15" w:type="dxa"/>
              <w:left w:w="40" w:type="dxa"/>
              <w:bottom w:w="0" w:type="dxa"/>
              <w:right w:w="40" w:type="dxa"/>
            </w:tcMar>
            <w:hideMark/>
          </w:tcPr>
          <w:p w14:paraId="61015AC7" w14:textId="77777777" w:rsidR="00D21162" w:rsidRPr="00F85AB1" w:rsidRDefault="00D21162" w:rsidP="00C97896">
            <w:pPr>
              <w:spacing w:after="0" w:line="240" w:lineRule="auto"/>
              <w:jc w:val="center"/>
              <w:rPr>
                <w:rFonts w:ascii="Times New Roman" w:eastAsia="Calibri" w:hAnsi="Times New Roman" w:cs="Times New Roman"/>
                <w:sz w:val="28"/>
                <w:szCs w:val="28"/>
              </w:rPr>
            </w:pPr>
            <w:r w:rsidRPr="00F85AB1">
              <w:rPr>
                <w:rFonts w:ascii="Times New Roman" w:eastAsia="Calibri" w:hAnsi="Times New Roman" w:cs="Times New Roman"/>
                <w:b/>
                <w:bCs/>
                <w:i/>
                <w:iCs/>
                <w:sz w:val="28"/>
                <w:szCs w:val="28"/>
                <w:lang w:val="en-US"/>
              </w:rPr>
              <w:t>p</w:t>
            </w:r>
          </w:p>
        </w:tc>
      </w:tr>
      <w:tr w:rsidR="00D21162" w:rsidRPr="00F85AB1" w14:paraId="65017BBE" w14:textId="77777777" w:rsidTr="00D21162">
        <w:trPr>
          <w:trHeight w:val="771"/>
        </w:trPr>
        <w:tc>
          <w:tcPr>
            <w:tcW w:w="2518" w:type="dxa"/>
            <w:tcBorders>
              <w:top w:val="nil"/>
              <w:left w:val="single" w:sz="8" w:space="0" w:color="000000"/>
              <w:bottom w:val="single" w:sz="8" w:space="0" w:color="000000"/>
              <w:right w:val="single" w:sz="8" w:space="0" w:color="000000"/>
            </w:tcBorders>
            <w:tcMar>
              <w:top w:w="15" w:type="dxa"/>
              <w:left w:w="40" w:type="dxa"/>
              <w:bottom w:w="0" w:type="dxa"/>
              <w:right w:w="40" w:type="dxa"/>
            </w:tcMar>
            <w:hideMark/>
          </w:tcPr>
          <w:p w14:paraId="1FC70293" w14:textId="77777777" w:rsidR="00D21162" w:rsidRPr="00F85AB1" w:rsidRDefault="00D21162" w:rsidP="00C97896">
            <w:pPr>
              <w:spacing w:after="0" w:line="240" w:lineRule="auto"/>
              <w:rPr>
                <w:rFonts w:ascii="Times New Roman" w:eastAsia="Calibri" w:hAnsi="Times New Roman" w:cs="Times New Roman"/>
                <w:sz w:val="28"/>
                <w:szCs w:val="28"/>
              </w:rPr>
            </w:pPr>
          </w:p>
        </w:tc>
        <w:tc>
          <w:tcPr>
            <w:tcW w:w="202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30BA9433" w14:textId="77777777" w:rsidR="00D21162" w:rsidRPr="00F85AB1" w:rsidRDefault="00D21162" w:rsidP="00C97896">
            <w:pPr>
              <w:spacing w:after="0" w:line="240" w:lineRule="auto"/>
              <w:rPr>
                <w:rFonts w:ascii="Times New Roman" w:eastAsia="Calibri" w:hAnsi="Times New Roman" w:cs="Times New Roman"/>
                <w:sz w:val="28"/>
                <w:szCs w:val="28"/>
              </w:rPr>
            </w:pPr>
            <w:proofErr w:type="spellStart"/>
            <w:r w:rsidRPr="00F85AB1">
              <w:rPr>
                <w:rFonts w:ascii="Times New Roman" w:eastAsia="Calibri" w:hAnsi="Times New Roman" w:cs="Times New Roman"/>
                <w:sz w:val="28"/>
                <w:szCs w:val="28"/>
              </w:rPr>
              <w:t>Аспарт</w:t>
            </w:r>
            <w:proofErr w:type="spellEnd"/>
          </w:p>
          <w:p w14:paraId="00D4375B"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n</w:t>
            </w:r>
            <w:r w:rsidRPr="00F85AB1">
              <w:rPr>
                <w:rFonts w:ascii="Times New Roman" w:eastAsia="Calibri" w:hAnsi="Times New Roman" w:cs="Times New Roman"/>
                <w:sz w:val="28"/>
                <w:szCs w:val="28"/>
              </w:rPr>
              <w:t>=40</w:t>
            </w:r>
          </w:p>
        </w:tc>
        <w:tc>
          <w:tcPr>
            <w:tcW w:w="240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685C54D4" w14:textId="77777777" w:rsidR="00D21162" w:rsidRPr="00F85AB1" w:rsidRDefault="00D21162" w:rsidP="00C97896">
            <w:pPr>
              <w:spacing w:after="0" w:line="240" w:lineRule="auto"/>
              <w:rPr>
                <w:rFonts w:ascii="Times New Roman" w:eastAsia="Calibri" w:hAnsi="Times New Roman" w:cs="Times New Roman"/>
                <w:sz w:val="28"/>
                <w:szCs w:val="28"/>
              </w:rPr>
            </w:pPr>
            <w:proofErr w:type="spellStart"/>
            <w:r w:rsidRPr="00F85AB1">
              <w:rPr>
                <w:rFonts w:ascii="Times New Roman" w:eastAsia="Calibri" w:hAnsi="Times New Roman" w:cs="Times New Roman"/>
                <w:sz w:val="28"/>
                <w:szCs w:val="28"/>
              </w:rPr>
              <w:t>Глулизин</w:t>
            </w:r>
            <w:proofErr w:type="spellEnd"/>
          </w:p>
          <w:p w14:paraId="392F40C1"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n</w:t>
            </w:r>
            <w:r w:rsidRPr="00F85AB1">
              <w:rPr>
                <w:rFonts w:ascii="Times New Roman" w:eastAsia="Calibri" w:hAnsi="Times New Roman" w:cs="Times New Roman"/>
                <w:sz w:val="28"/>
                <w:szCs w:val="28"/>
              </w:rPr>
              <w:t>=42</w:t>
            </w:r>
          </w:p>
        </w:tc>
        <w:tc>
          <w:tcPr>
            <w:tcW w:w="1375"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64D3F517" w14:textId="77777777" w:rsidR="00D21162" w:rsidRPr="00F85AB1" w:rsidRDefault="00D21162" w:rsidP="00C97896">
            <w:pPr>
              <w:spacing w:after="0" w:line="240" w:lineRule="auto"/>
              <w:rPr>
                <w:rFonts w:ascii="Times New Roman" w:eastAsia="Calibri" w:hAnsi="Times New Roman" w:cs="Times New Roman"/>
                <w:sz w:val="28"/>
                <w:szCs w:val="28"/>
              </w:rPr>
            </w:pPr>
            <w:proofErr w:type="spellStart"/>
            <w:r w:rsidRPr="00F85AB1">
              <w:rPr>
                <w:rFonts w:ascii="Times New Roman" w:eastAsia="Calibri" w:hAnsi="Times New Roman" w:cs="Times New Roman"/>
                <w:sz w:val="28"/>
                <w:szCs w:val="28"/>
              </w:rPr>
              <w:t>Лизпро</w:t>
            </w:r>
            <w:proofErr w:type="spellEnd"/>
          </w:p>
          <w:p w14:paraId="326E7069"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n</w:t>
            </w:r>
            <w:r w:rsidRPr="00F85AB1">
              <w:rPr>
                <w:rFonts w:ascii="Times New Roman" w:eastAsia="Calibri" w:hAnsi="Times New Roman" w:cs="Times New Roman"/>
                <w:sz w:val="28"/>
                <w:szCs w:val="28"/>
              </w:rPr>
              <w:t>=39</w:t>
            </w:r>
          </w:p>
        </w:tc>
        <w:tc>
          <w:tcPr>
            <w:tcW w:w="1005" w:type="dxa"/>
            <w:tcBorders>
              <w:top w:val="nil"/>
              <w:left w:val="single" w:sz="8" w:space="0" w:color="000000"/>
              <w:bottom w:val="single" w:sz="8" w:space="0" w:color="000000"/>
              <w:right w:val="single" w:sz="8" w:space="0" w:color="000000"/>
            </w:tcBorders>
            <w:tcMar>
              <w:top w:w="15" w:type="dxa"/>
              <w:left w:w="40" w:type="dxa"/>
              <w:bottom w:w="0" w:type="dxa"/>
              <w:right w:w="40" w:type="dxa"/>
            </w:tcMar>
            <w:hideMark/>
          </w:tcPr>
          <w:p w14:paraId="51DB4C0D" w14:textId="77777777" w:rsidR="00D21162" w:rsidRPr="00F85AB1" w:rsidRDefault="00D21162" w:rsidP="00C97896">
            <w:pPr>
              <w:spacing w:after="0" w:line="240" w:lineRule="auto"/>
              <w:rPr>
                <w:rFonts w:ascii="Times New Roman" w:eastAsia="Calibri" w:hAnsi="Times New Roman" w:cs="Times New Roman"/>
                <w:sz w:val="28"/>
                <w:szCs w:val="28"/>
              </w:rPr>
            </w:pPr>
          </w:p>
        </w:tc>
      </w:tr>
      <w:tr w:rsidR="00D21162" w:rsidRPr="00F85AB1" w14:paraId="557B65D9" w14:textId="77777777" w:rsidTr="00D21162">
        <w:trPr>
          <w:trHeight w:val="489"/>
        </w:trPr>
        <w:tc>
          <w:tcPr>
            <w:tcW w:w="2518"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04F50CE1" w14:textId="77777777" w:rsidR="00D21162" w:rsidRPr="00F85AB1" w:rsidRDefault="00D21162" w:rsidP="00C97896">
            <w:pPr>
              <w:spacing w:after="0" w:line="240" w:lineRule="auto"/>
              <w:rPr>
                <w:rFonts w:ascii="Times New Roman" w:eastAsia="Calibri" w:hAnsi="Times New Roman" w:cs="Times New Roman"/>
                <w:sz w:val="28"/>
                <w:szCs w:val="28"/>
              </w:rPr>
            </w:pPr>
            <w:proofErr w:type="spellStart"/>
            <w:r w:rsidRPr="00F85AB1">
              <w:rPr>
                <w:rFonts w:ascii="Times New Roman" w:eastAsia="Calibri" w:hAnsi="Times New Roman" w:cs="Times New Roman"/>
                <w:sz w:val="28"/>
                <w:szCs w:val="28"/>
              </w:rPr>
              <w:t>Модифициров</w:t>
            </w:r>
            <w:r w:rsidRPr="00F85AB1">
              <w:rPr>
                <w:rFonts w:ascii="Times New Roman" w:eastAsia="Calibri" w:hAnsi="Times New Roman" w:cs="Times New Roman"/>
                <w:sz w:val="28"/>
                <w:szCs w:val="28"/>
                <w:lang w:val="en-US"/>
              </w:rPr>
              <w:t>анно</w:t>
            </w:r>
            <w:proofErr w:type="spellEnd"/>
            <w:r w:rsidRPr="00F85AB1">
              <w:rPr>
                <w:rFonts w:ascii="Times New Roman" w:eastAsia="Calibri" w:hAnsi="Times New Roman" w:cs="Times New Roman"/>
                <w:sz w:val="28"/>
                <w:szCs w:val="28"/>
              </w:rPr>
              <w:t>е</w:t>
            </w:r>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обучение</w:t>
            </w:r>
            <w:proofErr w:type="spellEnd"/>
          </w:p>
        </w:tc>
        <w:tc>
          <w:tcPr>
            <w:tcW w:w="202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47FBD9F2"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3,5</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0</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1</w:t>
            </w:r>
          </w:p>
        </w:tc>
        <w:tc>
          <w:tcPr>
            <w:tcW w:w="240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23E4FA53"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4</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6</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0,7</w:t>
            </w:r>
          </w:p>
        </w:tc>
        <w:tc>
          <w:tcPr>
            <w:tcW w:w="1375"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2263FABA"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4,9</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1,1</w:t>
            </w:r>
          </w:p>
        </w:tc>
        <w:tc>
          <w:tcPr>
            <w:tcW w:w="1005"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70966A5D"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&lt;0,01</w:t>
            </w:r>
          </w:p>
        </w:tc>
      </w:tr>
      <w:tr w:rsidR="00D21162" w:rsidRPr="00F85AB1" w14:paraId="0B3463D7" w14:textId="77777777" w:rsidTr="00D21162">
        <w:trPr>
          <w:trHeight w:val="490"/>
        </w:trPr>
        <w:tc>
          <w:tcPr>
            <w:tcW w:w="2518"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79FF1D9B"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 xml:space="preserve">Традиционное обучение </w:t>
            </w:r>
          </w:p>
        </w:tc>
        <w:tc>
          <w:tcPr>
            <w:tcW w:w="202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4B1FB31A"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4</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1</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0,6</w:t>
            </w:r>
          </w:p>
        </w:tc>
        <w:tc>
          <w:tcPr>
            <w:tcW w:w="240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1A26C696"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4,</w:t>
            </w:r>
            <w:r w:rsidRPr="00F85AB1">
              <w:rPr>
                <w:rFonts w:ascii="Times New Roman" w:eastAsia="Calibri" w:hAnsi="Times New Roman" w:cs="Times New Roman"/>
                <w:sz w:val="28"/>
                <w:szCs w:val="28"/>
              </w:rPr>
              <w:t>9</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0,8</w:t>
            </w:r>
          </w:p>
        </w:tc>
        <w:tc>
          <w:tcPr>
            <w:tcW w:w="1375"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5C9D2FAC"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5</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8</w:t>
            </w:r>
            <w:r w:rsidRPr="00F85AB1">
              <w:rPr>
                <w:rFonts w:ascii="Times New Roman" w:eastAsia="Calibri" w:hAnsi="Times New Roman" w:cs="Times New Roman"/>
                <w:sz w:val="28"/>
                <w:szCs w:val="28"/>
                <w:lang w:val="en-US"/>
              </w:rPr>
              <w:t>±</w:t>
            </w:r>
            <w:r w:rsidRPr="00F85AB1">
              <w:rPr>
                <w:rFonts w:ascii="Times New Roman" w:eastAsia="Calibri" w:hAnsi="Times New Roman" w:cs="Times New Roman"/>
                <w:sz w:val="28"/>
                <w:szCs w:val="28"/>
              </w:rPr>
              <w:t>1,3</w:t>
            </w:r>
          </w:p>
        </w:tc>
        <w:tc>
          <w:tcPr>
            <w:tcW w:w="1005"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153AC8C1"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&lt;0,01</w:t>
            </w:r>
          </w:p>
        </w:tc>
      </w:tr>
      <w:tr w:rsidR="00D21162" w:rsidRPr="00F85AB1" w14:paraId="79F9BAAA" w14:textId="77777777" w:rsidTr="00D21162">
        <w:trPr>
          <w:trHeight w:val="499"/>
        </w:trPr>
        <w:tc>
          <w:tcPr>
            <w:tcW w:w="2518"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73E6ECC5"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b/>
                <w:bCs/>
                <w:i/>
                <w:iCs/>
                <w:sz w:val="28"/>
                <w:szCs w:val="28"/>
              </w:rPr>
              <w:t>р</w:t>
            </w:r>
          </w:p>
        </w:tc>
        <w:tc>
          <w:tcPr>
            <w:tcW w:w="202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7D162E36"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&lt;0,01</w:t>
            </w:r>
          </w:p>
        </w:tc>
        <w:tc>
          <w:tcPr>
            <w:tcW w:w="2400"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56F7B624"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&lt;0,01</w:t>
            </w:r>
          </w:p>
        </w:tc>
        <w:tc>
          <w:tcPr>
            <w:tcW w:w="1375"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78136BE6"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rPr>
              <w:t>0,05</w:t>
            </w:r>
          </w:p>
        </w:tc>
        <w:tc>
          <w:tcPr>
            <w:tcW w:w="1005"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14:paraId="1C1F5B2E" w14:textId="77777777" w:rsidR="00D21162" w:rsidRPr="00F85AB1" w:rsidRDefault="00D21162" w:rsidP="00C97896">
            <w:pPr>
              <w:spacing w:after="0" w:line="240" w:lineRule="auto"/>
              <w:rPr>
                <w:rFonts w:ascii="Times New Roman" w:eastAsia="Calibri" w:hAnsi="Times New Roman" w:cs="Times New Roman"/>
                <w:sz w:val="28"/>
                <w:szCs w:val="28"/>
              </w:rPr>
            </w:pPr>
            <w:r w:rsidRPr="00F85AB1">
              <w:rPr>
                <w:rFonts w:ascii="Times New Roman" w:eastAsia="Calibri" w:hAnsi="Times New Roman" w:cs="Times New Roman"/>
                <w:sz w:val="28"/>
                <w:szCs w:val="28"/>
                <w:lang w:val="en-US"/>
              </w:rPr>
              <w:t> </w:t>
            </w:r>
          </w:p>
        </w:tc>
      </w:tr>
    </w:tbl>
    <w:p w14:paraId="7C7B0C7B"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179ACD49" w14:textId="77777777" w:rsidR="00D21162" w:rsidRDefault="009D4CF0" w:rsidP="00F85AB1">
      <w:pPr>
        <w:pStyle w:val="a4"/>
        <w:numPr>
          <w:ilvl w:val="1"/>
          <w:numId w:val="30"/>
        </w:numPr>
        <w:shd w:val="clear" w:color="auto" w:fill="FFFFFF"/>
        <w:adjustRightInd w:val="0"/>
        <w:ind w:left="0" w:firstLine="567"/>
        <w:outlineLvl w:val="1"/>
        <w:rPr>
          <w:b/>
          <w:bCs/>
          <w:sz w:val="28"/>
          <w:szCs w:val="28"/>
          <w:lang w:val="ru-RU" w:eastAsia="ja-JP"/>
        </w:rPr>
      </w:pPr>
      <w:r w:rsidRPr="00F85AB1">
        <w:rPr>
          <w:b/>
          <w:bCs/>
          <w:sz w:val="28"/>
          <w:szCs w:val="28"/>
          <w:lang w:val="ru-RU" w:eastAsia="ja-JP"/>
        </w:rPr>
        <w:t xml:space="preserve"> </w:t>
      </w:r>
      <w:r w:rsidR="00764663" w:rsidRPr="00F85AB1">
        <w:rPr>
          <w:b/>
          <w:bCs/>
          <w:sz w:val="28"/>
          <w:szCs w:val="28"/>
          <w:lang w:val="ru-RU" w:eastAsia="ja-JP"/>
        </w:rPr>
        <w:t xml:space="preserve"> </w:t>
      </w:r>
      <w:bookmarkStart w:id="41" w:name="_Toc211178971"/>
      <w:r w:rsidR="00764663" w:rsidRPr="00F85AB1">
        <w:rPr>
          <w:b/>
          <w:bCs/>
          <w:sz w:val="28"/>
          <w:szCs w:val="28"/>
          <w:lang w:val="ru-RU" w:eastAsia="ja-JP"/>
        </w:rPr>
        <w:t>Качество жизни у детей и</w:t>
      </w:r>
      <w:r w:rsidR="0070162C" w:rsidRPr="00F85AB1">
        <w:rPr>
          <w:b/>
          <w:bCs/>
          <w:sz w:val="28"/>
          <w:szCs w:val="28"/>
          <w:lang w:val="ru-RU" w:eastAsia="ja-JP"/>
        </w:rPr>
        <w:t xml:space="preserve"> подростков с сахарным диабетом</w:t>
      </w:r>
      <w:bookmarkEnd w:id="41"/>
    </w:p>
    <w:p w14:paraId="28C23413" w14:textId="77777777" w:rsidR="009B21E3" w:rsidRPr="00F85AB1" w:rsidRDefault="009B21E3" w:rsidP="009B21E3">
      <w:pPr>
        <w:pStyle w:val="a4"/>
        <w:shd w:val="clear" w:color="auto" w:fill="FFFFFF"/>
        <w:adjustRightInd w:val="0"/>
        <w:ind w:left="567"/>
        <w:outlineLvl w:val="1"/>
        <w:rPr>
          <w:b/>
          <w:bCs/>
          <w:sz w:val="28"/>
          <w:szCs w:val="28"/>
          <w:lang w:val="ru-RU" w:eastAsia="ja-JP"/>
        </w:rPr>
      </w:pPr>
    </w:p>
    <w:p w14:paraId="3D548C7A" w14:textId="77777777" w:rsidR="00D21162" w:rsidRPr="00F85AB1" w:rsidRDefault="009B21E3" w:rsidP="009B21E3">
      <w:pPr>
        <w:spacing w:after="0" w:line="240" w:lineRule="auto"/>
        <w:ind w:firstLine="284"/>
        <w:jc w:val="both"/>
        <w:rPr>
          <w:rFonts w:ascii="Times New Roman" w:eastAsia="Times New Roman" w:hAnsi="Times New Roman" w:cs="Times New Roman"/>
          <w:bCs/>
          <w:spacing w:val="-1"/>
          <w:sz w:val="28"/>
          <w:szCs w:val="28"/>
          <w:lang w:eastAsia="ja-JP"/>
        </w:rPr>
      </w:pPr>
      <w:r w:rsidRPr="009B21E3">
        <w:rPr>
          <w:rFonts w:ascii="Times New Roman" w:eastAsia="Times New Roman" w:hAnsi="Times New Roman" w:cs="Times New Roman"/>
          <w:bCs/>
          <w:spacing w:val="-1"/>
          <w:sz w:val="28"/>
          <w:szCs w:val="28"/>
          <w:lang w:eastAsia="ja-JP"/>
        </w:rPr>
        <w:t xml:space="preserve">    Оценка качества жизни (КЖ) у пациентов, страдающих сахарным диабетом 1 типа, проводилась с использованием стандартизированного международного инструмента </w:t>
      </w:r>
      <w:r w:rsidR="00D21162" w:rsidRPr="00F85AB1">
        <w:rPr>
          <w:rFonts w:ascii="Times New Roman" w:eastAsia="Times New Roman" w:hAnsi="Times New Roman" w:cs="Times New Roman"/>
          <w:bCs/>
          <w:spacing w:val="-1"/>
          <w:sz w:val="28"/>
          <w:szCs w:val="28"/>
          <w:lang w:eastAsia="ja-JP"/>
        </w:rPr>
        <w:t>—</w:t>
      </w:r>
      <w:r w:rsidR="00764663" w:rsidRPr="00F85AB1">
        <w:rPr>
          <w:rFonts w:ascii="Times New Roman" w:hAnsi="Times New Roman" w:cs="Times New Roman"/>
          <w:sz w:val="28"/>
          <w:szCs w:val="28"/>
        </w:rPr>
        <w:t xml:space="preserve"> </w:t>
      </w:r>
      <w:r w:rsidR="00764663" w:rsidRPr="00F85AB1">
        <w:rPr>
          <w:rFonts w:ascii="Times New Roman" w:eastAsia="Times New Roman" w:hAnsi="Times New Roman" w:cs="Times New Roman"/>
          <w:bCs/>
          <w:spacing w:val="-1"/>
          <w:sz w:val="28"/>
          <w:szCs w:val="28"/>
          <w:lang w:eastAsia="ja-JP"/>
        </w:rPr>
        <w:t>опросника «Аудит диабет-зависимого качества жизни» (</w:t>
      </w:r>
      <w:proofErr w:type="spellStart"/>
      <w:r w:rsidR="00764663" w:rsidRPr="00F85AB1">
        <w:rPr>
          <w:rFonts w:ascii="Times New Roman" w:eastAsia="Times New Roman" w:hAnsi="Times New Roman" w:cs="Times New Roman"/>
          <w:bCs/>
          <w:spacing w:val="-1"/>
          <w:sz w:val="28"/>
          <w:szCs w:val="28"/>
          <w:lang w:eastAsia="ja-JP"/>
        </w:rPr>
        <w:t>Audit</w:t>
      </w:r>
      <w:proofErr w:type="spellEnd"/>
      <w:r w:rsidR="00764663" w:rsidRPr="00F85AB1">
        <w:rPr>
          <w:rFonts w:ascii="Times New Roman" w:eastAsia="Times New Roman" w:hAnsi="Times New Roman" w:cs="Times New Roman"/>
          <w:bCs/>
          <w:spacing w:val="-1"/>
          <w:sz w:val="28"/>
          <w:szCs w:val="28"/>
          <w:lang w:eastAsia="ja-JP"/>
        </w:rPr>
        <w:t xml:space="preserve"> </w:t>
      </w:r>
      <w:proofErr w:type="spellStart"/>
      <w:r w:rsidR="00764663" w:rsidRPr="00F85AB1">
        <w:rPr>
          <w:rFonts w:ascii="Times New Roman" w:eastAsia="Times New Roman" w:hAnsi="Times New Roman" w:cs="Times New Roman"/>
          <w:bCs/>
          <w:spacing w:val="-1"/>
          <w:sz w:val="28"/>
          <w:szCs w:val="28"/>
          <w:lang w:eastAsia="ja-JP"/>
        </w:rPr>
        <w:t>of</w:t>
      </w:r>
      <w:proofErr w:type="spellEnd"/>
      <w:r w:rsidR="00764663" w:rsidRPr="00F85AB1">
        <w:rPr>
          <w:rFonts w:ascii="Times New Roman" w:eastAsia="Times New Roman" w:hAnsi="Times New Roman" w:cs="Times New Roman"/>
          <w:bCs/>
          <w:spacing w:val="-1"/>
          <w:sz w:val="28"/>
          <w:szCs w:val="28"/>
          <w:lang w:eastAsia="ja-JP"/>
        </w:rPr>
        <w:t xml:space="preserve"> </w:t>
      </w:r>
      <w:proofErr w:type="spellStart"/>
      <w:r w:rsidR="00764663" w:rsidRPr="00F85AB1">
        <w:rPr>
          <w:rFonts w:ascii="Times New Roman" w:eastAsia="Times New Roman" w:hAnsi="Times New Roman" w:cs="Times New Roman"/>
          <w:bCs/>
          <w:spacing w:val="-1"/>
          <w:sz w:val="28"/>
          <w:szCs w:val="28"/>
          <w:lang w:eastAsia="ja-JP"/>
        </w:rPr>
        <w:t>Diabetes</w:t>
      </w:r>
      <w:proofErr w:type="spellEnd"/>
      <w:r w:rsidR="00764663" w:rsidRPr="00F85AB1">
        <w:rPr>
          <w:rFonts w:ascii="Times New Roman" w:eastAsia="Times New Roman" w:hAnsi="Times New Roman" w:cs="Times New Roman"/>
          <w:bCs/>
          <w:spacing w:val="-1"/>
          <w:sz w:val="28"/>
          <w:szCs w:val="28"/>
          <w:lang w:eastAsia="ja-JP"/>
        </w:rPr>
        <w:t xml:space="preserve"> </w:t>
      </w:r>
      <w:proofErr w:type="spellStart"/>
      <w:r w:rsidR="00764663" w:rsidRPr="00F85AB1">
        <w:rPr>
          <w:rFonts w:ascii="Times New Roman" w:eastAsia="Times New Roman" w:hAnsi="Times New Roman" w:cs="Times New Roman"/>
          <w:bCs/>
          <w:spacing w:val="-1"/>
          <w:sz w:val="28"/>
          <w:szCs w:val="28"/>
          <w:lang w:eastAsia="ja-JP"/>
        </w:rPr>
        <w:t>Dependent</w:t>
      </w:r>
      <w:proofErr w:type="spellEnd"/>
      <w:r w:rsidR="00764663" w:rsidRPr="00F85AB1">
        <w:rPr>
          <w:rFonts w:ascii="Times New Roman" w:eastAsia="Times New Roman" w:hAnsi="Times New Roman" w:cs="Times New Roman"/>
          <w:bCs/>
          <w:spacing w:val="-1"/>
          <w:sz w:val="28"/>
          <w:szCs w:val="28"/>
          <w:lang w:eastAsia="ja-JP"/>
        </w:rPr>
        <w:t xml:space="preserve"> Quality </w:t>
      </w:r>
      <w:proofErr w:type="spellStart"/>
      <w:r w:rsidR="00764663" w:rsidRPr="00F85AB1">
        <w:rPr>
          <w:rFonts w:ascii="Times New Roman" w:eastAsia="Times New Roman" w:hAnsi="Times New Roman" w:cs="Times New Roman"/>
          <w:bCs/>
          <w:spacing w:val="-1"/>
          <w:sz w:val="28"/>
          <w:szCs w:val="28"/>
          <w:lang w:eastAsia="ja-JP"/>
        </w:rPr>
        <w:t>of</w:t>
      </w:r>
      <w:proofErr w:type="spellEnd"/>
      <w:r w:rsidR="00764663" w:rsidRPr="00F85AB1">
        <w:rPr>
          <w:rFonts w:ascii="Times New Roman" w:eastAsia="Times New Roman" w:hAnsi="Times New Roman" w:cs="Times New Roman"/>
          <w:bCs/>
          <w:spacing w:val="-1"/>
          <w:sz w:val="28"/>
          <w:szCs w:val="28"/>
          <w:lang w:eastAsia="ja-JP"/>
        </w:rPr>
        <w:t xml:space="preserve"> Life, </w:t>
      </w:r>
      <w:proofErr w:type="spellStart"/>
      <w:r w:rsidR="00764663" w:rsidRPr="00F85AB1">
        <w:rPr>
          <w:rFonts w:ascii="Times New Roman" w:eastAsia="Times New Roman" w:hAnsi="Times New Roman" w:cs="Times New Roman"/>
          <w:bCs/>
          <w:spacing w:val="-1"/>
          <w:sz w:val="28"/>
          <w:szCs w:val="28"/>
          <w:lang w:eastAsia="ja-JP"/>
        </w:rPr>
        <w:t>ADDQoL</w:t>
      </w:r>
      <w:proofErr w:type="spellEnd"/>
      <w:r w:rsidR="00764663" w:rsidRPr="00F85AB1">
        <w:rPr>
          <w:rFonts w:ascii="Times New Roman" w:eastAsia="Times New Roman" w:hAnsi="Times New Roman" w:cs="Times New Roman"/>
          <w:bCs/>
          <w:spacing w:val="-1"/>
          <w:sz w:val="28"/>
          <w:szCs w:val="28"/>
          <w:lang w:eastAsia="ja-JP"/>
        </w:rPr>
        <w:t>). Этот инструмент опросник</w:t>
      </w:r>
      <w:r w:rsidR="00D21162" w:rsidRPr="00F85AB1">
        <w:rPr>
          <w:rFonts w:ascii="Times New Roman" w:eastAsia="Times New Roman" w:hAnsi="Times New Roman" w:cs="Times New Roman"/>
          <w:bCs/>
          <w:spacing w:val="-1"/>
          <w:sz w:val="28"/>
          <w:szCs w:val="28"/>
          <w:lang w:eastAsia="ja-JP"/>
        </w:rPr>
        <w:t xml:space="preserve"> является валидированным инструментом, широко применяемым в клинических и научных исследованиях, и позволяет комплексно оценить влияние сахарного диабета на различные аспекты жизни пациента.</w:t>
      </w:r>
    </w:p>
    <w:p w14:paraId="6F9DFA69" w14:textId="77777777" w:rsidR="00D21162" w:rsidRPr="00F85AB1" w:rsidRDefault="00D21162" w:rsidP="009D4CF0">
      <w:pPr>
        <w:spacing w:after="0" w:line="240" w:lineRule="auto"/>
        <w:ind w:firstLine="567"/>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Опросник </w:t>
      </w:r>
      <w:proofErr w:type="spellStart"/>
      <w:r w:rsidRPr="00F85AB1">
        <w:rPr>
          <w:rFonts w:ascii="Times New Roman" w:eastAsia="Times New Roman" w:hAnsi="Times New Roman" w:cs="Times New Roman"/>
          <w:bCs/>
          <w:spacing w:val="-1"/>
          <w:sz w:val="28"/>
          <w:szCs w:val="28"/>
          <w:lang w:eastAsia="ja-JP"/>
        </w:rPr>
        <w:t>ADDQoL</w:t>
      </w:r>
      <w:proofErr w:type="spellEnd"/>
      <w:r w:rsidRPr="00F85AB1">
        <w:rPr>
          <w:rFonts w:ascii="Times New Roman" w:eastAsia="Times New Roman" w:hAnsi="Times New Roman" w:cs="Times New Roman"/>
          <w:bCs/>
          <w:spacing w:val="-1"/>
          <w:sz w:val="28"/>
          <w:szCs w:val="28"/>
          <w:lang w:eastAsia="ja-JP"/>
        </w:rPr>
        <w:t xml:space="preserve"> включает 18 специализированных шкал, каждая из которых отражает определённый компонент качества жизни, связанный с наличием и течением сахарного диабета. Первая шкала оценивает общее восприятие пациентом своего качества жизни, а последующие — влияние диабета на конкретные сферы жизнедеятельности, включая физическое состояние, эмоциональный фон, социальную активность, учебу, возможности саморазвития и психологическое благополучие.</w:t>
      </w:r>
    </w:p>
    <w:p w14:paraId="1A9C8309" w14:textId="77777777" w:rsidR="00D21162" w:rsidRPr="00F85AB1" w:rsidRDefault="00D21162" w:rsidP="009D4CF0">
      <w:pPr>
        <w:spacing w:after="0" w:line="240" w:lineRule="auto"/>
        <w:ind w:firstLine="567"/>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lastRenderedPageBreak/>
        <w:t xml:space="preserve">Для целей настоящего исследования опросник был адаптирован и частично модифицирован с учётом возрастных и социокультурных особенностей детей и подростков, страдающих сахарным диабетом 1 типа. В процессе адаптации были исключены вопросы, </w:t>
      </w:r>
      <w:r w:rsidR="00764663" w:rsidRPr="00F85AB1">
        <w:rPr>
          <w:rFonts w:ascii="Times New Roman" w:eastAsia="Times New Roman" w:hAnsi="Times New Roman" w:cs="Times New Roman"/>
          <w:bCs/>
          <w:spacing w:val="-1"/>
          <w:sz w:val="28"/>
          <w:szCs w:val="28"/>
          <w:lang w:eastAsia="ja-JP"/>
        </w:rPr>
        <w:t>которые относящиеся к аспектам семейной и профессиональной жизни, были исключены как не соответствующие возрастным особенностям детско-подростковой выборки. Внесённые корректировки прошли процедуру валидации и подтвердили соответствие критериям надёжности и воспроизводимости результатов, что обеспечивает методологическую обоснованность дальнейшего применения модифицированной версии опросника.</w:t>
      </w:r>
    </w:p>
    <w:p w14:paraId="015BB189"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35B69043" w14:textId="77777777" w:rsidR="00D21162" w:rsidRPr="00F85AB1" w:rsidRDefault="00764663" w:rsidP="00C97896">
      <w:pPr>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Таблица 28 – Динамика показателей качества жизни (КЖ) по шкалам опросника </w:t>
      </w:r>
      <w:proofErr w:type="spellStart"/>
      <w:r w:rsidRPr="00F85AB1">
        <w:rPr>
          <w:rFonts w:ascii="Times New Roman" w:eastAsia="Times New Roman" w:hAnsi="Times New Roman" w:cs="Times New Roman"/>
          <w:bCs/>
          <w:spacing w:val="-1"/>
          <w:sz w:val="28"/>
          <w:szCs w:val="28"/>
          <w:lang w:eastAsia="ja-JP"/>
        </w:rPr>
        <w:t>ADDQoL</w:t>
      </w:r>
      <w:proofErr w:type="spellEnd"/>
      <w:r w:rsidRPr="00F85AB1">
        <w:rPr>
          <w:rFonts w:ascii="Times New Roman" w:eastAsia="Times New Roman" w:hAnsi="Times New Roman" w:cs="Times New Roman"/>
          <w:bCs/>
          <w:spacing w:val="-1"/>
          <w:sz w:val="28"/>
          <w:szCs w:val="28"/>
          <w:lang w:eastAsia="ja-JP"/>
        </w:rPr>
        <w:t xml:space="preserve"> у пациентов с сахарным диабетом I типа, проходивших модифицированное обучение, в зависимо</w:t>
      </w:r>
      <w:r w:rsidR="009D4CF0" w:rsidRPr="00F85AB1">
        <w:rPr>
          <w:rFonts w:ascii="Times New Roman" w:eastAsia="Times New Roman" w:hAnsi="Times New Roman" w:cs="Times New Roman"/>
          <w:bCs/>
          <w:spacing w:val="-1"/>
          <w:sz w:val="28"/>
          <w:szCs w:val="28"/>
          <w:lang w:eastAsia="ja-JP"/>
        </w:rPr>
        <w:t>сти от метода контроля гликемии</w:t>
      </w:r>
    </w:p>
    <w:p w14:paraId="37C93CB9" w14:textId="77777777" w:rsidR="00764663" w:rsidRPr="00F85AB1" w:rsidRDefault="00764663" w:rsidP="00C97896">
      <w:pPr>
        <w:spacing w:after="0" w:line="240" w:lineRule="auto"/>
        <w:jc w:val="both"/>
        <w:rPr>
          <w:rFonts w:ascii="Times New Roman" w:eastAsia="Times New Roman" w:hAnsi="Times New Roman" w:cs="Times New Roman"/>
          <w:bCs/>
          <w:spacing w:val="-1"/>
          <w:sz w:val="28"/>
          <w:szCs w:val="28"/>
          <w:lang w:eastAsia="ja-JP"/>
        </w:rPr>
      </w:pPr>
    </w:p>
    <w:tbl>
      <w:tblPr>
        <w:tblStyle w:val="114"/>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9"/>
        <w:gridCol w:w="2381"/>
        <w:gridCol w:w="2268"/>
      </w:tblGrid>
      <w:tr w:rsidR="00D21162" w:rsidRPr="00F85AB1" w14:paraId="1DE18E62" w14:textId="77777777" w:rsidTr="00D21162">
        <w:trPr>
          <w:trHeight w:val="296"/>
        </w:trPr>
        <w:tc>
          <w:tcPr>
            <w:tcW w:w="4849" w:type="dxa"/>
          </w:tcPr>
          <w:p w14:paraId="3E2B571B" w14:textId="77777777" w:rsidR="00D21162" w:rsidRPr="00F85AB1" w:rsidRDefault="00D21162" w:rsidP="00C97896">
            <w:pPr>
              <w:rPr>
                <w:rFonts w:ascii="Times New Roman" w:eastAsia="Times New Roman" w:hAnsi="Times New Roman" w:cs="Times New Roman"/>
                <w:sz w:val="28"/>
                <w:szCs w:val="28"/>
              </w:rPr>
            </w:pPr>
          </w:p>
        </w:tc>
        <w:tc>
          <w:tcPr>
            <w:tcW w:w="2381" w:type="dxa"/>
          </w:tcPr>
          <w:p w14:paraId="1FB96EBE"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b/>
                <w:bCs/>
                <w:i/>
                <w:iCs/>
                <w:sz w:val="28"/>
                <w:szCs w:val="28"/>
              </w:rPr>
              <w:t>Модифицированное обучение</w:t>
            </w:r>
            <w:r w:rsidRPr="00F85AB1">
              <w:rPr>
                <w:rFonts w:ascii="Times New Roman" w:eastAsia="Times New Roman" w:hAnsi="Times New Roman" w:cs="Times New Roman"/>
                <w:b/>
                <w:bCs/>
                <w:i/>
                <w:iCs/>
                <w:sz w:val="28"/>
                <w:szCs w:val="28"/>
                <w:lang w:val="en-US"/>
              </w:rPr>
              <w:t xml:space="preserve"> (</w:t>
            </w:r>
            <w:r w:rsidRPr="00F85AB1">
              <w:rPr>
                <w:rFonts w:ascii="Times New Roman" w:eastAsia="Times New Roman" w:hAnsi="Times New Roman" w:cs="Times New Roman"/>
                <w:b/>
                <w:bCs/>
                <w:i/>
                <w:iCs/>
                <w:sz w:val="28"/>
                <w:szCs w:val="28"/>
              </w:rPr>
              <w:t>СГК</w:t>
            </w:r>
            <w:r w:rsidRPr="00F85AB1">
              <w:rPr>
                <w:rFonts w:ascii="Times New Roman" w:eastAsia="Times New Roman" w:hAnsi="Times New Roman" w:cs="Times New Roman"/>
                <w:b/>
                <w:bCs/>
                <w:i/>
                <w:iCs/>
                <w:sz w:val="28"/>
                <w:szCs w:val="28"/>
                <w:lang w:val="en-US"/>
              </w:rPr>
              <w:t>)</w:t>
            </w:r>
          </w:p>
        </w:tc>
        <w:tc>
          <w:tcPr>
            <w:tcW w:w="2268" w:type="dxa"/>
          </w:tcPr>
          <w:p w14:paraId="27DA30E3" w14:textId="77777777" w:rsidR="00D21162" w:rsidRPr="00F85AB1" w:rsidRDefault="00D21162" w:rsidP="00C97896">
            <w:pPr>
              <w:jc w:val="center"/>
              <w:rPr>
                <w:rFonts w:ascii="Times New Roman" w:eastAsia="Times New Roman" w:hAnsi="Times New Roman" w:cs="Times New Roman"/>
                <w:b/>
                <w:bCs/>
                <w:i/>
                <w:iCs/>
                <w:sz w:val="28"/>
                <w:szCs w:val="28"/>
              </w:rPr>
            </w:pPr>
            <w:r w:rsidRPr="00F85AB1">
              <w:rPr>
                <w:rFonts w:ascii="Times New Roman" w:eastAsia="Times New Roman" w:hAnsi="Times New Roman" w:cs="Times New Roman"/>
                <w:b/>
                <w:bCs/>
                <w:i/>
                <w:iCs/>
                <w:sz w:val="28"/>
                <w:szCs w:val="28"/>
              </w:rPr>
              <w:t>Модифицирован</w:t>
            </w:r>
          </w:p>
          <w:p w14:paraId="78924157" w14:textId="77777777" w:rsidR="00D21162" w:rsidRPr="00F85AB1" w:rsidRDefault="00D21162" w:rsidP="00C97896">
            <w:pPr>
              <w:jc w:val="center"/>
              <w:rPr>
                <w:rFonts w:ascii="Times New Roman" w:eastAsia="Times New Roman" w:hAnsi="Times New Roman" w:cs="Times New Roman"/>
                <w:sz w:val="28"/>
                <w:szCs w:val="28"/>
              </w:rPr>
            </w:pPr>
            <w:proofErr w:type="spellStart"/>
            <w:r w:rsidRPr="00F85AB1">
              <w:rPr>
                <w:rFonts w:ascii="Times New Roman" w:eastAsia="Times New Roman" w:hAnsi="Times New Roman" w:cs="Times New Roman"/>
                <w:b/>
                <w:bCs/>
                <w:i/>
                <w:iCs/>
                <w:sz w:val="28"/>
                <w:szCs w:val="28"/>
              </w:rPr>
              <w:t>ное</w:t>
            </w:r>
            <w:proofErr w:type="spellEnd"/>
            <w:r w:rsidRPr="00F85AB1">
              <w:rPr>
                <w:rFonts w:ascii="Times New Roman" w:eastAsia="Times New Roman" w:hAnsi="Times New Roman" w:cs="Times New Roman"/>
                <w:b/>
                <w:bCs/>
                <w:i/>
                <w:iCs/>
                <w:sz w:val="28"/>
                <w:szCs w:val="28"/>
              </w:rPr>
              <w:t xml:space="preserve"> обучение</w:t>
            </w:r>
            <w:r w:rsidRPr="00F85AB1">
              <w:rPr>
                <w:rFonts w:ascii="Times New Roman" w:eastAsia="Times New Roman" w:hAnsi="Times New Roman" w:cs="Times New Roman"/>
                <w:b/>
                <w:bCs/>
                <w:i/>
                <w:iCs/>
                <w:sz w:val="28"/>
                <w:szCs w:val="28"/>
                <w:lang w:val="en-US"/>
              </w:rPr>
              <w:t xml:space="preserve"> </w:t>
            </w:r>
            <w:r w:rsidRPr="00F85AB1">
              <w:rPr>
                <w:rFonts w:ascii="Times New Roman" w:eastAsia="Times New Roman" w:hAnsi="Times New Roman" w:cs="Times New Roman"/>
                <w:b/>
                <w:bCs/>
                <w:i/>
                <w:iCs/>
                <w:sz w:val="28"/>
                <w:szCs w:val="28"/>
              </w:rPr>
              <w:t>(НМГ</w:t>
            </w:r>
            <w:r w:rsidRPr="00F85AB1">
              <w:rPr>
                <w:rFonts w:ascii="Times New Roman" w:eastAsia="Times New Roman" w:hAnsi="Times New Roman" w:cs="Times New Roman"/>
                <w:b/>
                <w:bCs/>
                <w:i/>
                <w:iCs/>
                <w:sz w:val="28"/>
                <w:szCs w:val="28"/>
                <w:lang w:val="en-US"/>
              </w:rPr>
              <w:t>)</w:t>
            </w:r>
          </w:p>
        </w:tc>
      </w:tr>
      <w:tr w:rsidR="006F03B8" w:rsidRPr="00F85AB1" w14:paraId="0B84D4AF" w14:textId="77777777" w:rsidTr="00D21162">
        <w:trPr>
          <w:trHeight w:val="296"/>
        </w:trPr>
        <w:tc>
          <w:tcPr>
            <w:tcW w:w="4849" w:type="dxa"/>
          </w:tcPr>
          <w:p w14:paraId="71200F1B" w14:textId="77777777" w:rsidR="006F03B8" w:rsidRPr="00F85AB1" w:rsidRDefault="006F03B8" w:rsidP="006F03B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81" w:type="dxa"/>
          </w:tcPr>
          <w:p w14:paraId="75F05FEA" w14:textId="77777777" w:rsidR="006F03B8" w:rsidRPr="00F85AB1" w:rsidRDefault="006F03B8" w:rsidP="00C97896">
            <w:pPr>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w:t>
            </w:r>
          </w:p>
        </w:tc>
        <w:tc>
          <w:tcPr>
            <w:tcW w:w="2268" w:type="dxa"/>
          </w:tcPr>
          <w:p w14:paraId="219C7D6F" w14:textId="77777777" w:rsidR="006F03B8" w:rsidRPr="00F85AB1" w:rsidRDefault="006F03B8" w:rsidP="00C97896">
            <w:pPr>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w:t>
            </w:r>
          </w:p>
        </w:tc>
      </w:tr>
      <w:tr w:rsidR="00D21162" w:rsidRPr="00F85AB1" w14:paraId="780E4DCC" w14:textId="77777777" w:rsidTr="00D21162">
        <w:trPr>
          <w:trHeight w:val="296"/>
        </w:trPr>
        <w:tc>
          <w:tcPr>
            <w:tcW w:w="4849" w:type="dxa"/>
          </w:tcPr>
          <w:p w14:paraId="01DFEA63" w14:textId="77777777" w:rsidR="00D21162" w:rsidRPr="00F85AB1" w:rsidRDefault="00D21162" w:rsidP="00C97896">
            <w:pPr>
              <w:rPr>
                <w:rFonts w:ascii="Times New Roman" w:eastAsia="Times New Roman" w:hAnsi="Times New Roman" w:cs="Times New Roman"/>
                <w:b/>
                <w:bCs/>
                <w:sz w:val="28"/>
                <w:szCs w:val="28"/>
              </w:rPr>
            </w:pPr>
            <w:r w:rsidRPr="00F85AB1">
              <w:rPr>
                <w:rFonts w:ascii="Times New Roman" w:eastAsia="Times New Roman" w:hAnsi="Times New Roman" w:cs="Times New Roman"/>
                <w:sz w:val="28"/>
                <w:szCs w:val="28"/>
              </w:rPr>
              <w:t> </w:t>
            </w:r>
            <w:r w:rsidRPr="00F85AB1">
              <w:rPr>
                <w:rFonts w:ascii="Times New Roman" w:eastAsia="Times New Roman" w:hAnsi="Times New Roman" w:cs="Times New Roman"/>
                <w:b/>
                <w:bCs/>
                <w:sz w:val="28"/>
                <w:szCs w:val="28"/>
              </w:rPr>
              <w:t>Исход</w:t>
            </w:r>
          </w:p>
        </w:tc>
        <w:tc>
          <w:tcPr>
            <w:tcW w:w="2381" w:type="dxa"/>
            <w:vAlign w:val="center"/>
          </w:tcPr>
          <w:p w14:paraId="062F7CE9" w14:textId="77777777" w:rsidR="00D21162" w:rsidRPr="00F85AB1" w:rsidRDefault="00D21162" w:rsidP="00C97896">
            <w:pPr>
              <w:jc w:val="center"/>
              <w:rPr>
                <w:rFonts w:ascii="Times New Roman" w:eastAsia="Times New Roman" w:hAnsi="Times New Roman" w:cs="Times New Roman"/>
                <w:sz w:val="28"/>
                <w:szCs w:val="28"/>
              </w:rPr>
            </w:pPr>
          </w:p>
        </w:tc>
        <w:tc>
          <w:tcPr>
            <w:tcW w:w="2268" w:type="dxa"/>
            <w:vAlign w:val="center"/>
          </w:tcPr>
          <w:p w14:paraId="66D798D0" w14:textId="77777777" w:rsidR="00D21162" w:rsidRPr="00F85AB1" w:rsidRDefault="00D21162" w:rsidP="00C97896">
            <w:pPr>
              <w:jc w:val="center"/>
              <w:rPr>
                <w:rFonts w:ascii="Times New Roman" w:eastAsia="Times New Roman" w:hAnsi="Times New Roman" w:cs="Times New Roman"/>
                <w:sz w:val="28"/>
                <w:szCs w:val="28"/>
              </w:rPr>
            </w:pPr>
          </w:p>
        </w:tc>
      </w:tr>
      <w:tr w:rsidR="00D21162" w:rsidRPr="00F85AB1" w14:paraId="2ED6CF7E" w14:textId="77777777" w:rsidTr="00D21162">
        <w:trPr>
          <w:trHeight w:val="296"/>
        </w:trPr>
        <w:tc>
          <w:tcPr>
            <w:tcW w:w="4849" w:type="dxa"/>
          </w:tcPr>
          <w:p w14:paraId="57CB91C1" w14:textId="77777777" w:rsidR="00D21162" w:rsidRPr="00F85AB1" w:rsidRDefault="00D21162" w:rsidP="00C97896">
            <w:pPr>
              <w:widowControl w:val="0"/>
              <w:shd w:val="clear" w:color="auto" w:fill="FFFFFF"/>
              <w:autoSpaceDE w:val="0"/>
              <w:autoSpaceDN w:val="0"/>
              <w:adjustRightInd w:val="0"/>
              <w:ind w:right="259"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Диабет-специфическое </w:t>
            </w:r>
            <w:r w:rsidRPr="00F85AB1">
              <w:rPr>
                <w:rFonts w:ascii="Times New Roman" w:eastAsia="Times New Roman" w:hAnsi="Times New Roman" w:cs="Times New Roman"/>
                <w:sz w:val="28"/>
                <w:szCs w:val="28"/>
                <w:lang w:eastAsia="ja-JP"/>
              </w:rPr>
              <w:t>КЖ</w:t>
            </w:r>
          </w:p>
        </w:tc>
        <w:tc>
          <w:tcPr>
            <w:tcW w:w="2381" w:type="dxa"/>
            <w:vAlign w:val="center"/>
          </w:tcPr>
          <w:p w14:paraId="37A382B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3,6±0,5</w:t>
            </w:r>
          </w:p>
        </w:tc>
        <w:tc>
          <w:tcPr>
            <w:tcW w:w="2268" w:type="dxa"/>
            <w:vAlign w:val="center"/>
          </w:tcPr>
          <w:p w14:paraId="16D97128"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3,4±0,6#</w:t>
            </w:r>
          </w:p>
        </w:tc>
      </w:tr>
      <w:tr w:rsidR="00D21162" w:rsidRPr="00F85AB1" w14:paraId="07F93997" w14:textId="77777777" w:rsidTr="00D21162">
        <w:trPr>
          <w:trHeight w:val="296"/>
        </w:trPr>
        <w:tc>
          <w:tcPr>
            <w:tcW w:w="4849" w:type="dxa"/>
          </w:tcPr>
          <w:p w14:paraId="01E2E4F3"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Учеба в школе </w:t>
            </w:r>
          </w:p>
        </w:tc>
        <w:tc>
          <w:tcPr>
            <w:tcW w:w="2381" w:type="dxa"/>
            <w:vAlign w:val="center"/>
          </w:tcPr>
          <w:p w14:paraId="7875FF63"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4,3±0,5</w:t>
            </w:r>
          </w:p>
        </w:tc>
        <w:tc>
          <w:tcPr>
            <w:tcW w:w="2268" w:type="dxa"/>
            <w:vAlign w:val="center"/>
          </w:tcPr>
          <w:p w14:paraId="61D3734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4,2±0,5</w:t>
            </w:r>
          </w:p>
        </w:tc>
      </w:tr>
      <w:tr w:rsidR="00D21162" w:rsidRPr="00F85AB1" w14:paraId="23500DBB" w14:textId="77777777" w:rsidTr="00D21162">
        <w:trPr>
          <w:trHeight w:val="296"/>
        </w:trPr>
        <w:tc>
          <w:tcPr>
            <w:tcW w:w="4849" w:type="dxa"/>
          </w:tcPr>
          <w:p w14:paraId="7F231970"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Семейная жизнь</w:t>
            </w:r>
          </w:p>
        </w:tc>
        <w:tc>
          <w:tcPr>
            <w:tcW w:w="2381" w:type="dxa"/>
            <w:vAlign w:val="center"/>
          </w:tcPr>
          <w:p w14:paraId="0093D7C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7,9±0,8</w:t>
            </w:r>
          </w:p>
        </w:tc>
        <w:tc>
          <w:tcPr>
            <w:tcW w:w="2268" w:type="dxa"/>
            <w:vAlign w:val="center"/>
          </w:tcPr>
          <w:p w14:paraId="42C8902E"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7,1±0,6###</w:t>
            </w:r>
          </w:p>
        </w:tc>
      </w:tr>
      <w:tr w:rsidR="00D21162" w:rsidRPr="00F85AB1" w14:paraId="2A5D98C7" w14:textId="77777777" w:rsidTr="00D21162">
        <w:trPr>
          <w:trHeight w:val="296"/>
        </w:trPr>
        <w:tc>
          <w:tcPr>
            <w:tcW w:w="4849" w:type="dxa"/>
          </w:tcPr>
          <w:p w14:paraId="512B75C8"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Реакция</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общества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на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меня</w:t>
            </w:r>
            <w:proofErr w:type="spellEnd"/>
          </w:p>
        </w:tc>
        <w:tc>
          <w:tcPr>
            <w:tcW w:w="2381" w:type="dxa"/>
            <w:vAlign w:val="center"/>
          </w:tcPr>
          <w:p w14:paraId="0B52520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7,5±0,7</w:t>
            </w:r>
          </w:p>
        </w:tc>
        <w:tc>
          <w:tcPr>
            <w:tcW w:w="2268" w:type="dxa"/>
            <w:vAlign w:val="center"/>
          </w:tcPr>
          <w:p w14:paraId="7020836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7,8±0,8#</w:t>
            </w:r>
          </w:p>
        </w:tc>
      </w:tr>
      <w:tr w:rsidR="00D21162" w:rsidRPr="00F85AB1" w14:paraId="255CACC3" w14:textId="77777777" w:rsidTr="00D21162">
        <w:trPr>
          <w:trHeight w:val="296"/>
        </w:trPr>
        <w:tc>
          <w:tcPr>
            <w:tcW w:w="4849" w:type="dxa"/>
          </w:tcPr>
          <w:p w14:paraId="63BAD119"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Уверенность в способности что-то делать</w:t>
            </w:r>
          </w:p>
        </w:tc>
        <w:tc>
          <w:tcPr>
            <w:tcW w:w="2381" w:type="dxa"/>
            <w:vAlign w:val="center"/>
          </w:tcPr>
          <w:p w14:paraId="10F49EE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8,9±0,8</w:t>
            </w:r>
          </w:p>
        </w:tc>
        <w:tc>
          <w:tcPr>
            <w:tcW w:w="2268" w:type="dxa"/>
            <w:vAlign w:val="center"/>
          </w:tcPr>
          <w:p w14:paraId="137FB558"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8,7±1</w:t>
            </w:r>
          </w:p>
        </w:tc>
      </w:tr>
      <w:tr w:rsidR="00D21162" w:rsidRPr="00F85AB1" w14:paraId="3E1DCFBA" w14:textId="77777777" w:rsidTr="00D21162">
        <w:trPr>
          <w:trHeight w:val="296"/>
        </w:trPr>
        <w:tc>
          <w:tcPr>
            <w:tcW w:w="4849" w:type="dxa"/>
          </w:tcPr>
          <w:p w14:paraId="6F5C8CBA"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Внешность от диабета</w:t>
            </w:r>
          </w:p>
        </w:tc>
        <w:tc>
          <w:tcPr>
            <w:tcW w:w="2381" w:type="dxa"/>
            <w:vAlign w:val="center"/>
          </w:tcPr>
          <w:p w14:paraId="4C8FBE3F"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7,9±0,8</w:t>
            </w:r>
          </w:p>
        </w:tc>
        <w:tc>
          <w:tcPr>
            <w:tcW w:w="2268" w:type="dxa"/>
            <w:vAlign w:val="center"/>
          </w:tcPr>
          <w:p w14:paraId="41824856"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7,7±0,9</w:t>
            </w:r>
          </w:p>
        </w:tc>
      </w:tr>
      <w:tr w:rsidR="00D21162" w:rsidRPr="00F85AB1" w14:paraId="21F803AE" w14:textId="77777777" w:rsidTr="00D21162">
        <w:trPr>
          <w:trHeight w:val="296"/>
        </w:trPr>
        <w:tc>
          <w:tcPr>
            <w:tcW w:w="4849" w:type="dxa"/>
          </w:tcPr>
          <w:p w14:paraId="18B6ED29" w14:textId="77777777" w:rsidR="00D21162" w:rsidRPr="00F85AB1" w:rsidRDefault="00D21162" w:rsidP="00C97896">
            <w:pPr>
              <w:widowControl w:val="0"/>
              <w:shd w:val="clear" w:color="auto" w:fill="FFFFFF"/>
              <w:tabs>
                <w:tab w:val="left" w:pos="3762"/>
              </w:tabs>
              <w:autoSpaceDE w:val="0"/>
              <w:autoSpaceDN w:val="0"/>
              <w:adjustRightInd w:val="0"/>
              <w:ind w:left="5"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Физические возможности, связанные с диабетом</w:t>
            </w:r>
          </w:p>
        </w:tc>
        <w:tc>
          <w:tcPr>
            <w:tcW w:w="2381" w:type="dxa"/>
            <w:vAlign w:val="center"/>
          </w:tcPr>
          <w:p w14:paraId="3CB50886"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9,4±0,7</w:t>
            </w:r>
          </w:p>
        </w:tc>
        <w:tc>
          <w:tcPr>
            <w:tcW w:w="2268" w:type="dxa"/>
            <w:vAlign w:val="center"/>
          </w:tcPr>
          <w:p w14:paraId="0814D33A"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9,6±0,7</w:t>
            </w:r>
          </w:p>
        </w:tc>
      </w:tr>
      <w:tr w:rsidR="00D21162" w:rsidRPr="00F85AB1" w14:paraId="4802BA40" w14:textId="77777777" w:rsidTr="00D21162">
        <w:trPr>
          <w:trHeight w:val="296"/>
        </w:trPr>
        <w:tc>
          <w:tcPr>
            <w:tcW w:w="4849" w:type="dxa"/>
          </w:tcPr>
          <w:p w14:paraId="42B1F91C" w14:textId="77777777" w:rsidR="00D21162" w:rsidRPr="00F85AB1" w:rsidRDefault="00D21162" w:rsidP="00C97896">
            <w:pPr>
              <w:widowControl w:val="0"/>
              <w:shd w:val="clear" w:color="auto" w:fill="FFFFFF"/>
              <w:autoSpaceDE w:val="0"/>
              <w:autoSpaceDN w:val="0"/>
              <w:adjustRightInd w:val="0"/>
              <w:ind w:left="5" w:right="-28"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Способность передвигаться, ездить свободно</w:t>
            </w:r>
          </w:p>
        </w:tc>
        <w:tc>
          <w:tcPr>
            <w:tcW w:w="2381" w:type="dxa"/>
            <w:vAlign w:val="center"/>
          </w:tcPr>
          <w:p w14:paraId="40AE8B47"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8,7±0,8</w:t>
            </w:r>
          </w:p>
        </w:tc>
        <w:tc>
          <w:tcPr>
            <w:tcW w:w="2268" w:type="dxa"/>
            <w:vAlign w:val="center"/>
          </w:tcPr>
          <w:p w14:paraId="0321F00C"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8,7±0,8</w:t>
            </w:r>
          </w:p>
        </w:tc>
      </w:tr>
      <w:tr w:rsidR="00D21162" w:rsidRPr="00F85AB1" w14:paraId="4CCAE322" w14:textId="77777777" w:rsidTr="00D21162">
        <w:trPr>
          <w:trHeight w:val="296"/>
        </w:trPr>
        <w:tc>
          <w:tcPr>
            <w:tcW w:w="4849" w:type="dxa"/>
          </w:tcPr>
          <w:p w14:paraId="2BB00471"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Свобода питания</w:t>
            </w:r>
          </w:p>
        </w:tc>
        <w:tc>
          <w:tcPr>
            <w:tcW w:w="2381" w:type="dxa"/>
            <w:vAlign w:val="center"/>
          </w:tcPr>
          <w:p w14:paraId="1AA72FB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1,7±0,4</w:t>
            </w:r>
          </w:p>
        </w:tc>
        <w:tc>
          <w:tcPr>
            <w:tcW w:w="2268" w:type="dxa"/>
            <w:vAlign w:val="center"/>
          </w:tcPr>
          <w:p w14:paraId="1ADDDF4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1,4±0,5##</w:t>
            </w:r>
          </w:p>
        </w:tc>
      </w:tr>
      <w:tr w:rsidR="00D21162" w:rsidRPr="00F85AB1" w14:paraId="5BD11F53" w14:textId="77777777" w:rsidTr="00D21162">
        <w:trPr>
          <w:trHeight w:val="296"/>
        </w:trPr>
        <w:tc>
          <w:tcPr>
            <w:tcW w:w="4849" w:type="dxa"/>
          </w:tcPr>
          <w:p w14:paraId="1E78685E"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Удовольствие от еды</w:t>
            </w:r>
          </w:p>
        </w:tc>
        <w:tc>
          <w:tcPr>
            <w:tcW w:w="2381" w:type="dxa"/>
            <w:vAlign w:val="center"/>
          </w:tcPr>
          <w:p w14:paraId="0C48AFE6"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2,0±0,42</w:t>
            </w:r>
          </w:p>
        </w:tc>
        <w:tc>
          <w:tcPr>
            <w:tcW w:w="2268" w:type="dxa"/>
            <w:vAlign w:val="center"/>
          </w:tcPr>
          <w:p w14:paraId="5B90C48C"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2,0±0,2</w:t>
            </w:r>
          </w:p>
        </w:tc>
      </w:tr>
      <w:tr w:rsidR="00D21162" w:rsidRPr="00F85AB1" w14:paraId="3A1A8ABC" w14:textId="77777777" w:rsidTr="00D21162">
        <w:trPr>
          <w:trHeight w:val="296"/>
        </w:trPr>
        <w:tc>
          <w:tcPr>
            <w:tcW w:w="4849" w:type="dxa"/>
          </w:tcPr>
          <w:p w14:paraId="00ABA5A6" w14:textId="77777777" w:rsidR="00D21162" w:rsidRPr="00F85AB1" w:rsidRDefault="00D21162" w:rsidP="00C97896">
            <w:pPr>
              <w:widowControl w:val="0"/>
              <w:shd w:val="clear" w:color="auto" w:fill="FFFFFF"/>
              <w:autoSpaceDE w:val="0"/>
              <w:autoSpaceDN w:val="0"/>
              <w:adjustRightInd w:val="0"/>
              <w:ind w:left="5" w:right="72"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Свобода в употреблении </w:t>
            </w:r>
            <w:r w:rsidRPr="00F85AB1">
              <w:rPr>
                <w:rFonts w:ascii="Times New Roman" w:eastAsia="Times New Roman" w:hAnsi="Times New Roman" w:cs="Times New Roman"/>
                <w:sz w:val="28"/>
                <w:szCs w:val="28"/>
                <w:lang w:eastAsia="ja-JP"/>
              </w:rPr>
              <w:t>напитков</w:t>
            </w:r>
          </w:p>
        </w:tc>
        <w:tc>
          <w:tcPr>
            <w:tcW w:w="2381" w:type="dxa"/>
            <w:vAlign w:val="center"/>
          </w:tcPr>
          <w:p w14:paraId="53FE736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1,9±0,3</w:t>
            </w:r>
          </w:p>
        </w:tc>
        <w:tc>
          <w:tcPr>
            <w:tcW w:w="2268" w:type="dxa"/>
            <w:vAlign w:val="center"/>
          </w:tcPr>
          <w:p w14:paraId="639DDC5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2,0±0,4</w:t>
            </w:r>
          </w:p>
        </w:tc>
      </w:tr>
      <w:tr w:rsidR="00D21162" w:rsidRPr="00F85AB1" w14:paraId="72CB1365" w14:textId="77777777" w:rsidTr="00D21162">
        <w:trPr>
          <w:trHeight w:val="296"/>
        </w:trPr>
        <w:tc>
          <w:tcPr>
            <w:tcW w:w="4849" w:type="dxa"/>
          </w:tcPr>
          <w:p w14:paraId="274930AE"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2"/>
                <w:sz w:val="28"/>
                <w:szCs w:val="28"/>
                <w:lang w:eastAsia="ja-JP"/>
              </w:rPr>
              <w:t>Зависимость от других</w:t>
            </w:r>
          </w:p>
        </w:tc>
        <w:tc>
          <w:tcPr>
            <w:tcW w:w="2381" w:type="dxa"/>
            <w:vAlign w:val="center"/>
          </w:tcPr>
          <w:p w14:paraId="3DDD49A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2,9±0,3</w:t>
            </w:r>
          </w:p>
        </w:tc>
        <w:tc>
          <w:tcPr>
            <w:tcW w:w="2268" w:type="dxa"/>
            <w:vAlign w:val="center"/>
          </w:tcPr>
          <w:p w14:paraId="6D5F0EE3"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2,9±0,4</w:t>
            </w:r>
          </w:p>
        </w:tc>
      </w:tr>
      <w:tr w:rsidR="00D21162" w:rsidRPr="00F85AB1" w14:paraId="34B030AE" w14:textId="77777777" w:rsidTr="00D21162">
        <w:trPr>
          <w:trHeight w:val="296"/>
        </w:trPr>
        <w:tc>
          <w:tcPr>
            <w:tcW w:w="4849" w:type="dxa"/>
          </w:tcPr>
          <w:p w14:paraId="73B4107C"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pacing w:val="-2"/>
                <w:sz w:val="28"/>
                <w:szCs w:val="28"/>
                <w:lang w:eastAsia="ja-JP"/>
              </w:rPr>
            </w:pPr>
            <w:r w:rsidRPr="00F85AB1">
              <w:rPr>
                <w:rFonts w:ascii="Times New Roman" w:eastAsia="Times New Roman" w:hAnsi="Times New Roman" w:cs="Times New Roman"/>
                <w:spacing w:val="-2"/>
                <w:sz w:val="28"/>
                <w:szCs w:val="28"/>
                <w:lang w:eastAsia="ja-JP"/>
              </w:rPr>
              <w:t>Финансовое положение от диабета</w:t>
            </w:r>
          </w:p>
        </w:tc>
        <w:tc>
          <w:tcPr>
            <w:tcW w:w="2381" w:type="dxa"/>
            <w:vAlign w:val="center"/>
          </w:tcPr>
          <w:p w14:paraId="5DE95C8E"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9,4±0,8</w:t>
            </w:r>
          </w:p>
        </w:tc>
        <w:tc>
          <w:tcPr>
            <w:tcW w:w="2268" w:type="dxa"/>
            <w:vAlign w:val="center"/>
          </w:tcPr>
          <w:p w14:paraId="5C90A8FF"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9,2±0,8</w:t>
            </w:r>
          </w:p>
        </w:tc>
      </w:tr>
      <w:tr w:rsidR="00D21162" w:rsidRPr="00F85AB1" w14:paraId="17211C90" w14:textId="77777777" w:rsidTr="00D21162">
        <w:trPr>
          <w:trHeight w:val="296"/>
        </w:trPr>
        <w:tc>
          <w:tcPr>
            <w:tcW w:w="4849" w:type="dxa"/>
          </w:tcPr>
          <w:p w14:paraId="66484838" w14:textId="77777777" w:rsidR="00D21162" w:rsidRPr="00F85AB1" w:rsidRDefault="00D21162" w:rsidP="00C97896">
            <w:pPr>
              <w:rPr>
                <w:rFonts w:ascii="Times New Roman" w:eastAsia="Times New Roman" w:hAnsi="Times New Roman" w:cs="Times New Roman"/>
                <w:b/>
                <w:bCs/>
                <w:sz w:val="28"/>
                <w:szCs w:val="28"/>
              </w:rPr>
            </w:pPr>
            <w:r w:rsidRPr="00F85AB1">
              <w:rPr>
                <w:rFonts w:ascii="Times New Roman" w:eastAsia="Times New Roman" w:hAnsi="Times New Roman" w:cs="Times New Roman"/>
                <w:b/>
                <w:bCs/>
                <w:sz w:val="28"/>
                <w:szCs w:val="28"/>
              </w:rPr>
              <w:t xml:space="preserve">Через 3 года </w:t>
            </w:r>
          </w:p>
        </w:tc>
        <w:tc>
          <w:tcPr>
            <w:tcW w:w="2381" w:type="dxa"/>
            <w:vAlign w:val="center"/>
          </w:tcPr>
          <w:p w14:paraId="7E077158" w14:textId="77777777" w:rsidR="00D21162" w:rsidRPr="00F85AB1" w:rsidRDefault="00D21162" w:rsidP="00C97896">
            <w:pPr>
              <w:jc w:val="center"/>
              <w:rPr>
                <w:rFonts w:ascii="Times New Roman" w:eastAsia="Times New Roman" w:hAnsi="Times New Roman" w:cs="Times New Roman"/>
                <w:spacing w:val="-3"/>
                <w:sz w:val="28"/>
                <w:szCs w:val="28"/>
                <w:lang w:eastAsia="ja-JP"/>
              </w:rPr>
            </w:pPr>
          </w:p>
        </w:tc>
        <w:tc>
          <w:tcPr>
            <w:tcW w:w="2268" w:type="dxa"/>
            <w:vAlign w:val="center"/>
          </w:tcPr>
          <w:p w14:paraId="7E943779" w14:textId="77777777" w:rsidR="00D21162" w:rsidRPr="00F85AB1" w:rsidRDefault="00D21162" w:rsidP="00C97896">
            <w:pPr>
              <w:jc w:val="center"/>
              <w:rPr>
                <w:rFonts w:ascii="Times New Roman" w:eastAsia="Times New Roman" w:hAnsi="Times New Roman" w:cs="Times New Roman"/>
                <w:spacing w:val="-3"/>
                <w:sz w:val="28"/>
                <w:szCs w:val="28"/>
                <w:lang w:eastAsia="ja-JP"/>
              </w:rPr>
            </w:pPr>
          </w:p>
        </w:tc>
      </w:tr>
      <w:tr w:rsidR="00D21162" w:rsidRPr="00F85AB1" w14:paraId="3503F12A" w14:textId="77777777" w:rsidTr="00D21162">
        <w:trPr>
          <w:trHeight w:val="296"/>
        </w:trPr>
        <w:tc>
          <w:tcPr>
            <w:tcW w:w="4849" w:type="dxa"/>
          </w:tcPr>
          <w:p w14:paraId="6C5180AC" w14:textId="77777777" w:rsidR="00D21162" w:rsidRPr="00F85AB1" w:rsidRDefault="00D21162" w:rsidP="00C97896">
            <w:pPr>
              <w:widowControl w:val="0"/>
              <w:shd w:val="clear" w:color="auto" w:fill="FFFFFF"/>
              <w:autoSpaceDE w:val="0"/>
              <w:autoSpaceDN w:val="0"/>
              <w:adjustRightInd w:val="0"/>
              <w:ind w:right="259"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Диабет-специфическое </w:t>
            </w:r>
            <w:r w:rsidRPr="00F85AB1">
              <w:rPr>
                <w:rFonts w:ascii="Times New Roman" w:eastAsia="Times New Roman" w:hAnsi="Times New Roman" w:cs="Times New Roman"/>
                <w:sz w:val="28"/>
                <w:szCs w:val="28"/>
                <w:lang w:eastAsia="ja-JP"/>
              </w:rPr>
              <w:t>КЖ</w:t>
            </w:r>
          </w:p>
        </w:tc>
        <w:tc>
          <w:tcPr>
            <w:tcW w:w="2381" w:type="dxa"/>
            <w:vAlign w:val="center"/>
          </w:tcPr>
          <w:p w14:paraId="0DC247D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7,4±0,7***</w:t>
            </w:r>
          </w:p>
        </w:tc>
        <w:tc>
          <w:tcPr>
            <w:tcW w:w="2268" w:type="dxa"/>
            <w:vAlign w:val="center"/>
          </w:tcPr>
          <w:p w14:paraId="7149BDD1"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9,6±0,5***###</w:t>
            </w:r>
          </w:p>
        </w:tc>
      </w:tr>
      <w:tr w:rsidR="00D21162" w:rsidRPr="00F85AB1" w14:paraId="244D17B6" w14:textId="77777777" w:rsidTr="00D21162">
        <w:trPr>
          <w:trHeight w:val="296"/>
        </w:trPr>
        <w:tc>
          <w:tcPr>
            <w:tcW w:w="4849" w:type="dxa"/>
          </w:tcPr>
          <w:p w14:paraId="7347A402"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Учеба в школе </w:t>
            </w:r>
          </w:p>
        </w:tc>
        <w:tc>
          <w:tcPr>
            <w:tcW w:w="2381" w:type="dxa"/>
            <w:vAlign w:val="center"/>
          </w:tcPr>
          <w:p w14:paraId="1E6BD312"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7,9±1,1***</w:t>
            </w:r>
          </w:p>
        </w:tc>
        <w:tc>
          <w:tcPr>
            <w:tcW w:w="2268" w:type="dxa"/>
            <w:vAlign w:val="center"/>
          </w:tcPr>
          <w:p w14:paraId="298D1436"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9±0,7***###</w:t>
            </w:r>
          </w:p>
        </w:tc>
      </w:tr>
      <w:tr w:rsidR="00D21162" w:rsidRPr="00F85AB1" w14:paraId="6D9108CC" w14:textId="77777777" w:rsidTr="00D21162">
        <w:trPr>
          <w:trHeight w:val="296"/>
        </w:trPr>
        <w:tc>
          <w:tcPr>
            <w:tcW w:w="4849" w:type="dxa"/>
          </w:tcPr>
          <w:p w14:paraId="3C936E85"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Семейная жизнь</w:t>
            </w:r>
          </w:p>
        </w:tc>
        <w:tc>
          <w:tcPr>
            <w:tcW w:w="2381" w:type="dxa"/>
            <w:vAlign w:val="center"/>
          </w:tcPr>
          <w:p w14:paraId="7F03B02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6,1±0,7***</w:t>
            </w:r>
          </w:p>
        </w:tc>
        <w:tc>
          <w:tcPr>
            <w:tcW w:w="2268" w:type="dxa"/>
            <w:vAlign w:val="center"/>
          </w:tcPr>
          <w:p w14:paraId="4B894E63"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3±0,6***###</w:t>
            </w:r>
          </w:p>
        </w:tc>
      </w:tr>
      <w:tr w:rsidR="00D21162" w:rsidRPr="00F85AB1" w14:paraId="4381484A" w14:textId="77777777" w:rsidTr="00D21162">
        <w:trPr>
          <w:trHeight w:val="296"/>
        </w:trPr>
        <w:tc>
          <w:tcPr>
            <w:tcW w:w="4849" w:type="dxa"/>
          </w:tcPr>
          <w:p w14:paraId="700B7C55"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Реакция</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общества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на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меня</w:t>
            </w:r>
            <w:proofErr w:type="spellEnd"/>
          </w:p>
        </w:tc>
        <w:tc>
          <w:tcPr>
            <w:tcW w:w="2381" w:type="dxa"/>
            <w:vAlign w:val="center"/>
          </w:tcPr>
          <w:p w14:paraId="03ADBD6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5,1±0,4***</w:t>
            </w:r>
          </w:p>
        </w:tc>
        <w:tc>
          <w:tcPr>
            <w:tcW w:w="2268" w:type="dxa"/>
            <w:vAlign w:val="center"/>
          </w:tcPr>
          <w:p w14:paraId="3B47908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2,1±0,2***###</w:t>
            </w:r>
          </w:p>
        </w:tc>
      </w:tr>
      <w:tr w:rsidR="00D21162" w:rsidRPr="00F85AB1" w14:paraId="36D6E61C" w14:textId="77777777" w:rsidTr="00D21162">
        <w:trPr>
          <w:trHeight w:val="296"/>
        </w:trPr>
        <w:tc>
          <w:tcPr>
            <w:tcW w:w="4849" w:type="dxa"/>
          </w:tcPr>
          <w:p w14:paraId="51BF1B45"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Уверенность в себе</w:t>
            </w:r>
          </w:p>
        </w:tc>
        <w:tc>
          <w:tcPr>
            <w:tcW w:w="2381" w:type="dxa"/>
            <w:vAlign w:val="center"/>
          </w:tcPr>
          <w:p w14:paraId="2B85FE7C"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5,9±0,8***</w:t>
            </w:r>
          </w:p>
        </w:tc>
        <w:tc>
          <w:tcPr>
            <w:tcW w:w="2268" w:type="dxa"/>
            <w:vAlign w:val="center"/>
          </w:tcPr>
          <w:p w14:paraId="4E809B69"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8,3±0,7*###</w:t>
            </w:r>
          </w:p>
        </w:tc>
      </w:tr>
    </w:tbl>
    <w:p w14:paraId="6D468747" w14:textId="77777777" w:rsidR="006F03B8" w:rsidRPr="006F03B8" w:rsidRDefault="006F03B8">
      <w:pPr>
        <w:rPr>
          <w:rFonts w:ascii="Times New Roman" w:hAnsi="Times New Roman" w:cs="Times New Roman"/>
          <w:sz w:val="28"/>
          <w:szCs w:val="28"/>
        </w:rPr>
      </w:pPr>
      <w:r w:rsidRPr="006F03B8">
        <w:rPr>
          <w:rFonts w:ascii="Times New Roman" w:hAnsi="Times New Roman" w:cs="Times New Roman"/>
          <w:sz w:val="28"/>
          <w:szCs w:val="28"/>
        </w:rPr>
        <w:t>Продолжение Таблицы 28</w:t>
      </w:r>
    </w:p>
    <w:tbl>
      <w:tblPr>
        <w:tblStyle w:val="114"/>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9"/>
        <w:gridCol w:w="2381"/>
        <w:gridCol w:w="2268"/>
      </w:tblGrid>
      <w:tr w:rsidR="006F03B8" w:rsidRPr="00F85AB1" w14:paraId="4FBCEDE6" w14:textId="77777777" w:rsidTr="00D21162">
        <w:trPr>
          <w:trHeight w:val="296"/>
        </w:trPr>
        <w:tc>
          <w:tcPr>
            <w:tcW w:w="4849" w:type="dxa"/>
          </w:tcPr>
          <w:p w14:paraId="45C09718" w14:textId="77777777" w:rsidR="006F03B8" w:rsidRPr="00F85AB1" w:rsidRDefault="006F03B8" w:rsidP="006F03B8">
            <w:pPr>
              <w:widowControl w:val="0"/>
              <w:shd w:val="clear" w:color="auto" w:fill="FFFFFF"/>
              <w:autoSpaceDE w:val="0"/>
              <w:autoSpaceDN w:val="0"/>
              <w:adjustRightInd w:val="0"/>
              <w:jc w:val="center"/>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1</w:t>
            </w:r>
          </w:p>
        </w:tc>
        <w:tc>
          <w:tcPr>
            <w:tcW w:w="2381" w:type="dxa"/>
            <w:vAlign w:val="center"/>
          </w:tcPr>
          <w:p w14:paraId="08714791" w14:textId="77777777" w:rsidR="006F03B8" w:rsidRPr="00F85AB1" w:rsidRDefault="006F03B8" w:rsidP="00C97896">
            <w:pPr>
              <w:jc w:val="center"/>
              <w:rPr>
                <w:rFonts w:ascii="Times New Roman" w:eastAsia="Times New Roman" w:hAnsi="Times New Roman" w:cs="Times New Roman"/>
                <w:spacing w:val="-3"/>
                <w:sz w:val="28"/>
                <w:szCs w:val="28"/>
                <w:lang w:eastAsia="ja-JP"/>
              </w:rPr>
            </w:pPr>
            <w:r>
              <w:rPr>
                <w:rFonts w:ascii="Times New Roman" w:eastAsia="Times New Roman" w:hAnsi="Times New Roman" w:cs="Times New Roman"/>
                <w:spacing w:val="-3"/>
                <w:sz w:val="28"/>
                <w:szCs w:val="28"/>
                <w:lang w:eastAsia="ja-JP"/>
              </w:rPr>
              <w:t>2</w:t>
            </w:r>
          </w:p>
        </w:tc>
        <w:tc>
          <w:tcPr>
            <w:tcW w:w="2268" w:type="dxa"/>
            <w:vAlign w:val="center"/>
          </w:tcPr>
          <w:p w14:paraId="7CD342F7" w14:textId="77777777" w:rsidR="006F03B8" w:rsidRPr="00F85AB1" w:rsidRDefault="006F03B8" w:rsidP="00C97896">
            <w:pPr>
              <w:jc w:val="center"/>
              <w:rPr>
                <w:rFonts w:ascii="Times New Roman" w:eastAsia="Times New Roman" w:hAnsi="Times New Roman" w:cs="Times New Roman"/>
                <w:spacing w:val="-3"/>
                <w:sz w:val="28"/>
                <w:szCs w:val="28"/>
                <w:lang w:eastAsia="ja-JP"/>
              </w:rPr>
            </w:pPr>
            <w:r>
              <w:rPr>
                <w:rFonts w:ascii="Times New Roman" w:eastAsia="Times New Roman" w:hAnsi="Times New Roman" w:cs="Times New Roman"/>
                <w:spacing w:val="-3"/>
                <w:sz w:val="28"/>
                <w:szCs w:val="28"/>
                <w:lang w:eastAsia="ja-JP"/>
              </w:rPr>
              <w:t>3</w:t>
            </w:r>
          </w:p>
        </w:tc>
      </w:tr>
      <w:tr w:rsidR="00D21162" w:rsidRPr="00F85AB1" w14:paraId="5A030F0E" w14:textId="77777777" w:rsidTr="00D21162">
        <w:trPr>
          <w:trHeight w:val="296"/>
        </w:trPr>
        <w:tc>
          <w:tcPr>
            <w:tcW w:w="4849" w:type="dxa"/>
          </w:tcPr>
          <w:p w14:paraId="1DFF6740"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Внешность от диабета</w:t>
            </w:r>
          </w:p>
        </w:tc>
        <w:tc>
          <w:tcPr>
            <w:tcW w:w="2381" w:type="dxa"/>
            <w:vAlign w:val="center"/>
          </w:tcPr>
          <w:p w14:paraId="6A28BBCB"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6,1±0,7***</w:t>
            </w:r>
          </w:p>
        </w:tc>
        <w:tc>
          <w:tcPr>
            <w:tcW w:w="2268" w:type="dxa"/>
            <w:vAlign w:val="center"/>
          </w:tcPr>
          <w:p w14:paraId="37B947C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3±0,3***###</w:t>
            </w:r>
          </w:p>
        </w:tc>
      </w:tr>
      <w:tr w:rsidR="00D21162" w:rsidRPr="00F85AB1" w14:paraId="30A6B3EC" w14:textId="77777777" w:rsidTr="00D21162">
        <w:trPr>
          <w:trHeight w:val="296"/>
        </w:trPr>
        <w:tc>
          <w:tcPr>
            <w:tcW w:w="4849" w:type="dxa"/>
          </w:tcPr>
          <w:p w14:paraId="426578A8" w14:textId="77777777" w:rsidR="00D21162" w:rsidRPr="00F85AB1" w:rsidRDefault="00D21162" w:rsidP="00C97896">
            <w:pPr>
              <w:widowControl w:val="0"/>
              <w:shd w:val="clear" w:color="auto" w:fill="FFFFFF"/>
              <w:autoSpaceDE w:val="0"/>
              <w:autoSpaceDN w:val="0"/>
              <w:adjustRightInd w:val="0"/>
              <w:ind w:left="5"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Физические возможности, связанные с диабетом</w:t>
            </w:r>
          </w:p>
        </w:tc>
        <w:tc>
          <w:tcPr>
            <w:tcW w:w="2381" w:type="dxa"/>
            <w:vAlign w:val="center"/>
          </w:tcPr>
          <w:p w14:paraId="49D2A67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5,4±0,7***</w:t>
            </w:r>
          </w:p>
        </w:tc>
        <w:tc>
          <w:tcPr>
            <w:tcW w:w="2268" w:type="dxa"/>
            <w:vAlign w:val="center"/>
          </w:tcPr>
          <w:p w14:paraId="3147F59F"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2±0***###</w:t>
            </w:r>
          </w:p>
        </w:tc>
      </w:tr>
      <w:tr w:rsidR="00D21162" w:rsidRPr="00F85AB1" w14:paraId="4F848BB3" w14:textId="77777777" w:rsidTr="00D21162">
        <w:trPr>
          <w:trHeight w:val="296"/>
        </w:trPr>
        <w:tc>
          <w:tcPr>
            <w:tcW w:w="4849" w:type="dxa"/>
          </w:tcPr>
          <w:p w14:paraId="06513270" w14:textId="77777777" w:rsidR="00D21162" w:rsidRPr="00F85AB1" w:rsidRDefault="00D21162" w:rsidP="00C97896">
            <w:pPr>
              <w:widowControl w:val="0"/>
              <w:shd w:val="clear" w:color="auto" w:fill="FFFFFF"/>
              <w:autoSpaceDE w:val="0"/>
              <w:autoSpaceDN w:val="0"/>
              <w:adjustRightInd w:val="0"/>
              <w:ind w:left="5" w:right="114"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Способность передвигаться, ездить свободно</w:t>
            </w:r>
          </w:p>
        </w:tc>
        <w:tc>
          <w:tcPr>
            <w:tcW w:w="2381" w:type="dxa"/>
            <w:vAlign w:val="center"/>
          </w:tcPr>
          <w:p w14:paraId="7408B406"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6,4±0,6***</w:t>
            </w:r>
          </w:p>
        </w:tc>
        <w:tc>
          <w:tcPr>
            <w:tcW w:w="2268" w:type="dxa"/>
            <w:vAlign w:val="center"/>
          </w:tcPr>
          <w:p w14:paraId="0CEF3302"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2,2±0,4***###</w:t>
            </w:r>
          </w:p>
        </w:tc>
      </w:tr>
      <w:tr w:rsidR="00D21162" w:rsidRPr="00F85AB1" w14:paraId="4C1F164A" w14:textId="77777777" w:rsidTr="00D21162">
        <w:trPr>
          <w:trHeight w:val="296"/>
        </w:trPr>
        <w:tc>
          <w:tcPr>
            <w:tcW w:w="4849" w:type="dxa"/>
          </w:tcPr>
          <w:p w14:paraId="2AF01FCE"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Свобода питания</w:t>
            </w:r>
          </w:p>
        </w:tc>
        <w:tc>
          <w:tcPr>
            <w:tcW w:w="2381" w:type="dxa"/>
            <w:vAlign w:val="center"/>
          </w:tcPr>
          <w:p w14:paraId="5900EA2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7,6±1,3***</w:t>
            </w:r>
          </w:p>
        </w:tc>
        <w:tc>
          <w:tcPr>
            <w:tcW w:w="2268" w:type="dxa"/>
            <w:vAlign w:val="center"/>
          </w:tcPr>
          <w:p w14:paraId="13234BC9"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9,9±1,1***###</w:t>
            </w:r>
          </w:p>
        </w:tc>
      </w:tr>
      <w:tr w:rsidR="00D21162" w:rsidRPr="00F85AB1" w14:paraId="455187FF" w14:textId="77777777" w:rsidTr="00D21162">
        <w:trPr>
          <w:trHeight w:val="296"/>
        </w:trPr>
        <w:tc>
          <w:tcPr>
            <w:tcW w:w="4849" w:type="dxa"/>
          </w:tcPr>
          <w:p w14:paraId="5FA6FE88"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Удовольствие от еды</w:t>
            </w:r>
          </w:p>
        </w:tc>
        <w:tc>
          <w:tcPr>
            <w:tcW w:w="2381" w:type="dxa"/>
            <w:vAlign w:val="center"/>
          </w:tcPr>
          <w:p w14:paraId="247F8598"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7,457±1,0***</w:t>
            </w:r>
          </w:p>
        </w:tc>
        <w:tc>
          <w:tcPr>
            <w:tcW w:w="2268" w:type="dxa"/>
            <w:vAlign w:val="center"/>
          </w:tcPr>
          <w:p w14:paraId="4B34D80F"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9,4±1***###</w:t>
            </w:r>
          </w:p>
        </w:tc>
      </w:tr>
      <w:tr w:rsidR="00D21162" w:rsidRPr="00F85AB1" w14:paraId="11B8605C" w14:textId="77777777" w:rsidTr="00D21162">
        <w:trPr>
          <w:trHeight w:val="296"/>
        </w:trPr>
        <w:tc>
          <w:tcPr>
            <w:tcW w:w="4849" w:type="dxa"/>
          </w:tcPr>
          <w:p w14:paraId="63DB2597" w14:textId="77777777" w:rsidR="00D21162" w:rsidRPr="00F85AB1" w:rsidRDefault="00D21162" w:rsidP="00C97896">
            <w:pPr>
              <w:widowControl w:val="0"/>
              <w:shd w:val="clear" w:color="auto" w:fill="FFFFFF"/>
              <w:autoSpaceDE w:val="0"/>
              <w:autoSpaceDN w:val="0"/>
              <w:adjustRightInd w:val="0"/>
              <w:ind w:left="5" w:right="72"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Свобода в употреблении </w:t>
            </w:r>
            <w:r w:rsidRPr="00F85AB1">
              <w:rPr>
                <w:rFonts w:ascii="Times New Roman" w:eastAsia="Times New Roman" w:hAnsi="Times New Roman" w:cs="Times New Roman"/>
                <w:sz w:val="28"/>
                <w:szCs w:val="28"/>
                <w:lang w:eastAsia="ja-JP"/>
              </w:rPr>
              <w:t>напитков</w:t>
            </w:r>
          </w:p>
        </w:tc>
        <w:tc>
          <w:tcPr>
            <w:tcW w:w="2381" w:type="dxa"/>
            <w:vAlign w:val="center"/>
          </w:tcPr>
          <w:p w14:paraId="693DF788"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6,5±0,7***</w:t>
            </w:r>
          </w:p>
        </w:tc>
        <w:tc>
          <w:tcPr>
            <w:tcW w:w="2268" w:type="dxa"/>
            <w:vAlign w:val="center"/>
          </w:tcPr>
          <w:p w14:paraId="094E08E8"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9,6±0,6***###</w:t>
            </w:r>
          </w:p>
        </w:tc>
      </w:tr>
      <w:tr w:rsidR="00D21162" w:rsidRPr="00F85AB1" w14:paraId="04A84509" w14:textId="77777777" w:rsidTr="00D21162">
        <w:trPr>
          <w:trHeight w:val="296"/>
        </w:trPr>
        <w:tc>
          <w:tcPr>
            <w:tcW w:w="4849" w:type="dxa"/>
          </w:tcPr>
          <w:p w14:paraId="6955661D"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2"/>
                <w:sz w:val="28"/>
                <w:szCs w:val="28"/>
                <w:lang w:eastAsia="ja-JP"/>
              </w:rPr>
              <w:t>Зависимость от других</w:t>
            </w:r>
          </w:p>
        </w:tc>
        <w:tc>
          <w:tcPr>
            <w:tcW w:w="2381" w:type="dxa"/>
            <w:vAlign w:val="center"/>
          </w:tcPr>
          <w:p w14:paraId="0C3B4553"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6,7±1,0***</w:t>
            </w:r>
          </w:p>
        </w:tc>
        <w:tc>
          <w:tcPr>
            <w:tcW w:w="2268" w:type="dxa"/>
            <w:vAlign w:val="center"/>
          </w:tcPr>
          <w:p w14:paraId="58DF2C03"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8,5±1,1***###</w:t>
            </w:r>
          </w:p>
        </w:tc>
      </w:tr>
      <w:tr w:rsidR="00D21162" w:rsidRPr="00F85AB1" w14:paraId="2F23DBD1" w14:textId="77777777" w:rsidTr="00D21162">
        <w:trPr>
          <w:trHeight w:val="296"/>
        </w:trPr>
        <w:tc>
          <w:tcPr>
            <w:tcW w:w="4849" w:type="dxa"/>
          </w:tcPr>
          <w:p w14:paraId="466D2ADC"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pacing w:val="-2"/>
                <w:sz w:val="28"/>
                <w:szCs w:val="28"/>
                <w:lang w:eastAsia="ja-JP"/>
              </w:rPr>
            </w:pPr>
            <w:r w:rsidRPr="00F85AB1">
              <w:rPr>
                <w:rFonts w:ascii="Times New Roman" w:eastAsia="Times New Roman" w:hAnsi="Times New Roman" w:cs="Times New Roman"/>
                <w:spacing w:val="-2"/>
                <w:sz w:val="28"/>
                <w:szCs w:val="28"/>
                <w:lang w:eastAsia="ja-JP"/>
              </w:rPr>
              <w:t>Затраты  от диабета</w:t>
            </w:r>
          </w:p>
        </w:tc>
        <w:tc>
          <w:tcPr>
            <w:tcW w:w="2381" w:type="dxa"/>
            <w:vAlign w:val="center"/>
          </w:tcPr>
          <w:p w14:paraId="6512036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7,0±1,0***</w:t>
            </w:r>
          </w:p>
        </w:tc>
        <w:tc>
          <w:tcPr>
            <w:tcW w:w="2268" w:type="dxa"/>
            <w:vAlign w:val="center"/>
          </w:tcPr>
          <w:p w14:paraId="7F1A4DB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3,6±0,5***###</w:t>
            </w:r>
          </w:p>
        </w:tc>
      </w:tr>
      <w:tr w:rsidR="00D21162" w:rsidRPr="00F85AB1" w14:paraId="66F55F53" w14:textId="77777777" w:rsidTr="00D21162">
        <w:trPr>
          <w:trHeight w:val="296"/>
        </w:trPr>
        <w:tc>
          <w:tcPr>
            <w:tcW w:w="9498" w:type="dxa"/>
            <w:gridSpan w:val="3"/>
          </w:tcPr>
          <w:p w14:paraId="0DB4AA49" w14:textId="77777777" w:rsidR="00D21162" w:rsidRPr="00F85AB1" w:rsidRDefault="00D21162" w:rsidP="00C97896">
            <w:pPr>
              <w:jc w:val="both"/>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i/>
                <w:sz w:val="28"/>
                <w:szCs w:val="28"/>
              </w:rPr>
              <w:t>Примечание: *-</w:t>
            </w:r>
            <w:r w:rsidRPr="00F85AB1">
              <w:rPr>
                <w:rFonts w:ascii="Times New Roman" w:eastAsia="Times New Roman" w:hAnsi="Times New Roman" w:cs="Times New Roman"/>
                <w:i/>
                <w:sz w:val="28"/>
                <w:szCs w:val="28"/>
                <w:lang w:val="en-US"/>
              </w:rPr>
              <w:t>P</w:t>
            </w:r>
            <w:r w:rsidRPr="00F85AB1">
              <w:rPr>
                <w:rFonts w:ascii="Times New Roman" w:eastAsia="Times New Roman" w:hAnsi="Times New Roman" w:cs="Times New Roman"/>
                <w:i/>
                <w:sz w:val="28"/>
                <w:szCs w:val="28"/>
              </w:rPr>
              <w:t xml:space="preserve"> &lt;0.05, **-</w:t>
            </w:r>
            <w:r w:rsidRPr="00F85AB1">
              <w:rPr>
                <w:rFonts w:ascii="Times New Roman" w:eastAsia="Times New Roman" w:hAnsi="Times New Roman" w:cs="Times New Roman"/>
                <w:i/>
                <w:sz w:val="28"/>
                <w:szCs w:val="28"/>
                <w:lang w:val="en-US"/>
              </w:rPr>
              <w:t>P</w:t>
            </w:r>
            <w:r w:rsidRPr="00F85AB1">
              <w:rPr>
                <w:rFonts w:ascii="Times New Roman" w:eastAsia="Times New Roman" w:hAnsi="Times New Roman" w:cs="Times New Roman"/>
                <w:i/>
                <w:sz w:val="28"/>
                <w:szCs w:val="28"/>
              </w:rPr>
              <w:t xml:space="preserve"> &lt;0.01, ***-</w:t>
            </w:r>
            <w:r w:rsidRPr="00F85AB1">
              <w:rPr>
                <w:rFonts w:ascii="Times New Roman" w:eastAsia="Times New Roman" w:hAnsi="Times New Roman" w:cs="Times New Roman"/>
                <w:i/>
                <w:sz w:val="28"/>
                <w:szCs w:val="28"/>
                <w:lang w:val="en-US"/>
              </w:rPr>
              <w:t>P</w:t>
            </w:r>
            <w:r w:rsidRPr="00F85AB1">
              <w:rPr>
                <w:rFonts w:ascii="Times New Roman" w:eastAsia="Times New Roman" w:hAnsi="Times New Roman" w:cs="Times New Roman"/>
                <w:i/>
                <w:sz w:val="28"/>
                <w:szCs w:val="28"/>
              </w:rPr>
              <w:t xml:space="preserve"> &lt;0.001 статистическая значимость по отношению к исходным данным, #-</w:t>
            </w:r>
            <w:r w:rsidRPr="00F85AB1">
              <w:rPr>
                <w:rFonts w:ascii="Times New Roman" w:eastAsia="Times New Roman" w:hAnsi="Times New Roman" w:cs="Times New Roman"/>
                <w:i/>
                <w:sz w:val="28"/>
                <w:szCs w:val="28"/>
                <w:lang w:val="en-US"/>
              </w:rPr>
              <w:t>P</w:t>
            </w:r>
            <w:r w:rsidRPr="00F85AB1">
              <w:rPr>
                <w:rFonts w:ascii="Times New Roman" w:eastAsia="Times New Roman" w:hAnsi="Times New Roman" w:cs="Times New Roman"/>
                <w:i/>
                <w:sz w:val="28"/>
                <w:szCs w:val="28"/>
              </w:rPr>
              <w:t xml:space="preserve"> &lt;0.05, ##-</w:t>
            </w:r>
            <w:r w:rsidRPr="00F85AB1">
              <w:rPr>
                <w:rFonts w:ascii="Times New Roman" w:eastAsia="Times New Roman" w:hAnsi="Times New Roman" w:cs="Times New Roman"/>
                <w:i/>
                <w:sz w:val="28"/>
                <w:szCs w:val="28"/>
                <w:lang w:val="en-US"/>
              </w:rPr>
              <w:t>P</w:t>
            </w:r>
            <w:r w:rsidRPr="00F85AB1">
              <w:rPr>
                <w:rFonts w:ascii="Times New Roman" w:eastAsia="Times New Roman" w:hAnsi="Times New Roman" w:cs="Times New Roman"/>
                <w:i/>
                <w:sz w:val="28"/>
                <w:szCs w:val="28"/>
              </w:rPr>
              <w:t xml:space="preserve"> &lt;0.01, ###-</w:t>
            </w:r>
            <w:r w:rsidRPr="00F85AB1">
              <w:rPr>
                <w:rFonts w:ascii="Times New Roman" w:eastAsia="Times New Roman" w:hAnsi="Times New Roman" w:cs="Times New Roman"/>
                <w:i/>
                <w:sz w:val="28"/>
                <w:szCs w:val="28"/>
                <w:lang w:val="en-US"/>
              </w:rPr>
              <w:t>P</w:t>
            </w:r>
            <w:r w:rsidRPr="00F85AB1">
              <w:rPr>
                <w:rFonts w:ascii="Times New Roman" w:eastAsia="Times New Roman" w:hAnsi="Times New Roman" w:cs="Times New Roman"/>
                <w:i/>
                <w:sz w:val="28"/>
                <w:szCs w:val="28"/>
              </w:rPr>
              <w:t xml:space="preserve"> &lt;0.001 статистическая значимость по отношению к соответствующим показателям группы с традиционным контролем</w:t>
            </w:r>
          </w:p>
        </w:tc>
      </w:tr>
    </w:tbl>
    <w:p w14:paraId="6E56E4D1"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169514D3" w14:textId="77777777" w:rsidR="00D21162" w:rsidRPr="00F85AB1" w:rsidRDefault="00D21162" w:rsidP="00FA1EE8">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Результаты тестирования по всем шкалам опросника </w:t>
      </w:r>
      <w:proofErr w:type="spellStart"/>
      <w:r w:rsidRPr="00F85AB1">
        <w:rPr>
          <w:rFonts w:ascii="Times New Roman" w:eastAsia="Times New Roman" w:hAnsi="Times New Roman" w:cs="Times New Roman"/>
          <w:bCs/>
          <w:spacing w:val="-1"/>
          <w:sz w:val="28"/>
          <w:szCs w:val="28"/>
          <w:lang w:eastAsia="ja-JP"/>
        </w:rPr>
        <w:t>ADDQoL</w:t>
      </w:r>
      <w:proofErr w:type="spellEnd"/>
      <w:r w:rsidRPr="00F85AB1">
        <w:rPr>
          <w:rFonts w:ascii="Times New Roman" w:eastAsia="Times New Roman" w:hAnsi="Times New Roman" w:cs="Times New Roman"/>
          <w:bCs/>
          <w:spacing w:val="-1"/>
          <w:sz w:val="28"/>
          <w:szCs w:val="28"/>
          <w:lang w:eastAsia="ja-JP"/>
        </w:rPr>
        <w:t xml:space="preserve"> представлены в балльной форме, где более высокие значения отражают лучшее качество жизни. Анализ проводился по группам — среди детей и подростков, проходивших обучение по модифицированной программе, и среди участников, обучавшихся по традиционной программе. Результаты исследования, характеризующие показатели качества жизни у пациентов, проходивших модифицированное обучение, приведены в таблицах 28 и 29. Данные демонстрируют влияние структуры и интенсивности образовательной программы на формирование осознанного отношения к заболеванию, повышение уверенности пациентов в самостоятельном управлении диабетом и улучшение общего эмоционального состояния.</w:t>
      </w:r>
    </w:p>
    <w:p w14:paraId="704C8F88" w14:textId="77777777" w:rsidR="009B21E3" w:rsidRPr="009B21E3" w:rsidRDefault="009B21E3" w:rsidP="009B21E3">
      <w:pPr>
        <w:spacing w:after="0" w:line="240" w:lineRule="auto"/>
        <w:jc w:val="both"/>
        <w:rPr>
          <w:rFonts w:ascii="Times New Roman" w:eastAsia="Times New Roman" w:hAnsi="Times New Roman" w:cs="Times New Roman"/>
          <w:bCs/>
          <w:spacing w:val="-1"/>
          <w:sz w:val="28"/>
          <w:szCs w:val="28"/>
          <w:lang w:eastAsia="ja-JP"/>
        </w:rPr>
      </w:pPr>
      <w:r w:rsidRPr="009B21E3">
        <w:rPr>
          <w:rFonts w:ascii="Times New Roman" w:eastAsia="Times New Roman" w:hAnsi="Times New Roman" w:cs="Times New Roman"/>
          <w:bCs/>
          <w:spacing w:val="-1"/>
          <w:sz w:val="28"/>
          <w:szCs w:val="28"/>
          <w:lang w:eastAsia="ja-JP"/>
        </w:rPr>
        <w:t xml:space="preserve">      Положительные значения по шкале отражают благоприятное восприятие пациентом собственного КЖ — от «хорошего» до «отличного», тогда как отрицательные значения указывают на неблагоприятную самооценку, варьирующуюся от «плохого» до «крайне неудовлетворительного». Большинство детей, подростков и их родителей характеризовали свое КЖ как «хорошее». Диапазон возможных значений по шкале составлял от 1 до 10 баллов.</w:t>
      </w:r>
    </w:p>
    <w:p w14:paraId="442B4D0A" w14:textId="77777777" w:rsidR="00D21162" w:rsidRPr="00F85AB1" w:rsidRDefault="001E112C" w:rsidP="00FA1EE8">
      <w:pPr>
        <w:spacing w:after="0" w:line="240" w:lineRule="auto"/>
        <w:ind w:firstLine="708"/>
        <w:jc w:val="both"/>
        <w:rPr>
          <w:rFonts w:ascii="Times New Roman" w:eastAsia="Times New Roman" w:hAnsi="Times New Roman" w:cs="Times New Roman"/>
          <w:bCs/>
          <w:spacing w:val="-1"/>
          <w:sz w:val="28"/>
          <w:szCs w:val="28"/>
          <w:lang w:eastAsia="ja-JP"/>
        </w:rPr>
      </w:pPr>
      <w:r w:rsidRPr="001E112C">
        <w:rPr>
          <w:rFonts w:ascii="Times New Roman" w:eastAsia="Times New Roman" w:hAnsi="Times New Roman" w:cs="Times New Roman"/>
          <w:bCs/>
          <w:spacing w:val="-1"/>
          <w:sz w:val="28"/>
          <w:szCs w:val="28"/>
          <w:lang w:eastAsia="ja-JP"/>
        </w:rPr>
        <w:t xml:space="preserve">В ходе трёхлетнего наблюдения средний показатель по шкале КЖ у пациентов, прошедших модифицированную программу обучения с применением систем непрерывного мониторинга глюкозы (НМГ), был значительно выше — 9,6 ± 0,5 балла (P &lt; 0,001), чем в аналогичной группе, использующей системы самоконтроля глюкозы (СКГ), где данный показатель составил 7,4 ± 0,7 балла. </w:t>
      </w:r>
      <w:r w:rsidR="00D21162" w:rsidRPr="00F85AB1">
        <w:rPr>
          <w:rFonts w:ascii="Times New Roman" w:eastAsia="Times New Roman" w:hAnsi="Times New Roman" w:cs="Times New Roman"/>
          <w:bCs/>
          <w:spacing w:val="-1"/>
          <w:sz w:val="28"/>
          <w:szCs w:val="28"/>
          <w:lang w:eastAsia="ja-JP"/>
        </w:rPr>
        <w:t>Это свидетельствует о выраженном положительном влиянии структурированного обучения и применения современных технологий мониторинга на субъективное восприятие качества жизни у пациентов детского и подросткового возраста.</w:t>
      </w:r>
    </w:p>
    <w:p w14:paraId="4C37638E"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lastRenderedPageBreak/>
        <w:t>Несмотря на положительную общую динамику, пациенты обеих подгрупп отмечали наличие отдельных негативных аспектов, связанных с заболеванием. Так, среднее значение по шкале «Реакция общества на меня» в группе модифицированного обучения с использованием сенсоров НМГ составило 2,1 ± 0,2 балла, что достоверно ниже, чем в группе, применяющей СКГ (5,1 ± 0,4 балла). Это отражает снижение социальной уязвимости и более благоприятную адаптацию пациентов, использующих сенсорные технологии.</w:t>
      </w:r>
    </w:p>
    <w:p w14:paraId="03F32026" w14:textId="77777777" w:rsidR="00D21162" w:rsidRPr="00F85AB1" w:rsidRDefault="00D21162" w:rsidP="00FA1EE8">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В целом, средние значения по всем шкалам опросника </w:t>
      </w:r>
      <w:proofErr w:type="spellStart"/>
      <w:r w:rsidRPr="00F85AB1">
        <w:rPr>
          <w:rFonts w:ascii="Times New Roman" w:eastAsia="Times New Roman" w:hAnsi="Times New Roman" w:cs="Times New Roman"/>
          <w:bCs/>
          <w:spacing w:val="-1"/>
          <w:sz w:val="28"/>
          <w:szCs w:val="28"/>
          <w:lang w:eastAsia="ja-JP"/>
        </w:rPr>
        <w:t>ADDQoL</w:t>
      </w:r>
      <w:proofErr w:type="spellEnd"/>
      <w:r w:rsidRPr="00F85AB1">
        <w:rPr>
          <w:rFonts w:ascii="Times New Roman" w:eastAsia="Times New Roman" w:hAnsi="Times New Roman" w:cs="Times New Roman"/>
          <w:bCs/>
          <w:spacing w:val="-1"/>
          <w:sz w:val="28"/>
          <w:szCs w:val="28"/>
          <w:lang w:eastAsia="ja-JP"/>
        </w:rPr>
        <w:t xml:space="preserve"> в группе модифицированного обучения (при использовании как НМГ, так и СКГ) спустя три года достоверно превышали показатели группы традиционного обучения (р = 0,001). Это подтверждает эффективность систематического структурированного обучения в формировании устойчивых навыков самоконтроля и позитивного восприятия собственной болезни.   В то же время в группе пациентов, проходивших обучение по традиционной программе, сахарный диабет 1 типа оказывал </w:t>
      </w:r>
      <w:proofErr w:type="gramStart"/>
      <w:r w:rsidRPr="00F85AB1">
        <w:rPr>
          <w:rFonts w:ascii="Times New Roman" w:eastAsia="Times New Roman" w:hAnsi="Times New Roman" w:cs="Times New Roman"/>
          <w:bCs/>
          <w:spacing w:val="-1"/>
          <w:sz w:val="28"/>
          <w:szCs w:val="28"/>
          <w:lang w:eastAsia="ja-JP"/>
        </w:rPr>
        <w:t xml:space="preserve">более </w:t>
      </w:r>
      <w:r w:rsidR="00840C09" w:rsidRPr="00F85AB1">
        <w:rPr>
          <w:rFonts w:ascii="Times New Roman" w:eastAsia="Times New Roman" w:hAnsi="Times New Roman" w:cs="Times New Roman"/>
          <w:bCs/>
          <w:spacing w:val="-1"/>
          <w:sz w:val="28"/>
          <w:szCs w:val="28"/>
          <w:lang w:eastAsia="ja-JP"/>
        </w:rPr>
        <w:t xml:space="preserve"> выраженное</w:t>
      </w:r>
      <w:proofErr w:type="gramEnd"/>
      <w:r w:rsidR="00840C09" w:rsidRPr="00F85AB1">
        <w:rPr>
          <w:rFonts w:ascii="Times New Roman" w:eastAsia="Times New Roman" w:hAnsi="Times New Roman" w:cs="Times New Roman"/>
          <w:bCs/>
          <w:spacing w:val="-1"/>
          <w:sz w:val="28"/>
          <w:szCs w:val="28"/>
          <w:lang w:eastAsia="ja-JP"/>
        </w:rPr>
        <w:t xml:space="preserve"> негативное влияние заболевания на все компоненты качества жизни (КЖ). Средние значения по отдельным шкалам опросника варьировали в пределах от 1,5 до 6,1 баллов, </w:t>
      </w:r>
      <w:r w:rsidRPr="00F85AB1">
        <w:rPr>
          <w:rFonts w:ascii="Times New Roman" w:eastAsia="Times New Roman" w:hAnsi="Times New Roman" w:cs="Times New Roman"/>
          <w:bCs/>
          <w:spacing w:val="-1"/>
          <w:sz w:val="28"/>
          <w:szCs w:val="28"/>
          <w:lang w:eastAsia="ja-JP"/>
        </w:rPr>
        <w:t xml:space="preserve"> что указывает на сохраняющееся ощущение ограничения свободы, физического и эмоционального дискомфорта.</w:t>
      </w:r>
    </w:p>
    <w:p w14:paraId="2124F1F3" w14:textId="77777777" w:rsidR="00D21162" w:rsidRPr="00F85AB1" w:rsidRDefault="00D21162" w:rsidP="00FA1EE8">
      <w:pPr>
        <w:spacing w:after="0" w:line="240" w:lineRule="auto"/>
        <w:ind w:firstLine="708"/>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Следует отметить, что в подгруппе пациентов, использующих сенсоры НМГ даже при традиционном обучении, показатели КЖ оказались выше, чем у тех, кто применял только СКГ. Особенно выраженные различия отмечались по шкалам, отражающим ключевые аспекты повседневной активности: «Семейная жизнь», «Свобода передвижения и мобильность», «Социальная реакция на заболевание», «Физические возможности, связанные с диабетом», «Финансовая стабильность» и «</w:t>
      </w:r>
      <w:proofErr w:type="spellStart"/>
      <w:r w:rsidRPr="00F85AB1">
        <w:rPr>
          <w:rFonts w:ascii="Times New Roman" w:eastAsia="Times New Roman" w:hAnsi="Times New Roman" w:cs="Times New Roman"/>
          <w:bCs/>
          <w:spacing w:val="-1"/>
          <w:sz w:val="28"/>
          <w:szCs w:val="28"/>
          <w:lang w:eastAsia="ja-JP"/>
        </w:rPr>
        <w:t>Самоэффективность</w:t>
      </w:r>
      <w:proofErr w:type="spellEnd"/>
      <w:r w:rsidRPr="00F85AB1">
        <w:rPr>
          <w:rFonts w:ascii="Times New Roman" w:eastAsia="Times New Roman" w:hAnsi="Times New Roman" w:cs="Times New Roman"/>
          <w:bCs/>
          <w:spacing w:val="-1"/>
          <w:sz w:val="28"/>
          <w:szCs w:val="28"/>
          <w:lang w:eastAsia="ja-JP"/>
        </w:rPr>
        <w:t>» (уверенность в собственных возможностях контролировать заболевание). По этим параметрам значения варьировали в пределах 6,9–9,1 балла (P &lt; 0,001), что подтверждает улучшение социальной адаптации и психологического состояния пациентов, использующих современные технологии мониторинга глюкозы.</w:t>
      </w:r>
    </w:p>
    <w:p w14:paraId="2162CE32"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668D229D" w14:textId="77777777" w:rsidR="00D21162" w:rsidRPr="00F85AB1" w:rsidRDefault="005A0046" w:rsidP="00C97896">
      <w:pPr>
        <w:spacing w:after="0" w:line="240" w:lineRule="auto"/>
        <w:jc w:val="both"/>
        <w:rPr>
          <w:rFonts w:ascii="Times New Roman" w:eastAsia="Times New Roman" w:hAnsi="Times New Roman" w:cs="Times New Roman"/>
          <w:bCs/>
          <w:spacing w:val="-1"/>
          <w:sz w:val="28"/>
          <w:szCs w:val="28"/>
          <w:lang w:eastAsia="ja-JP"/>
        </w:rPr>
      </w:pPr>
      <w:r w:rsidRPr="00F85AB1">
        <w:rPr>
          <w:rFonts w:ascii="Times New Roman" w:eastAsia="Times New Roman" w:hAnsi="Times New Roman" w:cs="Times New Roman"/>
          <w:bCs/>
          <w:spacing w:val="-1"/>
          <w:sz w:val="28"/>
          <w:szCs w:val="28"/>
          <w:lang w:eastAsia="ja-JP"/>
        </w:rPr>
        <w:t xml:space="preserve">Таблица 29 – Динамика показателей качества жизни (КЖ) по шкалам опросника </w:t>
      </w:r>
      <w:proofErr w:type="spellStart"/>
      <w:r w:rsidRPr="00F85AB1">
        <w:rPr>
          <w:rFonts w:ascii="Times New Roman" w:eastAsia="Times New Roman" w:hAnsi="Times New Roman" w:cs="Times New Roman"/>
          <w:bCs/>
          <w:spacing w:val="-1"/>
          <w:sz w:val="28"/>
          <w:szCs w:val="28"/>
          <w:lang w:eastAsia="ja-JP"/>
        </w:rPr>
        <w:t>ADDQoL</w:t>
      </w:r>
      <w:proofErr w:type="spellEnd"/>
      <w:r w:rsidRPr="00F85AB1">
        <w:rPr>
          <w:rFonts w:ascii="Times New Roman" w:eastAsia="Times New Roman" w:hAnsi="Times New Roman" w:cs="Times New Roman"/>
          <w:bCs/>
          <w:spacing w:val="-1"/>
          <w:sz w:val="28"/>
          <w:szCs w:val="28"/>
          <w:lang w:eastAsia="ja-JP"/>
        </w:rPr>
        <w:t xml:space="preserve"> у пациентов с сахарным диабетом I типа, проходивших традиционное обучение, в зависимо</w:t>
      </w:r>
      <w:r w:rsidR="00FA1EE8" w:rsidRPr="00F85AB1">
        <w:rPr>
          <w:rFonts w:ascii="Times New Roman" w:eastAsia="Times New Roman" w:hAnsi="Times New Roman" w:cs="Times New Roman"/>
          <w:bCs/>
          <w:spacing w:val="-1"/>
          <w:sz w:val="28"/>
          <w:szCs w:val="28"/>
          <w:lang w:eastAsia="ja-JP"/>
        </w:rPr>
        <w:t>сти от метода контроля гликемии</w:t>
      </w:r>
    </w:p>
    <w:tbl>
      <w:tblPr>
        <w:tblStyle w:val="114"/>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2381"/>
        <w:gridCol w:w="2409"/>
      </w:tblGrid>
      <w:tr w:rsidR="00D21162" w:rsidRPr="00F85AB1" w14:paraId="1039646E" w14:textId="77777777" w:rsidTr="00D21162">
        <w:trPr>
          <w:trHeight w:val="296"/>
        </w:trPr>
        <w:tc>
          <w:tcPr>
            <w:tcW w:w="4707" w:type="dxa"/>
          </w:tcPr>
          <w:p w14:paraId="4F75C1B1" w14:textId="77777777" w:rsidR="00D21162" w:rsidRPr="00F85AB1" w:rsidRDefault="00D21162" w:rsidP="00C97896">
            <w:pPr>
              <w:rPr>
                <w:rFonts w:ascii="Times New Roman" w:eastAsia="Times New Roman" w:hAnsi="Times New Roman" w:cs="Times New Roman"/>
                <w:sz w:val="28"/>
                <w:szCs w:val="28"/>
              </w:rPr>
            </w:pPr>
          </w:p>
        </w:tc>
        <w:tc>
          <w:tcPr>
            <w:tcW w:w="2381" w:type="dxa"/>
          </w:tcPr>
          <w:p w14:paraId="73948946"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b/>
                <w:bCs/>
                <w:i/>
                <w:iCs/>
                <w:sz w:val="28"/>
                <w:szCs w:val="28"/>
              </w:rPr>
              <w:t>Традиционное обучение</w:t>
            </w:r>
            <w:r w:rsidRPr="00F85AB1">
              <w:rPr>
                <w:rFonts w:ascii="Times New Roman" w:eastAsia="Times New Roman" w:hAnsi="Times New Roman" w:cs="Times New Roman"/>
                <w:b/>
                <w:bCs/>
                <w:i/>
                <w:iCs/>
                <w:sz w:val="28"/>
                <w:szCs w:val="28"/>
                <w:lang w:val="en-US"/>
              </w:rPr>
              <w:t xml:space="preserve"> (</w:t>
            </w:r>
            <w:r w:rsidRPr="00F85AB1">
              <w:rPr>
                <w:rFonts w:ascii="Times New Roman" w:eastAsia="Times New Roman" w:hAnsi="Times New Roman" w:cs="Times New Roman"/>
                <w:b/>
                <w:bCs/>
                <w:i/>
                <w:iCs/>
                <w:sz w:val="28"/>
                <w:szCs w:val="28"/>
              </w:rPr>
              <w:t>СГК</w:t>
            </w:r>
            <w:r w:rsidRPr="00F85AB1">
              <w:rPr>
                <w:rFonts w:ascii="Times New Roman" w:eastAsia="Times New Roman" w:hAnsi="Times New Roman" w:cs="Times New Roman"/>
                <w:b/>
                <w:bCs/>
                <w:i/>
                <w:iCs/>
                <w:sz w:val="28"/>
                <w:szCs w:val="28"/>
                <w:lang w:val="en-US"/>
              </w:rPr>
              <w:t>)</w:t>
            </w:r>
          </w:p>
        </w:tc>
        <w:tc>
          <w:tcPr>
            <w:tcW w:w="2409" w:type="dxa"/>
          </w:tcPr>
          <w:p w14:paraId="24634ACD" w14:textId="77777777" w:rsidR="00D21162" w:rsidRPr="00F85AB1" w:rsidRDefault="00D21162" w:rsidP="00C97896">
            <w:pPr>
              <w:jc w:val="center"/>
              <w:rPr>
                <w:rFonts w:ascii="Times New Roman" w:eastAsia="Times New Roman" w:hAnsi="Times New Roman" w:cs="Times New Roman"/>
                <w:sz w:val="28"/>
                <w:szCs w:val="28"/>
              </w:rPr>
            </w:pPr>
            <w:r w:rsidRPr="00F85AB1">
              <w:rPr>
                <w:rFonts w:ascii="Times New Roman" w:eastAsia="Times New Roman" w:hAnsi="Times New Roman" w:cs="Times New Roman"/>
                <w:b/>
                <w:bCs/>
                <w:i/>
                <w:iCs/>
                <w:sz w:val="28"/>
                <w:szCs w:val="28"/>
              </w:rPr>
              <w:t>Традиционное обучение</w:t>
            </w:r>
            <w:r w:rsidRPr="00F85AB1">
              <w:rPr>
                <w:rFonts w:ascii="Times New Roman" w:eastAsia="Times New Roman" w:hAnsi="Times New Roman" w:cs="Times New Roman"/>
                <w:b/>
                <w:bCs/>
                <w:i/>
                <w:iCs/>
                <w:sz w:val="28"/>
                <w:szCs w:val="28"/>
                <w:lang w:val="en-US"/>
              </w:rPr>
              <w:t xml:space="preserve"> </w:t>
            </w:r>
            <w:r w:rsidRPr="00F85AB1">
              <w:rPr>
                <w:rFonts w:ascii="Times New Roman" w:eastAsia="Times New Roman" w:hAnsi="Times New Roman" w:cs="Times New Roman"/>
                <w:b/>
                <w:bCs/>
                <w:i/>
                <w:iCs/>
                <w:sz w:val="28"/>
                <w:szCs w:val="28"/>
              </w:rPr>
              <w:t>(НМГ</w:t>
            </w:r>
            <w:r w:rsidRPr="00F85AB1">
              <w:rPr>
                <w:rFonts w:ascii="Times New Roman" w:eastAsia="Times New Roman" w:hAnsi="Times New Roman" w:cs="Times New Roman"/>
                <w:b/>
                <w:bCs/>
                <w:i/>
                <w:iCs/>
                <w:sz w:val="28"/>
                <w:szCs w:val="28"/>
                <w:lang w:val="en-US"/>
              </w:rPr>
              <w:t>)</w:t>
            </w:r>
          </w:p>
        </w:tc>
      </w:tr>
      <w:tr w:rsidR="006F03B8" w:rsidRPr="00F85AB1" w14:paraId="31D619C9" w14:textId="77777777" w:rsidTr="00D21162">
        <w:trPr>
          <w:trHeight w:val="296"/>
        </w:trPr>
        <w:tc>
          <w:tcPr>
            <w:tcW w:w="4707" w:type="dxa"/>
          </w:tcPr>
          <w:p w14:paraId="04CE8E28" w14:textId="77777777" w:rsidR="006F03B8" w:rsidRPr="00F85AB1" w:rsidRDefault="006F03B8" w:rsidP="006F03B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81" w:type="dxa"/>
          </w:tcPr>
          <w:p w14:paraId="03303EDF" w14:textId="77777777" w:rsidR="006F03B8" w:rsidRPr="00F85AB1" w:rsidRDefault="006F03B8" w:rsidP="00C97896">
            <w:pPr>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w:t>
            </w:r>
          </w:p>
        </w:tc>
        <w:tc>
          <w:tcPr>
            <w:tcW w:w="2409" w:type="dxa"/>
          </w:tcPr>
          <w:p w14:paraId="6CE8962C" w14:textId="77777777" w:rsidR="006F03B8" w:rsidRPr="00F85AB1" w:rsidRDefault="006F03B8" w:rsidP="00C97896">
            <w:pPr>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w:t>
            </w:r>
          </w:p>
        </w:tc>
      </w:tr>
      <w:tr w:rsidR="00D21162" w:rsidRPr="00F85AB1" w14:paraId="03B64BDA" w14:textId="77777777" w:rsidTr="00D21162">
        <w:trPr>
          <w:trHeight w:val="296"/>
        </w:trPr>
        <w:tc>
          <w:tcPr>
            <w:tcW w:w="4707" w:type="dxa"/>
          </w:tcPr>
          <w:p w14:paraId="7DA811E7" w14:textId="77777777" w:rsidR="00D21162" w:rsidRPr="00F85AB1" w:rsidRDefault="00D21162" w:rsidP="00C97896">
            <w:pPr>
              <w:rPr>
                <w:rFonts w:ascii="Times New Roman" w:eastAsia="Times New Roman" w:hAnsi="Times New Roman" w:cs="Times New Roman"/>
                <w:b/>
                <w:bCs/>
                <w:sz w:val="28"/>
                <w:szCs w:val="28"/>
              </w:rPr>
            </w:pPr>
            <w:r w:rsidRPr="00F85AB1">
              <w:rPr>
                <w:rFonts w:ascii="Times New Roman" w:eastAsia="Times New Roman" w:hAnsi="Times New Roman" w:cs="Times New Roman"/>
                <w:sz w:val="28"/>
                <w:szCs w:val="28"/>
              </w:rPr>
              <w:t> </w:t>
            </w:r>
            <w:r w:rsidRPr="00F85AB1">
              <w:rPr>
                <w:rFonts w:ascii="Times New Roman" w:eastAsia="Times New Roman" w:hAnsi="Times New Roman" w:cs="Times New Roman"/>
                <w:b/>
                <w:bCs/>
                <w:sz w:val="28"/>
                <w:szCs w:val="28"/>
              </w:rPr>
              <w:t>Исход</w:t>
            </w:r>
          </w:p>
        </w:tc>
        <w:tc>
          <w:tcPr>
            <w:tcW w:w="2381" w:type="dxa"/>
            <w:vAlign w:val="center"/>
          </w:tcPr>
          <w:p w14:paraId="33C3BB9C" w14:textId="77777777" w:rsidR="00D21162" w:rsidRPr="00F85AB1" w:rsidRDefault="00D21162" w:rsidP="00C97896">
            <w:pPr>
              <w:jc w:val="center"/>
              <w:rPr>
                <w:rFonts w:ascii="Times New Roman" w:eastAsia="Times New Roman" w:hAnsi="Times New Roman" w:cs="Times New Roman"/>
                <w:sz w:val="28"/>
                <w:szCs w:val="28"/>
              </w:rPr>
            </w:pPr>
          </w:p>
        </w:tc>
        <w:tc>
          <w:tcPr>
            <w:tcW w:w="2409" w:type="dxa"/>
            <w:vAlign w:val="center"/>
          </w:tcPr>
          <w:p w14:paraId="770130B3" w14:textId="77777777" w:rsidR="00D21162" w:rsidRPr="00F85AB1" w:rsidRDefault="00D21162" w:rsidP="00C97896">
            <w:pPr>
              <w:jc w:val="center"/>
              <w:rPr>
                <w:rFonts w:ascii="Times New Roman" w:eastAsia="Times New Roman" w:hAnsi="Times New Roman" w:cs="Times New Roman"/>
                <w:sz w:val="28"/>
                <w:szCs w:val="28"/>
              </w:rPr>
            </w:pPr>
          </w:p>
        </w:tc>
      </w:tr>
      <w:tr w:rsidR="00D21162" w:rsidRPr="00F85AB1" w14:paraId="0AE74EB6" w14:textId="77777777" w:rsidTr="00D21162">
        <w:trPr>
          <w:trHeight w:val="296"/>
        </w:trPr>
        <w:tc>
          <w:tcPr>
            <w:tcW w:w="4707" w:type="dxa"/>
          </w:tcPr>
          <w:p w14:paraId="03889163" w14:textId="77777777" w:rsidR="00D21162" w:rsidRPr="00F85AB1" w:rsidRDefault="00D21162" w:rsidP="00C97896">
            <w:pPr>
              <w:widowControl w:val="0"/>
              <w:shd w:val="clear" w:color="auto" w:fill="FFFFFF"/>
              <w:autoSpaceDE w:val="0"/>
              <w:autoSpaceDN w:val="0"/>
              <w:adjustRightInd w:val="0"/>
              <w:ind w:right="259"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Диабет-специфическое </w:t>
            </w:r>
            <w:r w:rsidRPr="00F85AB1">
              <w:rPr>
                <w:rFonts w:ascii="Times New Roman" w:eastAsia="Times New Roman" w:hAnsi="Times New Roman" w:cs="Times New Roman"/>
                <w:sz w:val="28"/>
                <w:szCs w:val="28"/>
                <w:lang w:eastAsia="ja-JP"/>
              </w:rPr>
              <w:t>КЖ</w:t>
            </w:r>
          </w:p>
        </w:tc>
        <w:tc>
          <w:tcPr>
            <w:tcW w:w="2381" w:type="dxa"/>
            <w:vAlign w:val="center"/>
          </w:tcPr>
          <w:p w14:paraId="293E365E"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3,2±0,4##</w:t>
            </w:r>
          </w:p>
        </w:tc>
        <w:tc>
          <w:tcPr>
            <w:tcW w:w="2409" w:type="dxa"/>
            <w:vAlign w:val="center"/>
          </w:tcPr>
          <w:p w14:paraId="52B87EDA"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3,5±0,5</w:t>
            </w:r>
          </w:p>
        </w:tc>
      </w:tr>
      <w:tr w:rsidR="00D21162" w:rsidRPr="00F85AB1" w14:paraId="18C26934" w14:textId="77777777" w:rsidTr="00D21162">
        <w:trPr>
          <w:trHeight w:val="296"/>
        </w:trPr>
        <w:tc>
          <w:tcPr>
            <w:tcW w:w="4707" w:type="dxa"/>
          </w:tcPr>
          <w:p w14:paraId="66C3439A"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Учеба в школе </w:t>
            </w:r>
          </w:p>
        </w:tc>
        <w:tc>
          <w:tcPr>
            <w:tcW w:w="2381" w:type="dxa"/>
            <w:vAlign w:val="center"/>
          </w:tcPr>
          <w:p w14:paraId="6C05609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4,2±0,6##</w:t>
            </w:r>
          </w:p>
        </w:tc>
        <w:tc>
          <w:tcPr>
            <w:tcW w:w="2409" w:type="dxa"/>
            <w:vAlign w:val="center"/>
          </w:tcPr>
          <w:p w14:paraId="255714B7"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4,6±0,6</w:t>
            </w:r>
          </w:p>
        </w:tc>
      </w:tr>
      <w:tr w:rsidR="00D21162" w:rsidRPr="00F85AB1" w14:paraId="4E5D406B" w14:textId="77777777" w:rsidTr="00D21162">
        <w:trPr>
          <w:trHeight w:val="296"/>
        </w:trPr>
        <w:tc>
          <w:tcPr>
            <w:tcW w:w="4707" w:type="dxa"/>
          </w:tcPr>
          <w:p w14:paraId="754AB69F"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Семейная жизнь</w:t>
            </w:r>
          </w:p>
        </w:tc>
        <w:tc>
          <w:tcPr>
            <w:tcW w:w="2381" w:type="dxa"/>
            <w:vAlign w:val="center"/>
          </w:tcPr>
          <w:p w14:paraId="4E4CDD9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7,3±0,7#</w:t>
            </w:r>
          </w:p>
        </w:tc>
        <w:tc>
          <w:tcPr>
            <w:tcW w:w="2409" w:type="dxa"/>
            <w:vAlign w:val="center"/>
          </w:tcPr>
          <w:p w14:paraId="75DD85A7"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7,6±0,7</w:t>
            </w:r>
          </w:p>
        </w:tc>
      </w:tr>
      <w:tr w:rsidR="00D21162" w:rsidRPr="00F85AB1" w14:paraId="683512AA" w14:textId="77777777" w:rsidTr="00D21162">
        <w:trPr>
          <w:trHeight w:val="296"/>
        </w:trPr>
        <w:tc>
          <w:tcPr>
            <w:tcW w:w="4707" w:type="dxa"/>
          </w:tcPr>
          <w:p w14:paraId="6A7D204F"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Реакция</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общества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на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меня</w:t>
            </w:r>
            <w:proofErr w:type="spellEnd"/>
          </w:p>
        </w:tc>
        <w:tc>
          <w:tcPr>
            <w:tcW w:w="2381" w:type="dxa"/>
            <w:vAlign w:val="center"/>
          </w:tcPr>
          <w:p w14:paraId="5D4D75E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8±0,9</w:t>
            </w:r>
          </w:p>
        </w:tc>
        <w:tc>
          <w:tcPr>
            <w:tcW w:w="2409" w:type="dxa"/>
            <w:vAlign w:val="center"/>
          </w:tcPr>
          <w:p w14:paraId="7FB1EF4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7,8±0,7</w:t>
            </w:r>
          </w:p>
        </w:tc>
      </w:tr>
    </w:tbl>
    <w:p w14:paraId="5719F37A" w14:textId="77777777" w:rsidR="006F03B8" w:rsidRPr="006F03B8" w:rsidRDefault="006F03B8">
      <w:pPr>
        <w:rPr>
          <w:rFonts w:ascii="Times New Roman" w:hAnsi="Times New Roman" w:cs="Times New Roman"/>
          <w:sz w:val="28"/>
          <w:szCs w:val="28"/>
        </w:rPr>
      </w:pPr>
      <w:r w:rsidRPr="006F03B8">
        <w:rPr>
          <w:rFonts w:ascii="Times New Roman" w:hAnsi="Times New Roman" w:cs="Times New Roman"/>
          <w:sz w:val="28"/>
          <w:szCs w:val="28"/>
        </w:rPr>
        <w:t>Продолжение Таблицы 29</w:t>
      </w:r>
    </w:p>
    <w:tbl>
      <w:tblPr>
        <w:tblStyle w:val="114"/>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2381"/>
        <w:gridCol w:w="2409"/>
      </w:tblGrid>
      <w:tr w:rsidR="006F03B8" w:rsidRPr="00F85AB1" w14:paraId="0BB06F5C" w14:textId="77777777" w:rsidTr="00D21162">
        <w:trPr>
          <w:trHeight w:val="296"/>
        </w:trPr>
        <w:tc>
          <w:tcPr>
            <w:tcW w:w="4707" w:type="dxa"/>
          </w:tcPr>
          <w:p w14:paraId="199E627E" w14:textId="77777777" w:rsidR="006F03B8" w:rsidRPr="006F03B8" w:rsidRDefault="006F03B8" w:rsidP="006F03B8">
            <w:pPr>
              <w:widowControl w:val="0"/>
              <w:shd w:val="clear" w:color="auto" w:fill="FFFFFF"/>
              <w:autoSpaceDE w:val="0"/>
              <w:autoSpaceDN w:val="0"/>
              <w:adjustRightInd w:val="0"/>
              <w:ind w:left="10"/>
              <w:jc w:val="center"/>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1</w:t>
            </w:r>
          </w:p>
        </w:tc>
        <w:tc>
          <w:tcPr>
            <w:tcW w:w="2381" w:type="dxa"/>
            <w:vAlign w:val="center"/>
          </w:tcPr>
          <w:p w14:paraId="6C354713" w14:textId="77777777" w:rsidR="006F03B8" w:rsidRPr="00F85AB1" w:rsidRDefault="006F03B8" w:rsidP="00C97896">
            <w:pPr>
              <w:jc w:val="center"/>
              <w:rPr>
                <w:rFonts w:ascii="Times New Roman" w:eastAsia="Times New Roman" w:hAnsi="Times New Roman" w:cs="Times New Roman"/>
                <w:spacing w:val="-3"/>
                <w:sz w:val="28"/>
                <w:szCs w:val="28"/>
                <w:lang w:eastAsia="ja-JP"/>
              </w:rPr>
            </w:pPr>
            <w:r>
              <w:rPr>
                <w:rFonts w:ascii="Times New Roman" w:eastAsia="Times New Roman" w:hAnsi="Times New Roman" w:cs="Times New Roman"/>
                <w:spacing w:val="-3"/>
                <w:sz w:val="28"/>
                <w:szCs w:val="28"/>
                <w:lang w:eastAsia="ja-JP"/>
              </w:rPr>
              <w:t>2</w:t>
            </w:r>
          </w:p>
        </w:tc>
        <w:tc>
          <w:tcPr>
            <w:tcW w:w="2409" w:type="dxa"/>
            <w:vAlign w:val="center"/>
          </w:tcPr>
          <w:p w14:paraId="52F492CC" w14:textId="77777777" w:rsidR="006F03B8" w:rsidRPr="00F85AB1" w:rsidRDefault="006F03B8" w:rsidP="00C97896">
            <w:pPr>
              <w:jc w:val="center"/>
              <w:rPr>
                <w:rFonts w:ascii="Times New Roman" w:eastAsia="Times New Roman" w:hAnsi="Times New Roman" w:cs="Times New Roman"/>
                <w:spacing w:val="-3"/>
                <w:sz w:val="28"/>
                <w:szCs w:val="28"/>
                <w:lang w:eastAsia="ja-JP"/>
              </w:rPr>
            </w:pPr>
            <w:r>
              <w:rPr>
                <w:rFonts w:ascii="Times New Roman" w:eastAsia="Times New Roman" w:hAnsi="Times New Roman" w:cs="Times New Roman"/>
                <w:spacing w:val="-3"/>
                <w:sz w:val="28"/>
                <w:szCs w:val="28"/>
                <w:lang w:eastAsia="ja-JP"/>
              </w:rPr>
              <w:t>3</w:t>
            </w:r>
          </w:p>
        </w:tc>
      </w:tr>
      <w:tr w:rsidR="00D21162" w:rsidRPr="00F85AB1" w14:paraId="636F569C" w14:textId="77777777" w:rsidTr="00D21162">
        <w:trPr>
          <w:trHeight w:val="296"/>
        </w:trPr>
        <w:tc>
          <w:tcPr>
            <w:tcW w:w="4707" w:type="dxa"/>
          </w:tcPr>
          <w:p w14:paraId="0AACC855"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Уверенность в способности что-то делать</w:t>
            </w:r>
          </w:p>
        </w:tc>
        <w:tc>
          <w:tcPr>
            <w:tcW w:w="2381" w:type="dxa"/>
            <w:vAlign w:val="center"/>
          </w:tcPr>
          <w:p w14:paraId="218E294A"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8,8±0,9</w:t>
            </w:r>
          </w:p>
        </w:tc>
        <w:tc>
          <w:tcPr>
            <w:tcW w:w="2409" w:type="dxa"/>
            <w:vAlign w:val="center"/>
          </w:tcPr>
          <w:p w14:paraId="65D2CF8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8,7±0,9</w:t>
            </w:r>
          </w:p>
        </w:tc>
      </w:tr>
      <w:tr w:rsidR="00D21162" w:rsidRPr="00F85AB1" w14:paraId="3A15FC0A" w14:textId="77777777" w:rsidTr="00D21162">
        <w:trPr>
          <w:trHeight w:val="296"/>
        </w:trPr>
        <w:tc>
          <w:tcPr>
            <w:tcW w:w="4707" w:type="dxa"/>
          </w:tcPr>
          <w:p w14:paraId="415A9B34"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Внешность от диабета</w:t>
            </w:r>
          </w:p>
        </w:tc>
        <w:tc>
          <w:tcPr>
            <w:tcW w:w="2381" w:type="dxa"/>
            <w:vAlign w:val="center"/>
          </w:tcPr>
          <w:p w14:paraId="4C00EF62"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7,9±0,8</w:t>
            </w:r>
          </w:p>
        </w:tc>
        <w:tc>
          <w:tcPr>
            <w:tcW w:w="2409" w:type="dxa"/>
            <w:vAlign w:val="center"/>
          </w:tcPr>
          <w:p w14:paraId="5AEC661B"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7,8±0,8</w:t>
            </w:r>
          </w:p>
        </w:tc>
      </w:tr>
      <w:tr w:rsidR="00D21162" w:rsidRPr="00F85AB1" w14:paraId="1F691C7F" w14:textId="77777777" w:rsidTr="00D21162">
        <w:trPr>
          <w:trHeight w:val="296"/>
        </w:trPr>
        <w:tc>
          <w:tcPr>
            <w:tcW w:w="4707" w:type="dxa"/>
          </w:tcPr>
          <w:p w14:paraId="7872EA7D" w14:textId="77777777" w:rsidR="00D21162" w:rsidRPr="00F85AB1" w:rsidRDefault="00D21162" w:rsidP="00C97896">
            <w:pPr>
              <w:widowControl w:val="0"/>
              <w:shd w:val="clear" w:color="auto" w:fill="FFFFFF"/>
              <w:tabs>
                <w:tab w:val="left" w:pos="3762"/>
              </w:tabs>
              <w:autoSpaceDE w:val="0"/>
              <w:autoSpaceDN w:val="0"/>
              <w:adjustRightInd w:val="0"/>
              <w:ind w:left="5"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Физические возможности, связанные с диабетом</w:t>
            </w:r>
          </w:p>
        </w:tc>
        <w:tc>
          <w:tcPr>
            <w:tcW w:w="2381" w:type="dxa"/>
            <w:vAlign w:val="center"/>
          </w:tcPr>
          <w:p w14:paraId="6B9ABBF6"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9,4±0,8</w:t>
            </w:r>
          </w:p>
        </w:tc>
        <w:tc>
          <w:tcPr>
            <w:tcW w:w="2409" w:type="dxa"/>
            <w:vAlign w:val="center"/>
          </w:tcPr>
          <w:p w14:paraId="2A29C4A1"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9,5±0,7</w:t>
            </w:r>
          </w:p>
        </w:tc>
      </w:tr>
      <w:tr w:rsidR="00D21162" w:rsidRPr="00F85AB1" w14:paraId="41CEB375" w14:textId="77777777" w:rsidTr="00D21162">
        <w:trPr>
          <w:trHeight w:val="296"/>
        </w:trPr>
        <w:tc>
          <w:tcPr>
            <w:tcW w:w="4707" w:type="dxa"/>
          </w:tcPr>
          <w:p w14:paraId="1E76FCF8" w14:textId="77777777" w:rsidR="00D21162" w:rsidRPr="00F85AB1" w:rsidRDefault="00D21162" w:rsidP="00C97896">
            <w:pPr>
              <w:widowControl w:val="0"/>
              <w:shd w:val="clear" w:color="auto" w:fill="FFFFFF"/>
              <w:autoSpaceDE w:val="0"/>
              <w:autoSpaceDN w:val="0"/>
              <w:adjustRightInd w:val="0"/>
              <w:ind w:left="5" w:right="-28"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Способность передвигаться, ездить свободно</w:t>
            </w:r>
          </w:p>
        </w:tc>
        <w:tc>
          <w:tcPr>
            <w:tcW w:w="2381" w:type="dxa"/>
            <w:vAlign w:val="center"/>
          </w:tcPr>
          <w:p w14:paraId="55D37ED9"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8,6±0,9</w:t>
            </w:r>
          </w:p>
        </w:tc>
        <w:tc>
          <w:tcPr>
            <w:tcW w:w="2409" w:type="dxa"/>
            <w:vAlign w:val="center"/>
          </w:tcPr>
          <w:p w14:paraId="2DB632FC"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8,8±1</w:t>
            </w:r>
          </w:p>
        </w:tc>
      </w:tr>
      <w:tr w:rsidR="00D21162" w:rsidRPr="00F85AB1" w14:paraId="0F1E235F" w14:textId="77777777" w:rsidTr="00D21162">
        <w:trPr>
          <w:trHeight w:val="296"/>
        </w:trPr>
        <w:tc>
          <w:tcPr>
            <w:tcW w:w="4707" w:type="dxa"/>
          </w:tcPr>
          <w:p w14:paraId="31C7550A"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Свобода питания</w:t>
            </w:r>
          </w:p>
        </w:tc>
        <w:tc>
          <w:tcPr>
            <w:tcW w:w="2381" w:type="dxa"/>
            <w:vAlign w:val="center"/>
          </w:tcPr>
          <w:p w14:paraId="471629B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1,5±0,9</w:t>
            </w:r>
          </w:p>
        </w:tc>
        <w:tc>
          <w:tcPr>
            <w:tcW w:w="2409" w:type="dxa"/>
            <w:vAlign w:val="center"/>
          </w:tcPr>
          <w:p w14:paraId="384A2299"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1,4±0,5</w:t>
            </w:r>
          </w:p>
        </w:tc>
      </w:tr>
      <w:tr w:rsidR="00D21162" w:rsidRPr="00F85AB1" w14:paraId="4735EB77" w14:textId="77777777" w:rsidTr="00D21162">
        <w:trPr>
          <w:trHeight w:val="296"/>
        </w:trPr>
        <w:tc>
          <w:tcPr>
            <w:tcW w:w="4707" w:type="dxa"/>
          </w:tcPr>
          <w:p w14:paraId="123FBA8C"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Удовольствие от еды</w:t>
            </w:r>
          </w:p>
        </w:tc>
        <w:tc>
          <w:tcPr>
            <w:tcW w:w="2381" w:type="dxa"/>
            <w:vAlign w:val="center"/>
          </w:tcPr>
          <w:p w14:paraId="31E447D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2,0±0,2</w:t>
            </w:r>
          </w:p>
        </w:tc>
        <w:tc>
          <w:tcPr>
            <w:tcW w:w="2409" w:type="dxa"/>
            <w:vAlign w:val="center"/>
          </w:tcPr>
          <w:p w14:paraId="1DA467FC"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2±0,4</w:t>
            </w:r>
          </w:p>
        </w:tc>
      </w:tr>
      <w:tr w:rsidR="00D21162" w:rsidRPr="00F85AB1" w14:paraId="082F1FF7" w14:textId="77777777" w:rsidTr="00D21162">
        <w:trPr>
          <w:trHeight w:val="296"/>
        </w:trPr>
        <w:tc>
          <w:tcPr>
            <w:tcW w:w="4707" w:type="dxa"/>
          </w:tcPr>
          <w:p w14:paraId="7A97018E" w14:textId="77777777" w:rsidR="00D21162" w:rsidRPr="00F85AB1" w:rsidRDefault="00D21162" w:rsidP="00C97896">
            <w:pPr>
              <w:widowControl w:val="0"/>
              <w:shd w:val="clear" w:color="auto" w:fill="FFFFFF"/>
              <w:autoSpaceDE w:val="0"/>
              <w:autoSpaceDN w:val="0"/>
              <w:adjustRightInd w:val="0"/>
              <w:ind w:left="5" w:right="72"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Свобода в употреблении </w:t>
            </w:r>
            <w:r w:rsidRPr="00F85AB1">
              <w:rPr>
                <w:rFonts w:ascii="Times New Roman" w:eastAsia="Times New Roman" w:hAnsi="Times New Roman" w:cs="Times New Roman"/>
                <w:sz w:val="28"/>
                <w:szCs w:val="28"/>
                <w:lang w:eastAsia="ja-JP"/>
              </w:rPr>
              <w:t>напитков</w:t>
            </w:r>
          </w:p>
        </w:tc>
        <w:tc>
          <w:tcPr>
            <w:tcW w:w="2381" w:type="dxa"/>
            <w:vAlign w:val="center"/>
          </w:tcPr>
          <w:p w14:paraId="0E238FD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1,9±0,3</w:t>
            </w:r>
          </w:p>
        </w:tc>
        <w:tc>
          <w:tcPr>
            <w:tcW w:w="2409" w:type="dxa"/>
            <w:vAlign w:val="center"/>
          </w:tcPr>
          <w:p w14:paraId="0550CF58"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2,0±0,2</w:t>
            </w:r>
          </w:p>
        </w:tc>
      </w:tr>
      <w:tr w:rsidR="00D21162" w:rsidRPr="00F85AB1" w14:paraId="41D857A1" w14:textId="77777777" w:rsidTr="00D21162">
        <w:trPr>
          <w:trHeight w:val="296"/>
        </w:trPr>
        <w:tc>
          <w:tcPr>
            <w:tcW w:w="4707" w:type="dxa"/>
          </w:tcPr>
          <w:p w14:paraId="12E9F4AA"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2"/>
                <w:sz w:val="28"/>
                <w:szCs w:val="28"/>
                <w:lang w:eastAsia="ja-JP"/>
              </w:rPr>
              <w:t>Зависимость от других</w:t>
            </w:r>
          </w:p>
        </w:tc>
        <w:tc>
          <w:tcPr>
            <w:tcW w:w="2381" w:type="dxa"/>
            <w:vAlign w:val="center"/>
          </w:tcPr>
          <w:p w14:paraId="345BDE7F"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2,8±0,4</w:t>
            </w:r>
          </w:p>
        </w:tc>
        <w:tc>
          <w:tcPr>
            <w:tcW w:w="2409" w:type="dxa"/>
            <w:vAlign w:val="center"/>
          </w:tcPr>
          <w:p w14:paraId="4373859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2,8±0,4</w:t>
            </w:r>
          </w:p>
        </w:tc>
      </w:tr>
      <w:tr w:rsidR="00D21162" w:rsidRPr="00F85AB1" w14:paraId="00501273" w14:textId="77777777" w:rsidTr="00D21162">
        <w:trPr>
          <w:trHeight w:val="296"/>
        </w:trPr>
        <w:tc>
          <w:tcPr>
            <w:tcW w:w="4707" w:type="dxa"/>
          </w:tcPr>
          <w:p w14:paraId="23A6A5AA"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pacing w:val="-2"/>
                <w:sz w:val="28"/>
                <w:szCs w:val="28"/>
                <w:lang w:eastAsia="ja-JP"/>
              </w:rPr>
            </w:pPr>
            <w:r w:rsidRPr="00F85AB1">
              <w:rPr>
                <w:rFonts w:ascii="Times New Roman" w:eastAsia="Times New Roman" w:hAnsi="Times New Roman" w:cs="Times New Roman"/>
                <w:spacing w:val="-2"/>
                <w:sz w:val="28"/>
                <w:szCs w:val="28"/>
                <w:lang w:eastAsia="ja-JP"/>
              </w:rPr>
              <w:t>Финансовое положение от диабета</w:t>
            </w:r>
          </w:p>
        </w:tc>
        <w:tc>
          <w:tcPr>
            <w:tcW w:w="2381" w:type="dxa"/>
            <w:vAlign w:val="center"/>
          </w:tcPr>
          <w:p w14:paraId="4B2E2CFE"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8,9±1</w:t>
            </w:r>
          </w:p>
        </w:tc>
        <w:tc>
          <w:tcPr>
            <w:tcW w:w="2409" w:type="dxa"/>
            <w:vAlign w:val="center"/>
          </w:tcPr>
          <w:p w14:paraId="4580FBFE"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9,3±0,9</w:t>
            </w:r>
          </w:p>
        </w:tc>
      </w:tr>
      <w:tr w:rsidR="00D21162" w:rsidRPr="00F85AB1" w14:paraId="3A3081B4" w14:textId="77777777" w:rsidTr="00D21162">
        <w:trPr>
          <w:trHeight w:val="296"/>
        </w:trPr>
        <w:tc>
          <w:tcPr>
            <w:tcW w:w="4707" w:type="dxa"/>
          </w:tcPr>
          <w:p w14:paraId="1AE06AB8" w14:textId="77777777" w:rsidR="00D21162" w:rsidRPr="00F85AB1" w:rsidRDefault="00D21162" w:rsidP="00C97896">
            <w:pPr>
              <w:rPr>
                <w:rFonts w:ascii="Times New Roman" w:eastAsia="Times New Roman" w:hAnsi="Times New Roman" w:cs="Times New Roman"/>
                <w:b/>
                <w:bCs/>
                <w:sz w:val="28"/>
                <w:szCs w:val="28"/>
              </w:rPr>
            </w:pPr>
            <w:r w:rsidRPr="00F85AB1">
              <w:rPr>
                <w:rFonts w:ascii="Times New Roman" w:eastAsia="Times New Roman" w:hAnsi="Times New Roman" w:cs="Times New Roman"/>
                <w:b/>
                <w:bCs/>
                <w:sz w:val="28"/>
                <w:szCs w:val="28"/>
              </w:rPr>
              <w:t xml:space="preserve">Через 3 года </w:t>
            </w:r>
          </w:p>
        </w:tc>
        <w:tc>
          <w:tcPr>
            <w:tcW w:w="2381" w:type="dxa"/>
            <w:vAlign w:val="center"/>
          </w:tcPr>
          <w:p w14:paraId="2E6ADD61" w14:textId="77777777" w:rsidR="00D21162" w:rsidRPr="00F85AB1" w:rsidRDefault="00D21162" w:rsidP="00C97896">
            <w:pPr>
              <w:jc w:val="center"/>
              <w:rPr>
                <w:rFonts w:ascii="Times New Roman" w:eastAsia="Times New Roman" w:hAnsi="Times New Roman" w:cs="Times New Roman"/>
                <w:spacing w:val="-3"/>
                <w:sz w:val="28"/>
                <w:szCs w:val="28"/>
                <w:lang w:eastAsia="ja-JP"/>
              </w:rPr>
            </w:pPr>
          </w:p>
        </w:tc>
        <w:tc>
          <w:tcPr>
            <w:tcW w:w="2409" w:type="dxa"/>
            <w:vAlign w:val="center"/>
          </w:tcPr>
          <w:p w14:paraId="54BB8D81" w14:textId="77777777" w:rsidR="00D21162" w:rsidRPr="00F85AB1" w:rsidRDefault="00D21162" w:rsidP="00C97896">
            <w:pPr>
              <w:jc w:val="center"/>
              <w:rPr>
                <w:rFonts w:ascii="Times New Roman" w:eastAsia="Times New Roman" w:hAnsi="Times New Roman" w:cs="Times New Roman"/>
                <w:spacing w:val="-3"/>
                <w:sz w:val="28"/>
                <w:szCs w:val="28"/>
                <w:lang w:eastAsia="ja-JP"/>
              </w:rPr>
            </w:pPr>
          </w:p>
        </w:tc>
      </w:tr>
      <w:tr w:rsidR="00D21162" w:rsidRPr="00F85AB1" w14:paraId="481651B1" w14:textId="77777777" w:rsidTr="00D21162">
        <w:trPr>
          <w:trHeight w:val="296"/>
        </w:trPr>
        <w:tc>
          <w:tcPr>
            <w:tcW w:w="4707" w:type="dxa"/>
          </w:tcPr>
          <w:p w14:paraId="71ECA92F" w14:textId="77777777" w:rsidR="00D21162" w:rsidRPr="00F85AB1" w:rsidRDefault="00D21162" w:rsidP="00C97896">
            <w:pPr>
              <w:widowControl w:val="0"/>
              <w:shd w:val="clear" w:color="auto" w:fill="FFFFFF"/>
              <w:autoSpaceDE w:val="0"/>
              <w:autoSpaceDN w:val="0"/>
              <w:adjustRightInd w:val="0"/>
              <w:ind w:right="259"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Диабет-специфическое </w:t>
            </w:r>
            <w:r w:rsidRPr="00F85AB1">
              <w:rPr>
                <w:rFonts w:ascii="Times New Roman" w:eastAsia="Times New Roman" w:hAnsi="Times New Roman" w:cs="Times New Roman"/>
                <w:sz w:val="28"/>
                <w:szCs w:val="28"/>
                <w:lang w:eastAsia="ja-JP"/>
              </w:rPr>
              <w:t>КЖ</w:t>
            </w:r>
          </w:p>
        </w:tc>
        <w:tc>
          <w:tcPr>
            <w:tcW w:w="2381" w:type="dxa"/>
            <w:vAlign w:val="center"/>
          </w:tcPr>
          <w:p w14:paraId="1F23654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6,7±0,6***###</w:t>
            </w:r>
          </w:p>
        </w:tc>
        <w:tc>
          <w:tcPr>
            <w:tcW w:w="2409" w:type="dxa"/>
            <w:vAlign w:val="center"/>
          </w:tcPr>
          <w:p w14:paraId="2BF0987A"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5,5±0,5***</w:t>
            </w:r>
          </w:p>
        </w:tc>
      </w:tr>
      <w:tr w:rsidR="00D21162" w:rsidRPr="00F85AB1" w14:paraId="3D7B5879" w14:textId="77777777" w:rsidTr="00D21162">
        <w:trPr>
          <w:trHeight w:val="296"/>
        </w:trPr>
        <w:tc>
          <w:tcPr>
            <w:tcW w:w="4707" w:type="dxa"/>
          </w:tcPr>
          <w:p w14:paraId="1B48D72F"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Учеба в школе </w:t>
            </w:r>
          </w:p>
        </w:tc>
        <w:tc>
          <w:tcPr>
            <w:tcW w:w="2381" w:type="dxa"/>
            <w:vAlign w:val="center"/>
          </w:tcPr>
          <w:p w14:paraId="5473DE6B"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7,1±1***###</w:t>
            </w:r>
          </w:p>
        </w:tc>
        <w:tc>
          <w:tcPr>
            <w:tcW w:w="2409" w:type="dxa"/>
            <w:vAlign w:val="center"/>
          </w:tcPr>
          <w:p w14:paraId="7C289F7C"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6,2±0,6***</w:t>
            </w:r>
          </w:p>
        </w:tc>
      </w:tr>
      <w:tr w:rsidR="00D21162" w:rsidRPr="00F85AB1" w14:paraId="35044176" w14:textId="77777777" w:rsidTr="00D21162">
        <w:trPr>
          <w:trHeight w:val="296"/>
        </w:trPr>
        <w:tc>
          <w:tcPr>
            <w:tcW w:w="4707" w:type="dxa"/>
          </w:tcPr>
          <w:p w14:paraId="3FFE00AF"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Семейная жизнь</w:t>
            </w:r>
          </w:p>
        </w:tc>
        <w:tc>
          <w:tcPr>
            <w:tcW w:w="2381" w:type="dxa"/>
            <w:vAlign w:val="center"/>
          </w:tcPr>
          <w:p w14:paraId="0E6D148A"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5,1±0,9***###</w:t>
            </w:r>
          </w:p>
        </w:tc>
        <w:tc>
          <w:tcPr>
            <w:tcW w:w="2409" w:type="dxa"/>
            <w:vAlign w:val="center"/>
          </w:tcPr>
          <w:p w14:paraId="09B9B93E"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6,9±0,8**</w:t>
            </w:r>
          </w:p>
        </w:tc>
      </w:tr>
      <w:tr w:rsidR="00D21162" w:rsidRPr="00F85AB1" w14:paraId="788F0FA7" w14:textId="77777777" w:rsidTr="00D21162">
        <w:trPr>
          <w:trHeight w:val="296"/>
        </w:trPr>
        <w:tc>
          <w:tcPr>
            <w:tcW w:w="4707" w:type="dxa"/>
          </w:tcPr>
          <w:p w14:paraId="7F501FB5"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proofErr w:type="spellStart"/>
            <w:r w:rsidRPr="00F85AB1">
              <w:rPr>
                <w:rFonts w:ascii="Times New Roman" w:eastAsia="Times New Roman" w:hAnsi="Times New Roman" w:cs="Times New Roman"/>
                <w:sz w:val="28"/>
                <w:szCs w:val="28"/>
                <w:lang w:val="en-US" w:eastAsia="ja-JP"/>
              </w:rPr>
              <w:t>Реакция</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общества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на</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меня</w:t>
            </w:r>
            <w:proofErr w:type="spellEnd"/>
          </w:p>
        </w:tc>
        <w:tc>
          <w:tcPr>
            <w:tcW w:w="2381" w:type="dxa"/>
            <w:vAlign w:val="center"/>
          </w:tcPr>
          <w:p w14:paraId="3FDD6CC6"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6,1±0,5***###</w:t>
            </w:r>
          </w:p>
        </w:tc>
        <w:tc>
          <w:tcPr>
            <w:tcW w:w="2409" w:type="dxa"/>
            <w:vAlign w:val="center"/>
          </w:tcPr>
          <w:p w14:paraId="2CA2B1E3"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7,1±0,8***</w:t>
            </w:r>
          </w:p>
        </w:tc>
      </w:tr>
      <w:tr w:rsidR="00D21162" w:rsidRPr="00F85AB1" w14:paraId="68D3061B" w14:textId="77777777" w:rsidTr="00D21162">
        <w:trPr>
          <w:trHeight w:val="296"/>
        </w:trPr>
        <w:tc>
          <w:tcPr>
            <w:tcW w:w="4707" w:type="dxa"/>
          </w:tcPr>
          <w:p w14:paraId="235870BB"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Уверенность в способности что-то делать</w:t>
            </w:r>
          </w:p>
        </w:tc>
        <w:tc>
          <w:tcPr>
            <w:tcW w:w="2381" w:type="dxa"/>
            <w:vAlign w:val="center"/>
          </w:tcPr>
          <w:p w14:paraId="12E9818A"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7,5±0,6***##</w:t>
            </w:r>
          </w:p>
        </w:tc>
        <w:tc>
          <w:tcPr>
            <w:tcW w:w="2409" w:type="dxa"/>
            <w:vAlign w:val="center"/>
          </w:tcPr>
          <w:p w14:paraId="231B492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8,0±0,9**</w:t>
            </w:r>
          </w:p>
        </w:tc>
      </w:tr>
      <w:tr w:rsidR="00D21162" w:rsidRPr="00F85AB1" w14:paraId="69EA6C3A" w14:textId="77777777" w:rsidTr="00D21162">
        <w:trPr>
          <w:trHeight w:val="296"/>
        </w:trPr>
        <w:tc>
          <w:tcPr>
            <w:tcW w:w="4707" w:type="dxa"/>
          </w:tcPr>
          <w:p w14:paraId="029E33F2" w14:textId="77777777" w:rsidR="00D21162" w:rsidRPr="00F85AB1" w:rsidRDefault="00D21162" w:rsidP="00C97896">
            <w:pPr>
              <w:widowControl w:val="0"/>
              <w:shd w:val="clear" w:color="auto" w:fill="FFFFFF"/>
              <w:autoSpaceDE w:val="0"/>
              <w:autoSpaceDN w:val="0"/>
              <w:adjustRightInd w:val="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Внешность от диабета</w:t>
            </w:r>
          </w:p>
        </w:tc>
        <w:tc>
          <w:tcPr>
            <w:tcW w:w="2381" w:type="dxa"/>
            <w:vAlign w:val="center"/>
          </w:tcPr>
          <w:p w14:paraId="0A3B813E"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6,2±0,8***###</w:t>
            </w:r>
          </w:p>
        </w:tc>
        <w:tc>
          <w:tcPr>
            <w:tcW w:w="2409" w:type="dxa"/>
            <w:vAlign w:val="center"/>
          </w:tcPr>
          <w:p w14:paraId="27D9CF17"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6,9±0,7***</w:t>
            </w:r>
          </w:p>
        </w:tc>
      </w:tr>
      <w:tr w:rsidR="00D21162" w:rsidRPr="00F85AB1" w14:paraId="4CB0A665" w14:textId="77777777" w:rsidTr="00D21162">
        <w:trPr>
          <w:trHeight w:val="296"/>
        </w:trPr>
        <w:tc>
          <w:tcPr>
            <w:tcW w:w="4707" w:type="dxa"/>
          </w:tcPr>
          <w:p w14:paraId="6146D794" w14:textId="77777777" w:rsidR="00D21162" w:rsidRPr="00F85AB1" w:rsidRDefault="00D21162" w:rsidP="00C97896">
            <w:pPr>
              <w:widowControl w:val="0"/>
              <w:shd w:val="clear" w:color="auto" w:fill="FFFFFF"/>
              <w:autoSpaceDE w:val="0"/>
              <w:autoSpaceDN w:val="0"/>
              <w:adjustRightInd w:val="0"/>
              <w:ind w:left="5"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Физические возможности, связанные с диабетом</w:t>
            </w:r>
          </w:p>
        </w:tc>
        <w:tc>
          <w:tcPr>
            <w:tcW w:w="2381" w:type="dxa"/>
            <w:vAlign w:val="center"/>
          </w:tcPr>
          <w:p w14:paraId="75C93D80"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7,1±0,7***###</w:t>
            </w:r>
          </w:p>
        </w:tc>
        <w:tc>
          <w:tcPr>
            <w:tcW w:w="2409" w:type="dxa"/>
            <w:vAlign w:val="center"/>
          </w:tcPr>
          <w:p w14:paraId="4449578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8,3±0,7***</w:t>
            </w:r>
          </w:p>
        </w:tc>
      </w:tr>
      <w:tr w:rsidR="00D21162" w:rsidRPr="00F85AB1" w14:paraId="37D6A834" w14:textId="77777777" w:rsidTr="00D21162">
        <w:trPr>
          <w:trHeight w:val="296"/>
        </w:trPr>
        <w:tc>
          <w:tcPr>
            <w:tcW w:w="4707" w:type="dxa"/>
          </w:tcPr>
          <w:p w14:paraId="2FEC594B" w14:textId="77777777" w:rsidR="00D21162" w:rsidRPr="00F85AB1" w:rsidRDefault="00D21162" w:rsidP="00C97896">
            <w:pPr>
              <w:widowControl w:val="0"/>
              <w:shd w:val="clear" w:color="auto" w:fill="FFFFFF"/>
              <w:autoSpaceDE w:val="0"/>
              <w:autoSpaceDN w:val="0"/>
              <w:adjustRightInd w:val="0"/>
              <w:ind w:left="5" w:right="114" w:firstLine="5"/>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Способность передвигаться, ездить свободно</w:t>
            </w:r>
          </w:p>
        </w:tc>
        <w:tc>
          <w:tcPr>
            <w:tcW w:w="2381" w:type="dxa"/>
            <w:vAlign w:val="center"/>
          </w:tcPr>
          <w:p w14:paraId="192A5B9B"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6,1±1,0***###</w:t>
            </w:r>
          </w:p>
        </w:tc>
        <w:tc>
          <w:tcPr>
            <w:tcW w:w="2409" w:type="dxa"/>
            <w:vAlign w:val="center"/>
          </w:tcPr>
          <w:p w14:paraId="0908F61F"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7,4±1,1***</w:t>
            </w:r>
          </w:p>
        </w:tc>
      </w:tr>
      <w:tr w:rsidR="00D21162" w:rsidRPr="00F85AB1" w14:paraId="0262546B" w14:textId="77777777" w:rsidTr="00D21162">
        <w:trPr>
          <w:trHeight w:val="296"/>
        </w:trPr>
        <w:tc>
          <w:tcPr>
            <w:tcW w:w="4707" w:type="dxa"/>
          </w:tcPr>
          <w:p w14:paraId="40FF9B6C" w14:textId="77777777" w:rsidR="00D21162" w:rsidRPr="00F85AB1" w:rsidRDefault="00D21162" w:rsidP="00C97896">
            <w:pPr>
              <w:widowControl w:val="0"/>
              <w:shd w:val="clear" w:color="auto" w:fill="FFFFFF"/>
              <w:autoSpaceDE w:val="0"/>
              <w:autoSpaceDN w:val="0"/>
              <w:adjustRightInd w:val="0"/>
              <w:ind w:left="10"/>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Свобода питания</w:t>
            </w:r>
          </w:p>
        </w:tc>
        <w:tc>
          <w:tcPr>
            <w:tcW w:w="2381" w:type="dxa"/>
            <w:vAlign w:val="center"/>
          </w:tcPr>
          <w:p w14:paraId="28FA517B"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5,9±0,3***###</w:t>
            </w:r>
          </w:p>
        </w:tc>
        <w:tc>
          <w:tcPr>
            <w:tcW w:w="2409" w:type="dxa"/>
            <w:vAlign w:val="center"/>
          </w:tcPr>
          <w:p w14:paraId="2614ADF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4,2±0,6***</w:t>
            </w:r>
          </w:p>
        </w:tc>
      </w:tr>
      <w:tr w:rsidR="00D21162" w:rsidRPr="00F85AB1" w14:paraId="2E047CCF" w14:textId="77777777" w:rsidTr="00D21162">
        <w:trPr>
          <w:trHeight w:val="296"/>
        </w:trPr>
        <w:tc>
          <w:tcPr>
            <w:tcW w:w="4707" w:type="dxa"/>
          </w:tcPr>
          <w:p w14:paraId="114D3A22"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Удовольствие от еды</w:t>
            </w:r>
          </w:p>
        </w:tc>
        <w:tc>
          <w:tcPr>
            <w:tcW w:w="2381" w:type="dxa"/>
            <w:vAlign w:val="center"/>
          </w:tcPr>
          <w:p w14:paraId="5ABBD2B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5,6±0,6***###</w:t>
            </w:r>
          </w:p>
        </w:tc>
        <w:tc>
          <w:tcPr>
            <w:tcW w:w="2409" w:type="dxa"/>
            <w:vAlign w:val="center"/>
          </w:tcPr>
          <w:p w14:paraId="729089D4"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4,4±0,5***</w:t>
            </w:r>
          </w:p>
        </w:tc>
      </w:tr>
      <w:tr w:rsidR="00D21162" w:rsidRPr="00F85AB1" w14:paraId="0634D730" w14:textId="77777777" w:rsidTr="00D21162">
        <w:trPr>
          <w:trHeight w:val="296"/>
        </w:trPr>
        <w:tc>
          <w:tcPr>
            <w:tcW w:w="4707" w:type="dxa"/>
          </w:tcPr>
          <w:p w14:paraId="7D34CF29" w14:textId="77777777" w:rsidR="00D21162" w:rsidRPr="00F85AB1" w:rsidRDefault="00D21162" w:rsidP="00C97896">
            <w:pPr>
              <w:widowControl w:val="0"/>
              <w:shd w:val="clear" w:color="auto" w:fill="FFFFFF"/>
              <w:autoSpaceDE w:val="0"/>
              <w:autoSpaceDN w:val="0"/>
              <w:adjustRightInd w:val="0"/>
              <w:ind w:left="5" w:right="72" w:firstLine="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3"/>
                <w:sz w:val="28"/>
                <w:szCs w:val="28"/>
                <w:lang w:eastAsia="ja-JP"/>
              </w:rPr>
              <w:t xml:space="preserve">Свобода в употреблении </w:t>
            </w:r>
            <w:r w:rsidRPr="00F85AB1">
              <w:rPr>
                <w:rFonts w:ascii="Times New Roman" w:eastAsia="Times New Roman" w:hAnsi="Times New Roman" w:cs="Times New Roman"/>
                <w:sz w:val="28"/>
                <w:szCs w:val="28"/>
                <w:lang w:eastAsia="ja-JP"/>
              </w:rPr>
              <w:t>напитков</w:t>
            </w:r>
          </w:p>
        </w:tc>
        <w:tc>
          <w:tcPr>
            <w:tcW w:w="2381" w:type="dxa"/>
            <w:vAlign w:val="center"/>
          </w:tcPr>
          <w:p w14:paraId="6DFC6069"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5,9±0,3***###</w:t>
            </w:r>
          </w:p>
        </w:tc>
        <w:tc>
          <w:tcPr>
            <w:tcW w:w="2409" w:type="dxa"/>
            <w:vAlign w:val="center"/>
          </w:tcPr>
          <w:p w14:paraId="060B9A8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4,6±0,6***</w:t>
            </w:r>
          </w:p>
        </w:tc>
      </w:tr>
      <w:tr w:rsidR="00D21162" w:rsidRPr="00F85AB1" w14:paraId="1775A104" w14:textId="77777777" w:rsidTr="00D21162">
        <w:trPr>
          <w:trHeight w:val="296"/>
        </w:trPr>
        <w:tc>
          <w:tcPr>
            <w:tcW w:w="4707" w:type="dxa"/>
          </w:tcPr>
          <w:p w14:paraId="342FF640"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pacing w:val="-2"/>
                <w:sz w:val="28"/>
                <w:szCs w:val="28"/>
                <w:lang w:eastAsia="ja-JP"/>
              </w:rPr>
              <w:t>Зависимость от других</w:t>
            </w:r>
          </w:p>
        </w:tc>
        <w:tc>
          <w:tcPr>
            <w:tcW w:w="2381" w:type="dxa"/>
            <w:vAlign w:val="center"/>
          </w:tcPr>
          <w:p w14:paraId="2F06B65D"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6±0,6***###</w:t>
            </w:r>
          </w:p>
        </w:tc>
        <w:tc>
          <w:tcPr>
            <w:tcW w:w="2409" w:type="dxa"/>
            <w:vAlign w:val="center"/>
          </w:tcPr>
          <w:p w14:paraId="2F8EE1B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3,2±0,4***</w:t>
            </w:r>
          </w:p>
        </w:tc>
      </w:tr>
      <w:tr w:rsidR="00D21162" w:rsidRPr="00F85AB1" w14:paraId="0DF33E86" w14:textId="77777777" w:rsidTr="00D21162">
        <w:trPr>
          <w:trHeight w:val="296"/>
        </w:trPr>
        <w:tc>
          <w:tcPr>
            <w:tcW w:w="4707" w:type="dxa"/>
          </w:tcPr>
          <w:p w14:paraId="16AEDC24" w14:textId="77777777" w:rsidR="00D21162" w:rsidRPr="00F85AB1" w:rsidRDefault="00D21162" w:rsidP="00C97896">
            <w:pPr>
              <w:widowControl w:val="0"/>
              <w:shd w:val="clear" w:color="auto" w:fill="FFFFFF"/>
              <w:autoSpaceDE w:val="0"/>
              <w:autoSpaceDN w:val="0"/>
              <w:adjustRightInd w:val="0"/>
              <w:ind w:left="5"/>
              <w:rPr>
                <w:rFonts w:ascii="Times New Roman" w:eastAsia="Times New Roman" w:hAnsi="Times New Roman" w:cs="Times New Roman"/>
                <w:spacing w:val="-2"/>
                <w:sz w:val="28"/>
                <w:szCs w:val="28"/>
                <w:lang w:eastAsia="ja-JP"/>
              </w:rPr>
            </w:pPr>
            <w:r w:rsidRPr="00F85AB1">
              <w:rPr>
                <w:rFonts w:ascii="Times New Roman" w:eastAsia="Times New Roman" w:hAnsi="Times New Roman" w:cs="Times New Roman"/>
                <w:spacing w:val="-2"/>
                <w:sz w:val="28"/>
                <w:szCs w:val="28"/>
                <w:lang w:eastAsia="ja-JP"/>
              </w:rPr>
              <w:t>Затраты  от диабета</w:t>
            </w:r>
          </w:p>
        </w:tc>
        <w:tc>
          <w:tcPr>
            <w:tcW w:w="2381" w:type="dxa"/>
            <w:vAlign w:val="center"/>
          </w:tcPr>
          <w:p w14:paraId="4D4001B5"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7,0±1,0***###</w:t>
            </w:r>
          </w:p>
        </w:tc>
        <w:tc>
          <w:tcPr>
            <w:tcW w:w="2409" w:type="dxa"/>
            <w:vAlign w:val="center"/>
          </w:tcPr>
          <w:p w14:paraId="2B8E522C" w14:textId="77777777" w:rsidR="00D21162" w:rsidRPr="00F85AB1" w:rsidRDefault="00D21162" w:rsidP="00C97896">
            <w:pPr>
              <w:jc w:val="center"/>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9,1±0,7</w:t>
            </w:r>
          </w:p>
        </w:tc>
      </w:tr>
    </w:tbl>
    <w:p w14:paraId="47B25AAB" w14:textId="77777777" w:rsidR="00FA1EE8" w:rsidRPr="00F85AB1" w:rsidRDefault="00FA1EE8" w:rsidP="00FA1EE8">
      <w:pPr>
        <w:widowControl w:val="0"/>
        <w:shd w:val="clear" w:color="auto" w:fill="FFFFFF"/>
        <w:autoSpaceDE w:val="0"/>
        <w:autoSpaceDN w:val="0"/>
        <w:adjustRightInd w:val="0"/>
        <w:spacing w:after="0" w:line="240" w:lineRule="auto"/>
        <w:ind w:firstLine="850"/>
        <w:rPr>
          <w:rFonts w:ascii="Times New Roman" w:eastAsia="Times New Roman" w:hAnsi="Times New Roman" w:cs="Times New Roman"/>
          <w:b/>
          <w:bCs/>
          <w:sz w:val="28"/>
          <w:szCs w:val="28"/>
          <w:lang w:eastAsia="ja-JP"/>
        </w:rPr>
      </w:pPr>
    </w:p>
    <w:p w14:paraId="204D309C" w14:textId="77777777" w:rsidR="00D21162" w:rsidRPr="00F85AB1" w:rsidRDefault="00D21162" w:rsidP="00FA1EE8">
      <w:pPr>
        <w:widowControl w:val="0"/>
        <w:shd w:val="clear" w:color="auto" w:fill="FFFFFF"/>
        <w:autoSpaceDE w:val="0"/>
        <w:autoSpaceDN w:val="0"/>
        <w:adjustRightInd w:val="0"/>
        <w:spacing w:after="0" w:line="240" w:lineRule="auto"/>
        <w:ind w:firstLine="850"/>
        <w:rPr>
          <w:rFonts w:ascii="Times New Roman" w:eastAsia="Times New Roman" w:hAnsi="Times New Roman" w:cs="Times New Roman"/>
          <w:b/>
          <w:bCs/>
          <w:sz w:val="28"/>
          <w:szCs w:val="28"/>
          <w:lang w:eastAsia="ja-JP"/>
        </w:rPr>
      </w:pPr>
      <w:r w:rsidRPr="00F85AB1">
        <w:rPr>
          <w:rFonts w:ascii="Times New Roman" w:eastAsia="Times New Roman" w:hAnsi="Times New Roman" w:cs="Times New Roman"/>
          <w:b/>
          <w:bCs/>
          <w:sz w:val="28"/>
          <w:szCs w:val="28"/>
          <w:lang w:eastAsia="ja-JP"/>
        </w:rPr>
        <w:t>ОБСУЖДЕНИЕ ПОЛУЧЕННЫХ РЕЗУЛЬТАТОВ</w:t>
      </w:r>
    </w:p>
    <w:p w14:paraId="4C4E8605"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Рост заболеваемости и распространённости сахарного диабета 1 типа среди детского и подросткового населения, а также раннее развитие инвалидизирующих осложнений обусловливают необходимость усиления мер по профилактике, раннему выявлению и своевременному лечению данного заболевания. Систематическое наблюдение за основными эпидемиологическими показателями диабета 1 типа в педиатрической популяции является ключевым компонентом комплексной лечебно-профилактической стратегии, направленной на сохранение здоровья детей.</w:t>
      </w:r>
    </w:p>
    <w:p w14:paraId="7B78543D"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Согласно определению Всемирной организации здравоохранения (ВОЗ), сахарный диабет относится к числу неинфекционных заболеваний, достигших масштабов глобальной эпидемии. В ответ на возрастающую медицинскую и социальную значимость этой патологии эндокринологическим сообществом </w:t>
      </w:r>
      <w:r w:rsidR="005A0046" w:rsidRPr="00F85AB1">
        <w:rPr>
          <w:rFonts w:ascii="Times New Roman" w:eastAsia="Times New Roman" w:hAnsi="Times New Roman" w:cs="Times New Roman"/>
          <w:sz w:val="28"/>
          <w:szCs w:val="28"/>
          <w:lang w:eastAsia="ja-JP"/>
        </w:rPr>
        <w:t xml:space="preserve">в </w:t>
      </w:r>
      <w:r w:rsidR="001E112C" w:rsidRPr="001E112C">
        <w:rPr>
          <w:rFonts w:ascii="Times New Roman" w:eastAsia="Times New Roman" w:hAnsi="Times New Roman" w:cs="Times New Roman"/>
          <w:sz w:val="28"/>
          <w:szCs w:val="28"/>
          <w:lang w:eastAsia="ja-JP"/>
        </w:rPr>
        <w:lastRenderedPageBreak/>
        <w:t>1989 году мир увидел принятие Сент-</w:t>
      </w:r>
      <w:proofErr w:type="spellStart"/>
      <w:r w:rsidR="001E112C" w:rsidRPr="001E112C">
        <w:rPr>
          <w:rFonts w:ascii="Times New Roman" w:eastAsia="Times New Roman" w:hAnsi="Times New Roman" w:cs="Times New Roman"/>
          <w:sz w:val="28"/>
          <w:szCs w:val="28"/>
          <w:lang w:eastAsia="ja-JP"/>
        </w:rPr>
        <w:t>Винсентской</w:t>
      </w:r>
      <w:proofErr w:type="spellEnd"/>
      <w:r w:rsidR="001E112C" w:rsidRPr="001E112C">
        <w:rPr>
          <w:rFonts w:ascii="Times New Roman" w:eastAsia="Times New Roman" w:hAnsi="Times New Roman" w:cs="Times New Roman"/>
          <w:sz w:val="28"/>
          <w:szCs w:val="28"/>
          <w:lang w:eastAsia="ja-JP"/>
        </w:rPr>
        <w:t xml:space="preserve"> декларации, событие, которое стало поворотным моментом стремлении улучшить благосостояние и продлить активный период жизни людей, живущих с диабетом</w:t>
      </w:r>
      <w:r w:rsidR="001E112C">
        <w:rPr>
          <w:rFonts w:ascii="Times New Roman" w:eastAsia="Times New Roman" w:hAnsi="Times New Roman" w:cs="Times New Roman"/>
          <w:sz w:val="28"/>
          <w:szCs w:val="28"/>
          <w:lang w:eastAsia="ja-JP"/>
        </w:rPr>
        <w:t xml:space="preserve">. </w:t>
      </w:r>
      <w:r w:rsidR="001E112C" w:rsidRPr="001E112C">
        <w:rPr>
          <w:rFonts w:ascii="Times New Roman" w:eastAsia="Times New Roman" w:hAnsi="Times New Roman" w:cs="Times New Roman"/>
          <w:sz w:val="28"/>
          <w:szCs w:val="28"/>
          <w:lang w:eastAsia="ja-JP"/>
        </w:rPr>
        <w:t xml:space="preserve">В соответствии с целями, заявленными </w:t>
      </w:r>
      <w:proofErr w:type="gramStart"/>
      <w:r w:rsidR="001E112C" w:rsidRPr="001E112C">
        <w:rPr>
          <w:rFonts w:ascii="Times New Roman" w:eastAsia="Times New Roman" w:hAnsi="Times New Roman" w:cs="Times New Roman"/>
          <w:sz w:val="28"/>
          <w:szCs w:val="28"/>
          <w:lang w:eastAsia="ja-JP"/>
        </w:rPr>
        <w:t>в настоящей декларации</w:t>
      </w:r>
      <w:proofErr w:type="gramEnd"/>
      <w:r w:rsidRPr="00F85AB1">
        <w:rPr>
          <w:rFonts w:ascii="Times New Roman" w:eastAsia="Times New Roman" w:hAnsi="Times New Roman" w:cs="Times New Roman"/>
          <w:sz w:val="28"/>
          <w:szCs w:val="28"/>
          <w:lang w:eastAsia="ja-JP"/>
        </w:rPr>
        <w:t xml:space="preserve"> было предложено внедрение национальных регистров диабета — специализированных электронных баз данных, аккумулирующих сведения обо всех пациентах с установленным диагнозом</w:t>
      </w:r>
      <w:r w:rsidR="004F1EAC" w:rsidRPr="00F85AB1">
        <w:rPr>
          <w:rFonts w:ascii="Times New Roman" w:eastAsia="Times New Roman" w:hAnsi="Times New Roman" w:cs="Times New Roman"/>
          <w:sz w:val="28"/>
          <w:szCs w:val="28"/>
          <w:lang w:eastAsia="ja-JP"/>
        </w:rPr>
        <w:t xml:space="preserve"> [1,2].</w:t>
      </w:r>
    </w:p>
    <w:p w14:paraId="5244B3FA"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Создание регистра пациентов с сахарным диабетом позволяет осуществлять непрерывный мониторинг клинико-эпидемиологических характеристик заболевания, анализировать эффективность оказания медицинской помощи, а также оптимизировать маршрутизацию пациентов между различными уровнями здравоохранения — от первичного звена до специализированных республиканских центров. Такой подход способствует формированию единой системы наблюдения и контроля за качеством лечения, что имеет принципиальное значение для повышения эффективности медицинской помощи при хронических эндокринных заболеваниях.</w:t>
      </w:r>
    </w:p>
    <w:p w14:paraId="30B95590"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На протяжении длительного времени терапия сахарного диабета 1 типа у детей и подростков базировалась преимущественно на диетотерапии и инсулиновой заместительной терапии. Однако за последние два десятилетия в систему ведения пациентов был интегрирован новый важный компонент — </w:t>
      </w:r>
      <w:r w:rsidRPr="00F85AB1">
        <w:rPr>
          <w:rFonts w:ascii="Times New Roman" w:eastAsia="Times New Roman" w:hAnsi="Times New Roman" w:cs="Times New Roman"/>
          <w:bCs/>
          <w:sz w:val="28"/>
          <w:szCs w:val="28"/>
          <w:lang w:eastAsia="ja-JP"/>
        </w:rPr>
        <w:t>обучение самоконтролю</w:t>
      </w:r>
      <w:r w:rsidRPr="00F85AB1">
        <w:rPr>
          <w:rFonts w:ascii="Times New Roman" w:eastAsia="Times New Roman" w:hAnsi="Times New Roman" w:cs="Times New Roman"/>
          <w:sz w:val="28"/>
          <w:szCs w:val="28"/>
          <w:lang w:eastAsia="ja-JP"/>
        </w:rPr>
        <w:t>. Практика показала, что даже при детальном информировании со стороны врача пациент не способен предусмотреть все жизненные ситуации, связанные с изменением гликемического профиля. В связи с этим самостоятельное участие больного в лечебном процессе приобретает решающее значение.</w:t>
      </w:r>
    </w:p>
    <w:p w14:paraId="511443B0"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Современные исследования подтверждают, что эффективность терапии хронических заболеваний, включая сахарный диабет, напрямую зависит от степени активности, информированности и ответственности пациента. В 1998 году ВОЗ официально признала обучение больных обязательным элементом терапевтической стратегии при диабете. В настоящее время образовательный компонент рассматривается как неотъемлемая часть комплексной </w:t>
      </w:r>
      <w:proofErr w:type="spellStart"/>
      <w:r w:rsidRPr="00F85AB1">
        <w:rPr>
          <w:rFonts w:ascii="Times New Roman" w:eastAsia="Times New Roman" w:hAnsi="Times New Roman" w:cs="Times New Roman"/>
          <w:sz w:val="28"/>
          <w:szCs w:val="28"/>
          <w:lang w:eastAsia="ja-JP"/>
        </w:rPr>
        <w:t>диабетологической</w:t>
      </w:r>
      <w:proofErr w:type="spellEnd"/>
      <w:r w:rsidRPr="00F85AB1">
        <w:rPr>
          <w:rFonts w:ascii="Times New Roman" w:eastAsia="Times New Roman" w:hAnsi="Times New Roman" w:cs="Times New Roman"/>
          <w:sz w:val="28"/>
          <w:szCs w:val="28"/>
          <w:lang w:eastAsia="ja-JP"/>
        </w:rPr>
        <w:t xml:space="preserve"> помощи и включён в международные стандарты оказания медицинских услуг [1,3]. ВОЗ системно развивает и внедряет программы </w:t>
      </w:r>
      <w:r w:rsidRPr="00F85AB1">
        <w:rPr>
          <w:rFonts w:ascii="Times New Roman" w:eastAsia="Times New Roman" w:hAnsi="Times New Roman" w:cs="Times New Roman"/>
          <w:bCs/>
          <w:sz w:val="28"/>
          <w:szCs w:val="28"/>
          <w:lang w:eastAsia="ja-JP"/>
        </w:rPr>
        <w:t>«Терапевтического обучения пациентов»</w:t>
      </w:r>
      <w:r w:rsidRPr="00F85AB1">
        <w:rPr>
          <w:rFonts w:ascii="Times New Roman" w:eastAsia="Times New Roman" w:hAnsi="Times New Roman" w:cs="Times New Roman"/>
          <w:sz w:val="28"/>
          <w:szCs w:val="28"/>
          <w:lang w:eastAsia="ja-JP"/>
        </w:rPr>
        <w:t>, направленные на формирование навыков самоконтроля, повышение осведомлённости и вовлечение больных в процесс управления собственным заболеванием.</w:t>
      </w:r>
    </w:p>
    <w:p w14:paraId="117590A1"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Изучение особенностей усвоения знаний и практических навыков </w:t>
      </w:r>
      <w:proofErr w:type="spellStart"/>
      <w:r w:rsidRPr="00F85AB1">
        <w:rPr>
          <w:rFonts w:ascii="Times New Roman" w:eastAsia="Times New Roman" w:hAnsi="Times New Roman" w:cs="Times New Roman"/>
          <w:sz w:val="28"/>
          <w:szCs w:val="28"/>
          <w:lang w:eastAsia="ja-JP"/>
        </w:rPr>
        <w:t>самоменеджмента</w:t>
      </w:r>
      <w:proofErr w:type="spellEnd"/>
      <w:r w:rsidRPr="00F85AB1">
        <w:rPr>
          <w:rFonts w:ascii="Times New Roman" w:eastAsia="Times New Roman" w:hAnsi="Times New Roman" w:cs="Times New Roman"/>
          <w:sz w:val="28"/>
          <w:szCs w:val="28"/>
          <w:lang w:eastAsia="ja-JP"/>
        </w:rPr>
        <w:t xml:space="preserve"> сахарного диабета 1 типа у детей и подростков, а также их готовности к повторным циклам обучения в специализированных школах, имеет принципиальное значение. Наибольшую актуальность эта задача приобретает у пациентов с лабильным течением заболевания, поскольку устойчивый и качественный самоконтроль является ключевым детерминантом эффективности лечения. В этих условиях междисциплинарная команда (врачи, медицинские сёстры, педагог-диабетологи, психологи) должна осуществлять </w:t>
      </w:r>
      <w:r w:rsidRPr="00F85AB1">
        <w:rPr>
          <w:rFonts w:ascii="Times New Roman" w:eastAsia="Times New Roman" w:hAnsi="Times New Roman" w:cs="Times New Roman"/>
          <w:sz w:val="28"/>
          <w:szCs w:val="28"/>
          <w:lang w:eastAsia="ja-JP"/>
        </w:rPr>
        <w:lastRenderedPageBreak/>
        <w:t>систематическую супервизию и оценку качества самоконтроля, обеспечивая преемственность образовательных и лечебных мероприятий.</w:t>
      </w:r>
    </w:p>
    <w:p w14:paraId="663A3439"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 настоящем исследовании была сформулирована цель проанализировать эпидемиологические характеристики и оценить результативность модифицированной образовательной программы для детей и подростков с сахарным диабетом 1 типа, получающих инсулинотерапию. Для её достижения поставлены следующие задачи: провести мониторинг уровней распространённости и заболеваемости СД 1 типа у детского и подросткового населения г. Алматы; разработать обновлённый учебный курс, адаптированный к национальным пищевым традициям, для пациентов, нуждающихся в помповой инсулинотерапии, с целью оптимизации контроля заболевания и повышения качества жизни; сопоставить эффективность новой и традиционной программ обучения у пациентов, получающих инсулинотерапию с использованием помпы, в том числе при наличии и отсутствии систем непрерывного мониторинга глюкозы (НМГ);  определить частоту достижения целевых значений HbA1c и </w:t>
      </w:r>
      <w:r w:rsidR="005A0046" w:rsidRPr="00F85AB1">
        <w:rPr>
          <w:rFonts w:ascii="Times New Roman" w:eastAsia="Times New Roman" w:hAnsi="Times New Roman" w:cs="Times New Roman"/>
          <w:sz w:val="28"/>
          <w:szCs w:val="28"/>
          <w:lang w:eastAsia="ja-JP"/>
        </w:rPr>
        <w:t xml:space="preserve">оценить динамику показателя времени пребывания в целевом диапазоне гликемии (TIR) у пациентов, проходивших обучение по модифицированной программе; провести сравнительный анализ частоты острых диабетических осложнений в группах модифицированного и традиционного обучения; определить изменения показателей качества жизни у детей и подростков с сахарным диабетом I типа по результатам опросника </w:t>
      </w:r>
      <w:proofErr w:type="spellStart"/>
      <w:r w:rsidR="005A0046" w:rsidRPr="00F85AB1">
        <w:rPr>
          <w:rFonts w:ascii="Times New Roman" w:eastAsia="Times New Roman" w:hAnsi="Times New Roman" w:cs="Times New Roman"/>
          <w:sz w:val="28"/>
          <w:szCs w:val="28"/>
          <w:lang w:eastAsia="ja-JP"/>
        </w:rPr>
        <w:t>ADDQoL</w:t>
      </w:r>
      <w:proofErr w:type="spellEnd"/>
      <w:r w:rsidR="005A0046" w:rsidRPr="00F85AB1">
        <w:rPr>
          <w:rFonts w:ascii="Times New Roman" w:eastAsia="Times New Roman" w:hAnsi="Times New Roman" w:cs="Times New Roman"/>
          <w:sz w:val="28"/>
          <w:szCs w:val="28"/>
          <w:lang w:eastAsia="ja-JP"/>
        </w:rPr>
        <w:t xml:space="preserve"> при использовании модифицированной программы в сопоставлении с традиционной.</w:t>
      </w:r>
    </w:p>
    <w:p w14:paraId="61F25056" w14:textId="77777777" w:rsidR="00D21162" w:rsidRPr="00F85AB1" w:rsidRDefault="00D21162" w:rsidP="00C9789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Анализ эпидемиологических данных за пятилетний период выявил рост как частоты, так и абсолютного числа случаев СД 1 типа среди детского и подросткового контингентов. Исследование охватывало интервал 2018–2022 гг. и показало увеличение распространённости среди детей: с 8,24 на 100 000 в 2018 г. до 9,28 на 100 000 в 2022 г., с пиком в 2021–2022 гг. (9,15 и 9,28 на 100 000 соответственно). Указанный временной отрезок совпал с пандемией COVID-19 и циркуляцией варианта «Омикрон», характеризующегося высокой контагиозностью; отмечалось, что данный вариант ассоциировался с аутоиммунным повреждением поджелудочной железы и более высокой заболеваемостью у детей и подростков вне зависимости от статуса вакцинации. Сходная тенденция наблюдалась и в подростковой группе: показатель вырос с 14,6 на 100 000 в 2018 г. до 18,9 на 100 000 в 2022 г., с максимальным значением в 2021 г. — 22,2 на 100 000. По данным РЦРЗ по г. Алматы, заболеваемость СД 1 типа среди детей за 2018–2022 гг. увеличилась с 0,17 до 0,18 на 100 000 детского населения, тогда как среди подростков отмечалась умеренная нисходящая динамика — с 9,78 до 9,29 на 100 000 к 2022 г., вероятно, в связи с более высоким охватом вакцинацией против COVID-19 в данной возрастной группе.</w:t>
      </w:r>
    </w:p>
    <w:p w14:paraId="2800E715"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За шестнадцатилетний период наблюдений в Республике Узбекистан отмечено значительное увеличение распространённости сахарного диабета 1 типа среди детей в возрасте до 14 лет — прирост составил в среднем </w:t>
      </w:r>
      <w:r w:rsidRPr="00F85AB1">
        <w:rPr>
          <w:rFonts w:ascii="Times New Roman" w:eastAsia="Times New Roman" w:hAnsi="Times New Roman" w:cs="Times New Roman"/>
          <w:bCs/>
          <w:sz w:val="28"/>
          <w:szCs w:val="28"/>
          <w:lang w:eastAsia="ja-JP"/>
        </w:rPr>
        <w:t>2,6 %</w:t>
      </w:r>
      <w:r w:rsidRPr="00F85AB1">
        <w:rPr>
          <w:rFonts w:ascii="Times New Roman" w:eastAsia="Times New Roman" w:hAnsi="Times New Roman" w:cs="Times New Roman"/>
          <w:sz w:val="28"/>
          <w:szCs w:val="28"/>
          <w:lang w:eastAsia="ja-JP"/>
        </w:rPr>
        <w:t xml:space="preserve">. </w:t>
      </w:r>
      <w:r w:rsidRPr="00F85AB1">
        <w:rPr>
          <w:rFonts w:ascii="Times New Roman" w:eastAsia="Times New Roman" w:hAnsi="Times New Roman" w:cs="Times New Roman"/>
          <w:sz w:val="28"/>
          <w:szCs w:val="28"/>
          <w:lang w:eastAsia="ja-JP"/>
        </w:rPr>
        <w:lastRenderedPageBreak/>
        <w:t xml:space="preserve">Аналогичные тенденции регистрируются и в соседних государствах постсоветского пространства. Так, по данным наблюдений в Российской Федерации, за пятилетний интервал частота СД 1 типа возросла на </w:t>
      </w:r>
      <w:r w:rsidRPr="00F85AB1">
        <w:rPr>
          <w:rFonts w:ascii="Times New Roman" w:eastAsia="Times New Roman" w:hAnsi="Times New Roman" w:cs="Times New Roman"/>
          <w:bCs/>
          <w:sz w:val="28"/>
          <w:szCs w:val="28"/>
          <w:lang w:eastAsia="ja-JP"/>
        </w:rPr>
        <w:t>12,9 %</w:t>
      </w:r>
      <w:r w:rsidRPr="00F85AB1">
        <w:rPr>
          <w:rFonts w:ascii="Times New Roman" w:eastAsia="Times New Roman" w:hAnsi="Times New Roman" w:cs="Times New Roman"/>
          <w:sz w:val="28"/>
          <w:szCs w:val="28"/>
          <w:lang w:eastAsia="ja-JP"/>
        </w:rPr>
        <w:t xml:space="preserve"> среди детей и на </w:t>
      </w:r>
      <w:r w:rsidRPr="00F85AB1">
        <w:rPr>
          <w:rFonts w:ascii="Times New Roman" w:eastAsia="Times New Roman" w:hAnsi="Times New Roman" w:cs="Times New Roman"/>
          <w:bCs/>
          <w:sz w:val="28"/>
          <w:szCs w:val="28"/>
          <w:lang w:eastAsia="ja-JP"/>
        </w:rPr>
        <w:t>26,1 %</w:t>
      </w:r>
      <w:r w:rsidRPr="00F85AB1">
        <w:rPr>
          <w:rFonts w:ascii="Times New Roman" w:eastAsia="Times New Roman" w:hAnsi="Times New Roman" w:cs="Times New Roman"/>
          <w:sz w:val="28"/>
          <w:szCs w:val="28"/>
          <w:lang w:eastAsia="ja-JP"/>
        </w:rPr>
        <w:t xml:space="preserve"> среди подростков. Среднегодовые темпы прироста заболеваемости у детей составляют </w:t>
      </w:r>
      <w:r w:rsidRPr="00F85AB1">
        <w:rPr>
          <w:rFonts w:ascii="Times New Roman" w:eastAsia="Times New Roman" w:hAnsi="Times New Roman" w:cs="Times New Roman"/>
          <w:bCs/>
          <w:sz w:val="28"/>
          <w:szCs w:val="28"/>
          <w:lang w:eastAsia="ja-JP"/>
        </w:rPr>
        <w:t>2,58 %</w:t>
      </w:r>
      <w:r w:rsidRPr="00F85AB1">
        <w:rPr>
          <w:rFonts w:ascii="Times New Roman" w:eastAsia="Times New Roman" w:hAnsi="Times New Roman" w:cs="Times New Roman"/>
          <w:sz w:val="28"/>
          <w:szCs w:val="28"/>
          <w:lang w:eastAsia="ja-JP"/>
        </w:rPr>
        <w:t xml:space="preserve">, а среди подростков — </w:t>
      </w:r>
      <w:r w:rsidRPr="00F85AB1">
        <w:rPr>
          <w:rFonts w:ascii="Times New Roman" w:eastAsia="Times New Roman" w:hAnsi="Times New Roman" w:cs="Times New Roman"/>
          <w:bCs/>
          <w:sz w:val="28"/>
          <w:szCs w:val="28"/>
          <w:lang w:eastAsia="ja-JP"/>
        </w:rPr>
        <w:t>5,22 %</w:t>
      </w:r>
      <w:r w:rsidRPr="00F85AB1">
        <w:rPr>
          <w:rFonts w:ascii="Times New Roman" w:eastAsia="Times New Roman" w:hAnsi="Times New Roman" w:cs="Times New Roman"/>
          <w:sz w:val="28"/>
          <w:szCs w:val="28"/>
          <w:lang w:eastAsia="ja-JP"/>
        </w:rPr>
        <w:t>. Несмотря на выраженный рост показателей, уровень заболеваемости остаётся ниже, чем в большинстве стран Европы и Северной Америки, где эпидемиологическая кривая демонстрирует более крутой подъём</w:t>
      </w:r>
      <w:r w:rsidR="004F1EAC" w:rsidRPr="00F85AB1">
        <w:rPr>
          <w:rFonts w:ascii="Times New Roman" w:eastAsia="Times New Roman" w:hAnsi="Times New Roman" w:cs="Times New Roman"/>
          <w:sz w:val="28"/>
          <w:szCs w:val="28"/>
          <w:lang w:eastAsia="ja-JP"/>
        </w:rPr>
        <w:t xml:space="preserve">  [189].</w:t>
      </w:r>
    </w:p>
    <w:p w14:paraId="45ADE36D"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Вместе с тем выявлены отчётливые </w:t>
      </w:r>
      <w:r w:rsidRPr="00F85AB1">
        <w:rPr>
          <w:rFonts w:ascii="Times New Roman" w:eastAsia="Times New Roman" w:hAnsi="Times New Roman" w:cs="Times New Roman"/>
          <w:bCs/>
          <w:sz w:val="28"/>
          <w:szCs w:val="28"/>
          <w:lang w:eastAsia="ja-JP"/>
        </w:rPr>
        <w:t>географические различия</w:t>
      </w:r>
      <w:r w:rsidRPr="00F85AB1">
        <w:rPr>
          <w:rFonts w:ascii="Times New Roman" w:eastAsia="Times New Roman" w:hAnsi="Times New Roman" w:cs="Times New Roman"/>
          <w:sz w:val="28"/>
          <w:szCs w:val="28"/>
          <w:lang w:eastAsia="ja-JP"/>
        </w:rPr>
        <w:t>. Наибольшие темпы роста СД 1 типа фиксируются в Центральной и Восточной Европе, что подтверждается результатами многоцентровых международных исследований. Отмечается также возрастная зависимость: среди детей младшего возраста наблюдается более интенсивный прирост заболеваемости по сравнению с подростковой группой, что, вероятно, связано с генетическими, иммунологическими и экологическими факторами.</w:t>
      </w:r>
    </w:p>
    <w:p w14:paraId="3AFA9B6C"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 государствах постсоветского региона вопросам </w:t>
      </w:r>
      <w:r w:rsidRPr="00F85AB1">
        <w:rPr>
          <w:rFonts w:ascii="Times New Roman" w:eastAsia="Times New Roman" w:hAnsi="Times New Roman" w:cs="Times New Roman"/>
          <w:bCs/>
          <w:sz w:val="28"/>
          <w:szCs w:val="28"/>
          <w:lang w:eastAsia="ja-JP"/>
        </w:rPr>
        <w:t>обучения пациентов</w:t>
      </w:r>
      <w:r w:rsidRPr="00F85AB1">
        <w:rPr>
          <w:rFonts w:ascii="Times New Roman" w:eastAsia="Times New Roman" w:hAnsi="Times New Roman" w:cs="Times New Roman"/>
          <w:sz w:val="28"/>
          <w:szCs w:val="28"/>
          <w:lang w:eastAsia="ja-JP"/>
        </w:rPr>
        <w:t xml:space="preserve"> с сахарным диабетом 1 типа, особенно использующих </w:t>
      </w:r>
      <w:r w:rsidRPr="00F85AB1">
        <w:rPr>
          <w:rFonts w:ascii="Times New Roman" w:eastAsia="Times New Roman" w:hAnsi="Times New Roman" w:cs="Times New Roman"/>
          <w:bCs/>
          <w:sz w:val="28"/>
          <w:szCs w:val="28"/>
          <w:lang w:eastAsia="ja-JP"/>
        </w:rPr>
        <w:t>помповую инсулинотерапию</w:t>
      </w:r>
      <w:r w:rsidRPr="00F85AB1">
        <w:rPr>
          <w:rFonts w:ascii="Times New Roman" w:eastAsia="Times New Roman" w:hAnsi="Times New Roman" w:cs="Times New Roman"/>
          <w:sz w:val="28"/>
          <w:szCs w:val="28"/>
          <w:lang w:eastAsia="ja-JP"/>
        </w:rPr>
        <w:t>, до настоящего времени уделяется недостаточное внимание. Отсутствие структурированных, методически унифицированных программ обучения существенно ограничивает эффективность ведения данной категории больных. Между тем опыт зарубежных стран показывает, что образовательный компонент является одним из наиболее значимых факторов</w:t>
      </w:r>
      <w:r w:rsidR="00974A0D" w:rsidRPr="00F85AB1">
        <w:rPr>
          <w:rFonts w:ascii="Times New Roman" w:eastAsia="Times New Roman" w:hAnsi="Times New Roman" w:cs="Times New Roman"/>
          <w:sz w:val="28"/>
          <w:szCs w:val="28"/>
          <w:lang w:eastAsia="ja-JP"/>
        </w:rPr>
        <w:t xml:space="preserve"> успешного контроля заболевания</w:t>
      </w:r>
      <w:r w:rsidR="00974A0D" w:rsidRPr="00F85AB1">
        <w:rPr>
          <w:rFonts w:ascii="Times New Roman" w:hAnsi="Times New Roman" w:cs="Times New Roman"/>
          <w:sz w:val="28"/>
          <w:szCs w:val="28"/>
        </w:rPr>
        <w:t xml:space="preserve"> </w:t>
      </w:r>
      <w:r w:rsidR="00974A0D" w:rsidRPr="00F85AB1">
        <w:rPr>
          <w:rFonts w:ascii="Times New Roman" w:eastAsia="Times New Roman" w:hAnsi="Times New Roman" w:cs="Times New Roman"/>
          <w:sz w:val="28"/>
          <w:szCs w:val="28"/>
          <w:lang w:eastAsia="ja-JP"/>
        </w:rPr>
        <w:t>[189].</w:t>
      </w:r>
    </w:p>
    <w:p w14:paraId="3B295B5F" w14:textId="77777777" w:rsidR="00D21162" w:rsidRPr="00F85AB1" w:rsidRDefault="005A0046"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 соответствии с положениями, сформулированными Американской ассоциацией специалистов в области обучения и ухода при сахарном диабете (American Association </w:t>
      </w:r>
      <w:proofErr w:type="spellStart"/>
      <w:r w:rsidRPr="00F85AB1">
        <w:rPr>
          <w:rFonts w:ascii="Times New Roman" w:eastAsia="Times New Roman" w:hAnsi="Times New Roman" w:cs="Times New Roman"/>
          <w:sz w:val="28"/>
          <w:szCs w:val="28"/>
          <w:lang w:eastAsia="ja-JP"/>
        </w:rPr>
        <w:t>of</w:t>
      </w:r>
      <w:proofErr w:type="spellEnd"/>
      <w:r w:rsidRPr="00F85AB1">
        <w:rPr>
          <w:rFonts w:ascii="Times New Roman" w:eastAsia="Times New Roman" w:hAnsi="Times New Roman" w:cs="Times New Roman"/>
          <w:sz w:val="28"/>
          <w:szCs w:val="28"/>
          <w:lang w:eastAsia="ja-JP"/>
        </w:rPr>
        <w:t xml:space="preserve"> </w:t>
      </w:r>
      <w:proofErr w:type="spellStart"/>
      <w:r w:rsidRPr="00F85AB1">
        <w:rPr>
          <w:rFonts w:ascii="Times New Roman" w:eastAsia="Times New Roman" w:hAnsi="Times New Roman" w:cs="Times New Roman"/>
          <w:sz w:val="28"/>
          <w:szCs w:val="28"/>
          <w:lang w:eastAsia="ja-JP"/>
        </w:rPr>
        <w:t>Diabetes</w:t>
      </w:r>
      <w:proofErr w:type="spellEnd"/>
      <w:r w:rsidRPr="00F85AB1">
        <w:rPr>
          <w:rFonts w:ascii="Times New Roman" w:eastAsia="Times New Roman" w:hAnsi="Times New Roman" w:cs="Times New Roman"/>
          <w:sz w:val="28"/>
          <w:szCs w:val="28"/>
          <w:lang w:eastAsia="ja-JP"/>
        </w:rPr>
        <w:t xml:space="preserve"> Care </w:t>
      </w:r>
      <w:proofErr w:type="spellStart"/>
      <w:r w:rsidRPr="00F85AB1">
        <w:rPr>
          <w:rFonts w:ascii="Times New Roman" w:eastAsia="Times New Roman" w:hAnsi="Times New Roman" w:cs="Times New Roman"/>
          <w:sz w:val="28"/>
          <w:szCs w:val="28"/>
          <w:lang w:eastAsia="ja-JP"/>
        </w:rPr>
        <w:t>and</w:t>
      </w:r>
      <w:proofErr w:type="spellEnd"/>
      <w:r w:rsidRPr="00F85AB1">
        <w:rPr>
          <w:rFonts w:ascii="Times New Roman" w:eastAsia="Times New Roman" w:hAnsi="Times New Roman" w:cs="Times New Roman"/>
          <w:sz w:val="28"/>
          <w:szCs w:val="28"/>
          <w:lang w:eastAsia="ja-JP"/>
        </w:rPr>
        <w:t xml:space="preserve"> Education </w:t>
      </w:r>
      <w:proofErr w:type="spellStart"/>
      <w:r w:rsidRPr="00F85AB1">
        <w:rPr>
          <w:rFonts w:ascii="Times New Roman" w:eastAsia="Times New Roman" w:hAnsi="Times New Roman" w:cs="Times New Roman"/>
          <w:sz w:val="28"/>
          <w:szCs w:val="28"/>
          <w:lang w:eastAsia="ja-JP"/>
        </w:rPr>
        <w:t>Specialists</w:t>
      </w:r>
      <w:proofErr w:type="spellEnd"/>
      <w:r w:rsidRPr="00F85AB1">
        <w:rPr>
          <w:rFonts w:ascii="Times New Roman" w:eastAsia="Times New Roman" w:hAnsi="Times New Roman" w:cs="Times New Roman"/>
          <w:sz w:val="28"/>
          <w:szCs w:val="28"/>
          <w:lang w:eastAsia="ja-JP"/>
        </w:rPr>
        <w:t xml:space="preserve">, AADE), </w:t>
      </w:r>
      <w:r w:rsidR="00D21162" w:rsidRPr="00F85AB1">
        <w:rPr>
          <w:rFonts w:ascii="Times New Roman" w:eastAsia="Times New Roman" w:hAnsi="Times New Roman" w:cs="Times New Roman"/>
          <w:sz w:val="28"/>
          <w:szCs w:val="28"/>
          <w:lang w:eastAsia="ja-JP"/>
        </w:rPr>
        <w:t xml:space="preserve">процесс подготовки пациентов, применяющих помповую подачу инсулина (ППИИ), должен включать не только освоение технических аспектов функционирования устройств и мониторинга уровня глюкозы, но и развитие практических навыков саморегуляции. К ним относятся ведение учёта углеводов, профилактика и коррекция </w:t>
      </w:r>
      <w:proofErr w:type="spellStart"/>
      <w:r w:rsidR="00D21162" w:rsidRPr="00F85AB1">
        <w:rPr>
          <w:rFonts w:ascii="Times New Roman" w:eastAsia="Times New Roman" w:hAnsi="Times New Roman" w:cs="Times New Roman"/>
          <w:sz w:val="28"/>
          <w:szCs w:val="28"/>
          <w:lang w:eastAsia="ja-JP"/>
        </w:rPr>
        <w:t>гипо</w:t>
      </w:r>
      <w:proofErr w:type="spellEnd"/>
      <w:r w:rsidR="00D21162" w:rsidRPr="00F85AB1">
        <w:rPr>
          <w:rFonts w:ascii="Times New Roman" w:eastAsia="Times New Roman" w:hAnsi="Times New Roman" w:cs="Times New Roman"/>
          <w:sz w:val="28"/>
          <w:szCs w:val="28"/>
          <w:lang w:eastAsia="ja-JP"/>
        </w:rPr>
        <w:t>- и гипергликемических состояний, самостоятельное изменение дозировок инсулина в зависимости от физиологического состояния и уровня физической активности. Обучение должно осуществляться квалифицированными специалистами в области диабетического образования, с учётом возрастных и психоэмоциональных особенностей обучаемых.</w:t>
      </w:r>
    </w:p>
    <w:p w14:paraId="3CA31CE2"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Комплексные обучающие программы предоставляют детям, подросткам и их родителям инструменты для принятия обоснованных решений в повседневной терапии и способствуют формированию осознанного участия пациента в лечебном процессе. В результате ответственность за достижение терапевтических целей распределяется между медицинским персоналом и самим больным. Исследования, анализирующие эффективность подобных подходов, демонстрируют устойчивое улучшение клинических показателей уже через 12–15 месяцев после прохождения курса обучения.</w:t>
      </w:r>
    </w:p>
    <w:p w14:paraId="5897EDFB"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В настоящее время единые стандартизированные подходы к обучению </w:t>
      </w:r>
      <w:r w:rsidRPr="00F85AB1">
        <w:rPr>
          <w:rFonts w:ascii="Times New Roman" w:eastAsia="Times New Roman" w:hAnsi="Times New Roman" w:cs="Times New Roman"/>
          <w:sz w:val="28"/>
          <w:szCs w:val="28"/>
          <w:lang w:eastAsia="ja-JP"/>
        </w:rPr>
        <w:lastRenderedPageBreak/>
        <w:t xml:space="preserve">пациентов, использующих </w:t>
      </w:r>
      <w:r w:rsidRPr="00F85AB1">
        <w:rPr>
          <w:rFonts w:ascii="Times New Roman" w:eastAsia="Times New Roman" w:hAnsi="Times New Roman" w:cs="Times New Roman"/>
          <w:bCs/>
          <w:sz w:val="28"/>
          <w:szCs w:val="28"/>
          <w:lang w:eastAsia="ja-JP"/>
        </w:rPr>
        <w:t>инсулиновые помпы</w:t>
      </w:r>
      <w:r w:rsidRPr="00F85AB1">
        <w:rPr>
          <w:rFonts w:ascii="Times New Roman" w:eastAsia="Times New Roman" w:hAnsi="Times New Roman" w:cs="Times New Roman"/>
          <w:sz w:val="28"/>
          <w:szCs w:val="28"/>
          <w:lang w:eastAsia="ja-JP"/>
        </w:rPr>
        <w:t>, остаются недостаточно разработанными. Для повышения результативности терапии необходимо учитывать индивидуальные факторы — возраст, режим питания, уровень физической активности, культурные и национальные особенности. Разработка и внедрение адаптированных образовательных программ для данной категории больных представляют собой актуальную и приоритетную задачу современной диабетологии.</w:t>
      </w:r>
    </w:p>
    <w:p w14:paraId="579194E4"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Пациенты с СД 1 типа вынуждены постоянно получать инсулин для поддержания жизнедеятельности организма. Существующие методики и схемы инсулинотерапии разнообразны, однако </w:t>
      </w:r>
      <w:r w:rsidRPr="00F85AB1">
        <w:rPr>
          <w:rFonts w:ascii="Times New Roman" w:eastAsia="Times New Roman" w:hAnsi="Times New Roman" w:cs="Times New Roman"/>
          <w:bCs/>
          <w:sz w:val="28"/>
          <w:szCs w:val="28"/>
          <w:lang w:eastAsia="ja-JP"/>
        </w:rPr>
        <w:t>базис-</w:t>
      </w:r>
      <w:proofErr w:type="spellStart"/>
      <w:r w:rsidRPr="00F85AB1">
        <w:rPr>
          <w:rFonts w:ascii="Times New Roman" w:eastAsia="Times New Roman" w:hAnsi="Times New Roman" w:cs="Times New Roman"/>
          <w:bCs/>
          <w:sz w:val="28"/>
          <w:szCs w:val="28"/>
          <w:lang w:eastAsia="ja-JP"/>
        </w:rPr>
        <w:t>болюсный</w:t>
      </w:r>
      <w:proofErr w:type="spellEnd"/>
      <w:r w:rsidRPr="00F85AB1">
        <w:rPr>
          <w:rFonts w:ascii="Times New Roman" w:eastAsia="Times New Roman" w:hAnsi="Times New Roman" w:cs="Times New Roman"/>
          <w:bCs/>
          <w:sz w:val="28"/>
          <w:szCs w:val="28"/>
          <w:lang w:eastAsia="ja-JP"/>
        </w:rPr>
        <w:t xml:space="preserve"> режим</w:t>
      </w:r>
      <w:r w:rsidRPr="00F85AB1">
        <w:rPr>
          <w:rFonts w:ascii="Times New Roman" w:eastAsia="Times New Roman" w:hAnsi="Times New Roman" w:cs="Times New Roman"/>
          <w:sz w:val="28"/>
          <w:szCs w:val="28"/>
          <w:lang w:eastAsia="ja-JP"/>
        </w:rPr>
        <w:t xml:space="preserve"> признан наиболее физиологичным и эффективным способом контроля гликемии. Данный подход реализуется посредством </w:t>
      </w:r>
      <w:r w:rsidRPr="00F85AB1">
        <w:rPr>
          <w:rFonts w:ascii="Times New Roman" w:eastAsia="Times New Roman" w:hAnsi="Times New Roman" w:cs="Times New Roman"/>
          <w:bCs/>
          <w:sz w:val="28"/>
          <w:szCs w:val="28"/>
          <w:lang w:eastAsia="ja-JP"/>
        </w:rPr>
        <w:t>инсулиновых помп</w:t>
      </w:r>
      <w:r w:rsidRPr="00F85AB1">
        <w:rPr>
          <w:rFonts w:ascii="Times New Roman" w:eastAsia="Times New Roman" w:hAnsi="Times New Roman" w:cs="Times New Roman"/>
          <w:sz w:val="28"/>
          <w:szCs w:val="28"/>
          <w:lang w:eastAsia="ja-JP"/>
        </w:rPr>
        <w:t>, обеспечивающих как многоразовые инъекции инсулина (МИИ), так и помповую подачу (ППИИ). Результаты многочисленных клинических исследований подтверждают, что применение помповой инсулинотерапии позволяет достоверно улучшать показатели гликемического контроля, снижать риск гипогликемии, уменьшать выраженность её осложнений и замедлять развитие хронических последствий заболевания.</w:t>
      </w:r>
    </w:p>
    <w:p w14:paraId="0709DF73" w14:textId="77777777" w:rsidR="00D21162" w:rsidRPr="00F85AB1" w:rsidRDefault="00D21162" w:rsidP="00C97896">
      <w:pPr>
        <w:widowControl w:val="0"/>
        <w:shd w:val="clear" w:color="auto" w:fill="FFFFFF"/>
        <w:autoSpaceDE w:val="0"/>
        <w:autoSpaceDN w:val="0"/>
        <w:adjustRightInd w:val="0"/>
        <w:spacing w:after="0" w:line="240" w:lineRule="auto"/>
        <w:ind w:firstLine="850"/>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Тем не менее эффективность данного метода во многом определяется уровнем знаний пациента и медицинского персонала. Недостаточная информированность, отсутствие практических навыков и системного обучения значительно снижают потенциал технологии. </w:t>
      </w:r>
      <w:r w:rsidR="001E112C" w:rsidRPr="001E112C">
        <w:rPr>
          <w:rFonts w:ascii="Times New Roman" w:eastAsia="Times New Roman" w:hAnsi="Times New Roman" w:cs="Times New Roman"/>
          <w:sz w:val="28"/>
          <w:szCs w:val="28"/>
          <w:lang w:eastAsia="ja-JP"/>
        </w:rPr>
        <w:t>Часто переход на помповую инсулинотерапию осуществляется без тщательного отбора пациентов и необходимой подготовительной работы. Это может вызвать технические проблемы при работе с помпой, сбои в дозировании инсулина и, в конечном итоге, нарушить углеводный обмен. Даже пациенты, которым ранее удавалось успешно контролировать уровень сахара крови с помощью традиционных инъекций инсулина, могут испытывать сложности при переходе на помповую систему без надлежащей поддержки и обучения.</w:t>
      </w:r>
    </w:p>
    <w:p w14:paraId="20CDF27B" w14:textId="77777777" w:rsidR="00D21162" w:rsidRPr="00F85AB1" w:rsidRDefault="001E112C"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1E112C">
        <w:rPr>
          <w:rFonts w:ascii="Times New Roman" w:eastAsia="Times New Roman" w:hAnsi="Times New Roman" w:cs="Times New Roman"/>
          <w:sz w:val="28"/>
          <w:szCs w:val="28"/>
          <w:lang w:eastAsia="ja-JP"/>
        </w:rPr>
        <w:t>Специалисты в области медицины создали и испытали новую терапевтическую программу, предназначенную для пациентов с диабетом 1 типа, которые применяют метод постоянной подкожной инфузии инсулина. В рамках настоящего исследования проводилась оценка эффективности внедренного образовательного подхода, с акцентом на его влияние на клиническое состояние, метаболические показатели и психосоциальную адаптацию пациентов. Кроме того, исследовался уровень самоконтроля пациентов и его изменения под воздействием специально направленной образовательной программы.</w:t>
      </w:r>
      <w:r>
        <w:rPr>
          <w:rFonts w:ascii="Times New Roman" w:eastAsia="Times New Roman" w:hAnsi="Times New Roman" w:cs="Times New Roman"/>
          <w:sz w:val="28"/>
          <w:szCs w:val="28"/>
          <w:lang w:eastAsia="ja-JP"/>
        </w:rPr>
        <w:t xml:space="preserve"> </w:t>
      </w:r>
      <w:r w:rsidR="00D21162" w:rsidRPr="00F85AB1">
        <w:rPr>
          <w:rFonts w:ascii="Times New Roman" w:eastAsia="Times New Roman" w:hAnsi="Times New Roman" w:cs="Times New Roman"/>
          <w:sz w:val="28"/>
          <w:szCs w:val="28"/>
          <w:lang w:eastAsia="ja-JP"/>
        </w:rPr>
        <w:t>В рамках казахстанского исследования впервые проведён комплексный анализ эффективности образовательной программы для больных СД 1 типа, в которую включено использование датчиков непрерывного мониторинга глюкозы (НМГ) в сочетании с инсулиновыми помпами.</w:t>
      </w:r>
    </w:p>
    <w:p w14:paraId="17DC18E6"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   </w:t>
      </w:r>
      <w:proofErr w:type="spellStart"/>
      <w:r w:rsidRPr="00F85AB1">
        <w:rPr>
          <w:rFonts w:ascii="Times New Roman" w:eastAsia="Times New Roman" w:hAnsi="Times New Roman" w:cs="Times New Roman"/>
          <w:sz w:val="28"/>
          <w:szCs w:val="28"/>
          <w:lang w:eastAsia="ja-JP"/>
        </w:rPr>
        <w:t>Опросниковое</w:t>
      </w:r>
      <w:proofErr w:type="spellEnd"/>
      <w:r w:rsidRPr="00F85AB1">
        <w:rPr>
          <w:rFonts w:ascii="Times New Roman" w:eastAsia="Times New Roman" w:hAnsi="Times New Roman" w:cs="Times New Roman"/>
          <w:sz w:val="28"/>
          <w:szCs w:val="28"/>
          <w:lang w:eastAsia="ja-JP"/>
        </w:rPr>
        <w:t xml:space="preserve"> тестирование, применённое в рамках работы, позволило оценить исходный уровень знаний детей и подростков с диабетом 1 типа, а </w:t>
      </w:r>
      <w:r w:rsidRPr="00F85AB1">
        <w:rPr>
          <w:rFonts w:ascii="Times New Roman" w:eastAsia="Times New Roman" w:hAnsi="Times New Roman" w:cs="Times New Roman"/>
          <w:sz w:val="28"/>
          <w:szCs w:val="28"/>
          <w:lang w:eastAsia="ja-JP"/>
        </w:rPr>
        <w:lastRenderedPageBreak/>
        <w:t>также динамику после обучения. До начала занятий участники, прошедшие модифицированную программу (в среднем 6,7 года наблюдения), давали правильные ответы примерно на 9–10 вопросов из 30. После прохождения обучения через шесть месяцев, год и три года доля верных ответов достигала 80–90 % (28,4 ± 3,1 балла; p &lt; 0,001), что свидетельствует о статистически значимом повышении уровня осведомлённости и навыков самоконтроля у пациентов, использующих НМГ и инсулиновую помпу.</w:t>
      </w:r>
    </w:p>
    <w:p w14:paraId="71B3FC94"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Участники, обучавшиеся по традиционной программе (средний стаж обучения 7,2 года; диапазон 5–16 лет), демонстрировали ограниченные знания и низкую мотивацию. Даже после прохождения стандартного курса они нередко госпитализировались в реанимационные отделения, а число правильных ответов на контрольных тестах оставалось на уровне 15–18, что указывает на необходимость пересмотра традиционных методов обучения и перехода к структурированным программам индивидуализированного типа.</w:t>
      </w:r>
    </w:p>
    <w:p w14:paraId="20EDAF7B"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  Показатель </w:t>
      </w:r>
      <w:r w:rsidRPr="00F85AB1">
        <w:rPr>
          <w:rFonts w:ascii="Times New Roman" w:eastAsia="Times New Roman" w:hAnsi="Times New Roman" w:cs="Times New Roman"/>
          <w:bCs/>
          <w:sz w:val="28"/>
          <w:szCs w:val="28"/>
          <w:lang w:eastAsia="ja-JP"/>
        </w:rPr>
        <w:t>гликированного гемоглобина (HbA1c)</w:t>
      </w:r>
      <w:r w:rsidRPr="00F85AB1">
        <w:rPr>
          <w:rFonts w:ascii="Times New Roman" w:eastAsia="Times New Roman" w:hAnsi="Times New Roman" w:cs="Times New Roman"/>
          <w:sz w:val="28"/>
          <w:szCs w:val="28"/>
          <w:lang w:eastAsia="ja-JP"/>
        </w:rPr>
        <w:t xml:space="preserve"> является ведущим индикатором эффективности управления углеводным обменом при сахарном диабете, что подчёркивается в международных стандартах ведения пациентов. Для детей и подростков используются рекомендации, утверждённые в документе </w:t>
      </w:r>
      <w:r w:rsidRPr="00F85AB1">
        <w:rPr>
          <w:rFonts w:ascii="Times New Roman" w:eastAsia="Times New Roman" w:hAnsi="Times New Roman" w:cs="Times New Roman"/>
          <w:bCs/>
          <w:sz w:val="28"/>
          <w:szCs w:val="28"/>
          <w:lang w:eastAsia="ja-JP"/>
        </w:rPr>
        <w:t xml:space="preserve">ISPAD </w:t>
      </w:r>
      <w:proofErr w:type="spellStart"/>
      <w:r w:rsidRPr="00F85AB1">
        <w:rPr>
          <w:rFonts w:ascii="Times New Roman" w:eastAsia="Times New Roman" w:hAnsi="Times New Roman" w:cs="Times New Roman"/>
          <w:bCs/>
          <w:sz w:val="28"/>
          <w:szCs w:val="28"/>
          <w:lang w:eastAsia="ja-JP"/>
        </w:rPr>
        <w:t>Consensus</w:t>
      </w:r>
      <w:proofErr w:type="spellEnd"/>
      <w:r w:rsidRPr="00F85AB1">
        <w:rPr>
          <w:rFonts w:ascii="Times New Roman" w:eastAsia="Times New Roman" w:hAnsi="Times New Roman" w:cs="Times New Roman"/>
          <w:bCs/>
          <w:sz w:val="28"/>
          <w:szCs w:val="28"/>
          <w:lang w:eastAsia="ja-JP"/>
        </w:rPr>
        <w:t xml:space="preserve"> </w:t>
      </w:r>
      <w:proofErr w:type="spellStart"/>
      <w:r w:rsidRPr="00F85AB1">
        <w:rPr>
          <w:rFonts w:ascii="Times New Roman" w:eastAsia="Times New Roman" w:hAnsi="Times New Roman" w:cs="Times New Roman"/>
          <w:bCs/>
          <w:sz w:val="28"/>
          <w:szCs w:val="28"/>
          <w:lang w:eastAsia="ja-JP"/>
        </w:rPr>
        <w:t>Guidelines</w:t>
      </w:r>
      <w:proofErr w:type="spellEnd"/>
      <w:r w:rsidRPr="00F85AB1">
        <w:rPr>
          <w:rFonts w:ascii="Times New Roman" w:eastAsia="Times New Roman" w:hAnsi="Times New Roman" w:cs="Times New Roman"/>
          <w:bCs/>
          <w:sz w:val="28"/>
          <w:szCs w:val="28"/>
          <w:lang w:eastAsia="ja-JP"/>
        </w:rPr>
        <w:t xml:space="preserve"> (2022)</w:t>
      </w:r>
      <w:r w:rsidRPr="00F85AB1">
        <w:rPr>
          <w:rFonts w:ascii="Times New Roman" w:eastAsia="Times New Roman" w:hAnsi="Times New Roman" w:cs="Times New Roman"/>
          <w:sz w:val="28"/>
          <w:szCs w:val="28"/>
          <w:lang w:eastAsia="ja-JP"/>
        </w:rPr>
        <w:t xml:space="preserve"> [89], согласно которым уровень HbA1c ниже 7,5 % считается оптимальным показателем компенсации СД 1 типа.</w:t>
      </w:r>
    </w:p>
    <w:p w14:paraId="5971C2F2"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Проведённое трёхлетнее наблюдение за репрезентативной группой пациентов, использующих современные инсулиновые помпы и сенсоры для непрерывного мониторинга, показало выраженное улучшение метаболических показателей и качества жизни. Наибольший положительный эффект отмечался у детей и подростков, обучавшихся по модифицированной программе в сочетании с НМГ: уровень HbA1c снизился до 7,3 ± 0,9 % (p &lt; 0,001) по сравнению с 9,1 ± 1,2 % в группе, где использовались стандартные методы при тех же устройствах. Даже в подгруппе, где гликемия контролировалась глюкометрами, но применялась модифицированная система обучения, HbA1c снизился до 8,8 ± 1,2 % (p &lt; 0,05), что также является статистически значимым результатом.</w:t>
      </w:r>
    </w:p>
    <w:p w14:paraId="7C509FC4"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    В группе пациентов, проходивших модифицированное обучение с использованием непрерывных систем мониторинга глюкозы, доля достижения целевых значений гликемического контроля составила </w:t>
      </w:r>
      <w:r w:rsidRPr="00F85AB1">
        <w:rPr>
          <w:rFonts w:ascii="Times New Roman" w:eastAsia="Times New Roman" w:hAnsi="Times New Roman" w:cs="Times New Roman"/>
          <w:bCs/>
          <w:sz w:val="28"/>
          <w:szCs w:val="28"/>
          <w:lang w:eastAsia="ja-JP"/>
        </w:rPr>
        <w:t>66,4 %</w:t>
      </w:r>
      <w:r w:rsidRPr="00F85AB1">
        <w:rPr>
          <w:rFonts w:ascii="Times New Roman" w:eastAsia="Times New Roman" w:hAnsi="Times New Roman" w:cs="Times New Roman"/>
          <w:sz w:val="28"/>
          <w:szCs w:val="28"/>
          <w:lang w:eastAsia="ja-JP"/>
        </w:rPr>
        <w:t xml:space="preserve">, в то время как при традиционной схеме — </w:t>
      </w:r>
      <w:r w:rsidRPr="00F85AB1">
        <w:rPr>
          <w:rFonts w:ascii="Times New Roman" w:eastAsia="Times New Roman" w:hAnsi="Times New Roman" w:cs="Times New Roman"/>
          <w:bCs/>
          <w:sz w:val="28"/>
          <w:szCs w:val="28"/>
          <w:lang w:eastAsia="ja-JP"/>
        </w:rPr>
        <w:t>51,1 %</w:t>
      </w:r>
      <w:r w:rsidRPr="00F85AB1">
        <w:rPr>
          <w:rFonts w:ascii="Times New Roman" w:eastAsia="Times New Roman" w:hAnsi="Times New Roman" w:cs="Times New Roman"/>
          <w:sz w:val="28"/>
          <w:szCs w:val="28"/>
          <w:lang w:eastAsia="ja-JP"/>
        </w:rPr>
        <w:t>.</w:t>
      </w:r>
    </w:p>
    <w:p w14:paraId="3C0E2AF3"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Показатель </w:t>
      </w:r>
      <w:r w:rsidRPr="00F85AB1">
        <w:rPr>
          <w:rFonts w:ascii="Times New Roman" w:eastAsia="Times New Roman" w:hAnsi="Times New Roman" w:cs="Times New Roman"/>
          <w:bCs/>
          <w:sz w:val="28"/>
          <w:szCs w:val="28"/>
          <w:lang w:eastAsia="ja-JP"/>
        </w:rPr>
        <w:t>времени нахождения в целевом диапазоне (TIR)</w:t>
      </w:r>
      <w:r w:rsidRPr="00F85AB1">
        <w:rPr>
          <w:rFonts w:ascii="Times New Roman" w:eastAsia="Times New Roman" w:hAnsi="Times New Roman" w:cs="Times New Roman"/>
          <w:sz w:val="28"/>
          <w:szCs w:val="28"/>
          <w:lang w:eastAsia="ja-JP"/>
        </w:rPr>
        <w:t xml:space="preserve"> представляет собой дополнительный и всё более значимый клинический параметр, позволяющий оценивать результативность терапии в динамике. В ходе трёхлетнего наблюдения у детей и подростков, обучавшихся по модифицированной программе с использованием НМГ, TIR увеличился с 34,1 % до 89,1 % (p &lt; 0,001). В контрольной группе, где применялась традиционная методика при НМГ, рост показателя был менее выраженным — с 35,8 % до 54,2 % (p &lt; 0,001). Эти данные подтверждают высокую эффективность модифицированного обучения, особенно в сочетании с технологиями </w:t>
      </w:r>
      <w:r w:rsidRPr="00F85AB1">
        <w:rPr>
          <w:rFonts w:ascii="Times New Roman" w:eastAsia="Times New Roman" w:hAnsi="Times New Roman" w:cs="Times New Roman"/>
          <w:sz w:val="28"/>
          <w:szCs w:val="28"/>
          <w:lang w:eastAsia="ja-JP"/>
        </w:rPr>
        <w:lastRenderedPageBreak/>
        <w:t>непрерывного мониторинга глюкозы, в достижении более стабильного гликемического профиля у пациентов младшего и подросткового возраста.</w:t>
      </w:r>
    </w:p>
    <w:p w14:paraId="069272CA"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Среди подростков, страдающих сахарным диабетом 1 типа, и членов их семей широко распространён страх перед гипогликемией, обусловленный недостаточным пониманием природы этого состояния и его последствий. Опасаясь развития гипогликемических эпизодов, многие пациенты намеренно поддерживают уровень глюкозы крови выше рекомендованных значений, что приводит к хронической гипергликемии и, как следствие, к повышенным показателям HbA1c. Проведённая в рамках настоящего исследования длительная наблюдательная работа и последовательная мотивационная поддержка со стороны медицинских специалистов позволили существенно снизить частоту тяжёлых гипогликемий.</w:t>
      </w:r>
    </w:p>
    <w:p w14:paraId="3B4A5FF0"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Так, у пациентов, прошедших модифицированную образовательную программу с интеграцией сенсоров непрерывного мониторинга глюкозы (НМГ), частота тяжёлых гипогликемических эпизодов уменьшилась с 33,3 % до 3 %, что статистически подтверждено (p &lt; 0,01). Сопоставимые тенденции зафиксированы и в группе, использовавшей модифицированную программу обучения при самоконтроле с помощью глюкометра: число тяжёлых гипогликемий снизилось с 31,4 % до 8,6 % (p &lt; 0,05). В этой группе пациенты проводили самостоятельный контроль уровня гликемии 7–10 раз в сутки, тогда как система НМГ обеспечивает 200–300 измерений в день, что позволяет получать значительно более полную информацию о динамике гликемического профиля.</w:t>
      </w:r>
    </w:p>
    <w:p w14:paraId="2F4F48A4"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Следует подчеркнуть, что интенсифицированная инсулинотерапия, несмотря на её доказанную эффективность, способна приводить к увеличению массы тела, что осложняет достижение оптимальных показателей углеводного обмена и требует от врача и пациента гибкого подбора дозировок инсулина.</w:t>
      </w:r>
    </w:p>
    <w:p w14:paraId="0FA275E0"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Суточное потребление углеводов должно быть индивидуализировано и зависеть от возраста, пола и уровня физической активности. Рациональное распределение углеводов в течение дня является важнейшим условием достижения стабильных показателей </w:t>
      </w:r>
      <w:proofErr w:type="spellStart"/>
      <w:r w:rsidRPr="00F85AB1">
        <w:rPr>
          <w:rFonts w:ascii="Times New Roman" w:eastAsia="Times New Roman" w:hAnsi="Times New Roman" w:cs="Times New Roman"/>
          <w:sz w:val="28"/>
          <w:szCs w:val="28"/>
          <w:lang w:eastAsia="ja-JP"/>
        </w:rPr>
        <w:t>постпрандиальной</w:t>
      </w:r>
      <w:proofErr w:type="spellEnd"/>
      <w:r w:rsidRPr="00F85AB1">
        <w:rPr>
          <w:rFonts w:ascii="Times New Roman" w:eastAsia="Times New Roman" w:hAnsi="Times New Roman" w:cs="Times New Roman"/>
          <w:sz w:val="28"/>
          <w:szCs w:val="28"/>
          <w:lang w:eastAsia="ja-JP"/>
        </w:rPr>
        <w:t xml:space="preserve"> гликемии. Корректный расчёт количества углеводов в рационе необходим для выбора адекватной дозы быстродействующего инсулина и предупреждения гликемических колебаний. Повышение уровня глюкозы после еды рассматривается как значимый фактор риска развития поздних осложнений диабета 1 типа. Обучение подсчёту углеводов в рамках модифицированной программы направлено на формирование у детей навыков саморегуляции, поддержание стабильного уровня гликемии и обеспечение физиологического питания с достаточным содержанием витаминов и микроэлементов. Такой подход трансформирует восприятие диабета: заболевание перестаёт восприниматься как ограничивающий фактор и становится управляемым образом жизни.</w:t>
      </w:r>
    </w:p>
    <w:p w14:paraId="6690D1FD"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Подбор дозы инсулина (базальной и </w:t>
      </w:r>
      <w:proofErr w:type="spellStart"/>
      <w:r w:rsidRPr="00F85AB1">
        <w:rPr>
          <w:rFonts w:ascii="Times New Roman" w:eastAsia="Times New Roman" w:hAnsi="Times New Roman" w:cs="Times New Roman"/>
          <w:sz w:val="28"/>
          <w:szCs w:val="28"/>
          <w:lang w:eastAsia="ja-JP"/>
        </w:rPr>
        <w:t>болюсной</w:t>
      </w:r>
      <w:proofErr w:type="spellEnd"/>
      <w:r w:rsidRPr="00F85AB1">
        <w:rPr>
          <w:rFonts w:ascii="Times New Roman" w:eastAsia="Times New Roman" w:hAnsi="Times New Roman" w:cs="Times New Roman"/>
          <w:sz w:val="28"/>
          <w:szCs w:val="28"/>
          <w:lang w:eastAsia="ja-JP"/>
        </w:rPr>
        <w:t xml:space="preserve">) должен быть строго индивидуализирован и учитывать возраст, состав рациона и количество потребляемых хлебных единиц. По данным трёхлетнего наблюдения, </w:t>
      </w:r>
      <w:r w:rsidRPr="00F85AB1">
        <w:rPr>
          <w:rFonts w:ascii="Times New Roman" w:eastAsia="Times New Roman" w:hAnsi="Times New Roman" w:cs="Times New Roman"/>
          <w:sz w:val="28"/>
          <w:szCs w:val="28"/>
          <w:lang w:eastAsia="ja-JP"/>
        </w:rPr>
        <w:lastRenderedPageBreak/>
        <w:t xml:space="preserve">соотношение базальной и </w:t>
      </w:r>
      <w:proofErr w:type="spellStart"/>
      <w:r w:rsidRPr="00F85AB1">
        <w:rPr>
          <w:rFonts w:ascii="Times New Roman" w:eastAsia="Times New Roman" w:hAnsi="Times New Roman" w:cs="Times New Roman"/>
          <w:sz w:val="28"/>
          <w:szCs w:val="28"/>
          <w:lang w:eastAsia="ja-JP"/>
        </w:rPr>
        <w:t>болюсной</w:t>
      </w:r>
      <w:proofErr w:type="spellEnd"/>
      <w:r w:rsidRPr="00F85AB1">
        <w:rPr>
          <w:rFonts w:ascii="Times New Roman" w:eastAsia="Times New Roman" w:hAnsi="Times New Roman" w:cs="Times New Roman"/>
          <w:sz w:val="28"/>
          <w:szCs w:val="28"/>
          <w:lang w:eastAsia="ja-JP"/>
        </w:rPr>
        <w:t xml:space="preserve"> доз у детей и подростков варьировало в пределах 40:60 %, что соответствует мировым статистическим данным. В ходе исследования выявлено, что после прохождения модифицированной программы обучения, нормализации показателей гликемии и регулярного самоконтроля родители пациентов научились самостоятельно регулировать дозы инсулина, корректируя их на основании данных, получаемых при постоянном мониторинге глюкозы и подсчёте хлебных единиц. Через три года лечения соотношение базисной и </w:t>
      </w:r>
      <w:proofErr w:type="spellStart"/>
      <w:r w:rsidRPr="00F85AB1">
        <w:rPr>
          <w:rFonts w:ascii="Times New Roman" w:eastAsia="Times New Roman" w:hAnsi="Times New Roman" w:cs="Times New Roman"/>
          <w:sz w:val="28"/>
          <w:szCs w:val="28"/>
          <w:lang w:eastAsia="ja-JP"/>
        </w:rPr>
        <w:t>болюсной</w:t>
      </w:r>
      <w:proofErr w:type="spellEnd"/>
      <w:r w:rsidRPr="00F85AB1">
        <w:rPr>
          <w:rFonts w:ascii="Times New Roman" w:eastAsia="Times New Roman" w:hAnsi="Times New Roman" w:cs="Times New Roman"/>
          <w:sz w:val="28"/>
          <w:szCs w:val="28"/>
          <w:lang w:eastAsia="ja-JP"/>
        </w:rPr>
        <w:t xml:space="preserve"> доз изменилось с 8/92 % до 42/58 %, что свидетельствует о более рациональном распределении инсулина и снижении зависимости от высоких доз быстродействующих препаратов.</w:t>
      </w:r>
    </w:p>
    <w:p w14:paraId="5CD4B8EA" w14:textId="77777777" w:rsidR="00D21162" w:rsidRPr="00F85AB1" w:rsidRDefault="00545A4C"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 xml:space="preserve">Синхронизация данных, полученных с инсулиновых помп, с персональными компьютерами обеспечила возможность проведения анализа частоты применения функции калькулятора болюса (КБ) как одного из инструментов оптимизации дозирования инсулина. По результатам исследования установлено, что в группе пациентов, проходивших модифицированное обучение с использованием систем непрерывного мониторирования глюкозы (НМГ), частота обращения к функции КБ достоверно возросла </w:t>
      </w:r>
      <w:r w:rsidR="00D21162" w:rsidRPr="00F85AB1">
        <w:rPr>
          <w:rFonts w:ascii="Times New Roman" w:eastAsia="Times New Roman" w:hAnsi="Times New Roman" w:cs="Times New Roman"/>
          <w:sz w:val="28"/>
          <w:szCs w:val="28"/>
          <w:lang w:eastAsia="ja-JP"/>
        </w:rPr>
        <w:t>с 33,3 % до 93,9 % (p &lt; 0,001). В группе с самоконтролем гликемии прирост также был значительным — с 31,4 % до 77,1 %.</w:t>
      </w:r>
    </w:p>
    <w:p w14:paraId="67C6D953" w14:textId="77777777" w:rsidR="00076CA8"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sectPr w:rsidR="00076CA8" w:rsidRPr="00F85AB1" w:rsidSect="00C03BBC">
          <w:pgSz w:w="11906" w:h="16838"/>
          <w:pgMar w:top="1134" w:right="567" w:bottom="1134" w:left="1701" w:header="709" w:footer="709" w:gutter="0"/>
          <w:cols w:space="708"/>
          <w:docGrid w:linePitch="360"/>
        </w:sectPr>
      </w:pPr>
      <w:r w:rsidRPr="00F85AB1">
        <w:rPr>
          <w:rFonts w:ascii="Times New Roman" w:eastAsia="Times New Roman" w:hAnsi="Times New Roman" w:cs="Times New Roman"/>
          <w:sz w:val="28"/>
          <w:szCs w:val="28"/>
          <w:lang w:eastAsia="ja-JP"/>
        </w:rPr>
        <w:t xml:space="preserve">Оценка диабет-специфического качества жизни проводилась с использованием опросника </w:t>
      </w:r>
      <w:proofErr w:type="spellStart"/>
      <w:r w:rsidRPr="00F85AB1">
        <w:rPr>
          <w:rFonts w:ascii="Times New Roman" w:eastAsia="Times New Roman" w:hAnsi="Times New Roman" w:cs="Times New Roman"/>
          <w:bCs/>
          <w:sz w:val="28"/>
          <w:szCs w:val="28"/>
          <w:lang w:eastAsia="ja-JP"/>
        </w:rPr>
        <w:t>ADDQoL</w:t>
      </w:r>
      <w:proofErr w:type="spellEnd"/>
      <w:r w:rsidRPr="00F85AB1">
        <w:rPr>
          <w:rFonts w:ascii="Times New Roman" w:eastAsia="Times New Roman" w:hAnsi="Times New Roman" w:cs="Times New Roman"/>
          <w:bCs/>
          <w:sz w:val="28"/>
          <w:szCs w:val="28"/>
          <w:lang w:eastAsia="ja-JP"/>
        </w:rPr>
        <w:t xml:space="preserve"> (</w:t>
      </w:r>
      <w:proofErr w:type="spellStart"/>
      <w:r w:rsidRPr="00F85AB1">
        <w:rPr>
          <w:rFonts w:ascii="Times New Roman" w:eastAsia="Times New Roman" w:hAnsi="Times New Roman" w:cs="Times New Roman"/>
          <w:bCs/>
          <w:sz w:val="28"/>
          <w:szCs w:val="28"/>
          <w:lang w:eastAsia="ja-JP"/>
        </w:rPr>
        <w:t>Audit</w:t>
      </w:r>
      <w:proofErr w:type="spellEnd"/>
      <w:r w:rsidRPr="00F85AB1">
        <w:rPr>
          <w:rFonts w:ascii="Times New Roman" w:eastAsia="Times New Roman" w:hAnsi="Times New Roman" w:cs="Times New Roman"/>
          <w:bCs/>
          <w:sz w:val="28"/>
          <w:szCs w:val="28"/>
          <w:lang w:eastAsia="ja-JP"/>
        </w:rPr>
        <w:t xml:space="preserve"> </w:t>
      </w:r>
      <w:proofErr w:type="spellStart"/>
      <w:r w:rsidRPr="00F85AB1">
        <w:rPr>
          <w:rFonts w:ascii="Times New Roman" w:eastAsia="Times New Roman" w:hAnsi="Times New Roman" w:cs="Times New Roman"/>
          <w:bCs/>
          <w:sz w:val="28"/>
          <w:szCs w:val="28"/>
          <w:lang w:eastAsia="ja-JP"/>
        </w:rPr>
        <w:t>of</w:t>
      </w:r>
      <w:proofErr w:type="spellEnd"/>
      <w:r w:rsidRPr="00F85AB1">
        <w:rPr>
          <w:rFonts w:ascii="Times New Roman" w:eastAsia="Times New Roman" w:hAnsi="Times New Roman" w:cs="Times New Roman"/>
          <w:bCs/>
          <w:sz w:val="28"/>
          <w:szCs w:val="28"/>
          <w:lang w:eastAsia="ja-JP"/>
        </w:rPr>
        <w:t xml:space="preserve"> </w:t>
      </w:r>
      <w:proofErr w:type="spellStart"/>
      <w:r w:rsidRPr="00F85AB1">
        <w:rPr>
          <w:rFonts w:ascii="Times New Roman" w:eastAsia="Times New Roman" w:hAnsi="Times New Roman" w:cs="Times New Roman"/>
          <w:bCs/>
          <w:sz w:val="28"/>
          <w:szCs w:val="28"/>
          <w:lang w:eastAsia="ja-JP"/>
        </w:rPr>
        <w:t>Diabetes-Dependent</w:t>
      </w:r>
      <w:proofErr w:type="spellEnd"/>
      <w:r w:rsidRPr="00F85AB1">
        <w:rPr>
          <w:rFonts w:ascii="Times New Roman" w:eastAsia="Times New Roman" w:hAnsi="Times New Roman" w:cs="Times New Roman"/>
          <w:bCs/>
          <w:sz w:val="28"/>
          <w:szCs w:val="28"/>
          <w:lang w:eastAsia="ja-JP"/>
        </w:rPr>
        <w:t xml:space="preserve"> Quality </w:t>
      </w:r>
      <w:proofErr w:type="spellStart"/>
      <w:r w:rsidRPr="00F85AB1">
        <w:rPr>
          <w:rFonts w:ascii="Times New Roman" w:eastAsia="Times New Roman" w:hAnsi="Times New Roman" w:cs="Times New Roman"/>
          <w:bCs/>
          <w:sz w:val="28"/>
          <w:szCs w:val="28"/>
          <w:lang w:eastAsia="ja-JP"/>
        </w:rPr>
        <w:t>of</w:t>
      </w:r>
      <w:proofErr w:type="spellEnd"/>
      <w:r w:rsidRPr="00F85AB1">
        <w:rPr>
          <w:rFonts w:ascii="Times New Roman" w:eastAsia="Times New Roman" w:hAnsi="Times New Roman" w:cs="Times New Roman"/>
          <w:bCs/>
          <w:sz w:val="28"/>
          <w:szCs w:val="28"/>
          <w:lang w:eastAsia="ja-JP"/>
        </w:rPr>
        <w:t xml:space="preserve"> Life)</w:t>
      </w:r>
      <w:r w:rsidRPr="00F85AB1">
        <w:rPr>
          <w:rFonts w:ascii="Times New Roman" w:eastAsia="Times New Roman" w:hAnsi="Times New Roman" w:cs="Times New Roman"/>
          <w:sz w:val="28"/>
          <w:szCs w:val="28"/>
          <w:lang w:eastAsia="ja-JP"/>
        </w:rPr>
        <w:t xml:space="preserve">. Согласно полученным данным, большинство детей, подростков и их родителей охарактеризовали качество жизни как удовлетворительное. Средний показатель по шкале </w:t>
      </w:r>
      <w:proofErr w:type="spellStart"/>
      <w:r w:rsidRPr="00F85AB1">
        <w:rPr>
          <w:rFonts w:ascii="Times New Roman" w:eastAsia="Times New Roman" w:hAnsi="Times New Roman" w:cs="Times New Roman"/>
          <w:sz w:val="28"/>
          <w:szCs w:val="28"/>
          <w:lang w:eastAsia="ja-JP"/>
        </w:rPr>
        <w:t>ADDQoL</w:t>
      </w:r>
      <w:proofErr w:type="spellEnd"/>
      <w:r w:rsidRPr="00F85AB1">
        <w:rPr>
          <w:rFonts w:ascii="Times New Roman" w:eastAsia="Times New Roman" w:hAnsi="Times New Roman" w:cs="Times New Roman"/>
          <w:sz w:val="28"/>
          <w:szCs w:val="28"/>
          <w:lang w:eastAsia="ja-JP"/>
        </w:rPr>
        <w:t xml:space="preserve"> после трёхлетнего обучения в группе с применением НМГ составил 9,6 ± 0,5 балла, что статистически достоверно выше (p &lt; 0,001), чем в группе, где использовался самоконтроль гликемии (7,4 ± 0,7 балла). При этом большинство респондентов отметили, что сахарный диабет оказывает негативное влияние на различные аспекты их повседневной жизни. В подгруппе с модифицированным обучением и сенсорным мониторингом средний показатель по шкале «Реакция общества» составил 2,1 ± 0,2, тогда как при самоконтроле гликемии — 5,1 ± 0,4, что отражает лучшую социальную адаптацию и повышение психологического комфорта пациентов.</w:t>
      </w:r>
    </w:p>
    <w:p w14:paraId="528C29B5" w14:textId="77777777" w:rsidR="00D21162" w:rsidRPr="00F85AB1" w:rsidRDefault="00D21162" w:rsidP="00F85AB1">
      <w:pPr>
        <w:pStyle w:val="11"/>
        <w:numPr>
          <w:ilvl w:val="0"/>
          <w:numId w:val="0"/>
        </w:numPr>
        <w:ind w:left="432"/>
        <w:jc w:val="center"/>
        <w:rPr>
          <w:rFonts w:ascii="Times New Roman" w:eastAsia="Times New Roman" w:hAnsi="Times New Roman" w:cs="Times New Roman"/>
          <w:bCs w:val="0"/>
          <w:color w:val="auto"/>
          <w:lang w:eastAsia="ja-JP"/>
        </w:rPr>
      </w:pPr>
      <w:bookmarkStart w:id="42" w:name="_Toc211178972"/>
      <w:r w:rsidRPr="00F85AB1">
        <w:rPr>
          <w:rFonts w:ascii="Times New Roman" w:eastAsia="Times New Roman" w:hAnsi="Times New Roman" w:cs="Times New Roman"/>
          <w:bCs w:val="0"/>
          <w:color w:val="auto"/>
          <w:lang w:eastAsia="ja-JP"/>
        </w:rPr>
        <w:lastRenderedPageBreak/>
        <w:t>ЗАКЛЮЧЕНИЕ</w:t>
      </w:r>
      <w:bookmarkEnd w:id="42"/>
    </w:p>
    <w:p w14:paraId="6628D573" w14:textId="77777777" w:rsidR="00D21162" w:rsidRPr="00F85AB1" w:rsidRDefault="00D21162" w:rsidP="00076CA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Проведённое трёхлетнее исследование, в рамках которого пациенты проходили модифицированную образовательную программу, основанную на принципах терапевтического обучения, позволило комплексно оценить клинико-функциональные, инструментальные и анкетные показатели у детей и подростков с сахарным диабетом 1 типа. Полученные результаты убедительно подтверждают, что внедрение персонализированной программы обучения в сочетании с современными технологиями инсулинотерапии способствует выраженному улучшению клинических и психосоциальных исходов заболевания.</w:t>
      </w:r>
    </w:p>
    <w:p w14:paraId="47918EAB" w14:textId="77777777" w:rsidR="00D21162" w:rsidRPr="00F85AB1" w:rsidRDefault="00D21162" w:rsidP="00076CA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Анализ данных показал достоверное повышение уровня информированности пациентов и их родителей, укрепление навыков самоконтроля, а также снижение частоты острых диабетических осложнений. На фоне применения модифицированной программы отмечено статистически значимое улучшение метаболических параметров, включая снижение уровня гликированного гемоглобина (HbA1c) и увеличение времени пребывания в целевых диапазонах гликемии (TIR). Параллельно наблюдалось повышение удовлетворённости лечением и улучшение показателей качества жизни (</w:t>
      </w:r>
      <w:proofErr w:type="spellStart"/>
      <w:r w:rsidRPr="00F85AB1">
        <w:rPr>
          <w:rFonts w:ascii="Times New Roman" w:eastAsia="Times New Roman" w:hAnsi="Times New Roman" w:cs="Times New Roman"/>
          <w:sz w:val="28"/>
          <w:szCs w:val="28"/>
          <w:lang w:eastAsia="ja-JP"/>
        </w:rPr>
        <w:t>ADDQoL</w:t>
      </w:r>
      <w:proofErr w:type="spellEnd"/>
      <w:r w:rsidRPr="00F85AB1">
        <w:rPr>
          <w:rFonts w:ascii="Times New Roman" w:eastAsia="Times New Roman" w:hAnsi="Times New Roman" w:cs="Times New Roman"/>
          <w:sz w:val="28"/>
          <w:szCs w:val="28"/>
          <w:lang w:eastAsia="ja-JP"/>
        </w:rPr>
        <w:t>) в обеих исследуемых группах, что свидетельствует о комплексном терапевтическом эффекте предложенной модели обучения.</w:t>
      </w:r>
    </w:p>
    <w:p w14:paraId="361B138F" w14:textId="77777777" w:rsidR="00D21162" w:rsidRPr="00F85AB1" w:rsidRDefault="00D21162" w:rsidP="00076CA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В ходе исследования установлено, что использование современных средств инсулинотерапии, в частности помповых систем и сенсоров непрерывного мониторинга глюкозы (НМГ), наиболее эффективно при условии предварительной подготовки пациента и его семьи. Именно интеграция образовательного компонента, ориентированного на национальные особенности питания и образа жизни, обеспечивает формирование у больных устойчивой мотивации к лечению и повышает их приверженность к терапии.</w:t>
      </w:r>
    </w:p>
    <w:p w14:paraId="47CA1BD5" w14:textId="77777777" w:rsidR="00D21162" w:rsidRPr="00F85AB1" w:rsidRDefault="00D21162" w:rsidP="00076CA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Результаты исследования демонстрируют, что внедрение адаптированной образовательной программы позволяет оптимизировать структуру доз инсулина, повысить частоту использования функций калькулятора болюса, снизить риск гипогликемических эпизодов и обеспечить более стабильное течение заболевания. Комплексное применение технологий ППИИ и НМГ в сочетании с модифицированной системой обучения формирует у пациентов самостоятельность, ответственность и психологическую готовность к длительному управлению заболеванием.</w:t>
      </w:r>
    </w:p>
    <w:p w14:paraId="2F9A8DC7" w14:textId="77777777" w:rsidR="00D21162" w:rsidRPr="00F85AB1" w:rsidRDefault="00D21162" w:rsidP="00076CA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ja-JP"/>
        </w:rPr>
      </w:pPr>
      <w:r w:rsidRPr="00F85AB1">
        <w:rPr>
          <w:rFonts w:ascii="Times New Roman" w:eastAsia="Times New Roman" w:hAnsi="Times New Roman" w:cs="Times New Roman"/>
          <w:sz w:val="28"/>
          <w:szCs w:val="28"/>
          <w:lang w:eastAsia="ja-JP"/>
        </w:rPr>
        <w:t>На основании проведённой работы разработана методическая база, включающая образовательный курс по вопросам помповой инсулинотерапии, систему контрольных тестов для оценки эффективности усвоения материала, а также справочные таблицы с пересчётом продуктов питания в хлебные единицы, адаптированные под национальные традиции питания. Данный комплекс может быть рекомендован к внедрению в практику детских эндокринологических центров и школ диабета.</w:t>
      </w:r>
    </w:p>
    <w:p w14:paraId="573DC523" w14:textId="77777777" w:rsidR="00D21162" w:rsidRPr="00F85AB1" w:rsidRDefault="00D21162" w:rsidP="00076CA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ja-JP"/>
        </w:rPr>
      </w:pPr>
      <w:r w:rsidRPr="00F85AB1">
        <w:rPr>
          <w:rFonts w:ascii="Times New Roman" w:eastAsia="Times New Roman" w:hAnsi="Times New Roman" w:cs="Times New Roman"/>
          <w:sz w:val="28"/>
          <w:szCs w:val="28"/>
          <w:lang w:eastAsia="ja-JP"/>
        </w:rPr>
        <w:t xml:space="preserve">Полученные  результаты настоящего исследования обладают высокой </w:t>
      </w:r>
      <w:r w:rsidRPr="00F85AB1">
        <w:rPr>
          <w:rFonts w:ascii="Times New Roman" w:eastAsia="Times New Roman" w:hAnsi="Times New Roman" w:cs="Times New Roman"/>
          <w:sz w:val="28"/>
          <w:szCs w:val="28"/>
          <w:lang w:eastAsia="ja-JP"/>
        </w:rPr>
        <w:lastRenderedPageBreak/>
        <w:t xml:space="preserve">научной и практической значимостью. Модифицированная программа обучения, разработанная с учётом возрастных, культурных и психологических особенностей детей и подростков с сахарным диабетом 1 типа, в сочетании с применением современных технологий инсулинотерапии, обеспечивает значительное повышение эффективности лечения, улучшение клинико-метаболических показателей и качества жизни пациентов, способствуя достижению устойчивой компенсации заболевания и профилактике его осложнений. </w:t>
      </w:r>
      <w:proofErr w:type="spellStart"/>
      <w:r w:rsidRPr="00F85AB1">
        <w:rPr>
          <w:rFonts w:ascii="Times New Roman" w:eastAsia="Times New Roman" w:hAnsi="Times New Roman" w:cs="Times New Roman"/>
          <w:sz w:val="28"/>
          <w:szCs w:val="28"/>
          <w:lang w:val="en-US" w:eastAsia="ja-JP"/>
        </w:rPr>
        <w:t>Таким</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образом</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можно</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сделать</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следующие</w:t>
      </w:r>
      <w:proofErr w:type="spellEnd"/>
      <w:r w:rsidRPr="00F85AB1">
        <w:rPr>
          <w:rFonts w:ascii="Times New Roman" w:eastAsia="Times New Roman" w:hAnsi="Times New Roman" w:cs="Times New Roman"/>
          <w:sz w:val="28"/>
          <w:szCs w:val="28"/>
          <w:lang w:val="en-US" w:eastAsia="ja-JP"/>
        </w:rPr>
        <w:t xml:space="preserve"> </w:t>
      </w:r>
      <w:proofErr w:type="spellStart"/>
      <w:r w:rsidRPr="00F85AB1">
        <w:rPr>
          <w:rFonts w:ascii="Times New Roman" w:eastAsia="Times New Roman" w:hAnsi="Times New Roman" w:cs="Times New Roman"/>
          <w:sz w:val="28"/>
          <w:szCs w:val="28"/>
          <w:lang w:val="en-US" w:eastAsia="ja-JP"/>
        </w:rPr>
        <w:t>выводы</w:t>
      </w:r>
      <w:proofErr w:type="spellEnd"/>
      <w:r w:rsidRPr="00F85AB1">
        <w:rPr>
          <w:rFonts w:ascii="Times New Roman" w:eastAsia="Times New Roman" w:hAnsi="Times New Roman" w:cs="Times New Roman"/>
          <w:sz w:val="28"/>
          <w:szCs w:val="28"/>
          <w:lang w:val="en-US" w:eastAsia="ja-JP"/>
        </w:rPr>
        <w:t>:</w:t>
      </w:r>
    </w:p>
    <w:p w14:paraId="77C0B23E" w14:textId="77777777" w:rsidR="00D21162" w:rsidRPr="00F85AB1" w:rsidRDefault="00D21162" w:rsidP="00C97896">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ja-JP"/>
        </w:rPr>
      </w:pPr>
    </w:p>
    <w:p w14:paraId="3682EF42" w14:textId="77777777" w:rsidR="00D21162" w:rsidRPr="00F85AB1" w:rsidRDefault="00D21162" w:rsidP="00076CA8">
      <w:pPr>
        <w:spacing w:after="0" w:line="240" w:lineRule="auto"/>
        <w:ind w:firstLine="708"/>
        <w:rPr>
          <w:rFonts w:ascii="Times New Roman" w:eastAsia="Times New Roman" w:hAnsi="Times New Roman" w:cs="Times New Roman"/>
          <w:b/>
          <w:bCs/>
          <w:sz w:val="28"/>
          <w:szCs w:val="28"/>
          <w:lang w:val="en-US"/>
        </w:rPr>
      </w:pPr>
      <w:bookmarkStart w:id="43" w:name="_Toc167904471"/>
      <w:r w:rsidRPr="00F85AB1">
        <w:rPr>
          <w:rFonts w:ascii="Times New Roman" w:eastAsia="Times New Roman" w:hAnsi="Times New Roman" w:cs="Times New Roman"/>
          <w:b/>
          <w:bCs/>
          <w:sz w:val="28"/>
          <w:szCs w:val="28"/>
          <w:lang w:val="en-US"/>
        </w:rPr>
        <w:t>ВЫВОДЫ:</w:t>
      </w:r>
    </w:p>
    <w:p w14:paraId="58217ED5" w14:textId="77777777" w:rsidR="00D21162" w:rsidRPr="00F85AB1" w:rsidRDefault="00D21162" w:rsidP="00076CA8">
      <w:pPr>
        <w:widowControl w:val="0"/>
        <w:numPr>
          <w:ilvl w:val="0"/>
          <w:numId w:val="8"/>
        </w:numPr>
        <w:tabs>
          <w:tab w:val="left" w:pos="0"/>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lang w:eastAsia="ru-RU"/>
        </w:rPr>
        <w:t xml:space="preserve">Изучены в динамике показатели распространенности и заболеваемости у детей и подростков СД 1 типа в городе Алматы в 2018-2022гг. </w:t>
      </w:r>
      <w:r w:rsidRPr="00F85AB1">
        <w:rPr>
          <w:rFonts w:ascii="Times New Roman" w:eastAsia="Times New Roman" w:hAnsi="Times New Roman" w:cs="Times New Roman"/>
          <w:sz w:val="28"/>
          <w:szCs w:val="28"/>
        </w:rPr>
        <w:t xml:space="preserve"> Выявлено повышение распространенности и заболеваемости СД 1 типа у детей и подростков за последние 5 лет.  </w:t>
      </w:r>
    </w:p>
    <w:p w14:paraId="180B92A3" w14:textId="77777777" w:rsidR="00D21162" w:rsidRPr="00F85AB1" w:rsidRDefault="00545A4C" w:rsidP="00076CA8">
      <w:pPr>
        <w:widowControl w:val="0"/>
        <w:numPr>
          <w:ilvl w:val="0"/>
          <w:numId w:val="8"/>
        </w:numPr>
        <w:tabs>
          <w:tab w:val="left" w:pos="0"/>
          <w:tab w:val="left" w:pos="142"/>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Доказана высокая результативность внедрённой модифицированной образовательной программы, предусматривающей обучение расчёту различных типов </w:t>
      </w:r>
      <w:proofErr w:type="spellStart"/>
      <w:r w:rsidRPr="00F85AB1">
        <w:rPr>
          <w:rFonts w:ascii="Times New Roman" w:eastAsia="Times New Roman" w:hAnsi="Times New Roman" w:cs="Times New Roman"/>
          <w:sz w:val="28"/>
          <w:szCs w:val="28"/>
        </w:rPr>
        <w:t>болюсных</w:t>
      </w:r>
      <w:proofErr w:type="spellEnd"/>
      <w:r w:rsidRPr="00F85AB1">
        <w:rPr>
          <w:rFonts w:ascii="Times New Roman" w:eastAsia="Times New Roman" w:hAnsi="Times New Roman" w:cs="Times New Roman"/>
          <w:sz w:val="28"/>
          <w:szCs w:val="28"/>
        </w:rPr>
        <w:t xml:space="preserve"> доз инсулина в зависимости от количества хлебных единиц, определённых в блюдах национальной казахской и восточной кухни, </w:t>
      </w:r>
      <w:r w:rsidR="00D21162" w:rsidRPr="00F85AB1">
        <w:rPr>
          <w:rFonts w:ascii="Times New Roman" w:eastAsia="Times New Roman" w:hAnsi="Times New Roman" w:cs="Times New Roman"/>
          <w:spacing w:val="-1"/>
          <w:sz w:val="28"/>
          <w:szCs w:val="28"/>
          <w:lang w:eastAsia="ja-JP"/>
        </w:rPr>
        <w:t>что подтверждается достоверным повышением уровня знаний по сравнению с группой на традиционном обучении</w:t>
      </w:r>
    </w:p>
    <w:p w14:paraId="0F054837" w14:textId="77777777" w:rsidR="00D21162" w:rsidRPr="00F85AB1" w:rsidRDefault="00D21162" w:rsidP="00076CA8">
      <w:pPr>
        <w:widowControl w:val="0"/>
        <w:numPr>
          <w:ilvl w:val="0"/>
          <w:numId w:val="8"/>
        </w:numPr>
        <w:tabs>
          <w:tab w:val="left" w:pos="-142"/>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pacing w:val="-1"/>
          <w:sz w:val="28"/>
          <w:szCs w:val="28"/>
          <w:lang w:eastAsia="ja-JP"/>
        </w:rPr>
      </w:pPr>
      <w:r w:rsidRPr="00F85AB1">
        <w:rPr>
          <w:rFonts w:ascii="Times New Roman" w:eastAsia="Times New Roman" w:hAnsi="Times New Roman" w:cs="Times New Roman"/>
          <w:sz w:val="28"/>
          <w:szCs w:val="28"/>
          <w:lang w:eastAsia="ja-JP"/>
        </w:rPr>
        <w:t xml:space="preserve">У детей и подростков с сахарным диабетом 1 типа, получающих помповую инсулинотерапию, в группе с постоянным модифицированным обучением с  НМГ по сравнению с группой традиционного обучения и с   НМГ показатели </w:t>
      </w:r>
      <w:r w:rsidRPr="00F85AB1">
        <w:rPr>
          <w:rFonts w:ascii="Times New Roman" w:eastAsia="Times New Roman" w:hAnsi="Times New Roman" w:cs="Times New Roman"/>
          <w:sz w:val="28"/>
          <w:szCs w:val="28"/>
          <w:lang w:val="en-US" w:eastAsia="ja-JP"/>
        </w:rPr>
        <w:t>HbA</w:t>
      </w:r>
      <w:r w:rsidRPr="00F85AB1">
        <w:rPr>
          <w:rFonts w:ascii="Times New Roman" w:eastAsia="Times New Roman" w:hAnsi="Times New Roman" w:cs="Times New Roman"/>
          <w:sz w:val="28"/>
          <w:szCs w:val="28"/>
          <w:lang w:eastAsia="ja-JP"/>
        </w:rPr>
        <w:t>1</w:t>
      </w:r>
      <w:r w:rsidRPr="00F85AB1">
        <w:rPr>
          <w:rFonts w:ascii="Times New Roman" w:eastAsia="Times New Roman" w:hAnsi="Times New Roman" w:cs="Times New Roman"/>
          <w:sz w:val="28"/>
          <w:szCs w:val="28"/>
          <w:lang w:val="en-US" w:eastAsia="ja-JP"/>
        </w:rPr>
        <w:t>c</w:t>
      </w:r>
      <w:r w:rsidRPr="00F85AB1">
        <w:rPr>
          <w:rFonts w:ascii="Times New Roman" w:eastAsia="Times New Roman" w:hAnsi="Times New Roman" w:cs="Times New Roman"/>
          <w:sz w:val="28"/>
          <w:szCs w:val="28"/>
          <w:lang w:eastAsia="ja-JP"/>
        </w:rPr>
        <w:t xml:space="preserve"> за 3 года достоверно снизились </w:t>
      </w:r>
      <w:r w:rsidRPr="00F85AB1">
        <w:rPr>
          <w:rFonts w:ascii="Times New Roman" w:eastAsia="Times New Roman" w:hAnsi="Times New Roman" w:cs="Times New Roman"/>
          <w:spacing w:val="-13"/>
          <w:sz w:val="28"/>
          <w:szCs w:val="28"/>
          <w:lang w:eastAsia="ja-JP"/>
        </w:rPr>
        <w:t xml:space="preserve">до </w:t>
      </w:r>
      <w:r w:rsidRPr="00F85AB1">
        <w:rPr>
          <w:rFonts w:ascii="Times New Roman" w:eastAsia="Times New Roman" w:hAnsi="Times New Roman" w:cs="Times New Roman"/>
          <w:sz w:val="28"/>
          <w:szCs w:val="28"/>
        </w:rPr>
        <w:t xml:space="preserve">7,3±0,9% </w:t>
      </w:r>
      <w:r w:rsidRPr="00F85AB1">
        <w:rPr>
          <w:rFonts w:ascii="Times New Roman" w:eastAsia="Times New Roman" w:hAnsi="Times New Roman" w:cs="Times New Roman"/>
          <w:sz w:val="28"/>
          <w:szCs w:val="28"/>
          <w:lang w:eastAsia="ja-JP"/>
        </w:rPr>
        <w:t xml:space="preserve">  и </w:t>
      </w:r>
      <w:r w:rsidRPr="00F85AB1">
        <w:rPr>
          <w:rFonts w:ascii="Times New Roman" w:eastAsia="Times New Roman" w:hAnsi="Times New Roman" w:cs="Times New Roman"/>
          <w:sz w:val="28"/>
          <w:szCs w:val="28"/>
        </w:rPr>
        <w:t xml:space="preserve">9,1±1,2% </w:t>
      </w:r>
      <w:r w:rsidRPr="00F85AB1">
        <w:rPr>
          <w:rFonts w:ascii="Times New Roman" w:eastAsia="Times New Roman" w:hAnsi="Times New Roman" w:cs="Times New Roman"/>
          <w:sz w:val="28"/>
          <w:szCs w:val="28"/>
          <w:lang w:eastAsia="ja-JP"/>
        </w:rPr>
        <w:t xml:space="preserve">соответственно </w:t>
      </w:r>
      <w:r w:rsidRPr="00F85AB1">
        <w:rPr>
          <w:rFonts w:ascii="Times New Roman" w:eastAsia="Times New Roman" w:hAnsi="Times New Roman" w:cs="Times New Roman"/>
          <w:sz w:val="28"/>
          <w:szCs w:val="28"/>
        </w:rPr>
        <w:t>(</w:t>
      </w:r>
      <w:r w:rsidRPr="00F85AB1">
        <w:rPr>
          <w:rFonts w:ascii="Times New Roman" w:eastAsia="Times New Roman" w:hAnsi="Times New Roman" w:cs="Times New Roman"/>
          <w:sz w:val="28"/>
          <w:szCs w:val="28"/>
          <w:lang w:val="en-US"/>
        </w:rPr>
        <w:t>p</w:t>
      </w:r>
      <w:r w:rsidRPr="00F85AB1">
        <w:rPr>
          <w:rFonts w:ascii="Times New Roman" w:eastAsia="Times New Roman" w:hAnsi="Times New Roman" w:cs="Times New Roman"/>
          <w:sz w:val="28"/>
          <w:szCs w:val="28"/>
        </w:rPr>
        <w:t xml:space="preserve"> &lt;0.001)</w:t>
      </w:r>
      <w:r w:rsidRPr="00F85AB1">
        <w:rPr>
          <w:rFonts w:ascii="Times New Roman" w:eastAsia="Times New Roman" w:hAnsi="Times New Roman" w:cs="Times New Roman"/>
          <w:sz w:val="28"/>
          <w:szCs w:val="28"/>
          <w:lang w:eastAsia="ja-JP"/>
        </w:rPr>
        <w:t xml:space="preserve">.  </w:t>
      </w:r>
    </w:p>
    <w:p w14:paraId="58B02704" w14:textId="77777777" w:rsidR="00D21162" w:rsidRPr="00F85AB1" w:rsidRDefault="00D21162" w:rsidP="00076CA8">
      <w:pPr>
        <w:widowControl w:val="0"/>
        <w:numPr>
          <w:ilvl w:val="0"/>
          <w:numId w:val="8"/>
        </w:numPr>
        <w:tabs>
          <w:tab w:val="left" w:pos="-142"/>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pacing w:val="-1"/>
          <w:sz w:val="28"/>
          <w:szCs w:val="28"/>
          <w:lang w:eastAsia="ja-JP"/>
        </w:rPr>
      </w:pPr>
      <w:r w:rsidRPr="00F85AB1">
        <w:rPr>
          <w:rFonts w:ascii="Times New Roman" w:eastAsia="Times New Roman" w:hAnsi="Times New Roman" w:cs="Times New Roman"/>
          <w:sz w:val="28"/>
          <w:szCs w:val="28"/>
          <w:lang w:eastAsia="ru-RU"/>
        </w:rPr>
        <w:t xml:space="preserve">У детей и подростков с  СД 1 типа за 3 года наблюдения в группе с </w:t>
      </w:r>
      <w:r w:rsidRPr="00F85AB1">
        <w:rPr>
          <w:rFonts w:ascii="Times New Roman" w:eastAsia="Times New Roman" w:hAnsi="Times New Roman" w:cs="Times New Roman"/>
          <w:spacing w:val="-10"/>
          <w:sz w:val="28"/>
          <w:szCs w:val="28"/>
          <w:lang w:eastAsia="ja-JP"/>
        </w:rPr>
        <w:t>модифицированной программой обучения с</w:t>
      </w:r>
      <w:r w:rsidRPr="00F85AB1">
        <w:rPr>
          <w:rFonts w:ascii="Times New Roman" w:eastAsia="Times New Roman" w:hAnsi="Times New Roman" w:cs="Times New Roman"/>
          <w:sz w:val="28"/>
          <w:szCs w:val="28"/>
          <w:lang w:eastAsia="ja-JP"/>
        </w:rPr>
        <w:t xml:space="preserve"> НМГ с годами достоверно  увеличилось время нахождения в целевом  диапазоне </w:t>
      </w:r>
      <w:r w:rsidRPr="00F85AB1">
        <w:rPr>
          <w:rFonts w:ascii="Times New Roman" w:eastAsia="Times New Roman" w:hAnsi="Times New Roman" w:cs="Times New Roman"/>
          <w:sz w:val="28"/>
          <w:szCs w:val="28"/>
          <w:lang w:val="en-US" w:eastAsia="ru-RU"/>
        </w:rPr>
        <w:t>TIR</w:t>
      </w:r>
      <w:r w:rsidRPr="00F85AB1">
        <w:rPr>
          <w:rFonts w:ascii="Times New Roman" w:eastAsia="Times New Roman" w:hAnsi="Times New Roman" w:cs="Times New Roman"/>
          <w:sz w:val="28"/>
          <w:szCs w:val="28"/>
          <w:lang w:eastAsia="ja-JP"/>
        </w:rPr>
        <w:t xml:space="preserve"> от 34,1% до 89,1%</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val="en-US"/>
        </w:rPr>
        <w:t>p</w:t>
      </w:r>
      <w:r w:rsidRPr="00F85AB1">
        <w:rPr>
          <w:rFonts w:ascii="Times New Roman" w:eastAsia="Times New Roman" w:hAnsi="Times New Roman" w:cs="Times New Roman"/>
          <w:sz w:val="28"/>
          <w:szCs w:val="28"/>
        </w:rPr>
        <w:t xml:space="preserve">&lt;0.001) по сравнению с группой с традиционным  обучением с НМГ, где  уровень </w:t>
      </w:r>
      <w:r w:rsidRPr="00F85AB1">
        <w:rPr>
          <w:rFonts w:ascii="Times New Roman" w:eastAsia="Times New Roman" w:hAnsi="Times New Roman" w:cs="Times New Roman"/>
          <w:sz w:val="28"/>
          <w:szCs w:val="28"/>
          <w:lang w:val="en-US" w:eastAsia="ru-RU"/>
        </w:rPr>
        <w:t>TIR</w:t>
      </w:r>
      <w:r w:rsidRPr="00F85AB1">
        <w:rPr>
          <w:rFonts w:ascii="Times New Roman" w:eastAsia="Times New Roman" w:hAnsi="Times New Roman" w:cs="Times New Roman"/>
          <w:sz w:val="28"/>
          <w:szCs w:val="28"/>
          <w:lang w:eastAsia="ru-RU"/>
        </w:rPr>
        <w:t xml:space="preserve"> увеличился с</w:t>
      </w:r>
      <w:r w:rsidRPr="00F85AB1">
        <w:rPr>
          <w:rFonts w:ascii="Times New Roman" w:eastAsia="Times New Roman" w:hAnsi="Times New Roman" w:cs="Times New Roman"/>
          <w:sz w:val="28"/>
          <w:szCs w:val="28"/>
          <w:lang w:eastAsia="ja-JP"/>
        </w:rPr>
        <w:t xml:space="preserve"> 35,8%  только до 54,2%</w:t>
      </w:r>
      <w:r w:rsidRPr="00F85AB1">
        <w:rPr>
          <w:rFonts w:ascii="Times New Roman" w:eastAsia="Times New Roman" w:hAnsi="Times New Roman" w:cs="Times New Roman"/>
          <w:sz w:val="28"/>
          <w:szCs w:val="28"/>
        </w:rPr>
        <w:t xml:space="preserve"> .</w:t>
      </w:r>
    </w:p>
    <w:p w14:paraId="78D5B7C4" w14:textId="77777777" w:rsidR="00D21162" w:rsidRPr="00F85AB1" w:rsidRDefault="00545A4C" w:rsidP="00076CA8">
      <w:pPr>
        <w:widowControl w:val="0"/>
        <w:numPr>
          <w:ilvl w:val="0"/>
          <w:numId w:val="8"/>
        </w:numPr>
        <w:tabs>
          <w:tab w:val="left" w:pos="-142"/>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pacing w:val="-1"/>
          <w:sz w:val="28"/>
          <w:szCs w:val="28"/>
          <w:lang w:eastAsia="ja-JP"/>
        </w:rPr>
      </w:pPr>
      <w:r w:rsidRPr="00F85AB1">
        <w:rPr>
          <w:rFonts w:ascii="Times New Roman" w:eastAsia="Times New Roman" w:hAnsi="Times New Roman" w:cs="Times New Roman"/>
          <w:spacing w:val="-1"/>
          <w:sz w:val="28"/>
          <w:szCs w:val="28"/>
          <w:lang w:eastAsia="ja-JP"/>
        </w:rPr>
        <w:t xml:space="preserve"> </w:t>
      </w:r>
      <w:r w:rsidR="00D21162" w:rsidRPr="00F85AB1">
        <w:rPr>
          <w:rFonts w:ascii="Times New Roman" w:eastAsia="MS Mincho" w:hAnsi="Times New Roman" w:cs="Times New Roman"/>
          <w:sz w:val="28"/>
          <w:szCs w:val="28"/>
          <w:lang w:eastAsia="ru-RU"/>
        </w:rPr>
        <w:t>Частота достижения целевых уровней   Н</w:t>
      </w:r>
      <w:r w:rsidR="00D21162" w:rsidRPr="00F85AB1">
        <w:rPr>
          <w:rFonts w:ascii="Times New Roman" w:eastAsia="MS Mincho" w:hAnsi="Times New Roman" w:cs="Times New Roman"/>
          <w:sz w:val="28"/>
          <w:szCs w:val="28"/>
          <w:lang w:val="en-US" w:eastAsia="ru-RU"/>
        </w:rPr>
        <w:t>b</w:t>
      </w:r>
      <w:r w:rsidR="00D21162" w:rsidRPr="00F85AB1">
        <w:rPr>
          <w:rFonts w:ascii="Times New Roman" w:eastAsia="MS Mincho" w:hAnsi="Times New Roman" w:cs="Times New Roman"/>
          <w:sz w:val="28"/>
          <w:szCs w:val="28"/>
          <w:lang w:eastAsia="ru-RU"/>
        </w:rPr>
        <w:t xml:space="preserve">А1с≤7 % у детей и подростков с СД 1 типа за три года наблюдения в группе с модифицированным обучением по сравнению с традиционным обучением с НМГ составила 66,4 % </w:t>
      </w:r>
      <w:r w:rsidR="00D21162" w:rsidRPr="00F85AB1">
        <w:rPr>
          <w:rFonts w:ascii="Times New Roman" w:eastAsia="Times New Roman" w:hAnsi="Times New Roman" w:cs="Times New Roman"/>
          <w:sz w:val="28"/>
          <w:szCs w:val="28"/>
          <w:lang w:val="en-US" w:eastAsia="ja-JP"/>
        </w:rPr>
        <w:t>vs</w:t>
      </w:r>
      <w:r w:rsidR="00D21162" w:rsidRPr="00F85AB1">
        <w:rPr>
          <w:rFonts w:ascii="Times New Roman" w:eastAsia="Times New Roman" w:hAnsi="Times New Roman" w:cs="Times New Roman"/>
          <w:sz w:val="28"/>
          <w:szCs w:val="28"/>
          <w:lang w:eastAsia="ja-JP"/>
        </w:rPr>
        <w:t xml:space="preserve"> 51,1 %, а при применении СГК составила 60,5% </w:t>
      </w:r>
      <w:r w:rsidR="00D21162" w:rsidRPr="00F85AB1">
        <w:rPr>
          <w:rFonts w:ascii="Times New Roman" w:eastAsia="Times New Roman" w:hAnsi="Times New Roman" w:cs="Times New Roman"/>
          <w:sz w:val="28"/>
          <w:szCs w:val="28"/>
          <w:lang w:val="en-US" w:eastAsia="ja-JP"/>
        </w:rPr>
        <w:t>vs</w:t>
      </w:r>
      <w:r w:rsidR="00D21162" w:rsidRPr="00F85AB1">
        <w:rPr>
          <w:rFonts w:ascii="Times New Roman" w:eastAsia="Times New Roman" w:hAnsi="Times New Roman" w:cs="Times New Roman"/>
          <w:sz w:val="28"/>
          <w:szCs w:val="28"/>
          <w:lang w:eastAsia="ja-JP"/>
        </w:rPr>
        <w:t xml:space="preserve"> 46,2%. </w:t>
      </w:r>
    </w:p>
    <w:p w14:paraId="39F7C8F3" w14:textId="77777777" w:rsidR="00D21162" w:rsidRPr="00F85AB1" w:rsidRDefault="00D21162" w:rsidP="00076CA8">
      <w:pPr>
        <w:widowControl w:val="0"/>
        <w:numPr>
          <w:ilvl w:val="0"/>
          <w:numId w:val="8"/>
        </w:numPr>
        <w:autoSpaceDE w:val="0"/>
        <w:autoSpaceDN w:val="0"/>
        <w:spacing w:after="0" w:line="240" w:lineRule="auto"/>
        <w:ind w:left="0" w:firstLine="0"/>
        <w:jc w:val="both"/>
        <w:rPr>
          <w:rFonts w:ascii="Times New Roman" w:eastAsia="Times New Roman" w:hAnsi="Times New Roman" w:cs="Times New Roman"/>
          <w:spacing w:val="-1"/>
          <w:sz w:val="28"/>
          <w:szCs w:val="28"/>
          <w:lang w:eastAsia="ja-JP"/>
        </w:rPr>
      </w:pPr>
      <w:r w:rsidRPr="00F85AB1">
        <w:rPr>
          <w:rFonts w:ascii="Times New Roman" w:eastAsia="Times New Roman" w:hAnsi="Times New Roman" w:cs="Times New Roman"/>
          <w:sz w:val="28"/>
          <w:szCs w:val="28"/>
        </w:rPr>
        <w:t>За 3 года наблюдения частота</w:t>
      </w:r>
      <w:r w:rsidRPr="00F85AB1">
        <w:rPr>
          <w:rFonts w:ascii="Times New Roman" w:eastAsia="Times New Roman" w:hAnsi="Times New Roman" w:cs="Times New Roman"/>
          <w:sz w:val="28"/>
          <w:szCs w:val="28"/>
          <w:lang w:eastAsia="ja-JP"/>
        </w:rPr>
        <w:t xml:space="preserve"> тяжелой гипогликемии в группе с модифицированным обучением с НМГ достоверно снизилась с </w:t>
      </w:r>
      <w:r w:rsidRPr="00F85AB1">
        <w:rPr>
          <w:rFonts w:ascii="Times New Roman" w:eastAsia="Times New Roman" w:hAnsi="Times New Roman" w:cs="Times New Roman"/>
          <w:sz w:val="28"/>
          <w:szCs w:val="28"/>
        </w:rPr>
        <w:t>33,3% до 3% (</w:t>
      </w:r>
      <w:proofErr w:type="gramStart"/>
      <w:r w:rsidRPr="00F85AB1">
        <w:rPr>
          <w:rFonts w:ascii="Times New Roman" w:eastAsia="Times New Roman" w:hAnsi="Times New Roman" w:cs="Times New Roman"/>
          <w:sz w:val="28"/>
          <w:szCs w:val="28"/>
          <w:lang w:val="en-US"/>
        </w:rPr>
        <w:t>p</w:t>
      </w:r>
      <w:r w:rsidRPr="00F85AB1">
        <w:rPr>
          <w:rFonts w:ascii="Times New Roman" w:eastAsia="Times New Roman" w:hAnsi="Times New Roman" w:cs="Times New Roman"/>
          <w:sz w:val="28"/>
          <w:szCs w:val="28"/>
        </w:rPr>
        <w:t>&lt;</w:t>
      </w:r>
      <w:proofErr w:type="gramEnd"/>
      <w:r w:rsidRPr="00F85AB1">
        <w:rPr>
          <w:rFonts w:ascii="Times New Roman" w:eastAsia="Times New Roman" w:hAnsi="Times New Roman" w:cs="Times New Roman"/>
          <w:sz w:val="28"/>
          <w:szCs w:val="28"/>
        </w:rPr>
        <w:t>0.05)</w:t>
      </w:r>
      <w:r w:rsidRPr="00F85AB1">
        <w:rPr>
          <w:rFonts w:ascii="Times New Roman" w:eastAsia="Times New Roman" w:hAnsi="Times New Roman" w:cs="Times New Roman"/>
          <w:i/>
          <w:sz w:val="28"/>
          <w:szCs w:val="28"/>
        </w:rPr>
        <w:t xml:space="preserve"> </w:t>
      </w:r>
      <w:r w:rsidRPr="00F85AB1">
        <w:rPr>
          <w:rFonts w:ascii="Times New Roman" w:eastAsia="Times New Roman" w:hAnsi="Times New Roman" w:cs="Times New Roman"/>
          <w:sz w:val="28"/>
          <w:szCs w:val="28"/>
        </w:rPr>
        <w:t xml:space="preserve">по сравнению с группой с традиционным обучением с НМГ 31,4% до 8,6% </w:t>
      </w:r>
    </w:p>
    <w:p w14:paraId="71E4D7BC" w14:textId="77777777" w:rsidR="00584EEA" w:rsidRPr="00F85AB1" w:rsidRDefault="00584EEA" w:rsidP="00076CA8">
      <w:pPr>
        <w:widowControl w:val="0"/>
        <w:numPr>
          <w:ilvl w:val="0"/>
          <w:numId w:val="8"/>
        </w:numPr>
        <w:autoSpaceDE w:val="0"/>
        <w:autoSpaceDN w:val="0"/>
        <w:spacing w:after="0" w:line="240" w:lineRule="auto"/>
        <w:ind w:left="0" w:firstLine="0"/>
        <w:jc w:val="both"/>
        <w:rPr>
          <w:rFonts w:ascii="Times New Roman" w:eastAsia="Times New Roman" w:hAnsi="Times New Roman" w:cs="Times New Roman"/>
          <w:spacing w:val="-1"/>
          <w:sz w:val="28"/>
          <w:szCs w:val="28"/>
          <w:lang w:eastAsia="ja-JP"/>
        </w:rPr>
      </w:pPr>
      <w:r w:rsidRPr="00F85AB1">
        <w:rPr>
          <w:rFonts w:ascii="Times New Roman" w:eastAsia="Times New Roman" w:hAnsi="Times New Roman" w:cs="Times New Roman"/>
          <w:spacing w:val="-1"/>
          <w:sz w:val="28"/>
          <w:szCs w:val="28"/>
          <w:lang w:eastAsia="ja-JP"/>
        </w:rPr>
        <w:t xml:space="preserve">Проведённая оценка показала, что у детей и подростков с СД I типа, проходивших обучение по модифицированной образовательной программе и использовавших инсулиновые помпы, отмечались более высокие показатели качества жизни (КЖ) по отдельным шкалам опросника </w:t>
      </w:r>
      <w:proofErr w:type="spellStart"/>
      <w:r w:rsidRPr="00F85AB1">
        <w:rPr>
          <w:rFonts w:ascii="Times New Roman" w:eastAsia="Times New Roman" w:hAnsi="Times New Roman" w:cs="Times New Roman"/>
          <w:bCs/>
          <w:spacing w:val="-1"/>
          <w:sz w:val="28"/>
          <w:szCs w:val="28"/>
          <w:lang w:eastAsia="ja-JP"/>
        </w:rPr>
        <w:t>ADDQoL</w:t>
      </w:r>
      <w:proofErr w:type="spellEnd"/>
      <w:r w:rsidRPr="00F85AB1">
        <w:rPr>
          <w:rFonts w:ascii="Times New Roman" w:eastAsia="Times New Roman" w:hAnsi="Times New Roman" w:cs="Times New Roman"/>
          <w:spacing w:val="-1"/>
          <w:sz w:val="28"/>
          <w:szCs w:val="28"/>
          <w:lang w:eastAsia="ja-JP"/>
        </w:rPr>
        <w:t xml:space="preserve">. Наиболее выраженные различия наблюдались по таким параметрам, как «Уверенность в будущем», «Свобода в питании», «Семейные отношения», «Общественная </w:t>
      </w:r>
      <w:r w:rsidRPr="00F85AB1">
        <w:rPr>
          <w:rFonts w:ascii="Times New Roman" w:eastAsia="Times New Roman" w:hAnsi="Times New Roman" w:cs="Times New Roman"/>
          <w:spacing w:val="-1"/>
          <w:sz w:val="28"/>
          <w:szCs w:val="28"/>
          <w:lang w:eastAsia="ja-JP"/>
        </w:rPr>
        <w:lastRenderedPageBreak/>
        <w:t>активность» и «Восприятие со стороны окружающих», что достоверно отличало данную группу от участников, прошедших традиционное обучение.</w:t>
      </w:r>
    </w:p>
    <w:p w14:paraId="73352FBE" w14:textId="77777777" w:rsidR="00076CA8" w:rsidRPr="00F85AB1" w:rsidRDefault="00076CA8" w:rsidP="00076CA8">
      <w:pPr>
        <w:widowControl w:val="0"/>
        <w:autoSpaceDE w:val="0"/>
        <w:autoSpaceDN w:val="0"/>
        <w:spacing w:after="0" w:line="240" w:lineRule="auto"/>
        <w:jc w:val="both"/>
        <w:rPr>
          <w:rFonts w:ascii="Times New Roman" w:eastAsia="Times New Roman" w:hAnsi="Times New Roman" w:cs="Times New Roman"/>
          <w:spacing w:val="-1"/>
          <w:sz w:val="28"/>
          <w:szCs w:val="28"/>
          <w:lang w:eastAsia="ja-JP"/>
        </w:rPr>
        <w:sectPr w:rsidR="00076CA8" w:rsidRPr="00F85AB1" w:rsidSect="00C03BBC">
          <w:pgSz w:w="11906" w:h="16838"/>
          <w:pgMar w:top="1134" w:right="567" w:bottom="1134" w:left="1701" w:header="709" w:footer="709" w:gutter="0"/>
          <w:cols w:space="708"/>
          <w:docGrid w:linePitch="360"/>
        </w:sectPr>
      </w:pPr>
    </w:p>
    <w:p w14:paraId="5A759451" w14:textId="77777777" w:rsidR="00076CA8" w:rsidRPr="00F85AB1" w:rsidRDefault="00076CA8" w:rsidP="00F85AB1">
      <w:pPr>
        <w:pStyle w:val="11"/>
        <w:numPr>
          <w:ilvl w:val="0"/>
          <w:numId w:val="0"/>
        </w:numPr>
        <w:ind w:left="432"/>
        <w:jc w:val="center"/>
        <w:rPr>
          <w:rFonts w:ascii="Times New Roman" w:hAnsi="Times New Roman" w:cs="Times New Roman"/>
          <w:bCs w:val="0"/>
          <w:color w:val="auto"/>
        </w:rPr>
      </w:pPr>
      <w:bookmarkStart w:id="44" w:name="_Toc167904470"/>
      <w:bookmarkStart w:id="45" w:name="_Toc211177507"/>
      <w:bookmarkStart w:id="46" w:name="_Toc211178973"/>
      <w:r w:rsidRPr="00F85AB1">
        <w:rPr>
          <w:rFonts w:ascii="Times New Roman" w:hAnsi="Times New Roman" w:cs="Times New Roman"/>
          <w:bCs w:val="0"/>
          <w:color w:val="auto"/>
        </w:rPr>
        <w:lastRenderedPageBreak/>
        <w:t>СПИСОК ИСПОЛЬЗОВАННЫХ ИСТОЧНИКОВ</w:t>
      </w:r>
      <w:bookmarkEnd w:id="44"/>
      <w:bookmarkEnd w:id="45"/>
      <w:bookmarkEnd w:id="46"/>
    </w:p>
    <w:p w14:paraId="6BC7D0D9"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Mobasseri M. et al. Prevalence and incidence of type 1 diabetes in the world: a systematic review and </w:t>
      </w:r>
      <w:r w:rsidRPr="008878BD">
        <w:rPr>
          <w:rFonts w:ascii="Times New Roman" w:hAnsi="Times New Roman" w:cs="Times New Roman"/>
          <w:sz w:val="28"/>
          <w:szCs w:val="28"/>
          <w:lang w:val="en-US"/>
        </w:rPr>
        <w:t xml:space="preserve">meta-analysis //Health promotion perspectives. – 2020. – </w:t>
      </w:r>
      <w:r w:rsidRPr="008878BD">
        <w:rPr>
          <w:rFonts w:ascii="Times New Roman" w:hAnsi="Times New Roman" w:cs="Times New Roman"/>
          <w:sz w:val="28"/>
          <w:szCs w:val="28"/>
        </w:rPr>
        <w:t>Т</w:t>
      </w:r>
      <w:r w:rsidRPr="008878BD">
        <w:rPr>
          <w:rFonts w:ascii="Times New Roman" w:hAnsi="Times New Roman" w:cs="Times New Roman"/>
          <w:sz w:val="28"/>
          <w:szCs w:val="28"/>
          <w:lang w:val="en-US"/>
        </w:rPr>
        <w:t xml:space="preserve">. 10. – №. </w:t>
      </w:r>
      <w:r w:rsidRPr="008878BD">
        <w:rPr>
          <w:rFonts w:ascii="Times New Roman" w:hAnsi="Times New Roman" w:cs="Times New Roman"/>
          <w:sz w:val="28"/>
          <w:szCs w:val="28"/>
        </w:rPr>
        <w:t>2. – С. 98.</w:t>
      </w:r>
    </w:p>
    <w:p w14:paraId="6BA40479"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Шестакова М. В. и др. Эпидемиология сахарного диабета в Российской Федерации: что изменилось за последнее десятилетие? //Терапевтический архив. – 2019. – Т. 91. – №. 10. – С. 4-13.</w:t>
      </w:r>
    </w:p>
    <w:p w14:paraId="0E4C88AD" w14:textId="77777777" w:rsidR="00076CA8" w:rsidRPr="008878BD" w:rsidRDefault="00076CA8" w:rsidP="00076CA8">
      <w:pPr>
        <w:widowControl w:val="0"/>
        <w:numPr>
          <w:ilvl w:val="0"/>
          <w:numId w:val="3"/>
        </w:numPr>
        <w:autoSpaceDE w:val="0"/>
        <w:autoSpaceDN w:val="0"/>
        <w:spacing w:after="0" w:line="240" w:lineRule="auto"/>
        <w:jc w:val="both"/>
        <w:rPr>
          <w:rFonts w:ascii="Times New Roman" w:hAnsi="Times New Roman" w:cs="Times New Roman"/>
          <w:sz w:val="28"/>
          <w:szCs w:val="28"/>
          <w:lang w:val="en-US"/>
        </w:rPr>
      </w:pPr>
      <w:proofErr w:type="spellStart"/>
      <w:r w:rsidRPr="008878BD">
        <w:rPr>
          <w:rFonts w:ascii="Times New Roman" w:hAnsi="Times New Roman" w:cs="Times New Roman"/>
          <w:sz w:val="28"/>
          <w:szCs w:val="28"/>
          <w:lang w:val="en-US"/>
        </w:rPr>
        <w:t>Tashmanova</w:t>
      </w:r>
      <w:proofErr w:type="spellEnd"/>
      <w:r w:rsidRPr="008878BD">
        <w:rPr>
          <w:rFonts w:ascii="Times New Roman" w:hAnsi="Times New Roman" w:cs="Times New Roman"/>
          <w:sz w:val="28"/>
          <w:szCs w:val="28"/>
          <w:lang w:val="en-US"/>
        </w:rPr>
        <w:t xml:space="preserve"> Akmaral, </w:t>
      </w:r>
      <w:proofErr w:type="spellStart"/>
      <w:r w:rsidRPr="008878BD">
        <w:rPr>
          <w:rFonts w:ascii="Times New Roman" w:hAnsi="Times New Roman" w:cs="Times New Roman"/>
          <w:sz w:val="28"/>
          <w:szCs w:val="28"/>
          <w:lang w:val="en-US"/>
        </w:rPr>
        <w:t>Berkinbayev</w:t>
      </w:r>
      <w:proofErr w:type="spellEnd"/>
      <w:r w:rsidRPr="008878BD">
        <w:rPr>
          <w:rFonts w:ascii="Times New Roman" w:hAnsi="Times New Roman" w:cs="Times New Roman"/>
          <w:sz w:val="28"/>
          <w:szCs w:val="28"/>
          <w:lang w:val="en-US"/>
        </w:rPr>
        <w:t xml:space="preserve"> Salim, </w:t>
      </w:r>
      <w:proofErr w:type="spellStart"/>
      <w:r w:rsidRPr="008878BD">
        <w:rPr>
          <w:rFonts w:ascii="Times New Roman" w:hAnsi="Times New Roman" w:cs="Times New Roman"/>
          <w:sz w:val="28"/>
          <w:szCs w:val="28"/>
          <w:lang w:val="en-US"/>
        </w:rPr>
        <w:t>Rakhimova</w:t>
      </w:r>
      <w:proofErr w:type="spellEnd"/>
      <w:r w:rsidRPr="008878BD">
        <w:rPr>
          <w:rFonts w:ascii="Times New Roman" w:hAnsi="Times New Roman" w:cs="Times New Roman"/>
          <w:sz w:val="28"/>
          <w:szCs w:val="28"/>
          <w:lang w:val="en-US"/>
        </w:rPr>
        <w:t xml:space="preserve"> Gulnara, Mansurova Madina, </w:t>
      </w:r>
      <w:proofErr w:type="spellStart"/>
      <w:r w:rsidRPr="008878BD">
        <w:rPr>
          <w:rFonts w:ascii="Times New Roman" w:hAnsi="Times New Roman" w:cs="Times New Roman"/>
          <w:sz w:val="28"/>
          <w:szCs w:val="28"/>
          <w:lang w:val="en-US"/>
        </w:rPr>
        <w:t>Tyulepberdinova</w:t>
      </w:r>
      <w:proofErr w:type="spellEnd"/>
      <w:r w:rsidRPr="008878BD">
        <w:rPr>
          <w:rFonts w:ascii="Times New Roman" w:hAnsi="Times New Roman" w:cs="Times New Roman"/>
          <w:sz w:val="28"/>
          <w:szCs w:val="28"/>
          <w:lang w:val="en-US"/>
        </w:rPr>
        <w:t xml:space="preserve">, </w:t>
      </w:r>
      <w:proofErr w:type="spellStart"/>
      <w:r w:rsidRPr="008878BD">
        <w:rPr>
          <w:rFonts w:ascii="Times New Roman" w:hAnsi="Times New Roman" w:cs="Times New Roman"/>
          <w:sz w:val="28"/>
          <w:szCs w:val="28"/>
          <w:lang w:val="en-US"/>
        </w:rPr>
        <w:t>Gulnur</w:t>
      </w:r>
      <w:proofErr w:type="spellEnd"/>
      <w:r w:rsidRPr="008878BD">
        <w:rPr>
          <w:rFonts w:ascii="Times New Roman" w:hAnsi="Times New Roman" w:cs="Times New Roman"/>
          <w:sz w:val="28"/>
          <w:szCs w:val="28"/>
          <w:lang w:val="en-US"/>
        </w:rPr>
        <w:t xml:space="preserve">. «Epidemiological parameters and monitoring of analysis of treatment of children and adolescents with type 1 diabetes mellitus in insulin pump therapy with modified educational program». //Polski </w:t>
      </w:r>
      <w:proofErr w:type="spellStart"/>
      <w:r w:rsidRPr="008878BD">
        <w:rPr>
          <w:rFonts w:ascii="Times New Roman" w:hAnsi="Times New Roman" w:cs="Times New Roman"/>
          <w:sz w:val="28"/>
          <w:szCs w:val="28"/>
          <w:lang w:val="en-US"/>
        </w:rPr>
        <w:t>Merkuriusz</w:t>
      </w:r>
      <w:proofErr w:type="spellEnd"/>
      <w:r w:rsidRPr="008878BD">
        <w:rPr>
          <w:rFonts w:ascii="Times New Roman" w:hAnsi="Times New Roman" w:cs="Times New Roman"/>
          <w:sz w:val="28"/>
          <w:szCs w:val="28"/>
          <w:lang w:val="en-US"/>
        </w:rPr>
        <w:t xml:space="preserve"> Lekarski, 2024, </w:t>
      </w:r>
      <w:r w:rsidRPr="008878BD">
        <w:rPr>
          <w:rFonts w:ascii="Times New Roman" w:hAnsi="Times New Roman" w:cs="Times New Roman"/>
          <w:sz w:val="28"/>
          <w:szCs w:val="28"/>
        </w:rPr>
        <w:t>Том</w:t>
      </w:r>
      <w:r w:rsidRPr="008878BD">
        <w:rPr>
          <w:rFonts w:ascii="Times New Roman" w:hAnsi="Times New Roman" w:cs="Times New Roman"/>
          <w:sz w:val="28"/>
          <w:szCs w:val="28"/>
          <w:lang w:val="en-US"/>
        </w:rPr>
        <w:t xml:space="preserve"> 52, </w:t>
      </w:r>
      <w:r w:rsidRPr="008878BD">
        <w:rPr>
          <w:rFonts w:ascii="Times New Roman" w:hAnsi="Times New Roman" w:cs="Times New Roman"/>
          <w:sz w:val="28"/>
          <w:szCs w:val="28"/>
        </w:rPr>
        <w:t>Выпуск</w:t>
      </w:r>
      <w:r w:rsidRPr="008878BD">
        <w:rPr>
          <w:rFonts w:ascii="Times New Roman" w:hAnsi="Times New Roman" w:cs="Times New Roman"/>
          <w:sz w:val="28"/>
          <w:szCs w:val="28"/>
          <w:lang w:val="en-US"/>
        </w:rPr>
        <w:t xml:space="preserve"> 1, </w:t>
      </w:r>
      <w:proofErr w:type="spellStart"/>
      <w:r w:rsidRPr="008878BD">
        <w:rPr>
          <w:rFonts w:ascii="Times New Roman" w:hAnsi="Times New Roman" w:cs="Times New Roman"/>
          <w:sz w:val="28"/>
          <w:szCs w:val="28"/>
        </w:rPr>
        <w:t>Стр</w:t>
      </w:r>
      <w:proofErr w:type="spellEnd"/>
      <w:r w:rsidRPr="008878BD">
        <w:rPr>
          <w:rFonts w:ascii="Times New Roman" w:hAnsi="Times New Roman" w:cs="Times New Roman"/>
          <w:sz w:val="28"/>
          <w:szCs w:val="28"/>
          <w:lang w:val="en-US"/>
        </w:rPr>
        <w:t>. 23 – 29. DOI10.36740/Merkur202401104</w:t>
      </w:r>
    </w:p>
    <w:p w14:paraId="29240BEC"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Аметов А. С., Кривошеева А. А. Профилактика развития сахарного диабета типа 2 //Эндокринология: Новости. Мнения. Обучение. – 2017. – №. 4 (21). – С. 14-25.</w:t>
      </w:r>
    </w:p>
    <w:p w14:paraId="66EA239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Kohnert K. D. et al. Relationships between glucose variability and conventional measures of glycemic control in continuously monitored patients with type 2 diabetes //Hormone and Metabolic Research. – 2009. – Т. 41. – №. 02. – С. 137-141.</w:t>
      </w:r>
    </w:p>
    <w:p w14:paraId="3F6537C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Clinical interpretation of indices of quality of glycemic control and glycemic variability //Postgraduate medicine. – 2011. – Т. 123. – №. 4. – </w:t>
      </w:r>
      <w:r w:rsidRPr="00F85AB1">
        <w:rPr>
          <w:rFonts w:ascii="Times New Roman" w:hAnsi="Times New Roman" w:cs="Times New Roman"/>
          <w:sz w:val="28"/>
          <w:szCs w:val="28"/>
        </w:rPr>
        <w:t>С</w:t>
      </w:r>
      <w:r w:rsidRPr="00F85AB1">
        <w:rPr>
          <w:rFonts w:ascii="Times New Roman" w:hAnsi="Times New Roman" w:cs="Times New Roman"/>
          <w:sz w:val="28"/>
          <w:szCs w:val="28"/>
          <w:lang w:val="en-US"/>
        </w:rPr>
        <w:t>. 107-118.</w:t>
      </w:r>
    </w:p>
    <w:p w14:paraId="291A46F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Майоров А. Ю. и др. Терапевтическое обучение в России: результаты 15-летнего наблюдения больных сахарным диабетом 1 типа //Сахарный диабет. – 2005. – №. 3. – С. 52-58.</w:t>
      </w:r>
    </w:p>
    <w:p w14:paraId="7020E12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Miller L. V., Goldstein J. More efficient care of diabetic patients in a county-hospital setting //New England Journal of Medicine. – 1972. – Т. 286. – №. 26. – С. 1388-1391.</w:t>
      </w:r>
    </w:p>
    <w:p w14:paraId="386B295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Mühlhauser I. et al. Bicentric evaluation of a teaching and treatment </w:t>
      </w:r>
      <w:proofErr w:type="spellStart"/>
      <w:r w:rsidRPr="00F85AB1">
        <w:rPr>
          <w:rFonts w:ascii="Times New Roman" w:hAnsi="Times New Roman" w:cs="Times New Roman"/>
          <w:sz w:val="28"/>
          <w:szCs w:val="28"/>
          <w:lang w:val="en-US"/>
        </w:rPr>
        <w:t>programme</w:t>
      </w:r>
      <w:proofErr w:type="spellEnd"/>
      <w:r w:rsidRPr="00F85AB1">
        <w:rPr>
          <w:rFonts w:ascii="Times New Roman" w:hAnsi="Times New Roman" w:cs="Times New Roman"/>
          <w:sz w:val="28"/>
          <w:szCs w:val="28"/>
          <w:lang w:val="en-US"/>
        </w:rPr>
        <w:t xml:space="preserve"> for type 1 (insulin-dependent) diabetic patients: improvement of metabolic control and other measures of diabetes care for up to 22 months //</w:t>
      </w:r>
      <w:proofErr w:type="spellStart"/>
      <w:r w:rsidRPr="00F85AB1">
        <w:rPr>
          <w:rFonts w:ascii="Times New Roman" w:hAnsi="Times New Roman" w:cs="Times New Roman"/>
          <w:sz w:val="28"/>
          <w:szCs w:val="28"/>
          <w:lang w:val="en-US"/>
        </w:rPr>
        <w:t>Diabetologia</w:t>
      </w:r>
      <w:proofErr w:type="spellEnd"/>
      <w:r w:rsidRPr="00F85AB1">
        <w:rPr>
          <w:rFonts w:ascii="Times New Roman" w:hAnsi="Times New Roman" w:cs="Times New Roman"/>
          <w:sz w:val="28"/>
          <w:szCs w:val="28"/>
          <w:lang w:val="en-US"/>
        </w:rPr>
        <w:t>. – 1983. – Т. 25. – С. 470-476.</w:t>
      </w:r>
    </w:p>
    <w:p w14:paraId="021E4FE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Starostina</w:t>
      </w:r>
      <w:proofErr w:type="spellEnd"/>
      <w:r w:rsidRPr="00F85AB1">
        <w:rPr>
          <w:rFonts w:ascii="Times New Roman" w:hAnsi="Times New Roman" w:cs="Times New Roman"/>
          <w:sz w:val="28"/>
          <w:szCs w:val="28"/>
          <w:lang w:val="en-US"/>
        </w:rPr>
        <w:t xml:space="preserve"> E. G. et al. Effectiveness and cost-benefit analysis of intensive treatment and teaching </w:t>
      </w:r>
      <w:proofErr w:type="spellStart"/>
      <w:r w:rsidRPr="00F85AB1">
        <w:rPr>
          <w:rFonts w:ascii="Times New Roman" w:hAnsi="Times New Roman" w:cs="Times New Roman"/>
          <w:sz w:val="28"/>
          <w:szCs w:val="28"/>
          <w:lang w:val="en-US"/>
        </w:rPr>
        <w:t>programmes</w:t>
      </w:r>
      <w:proofErr w:type="spellEnd"/>
      <w:r w:rsidRPr="00F85AB1">
        <w:rPr>
          <w:rFonts w:ascii="Times New Roman" w:hAnsi="Times New Roman" w:cs="Times New Roman"/>
          <w:sz w:val="28"/>
          <w:szCs w:val="28"/>
          <w:lang w:val="en-US"/>
        </w:rPr>
        <w:t xml:space="preserve"> for type 1 (insulin-dependent) diabetes mellitus in Moscow—blood glucose versus urine glucose self-monitoring //</w:t>
      </w:r>
      <w:proofErr w:type="spellStart"/>
      <w:r w:rsidRPr="00F85AB1">
        <w:rPr>
          <w:rFonts w:ascii="Times New Roman" w:hAnsi="Times New Roman" w:cs="Times New Roman"/>
          <w:sz w:val="28"/>
          <w:szCs w:val="28"/>
          <w:lang w:val="en-US"/>
        </w:rPr>
        <w:t>Diabetologia</w:t>
      </w:r>
      <w:proofErr w:type="spellEnd"/>
      <w:r w:rsidRPr="00F85AB1">
        <w:rPr>
          <w:rFonts w:ascii="Times New Roman" w:hAnsi="Times New Roman" w:cs="Times New Roman"/>
          <w:sz w:val="28"/>
          <w:szCs w:val="28"/>
          <w:lang w:val="en-US"/>
        </w:rPr>
        <w:t>. – 1994. – Т. 37. – С. 170-176.</w:t>
      </w:r>
    </w:p>
    <w:p w14:paraId="5FECA543"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  </w:t>
      </w:r>
      <w:r w:rsidRPr="00F85AB1">
        <w:rPr>
          <w:rFonts w:ascii="Times New Roman" w:hAnsi="Times New Roman" w:cs="Times New Roman"/>
          <w:sz w:val="28"/>
          <w:szCs w:val="28"/>
        </w:rPr>
        <w:t>Дедов И. И. и др. Терапевтическое обучение больных сахарным диабетом. – 2004.</w:t>
      </w:r>
    </w:p>
    <w:p w14:paraId="148CF2B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rPr>
        <w:t xml:space="preserve"> </w:t>
      </w:r>
      <w:r w:rsidRPr="00F85AB1">
        <w:rPr>
          <w:rFonts w:ascii="Times New Roman" w:hAnsi="Times New Roman" w:cs="Times New Roman"/>
          <w:sz w:val="28"/>
          <w:szCs w:val="28"/>
          <w:lang w:val="en-US"/>
        </w:rPr>
        <w:t xml:space="preserve">Diabetes Control and Complications Trial Research Group et al. Effect of intensive diabetes treatment on the development and progression of long-term complications in adolescents with insulin-dependent diabetes mellitus: </w:t>
      </w:r>
      <w:r w:rsidRPr="00F85AB1">
        <w:rPr>
          <w:rFonts w:ascii="Times New Roman" w:hAnsi="Times New Roman" w:cs="Times New Roman"/>
          <w:sz w:val="28"/>
          <w:szCs w:val="28"/>
          <w:lang w:val="en-US"/>
        </w:rPr>
        <w:lastRenderedPageBreak/>
        <w:t>Diabetes Control and Complications Trial //The Journal of pediatrics. – 1994. – Т. 125. – №. 2. – С. 177-188.</w:t>
      </w:r>
    </w:p>
    <w:p w14:paraId="7E47BB6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Pieber T. R. et al. Evaluation of a structured outpatient group education program for intensive insulin therapy //Diabetes care. – 1995. – Т. 18. – №. 5. – С. 625-630.</w:t>
      </w:r>
    </w:p>
    <w:p w14:paraId="20EE553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Sämann</w:t>
      </w:r>
      <w:proofErr w:type="spellEnd"/>
      <w:r w:rsidRPr="00F85AB1">
        <w:rPr>
          <w:rFonts w:ascii="Times New Roman" w:hAnsi="Times New Roman" w:cs="Times New Roman"/>
          <w:sz w:val="28"/>
          <w:szCs w:val="28"/>
          <w:lang w:val="en-US"/>
        </w:rPr>
        <w:t xml:space="preserve"> A. et al. </w:t>
      </w:r>
      <w:proofErr w:type="spellStart"/>
      <w:r w:rsidRPr="00F85AB1">
        <w:rPr>
          <w:rFonts w:ascii="Times New Roman" w:hAnsi="Times New Roman" w:cs="Times New Roman"/>
          <w:sz w:val="28"/>
          <w:szCs w:val="28"/>
          <w:lang w:val="en-US"/>
        </w:rPr>
        <w:t>Glycaemic</w:t>
      </w:r>
      <w:proofErr w:type="spellEnd"/>
      <w:r w:rsidRPr="00F85AB1">
        <w:rPr>
          <w:rFonts w:ascii="Times New Roman" w:hAnsi="Times New Roman" w:cs="Times New Roman"/>
          <w:sz w:val="28"/>
          <w:szCs w:val="28"/>
          <w:lang w:val="en-US"/>
        </w:rPr>
        <w:t xml:space="preserve"> control and severe </w:t>
      </w:r>
      <w:proofErr w:type="spellStart"/>
      <w:r w:rsidRPr="00F85AB1">
        <w:rPr>
          <w:rFonts w:ascii="Times New Roman" w:hAnsi="Times New Roman" w:cs="Times New Roman"/>
          <w:sz w:val="28"/>
          <w:szCs w:val="28"/>
          <w:lang w:val="en-US"/>
        </w:rPr>
        <w:t>hypoglycaemia</w:t>
      </w:r>
      <w:proofErr w:type="spellEnd"/>
      <w:r w:rsidRPr="00F85AB1">
        <w:rPr>
          <w:rFonts w:ascii="Times New Roman" w:hAnsi="Times New Roman" w:cs="Times New Roman"/>
          <w:sz w:val="28"/>
          <w:szCs w:val="28"/>
          <w:lang w:val="en-US"/>
        </w:rPr>
        <w:t xml:space="preserve"> following training in flexible, intensive insulin therapy to enable dietary freedom in people with type 1 diabetes: a prospective implementation study //</w:t>
      </w:r>
      <w:proofErr w:type="spellStart"/>
      <w:r w:rsidRPr="00F85AB1">
        <w:rPr>
          <w:rFonts w:ascii="Times New Roman" w:hAnsi="Times New Roman" w:cs="Times New Roman"/>
          <w:sz w:val="28"/>
          <w:szCs w:val="28"/>
          <w:lang w:val="en-US"/>
        </w:rPr>
        <w:t>Diabetologia</w:t>
      </w:r>
      <w:proofErr w:type="spellEnd"/>
      <w:r w:rsidRPr="00F85AB1">
        <w:rPr>
          <w:rFonts w:ascii="Times New Roman" w:hAnsi="Times New Roman" w:cs="Times New Roman"/>
          <w:sz w:val="28"/>
          <w:szCs w:val="28"/>
          <w:lang w:val="en-US"/>
        </w:rPr>
        <w:t>. – 2005. – Т. 48. – С. 1965-1970.</w:t>
      </w:r>
    </w:p>
    <w:p w14:paraId="7247C1F8"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National Institute for Clinical Excellence et al. Guidance on the use of patient-education models for diabetes. – National Institute for Clinical Excellence, 2003.</w:t>
      </w:r>
    </w:p>
    <w:p w14:paraId="45E940A1"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 Scheiner G. et al. Insulin pump therapy guidelines for successful outcomes //The diabetes educator. – 2009. – Т. 35. – №. </w:t>
      </w:r>
      <w:r w:rsidRPr="00F85AB1">
        <w:rPr>
          <w:rFonts w:ascii="Times New Roman" w:hAnsi="Times New Roman" w:cs="Times New Roman"/>
          <w:sz w:val="28"/>
          <w:szCs w:val="28"/>
        </w:rPr>
        <w:t>2_</w:t>
      </w:r>
      <w:r w:rsidRPr="00F85AB1">
        <w:rPr>
          <w:rFonts w:ascii="Times New Roman" w:hAnsi="Times New Roman" w:cs="Times New Roman"/>
          <w:sz w:val="28"/>
          <w:szCs w:val="28"/>
          <w:lang w:val="en-US"/>
        </w:rPr>
        <w:t>suppl</w:t>
      </w:r>
      <w:r w:rsidRPr="00F85AB1">
        <w:rPr>
          <w:rFonts w:ascii="Times New Roman" w:hAnsi="Times New Roman" w:cs="Times New Roman"/>
          <w:sz w:val="28"/>
          <w:szCs w:val="28"/>
        </w:rPr>
        <w:t>. – С. 29</w:t>
      </w:r>
      <w:r w:rsidRPr="00F85AB1">
        <w:rPr>
          <w:rFonts w:ascii="Times New Roman" w:hAnsi="Times New Roman" w:cs="Times New Roman"/>
          <w:sz w:val="28"/>
          <w:szCs w:val="28"/>
          <w:lang w:val="en-US"/>
        </w:rPr>
        <w:t>S</w:t>
      </w:r>
      <w:r w:rsidRPr="00F85AB1">
        <w:rPr>
          <w:rFonts w:ascii="Times New Roman" w:hAnsi="Times New Roman" w:cs="Times New Roman"/>
          <w:sz w:val="28"/>
          <w:szCs w:val="28"/>
        </w:rPr>
        <w:t>-41</w:t>
      </w:r>
      <w:r w:rsidRPr="00F85AB1">
        <w:rPr>
          <w:rFonts w:ascii="Times New Roman" w:hAnsi="Times New Roman" w:cs="Times New Roman"/>
          <w:sz w:val="28"/>
          <w:szCs w:val="28"/>
          <w:lang w:val="en-US"/>
        </w:rPr>
        <w:t>S</w:t>
      </w:r>
      <w:r w:rsidRPr="00F85AB1">
        <w:rPr>
          <w:rFonts w:ascii="Times New Roman" w:hAnsi="Times New Roman" w:cs="Times New Roman"/>
          <w:sz w:val="28"/>
          <w:szCs w:val="28"/>
        </w:rPr>
        <w:t>.</w:t>
      </w:r>
    </w:p>
    <w:p w14:paraId="20612BF1"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Мельникова О. Г. и др. Результаты применения структурированной программы обучения больных сахарным диабетом 2 типа на инсулинотерапии //Сахарный диабет. – 2008. – №. 4. – С. 71-75.</w:t>
      </w:r>
    </w:p>
    <w:p w14:paraId="4ADF930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Майоров А. Ю. и др. Терапевтическое обучение в России: результаты 15-летнего наблюдения больных сахарным диабетом 1 типа //Сахарный диабет. – 2005. – №. 3. – С. 52-58.</w:t>
      </w:r>
    </w:p>
    <w:p w14:paraId="7E17F1D1"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rPr>
        <w:t xml:space="preserve">  Галстян Г. Р. и др. Отдаленные результаты терапевтического обучения больных сахарным диабетом типа 1 //Проблемы эндокринологии. – 2005. – Т. 51. – №. </w:t>
      </w:r>
      <w:r w:rsidRPr="00F85AB1">
        <w:rPr>
          <w:rFonts w:ascii="Times New Roman" w:hAnsi="Times New Roman" w:cs="Times New Roman"/>
          <w:sz w:val="28"/>
          <w:szCs w:val="28"/>
          <w:lang w:val="en-US"/>
        </w:rPr>
        <w:t xml:space="preserve">3. – </w:t>
      </w:r>
      <w:r w:rsidRPr="00F85AB1">
        <w:rPr>
          <w:rFonts w:ascii="Times New Roman" w:hAnsi="Times New Roman" w:cs="Times New Roman"/>
          <w:sz w:val="28"/>
          <w:szCs w:val="28"/>
        </w:rPr>
        <w:t>С</w:t>
      </w:r>
      <w:r w:rsidRPr="00F85AB1">
        <w:rPr>
          <w:rFonts w:ascii="Times New Roman" w:hAnsi="Times New Roman" w:cs="Times New Roman"/>
          <w:sz w:val="28"/>
          <w:szCs w:val="28"/>
          <w:lang w:val="en-US"/>
        </w:rPr>
        <w:t>. 50-55.</w:t>
      </w:r>
    </w:p>
    <w:p w14:paraId="77A4D84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Yki</w:t>
      </w:r>
      <w:proofErr w:type="spellEnd"/>
      <w:r w:rsidRPr="00F85AB1">
        <w:rPr>
          <w:rFonts w:ascii="Times New Roman" w:hAnsi="Times New Roman" w:cs="Times New Roman"/>
          <w:sz w:val="28"/>
          <w:szCs w:val="28"/>
          <w:lang w:val="en-US"/>
        </w:rPr>
        <w:t xml:space="preserve">-Jarvinen H. et al. Initiate insulin by aggressive titration and education (INITIATE) A randomized study to compare initiation of insulin combination therapy in type 2 diabetic patients individually and in groups //Diabetes Care. – 2007. – Т. 30. – №. </w:t>
      </w:r>
      <w:r w:rsidRPr="00F85AB1">
        <w:rPr>
          <w:rFonts w:ascii="Times New Roman" w:hAnsi="Times New Roman" w:cs="Times New Roman"/>
          <w:sz w:val="28"/>
          <w:szCs w:val="28"/>
        </w:rPr>
        <w:t>6. – С. 1364-1369.</w:t>
      </w:r>
    </w:p>
    <w:p w14:paraId="0A0B326F"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Мельникова О. Г. и др. Обучение больных сахарным диабетом: психологический анализ //Сахарный диабет. – 2002. – №. 4. – С. 60-64.</w:t>
      </w:r>
    </w:p>
    <w:p w14:paraId="6A9A76C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Аметов А. С. Перспективы лечения сахарного диабета в ближайшие 10 лет //Русский медицинский журнал. – 2005. – Т. 13. – №. 6. – С. 288-294.</w:t>
      </w:r>
    </w:p>
    <w:p w14:paraId="42CCBCAA"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Хамраева Д. и др. Применение суточного непрерывного мониторирования глюкозы в клинической практике //Журнал проблемы биологии и медицины. – 2014. – №. 4, 1 (81). – С. 86-88.</w:t>
      </w:r>
    </w:p>
    <w:p w14:paraId="436E9AF4"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Аметов А. С. ЭНДОКРИНОЛОГИЯ: ВЧЕРА, СЕГОДНЯ, ЗАВТРА //ББК 54.15 А61. – 2016. – С. 11.</w:t>
      </w:r>
    </w:p>
    <w:p w14:paraId="053B4A47"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w:t>
      </w:r>
      <w:proofErr w:type="spellStart"/>
      <w:r w:rsidRPr="00F85AB1">
        <w:rPr>
          <w:rFonts w:ascii="Times New Roman" w:hAnsi="Times New Roman" w:cs="Times New Roman"/>
          <w:sz w:val="28"/>
          <w:szCs w:val="28"/>
        </w:rPr>
        <w:t>Балаболкин</w:t>
      </w:r>
      <w:proofErr w:type="spellEnd"/>
      <w:r w:rsidRPr="00F85AB1">
        <w:rPr>
          <w:rFonts w:ascii="Times New Roman" w:hAnsi="Times New Roman" w:cs="Times New Roman"/>
          <w:sz w:val="28"/>
          <w:szCs w:val="28"/>
        </w:rPr>
        <w:t xml:space="preserve"> М. И. и др. Роль инсулиновой терапии в компенсации сахарного диабета //РМЖ. – 2007. – Т. 15. – №. 27. – С. 2072-2078.</w:t>
      </w:r>
    </w:p>
    <w:p w14:paraId="4E9D2BC8"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Касаткина Э. П. Современные тенденции в инсулинотерапии сахарного диабета 1 типа //</w:t>
      </w:r>
      <w:proofErr w:type="spellStart"/>
      <w:r w:rsidRPr="00F85AB1">
        <w:rPr>
          <w:rFonts w:ascii="Times New Roman" w:hAnsi="Times New Roman" w:cs="Times New Roman"/>
          <w:sz w:val="28"/>
          <w:szCs w:val="28"/>
        </w:rPr>
        <w:t>Фарматека</w:t>
      </w:r>
      <w:proofErr w:type="spellEnd"/>
      <w:r w:rsidRPr="00F85AB1">
        <w:rPr>
          <w:rFonts w:ascii="Times New Roman" w:hAnsi="Times New Roman" w:cs="Times New Roman"/>
          <w:sz w:val="28"/>
          <w:szCs w:val="28"/>
        </w:rPr>
        <w:t>. – 2003. – №. 16. – С. 48.</w:t>
      </w:r>
    </w:p>
    <w:p w14:paraId="7EA57503"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Чазова Т. Е. Основные принципы лечения сахарного диабета 1 типа //Русский медицинский журнал. – 2003. – Т. 11. – №. 27. – С. 15-20.</w:t>
      </w:r>
    </w:p>
    <w:p w14:paraId="2C8700B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Redman B. K. The practice of patient education: A case study approach. – Elsevier Health Sciences, 2006.</w:t>
      </w:r>
    </w:p>
    <w:p w14:paraId="5233DD8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lastRenderedPageBreak/>
        <w:t xml:space="preserve"> Mensing C. et al. National standards for diabetes self-management education //Diabetes care. – 2005. – Т. 28. – №. suppl_1. – С. s72-s79.</w:t>
      </w:r>
    </w:p>
    <w:p w14:paraId="2AC6447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 </w:t>
      </w:r>
      <w:r w:rsidRPr="00F85AB1">
        <w:rPr>
          <w:rFonts w:ascii="Times New Roman" w:hAnsi="Times New Roman" w:cs="Times New Roman"/>
          <w:sz w:val="28"/>
          <w:szCs w:val="28"/>
        </w:rPr>
        <w:t>Дедов И. И. и др. Сахарный диабет: диагностика, лечение, профилактика. – 2011.</w:t>
      </w:r>
    </w:p>
    <w:p w14:paraId="133E049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rPr>
        <w:t xml:space="preserve">  </w:t>
      </w:r>
      <w:r w:rsidRPr="00F85AB1">
        <w:rPr>
          <w:rFonts w:ascii="Times New Roman" w:hAnsi="Times New Roman" w:cs="Times New Roman"/>
          <w:sz w:val="28"/>
          <w:szCs w:val="28"/>
          <w:lang w:val="en-US"/>
        </w:rPr>
        <w:t>Tamborlane W. V. et al. Reduction to normal of plasma glucose in juvenile diabetes by subcutaneous administration of insulin with a portable infusion pump //New England Journal of Medicine. – 1979. – Т. 300. – №. 11. – С. 573-578.</w:t>
      </w:r>
    </w:p>
    <w:p w14:paraId="4D43E462"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Champion M. C. et al. Continuous subcutaneous infusion of insulin in the management of diabetes mellitus //Diabetes. – 1980. – Т. 29. – №. 3. – С. 206-212.</w:t>
      </w:r>
    </w:p>
    <w:p w14:paraId="409D6C47"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Mecklenburg R. S. et al. Clinical use of the insulin infusion pump in 100 patients with type I diabetes //New England Journal of Medicine. – 1982. – Т. 307. – №. 9. – С. 513-518.</w:t>
      </w:r>
    </w:p>
    <w:p w14:paraId="724FB01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Hirsch I. B. Insulin analogues //New England Journal of Medicine. – 2005. – Т. 352. – №. 2. – С. 174-183.</w:t>
      </w:r>
    </w:p>
    <w:p w14:paraId="76243DF2"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DAFNE Study Group. Training in flexible, intensive insulin management to enable dietary freedom in people with Type 1 diabetes: dose adjustment for normal eating (DAFNE) randomized controlled trial //Diabetic Medicine. – 2003. – Т. 20. – С</w:t>
      </w:r>
      <w:r w:rsidRPr="008878BD">
        <w:rPr>
          <w:rFonts w:ascii="Times New Roman" w:hAnsi="Times New Roman" w:cs="Times New Roman"/>
          <w:sz w:val="28"/>
          <w:szCs w:val="28"/>
          <w:lang w:val="en-US"/>
        </w:rPr>
        <w:t>. 4-5.</w:t>
      </w:r>
    </w:p>
    <w:p w14:paraId="67695F07" w14:textId="77777777" w:rsidR="00076CA8" w:rsidRPr="008878BD" w:rsidRDefault="00076CA8" w:rsidP="00076CA8">
      <w:pPr>
        <w:widowControl w:val="0"/>
        <w:numPr>
          <w:ilvl w:val="0"/>
          <w:numId w:val="3"/>
        </w:numPr>
        <w:autoSpaceDE w:val="0"/>
        <w:autoSpaceDN w:val="0"/>
        <w:spacing w:after="0" w:line="240" w:lineRule="auto"/>
        <w:contextualSpacing/>
        <w:jc w:val="both"/>
        <w:rPr>
          <w:rFonts w:ascii="Times New Roman" w:eastAsia="Calibri" w:hAnsi="Times New Roman" w:cs="Times New Roman"/>
          <w:spacing w:val="-2"/>
          <w:sz w:val="28"/>
          <w:szCs w:val="28"/>
          <w:lang w:val="en-US"/>
        </w:rPr>
      </w:pPr>
      <w:r w:rsidRPr="008878BD">
        <w:rPr>
          <w:rFonts w:ascii="Times New Roman" w:eastAsia="Times New Roman" w:hAnsi="Times New Roman" w:cs="Times New Roman"/>
          <w:sz w:val="28"/>
          <w:szCs w:val="28"/>
          <w:lang w:val="en-US"/>
        </w:rPr>
        <w:t xml:space="preserve">  </w:t>
      </w:r>
      <w:r w:rsidRPr="008878BD">
        <w:rPr>
          <w:rFonts w:ascii="Times New Roman" w:eastAsia="Calibri" w:hAnsi="Times New Roman" w:cs="Times New Roman"/>
          <w:spacing w:val="-2"/>
          <w:sz w:val="28"/>
          <w:szCs w:val="28"/>
          <w:lang w:val="en-US"/>
        </w:rPr>
        <w:t xml:space="preserve">Ismailov S.I, </w:t>
      </w:r>
      <w:proofErr w:type="spellStart"/>
      <w:r w:rsidRPr="008878BD">
        <w:rPr>
          <w:rFonts w:ascii="Times New Roman" w:eastAsia="Calibri" w:hAnsi="Times New Roman" w:cs="Times New Roman"/>
          <w:spacing w:val="-2"/>
          <w:sz w:val="28"/>
          <w:szCs w:val="28"/>
          <w:lang w:val="en-US"/>
        </w:rPr>
        <w:t>Rakhimova</w:t>
      </w:r>
      <w:proofErr w:type="spellEnd"/>
      <w:r w:rsidRPr="008878BD">
        <w:rPr>
          <w:rFonts w:ascii="Times New Roman" w:eastAsia="Calibri" w:hAnsi="Times New Roman" w:cs="Times New Roman"/>
          <w:spacing w:val="-2"/>
          <w:sz w:val="28"/>
          <w:szCs w:val="28"/>
          <w:lang w:val="en-US"/>
        </w:rPr>
        <w:t xml:space="preserve"> G.N, </w:t>
      </w:r>
      <w:proofErr w:type="spellStart"/>
      <w:r w:rsidRPr="008878BD">
        <w:rPr>
          <w:rFonts w:ascii="Times New Roman" w:eastAsia="Calibri" w:hAnsi="Times New Roman" w:cs="Times New Roman"/>
          <w:spacing w:val="-2"/>
          <w:sz w:val="28"/>
          <w:szCs w:val="28"/>
          <w:lang w:val="en-US"/>
        </w:rPr>
        <w:t>Tashmanova</w:t>
      </w:r>
      <w:proofErr w:type="spellEnd"/>
      <w:r w:rsidRPr="008878BD">
        <w:rPr>
          <w:rFonts w:ascii="Times New Roman" w:eastAsia="Calibri" w:hAnsi="Times New Roman" w:cs="Times New Roman"/>
          <w:spacing w:val="-2"/>
          <w:sz w:val="28"/>
          <w:szCs w:val="28"/>
          <w:lang w:val="en-US"/>
        </w:rPr>
        <w:t xml:space="preserve"> A.B, </w:t>
      </w:r>
      <w:proofErr w:type="spellStart"/>
      <w:r w:rsidRPr="008878BD">
        <w:rPr>
          <w:rFonts w:ascii="Times New Roman" w:eastAsia="Calibri" w:hAnsi="Times New Roman" w:cs="Times New Roman"/>
          <w:spacing w:val="-2"/>
          <w:sz w:val="28"/>
          <w:szCs w:val="28"/>
          <w:lang w:val="en-US"/>
        </w:rPr>
        <w:t>Abdurazakova</w:t>
      </w:r>
      <w:proofErr w:type="spellEnd"/>
      <w:r w:rsidRPr="008878BD">
        <w:rPr>
          <w:rFonts w:ascii="Times New Roman" w:eastAsia="Calibri" w:hAnsi="Times New Roman" w:cs="Times New Roman"/>
          <w:spacing w:val="-2"/>
          <w:sz w:val="28"/>
          <w:szCs w:val="28"/>
          <w:lang w:val="en-US"/>
        </w:rPr>
        <w:t xml:space="preserve"> Z.K. (2014). “Clinical assessment of metabolic parameters of long-term education effectiveness and therapy target levels achievement for type 1 diabetes in children and adolescents.” // International Journal of Endocrinology. Ukraine, Donetsk, 6 (62), 19-23. https://cyberleninka.ru/article/n/16492538</w:t>
      </w:r>
    </w:p>
    <w:p w14:paraId="506F81F5"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Pickup J. C., Sutton A. J. Severe </w:t>
      </w:r>
      <w:proofErr w:type="spellStart"/>
      <w:r w:rsidRPr="008878BD">
        <w:rPr>
          <w:rFonts w:ascii="Times New Roman" w:hAnsi="Times New Roman" w:cs="Times New Roman"/>
          <w:sz w:val="28"/>
          <w:szCs w:val="28"/>
          <w:lang w:val="en-US"/>
        </w:rPr>
        <w:t>hypoglycaemia</w:t>
      </w:r>
      <w:proofErr w:type="spellEnd"/>
      <w:r w:rsidRPr="008878BD">
        <w:rPr>
          <w:rFonts w:ascii="Times New Roman" w:hAnsi="Times New Roman" w:cs="Times New Roman"/>
          <w:sz w:val="28"/>
          <w:szCs w:val="28"/>
          <w:lang w:val="en-US"/>
        </w:rPr>
        <w:t xml:space="preserve"> and </w:t>
      </w:r>
      <w:proofErr w:type="spellStart"/>
      <w:r w:rsidRPr="008878BD">
        <w:rPr>
          <w:rFonts w:ascii="Times New Roman" w:hAnsi="Times New Roman" w:cs="Times New Roman"/>
          <w:sz w:val="28"/>
          <w:szCs w:val="28"/>
          <w:lang w:val="en-US"/>
        </w:rPr>
        <w:t>glycaemic</w:t>
      </w:r>
      <w:proofErr w:type="spellEnd"/>
      <w:r w:rsidRPr="008878BD">
        <w:rPr>
          <w:rFonts w:ascii="Times New Roman" w:hAnsi="Times New Roman" w:cs="Times New Roman"/>
          <w:sz w:val="28"/>
          <w:szCs w:val="28"/>
          <w:lang w:val="en-US"/>
        </w:rPr>
        <w:t xml:space="preserve"> control in Type 1 diabetes: meta‐analysis of multiple daily insulin injections compared with continuous subcutaneous insulin infusion //Diabetic Medicine. – 2008. – Т. 25. – №. 7. – С. 765-774.</w:t>
      </w:r>
    </w:p>
    <w:p w14:paraId="60D97BDA"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Pickup J. C. et al. Determinants of </w:t>
      </w:r>
      <w:proofErr w:type="spellStart"/>
      <w:r w:rsidRPr="008878BD">
        <w:rPr>
          <w:rFonts w:ascii="Times New Roman" w:hAnsi="Times New Roman" w:cs="Times New Roman"/>
          <w:sz w:val="28"/>
          <w:szCs w:val="28"/>
          <w:lang w:val="en-US"/>
        </w:rPr>
        <w:t>glycaemic</w:t>
      </w:r>
      <w:proofErr w:type="spellEnd"/>
      <w:r w:rsidRPr="008878BD">
        <w:rPr>
          <w:rFonts w:ascii="Times New Roman" w:hAnsi="Times New Roman" w:cs="Times New Roman"/>
          <w:sz w:val="28"/>
          <w:szCs w:val="28"/>
          <w:lang w:val="en-US"/>
        </w:rPr>
        <w:t xml:space="preserve"> control in type 1 diabetes during intensified therapy with multiple daily insulin injections or continuous subcutaneous insulin infusion: importance of blood glucose variability //Diabetes/metabolism research and reviews. – 2006. – Т. 22. – №. 3. – С. 232-237.</w:t>
      </w:r>
    </w:p>
    <w:p w14:paraId="127150F6"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Hammond P. NICE guidance on insulin pump therapy: time for a re‐appraisal? //Practical Diabetes International. – 2005. – Т. 22. – №. 4. – С. 115-116.</w:t>
      </w:r>
    </w:p>
    <w:p w14:paraId="203B9D06"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w:t>
      </w:r>
      <w:proofErr w:type="spellStart"/>
      <w:r w:rsidRPr="008878BD">
        <w:rPr>
          <w:rFonts w:ascii="Times New Roman" w:hAnsi="Times New Roman" w:cs="Times New Roman"/>
          <w:sz w:val="28"/>
          <w:szCs w:val="28"/>
          <w:lang w:val="en-US"/>
        </w:rPr>
        <w:t>Retnakaran</w:t>
      </w:r>
      <w:proofErr w:type="spellEnd"/>
      <w:r w:rsidRPr="008878BD">
        <w:rPr>
          <w:rFonts w:ascii="Times New Roman" w:hAnsi="Times New Roman" w:cs="Times New Roman"/>
          <w:sz w:val="28"/>
          <w:szCs w:val="28"/>
          <w:lang w:val="en-US"/>
        </w:rPr>
        <w:t xml:space="preserve"> R. et al. Continuous subcutaneous insulin infusion versus multiple daily injections: the impact of baseline A1c //Diabetes care. – 2004. – Т. 27. – №. 11. – С. 2590-2596.</w:t>
      </w:r>
    </w:p>
    <w:p w14:paraId="2A03B6BD" w14:textId="77777777" w:rsidR="00076CA8" w:rsidRPr="008878BD" w:rsidRDefault="00076CA8" w:rsidP="00076CA8">
      <w:pPr>
        <w:widowControl w:val="0"/>
        <w:numPr>
          <w:ilvl w:val="0"/>
          <w:numId w:val="3"/>
        </w:numPr>
        <w:autoSpaceDE w:val="0"/>
        <w:autoSpaceDN w:val="0"/>
        <w:spacing w:after="0" w:line="240" w:lineRule="auto"/>
        <w:jc w:val="both"/>
        <w:rPr>
          <w:rFonts w:ascii="Times New Roman" w:hAnsi="Times New Roman" w:cs="Times New Roman"/>
          <w:sz w:val="28"/>
          <w:szCs w:val="28"/>
        </w:rPr>
      </w:pPr>
      <w:r w:rsidRPr="008878BD">
        <w:rPr>
          <w:rFonts w:ascii="Times New Roman" w:eastAsia="Times New Roman" w:hAnsi="Times New Roman" w:cs="Times New Roman"/>
          <w:sz w:val="28"/>
          <w:szCs w:val="28"/>
        </w:rPr>
        <w:t xml:space="preserve"> </w:t>
      </w:r>
      <w:proofErr w:type="spellStart"/>
      <w:r w:rsidRPr="008878BD">
        <w:rPr>
          <w:rFonts w:ascii="Times New Roman" w:eastAsia="Times New Roman" w:hAnsi="Times New Roman" w:cs="Times New Roman"/>
          <w:sz w:val="28"/>
          <w:szCs w:val="28"/>
        </w:rPr>
        <w:t>Ташманова</w:t>
      </w:r>
      <w:proofErr w:type="spellEnd"/>
      <w:r w:rsidRPr="008878BD">
        <w:rPr>
          <w:rFonts w:ascii="Times New Roman" w:eastAsia="Times New Roman" w:hAnsi="Times New Roman" w:cs="Times New Roman"/>
          <w:sz w:val="28"/>
          <w:szCs w:val="28"/>
        </w:rPr>
        <w:t xml:space="preserve"> А.Б., </w:t>
      </w:r>
      <w:proofErr w:type="spellStart"/>
      <w:r w:rsidRPr="008878BD">
        <w:rPr>
          <w:rFonts w:ascii="Times New Roman" w:eastAsia="Times New Roman" w:hAnsi="Times New Roman" w:cs="Times New Roman"/>
          <w:sz w:val="28"/>
          <w:szCs w:val="28"/>
        </w:rPr>
        <w:t>Беркинбаев</w:t>
      </w:r>
      <w:proofErr w:type="spellEnd"/>
      <w:r w:rsidRPr="008878BD">
        <w:rPr>
          <w:rFonts w:ascii="Times New Roman" w:eastAsia="Times New Roman" w:hAnsi="Times New Roman" w:cs="Times New Roman"/>
          <w:sz w:val="28"/>
          <w:szCs w:val="28"/>
        </w:rPr>
        <w:t xml:space="preserve"> С.Ф., Рахимова Г.Н., Большакова С.В., </w:t>
      </w:r>
      <w:proofErr w:type="spellStart"/>
      <w:r w:rsidRPr="008878BD">
        <w:rPr>
          <w:rFonts w:ascii="Times New Roman" w:eastAsia="Times New Roman" w:hAnsi="Times New Roman" w:cs="Times New Roman"/>
          <w:sz w:val="28"/>
          <w:szCs w:val="28"/>
        </w:rPr>
        <w:t>Абылайулы</w:t>
      </w:r>
      <w:proofErr w:type="spellEnd"/>
      <w:r w:rsidRPr="008878BD">
        <w:rPr>
          <w:rFonts w:ascii="Times New Roman" w:eastAsia="Times New Roman" w:hAnsi="Times New Roman" w:cs="Times New Roman"/>
          <w:sz w:val="28"/>
          <w:szCs w:val="28"/>
        </w:rPr>
        <w:t xml:space="preserve"> Ж. </w:t>
      </w:r>
      <w:r w:rsidRPr="008878BD">
        <w:rPr>
          <w:rFonts w:ascii="Times New Roman" w:hAnsi="Times New Roman" w:cs="Times New Roman"/>
          <w:sz w:val="28"/>
          <w:szCs w:val="28"/>
        </w:rPr>
        <w:t xml:space="preserve">«Оптимизация помповой инсулинотерапии у детей и подростков с сахарным диабетом 1 типа в использовании модифицированной программы обучения» </w:t>
      </w:r>
      <w:r w:rsidRPr="008878BD">
        <w:rPr>
          <w:rFonts w:ascii="Times New Roman" w:eastAsia="Times New Roman" w:hAnsi="Times New Roman" w:cs="Times New Roman"/>
          <w:sz w:val="28"/>
          <w:szCs w:val="28"/>
        </w:rPr>
        <w:t>//</w:t>
      </w:r>
      <w:r w:rsidRPr="008878BD">
        <w:rPr>
          <w:rFonts w:ascii="Times New Roman" w:hAnsi="Times New Roman" w:cs="Times New Roman"/>
          <w:sz w:val="28"/>
          <w:szCs w:val="28"/>
        </w:rPr>
        <w:t xml:space="preserve">Журнал Вестник </w:t>
      </w:r>
      <w:proofErr w:type="spellStart"/>
      <w:r w:rsidRPr="008878BD">
        <w:rPr>
          <w:rFonts w:ascii="Times New Roman" w:hAnsi="Times New Roman" w:cs="Times New Roman"/>
          <w:sz w:val="28"/>
          <w:szCs w:val="28"/>
        </w:rPr>
        <w:t>КазНМУ</w:t>
      </w:r>
      <w:proofErr w:type="spellEnd"/>
      <w:r w:rsidRPr="008878BD">
        <w:rPr>
          <w:rFonts w:ascii="Times New Roman" w:hAnsi="Times New Roman" w:cs="Times New Roman"/>
          <w:sz w:val="28"/>
          <w:szCs w:val="28"/>
        </w:rPr>
        <w:t xml:space="preserve"> № 1, Алмата 2022 год, 478-485 стр.</w:t>
      </w:r>
    </w:p>
    <w:p w14:paraId="6B86360B"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lastRenderedPageBreak/>
        <w:t>Kerr D. Continuous subcutaneous insulin infusion therapy and children with type 1 diabetes mellitus: the 2008 updated NICE guidelines //The British Journal of Diabetes &amp; Vascular Disease. – 2008. – Т. 8. – №. 1_suppl. – С. S2-S5.</w:t>
      </w:r>
    </w:p>
    <w:p w14:paraId="16D4257B"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Pickup J. C., Renard E. Long-acting insulin analogs versus insulin pump therapy for the treatment of type 1 and type 2 diabetes //Diabetes care. – 2008. – Т. 31. – №. Supplement_2. – С. S140-S145.</w:t>
      </w:r>
    </w:p>
    <w:p w14:paraId="63AE9F4C"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Doyle E. A. et al. A randomized, prospective trial comparing the efficacy of continuous subcutaneous insulin infusion with multiple daily injections using insulin glargine //Diabetes care. – 2004. – Т. 27. – №. 7. – С. 1554-1558.</w:t>
      </w:r>
    </w:p>
    <w:p w14:paraId="3D22089E"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Hirsch I. B. et al. Continuous subcutaneous insulin infusion (CSII) of insulin aspart versus multiple daily injection of insulin aspart/insulin glargine in type 1 diabetic patients previously treated with CSII //Diabetes Care. – 2005. – Т. 28. – №. 3. – С. 533-538.</w:t>
      </w:r>
    </w:p>
    <w:p w14:paraId="5DB15F5A"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 xml:space="preserve">  </w:t>
      </w:r>
      <w:proofErr w:type="spellStart"/>
      <w:r w:rsidRPr="008878BD">
        <w:rPr>
          <w:rFonts w:ascii="Times New Roman" w:hAnsi="Times New Roman" w:cs="Times New Roman"/>
          <w:sz w:val="28"/>
          <w:szCs w:val="28"/>
        </w:rPr>
        <w:t>Ташманова</w:t>
      </w:r>
      <w:proofErr w:type="spellEnd"/>
      <w:r w:rsidRPr="008878BD">
        <w:rPr>
          <w:rFonts w:ascii="Times New Roman" w:hAnsi="Times New Roman" w:cs="Times New Roman"/>
          <w:sz w:val="28"/>
          <w:szCs w:val="28"/>
        </w:rPr>
        <w:t xml:space="preserve"> А.Б., </w:t>
      </w:r>
      <w:proofErr w:type="spellStart"/>
      <w:r w:rsidRPr="008878BD">
        <w:rPr>
          <w:rFonts w:ascii="Times New Roman" w:hAnsi="Times New Roman" w:cs="Times New Roman"/>
          <w:sz w:val="28"/>
          <w:szCs w:val="28"/>
        </w:rPr>
        <w:t>Беркинбаев</w:t>
      </w:r>
      <w:proofErr w:type="spellEnd"/>
      <w:r w:rsidRPr="008878BD">
        <w:rPr>
          <w:rFonts w:ascii="Times New Roman" w:hAnsi="Times New Roman" w:cs="Times New Roman"/>
          <w:sz w:val="28"/>
          <w:szCs w:val="28"/>
        </w:rPr>
        <w:t xml:space="preserve"> С.Ф., Рахимова Г.Н., </w:t>
      </w:r>
      <w:proofErr w:type="spellStart"/>
      <w:r w:rsidRPr="008878BD">
        <w:rPr>
          <w:rFonts w:ascii="Times New Roman" w:hAnsi="Times New Roman" w:cs="Times New Roman"/>
          <w:sz w:val="28"/>
          <w:szCs w:val="28"/>
        </w:rPr>
        <w:t>Сраилова</w:t>
      </w:r>
      <w:proofErr w:type="spellEnd"/>
      <w:r w:rsidRPr="008878BD">
        <w:rPr>
          <w:rFonts w:ascii="Times New Roman" w:hAnsi="Times New Roman" w:cs="Times New Roman"/>
          <w:sz w:val="28"/>
          <w:szCs w:val="28"/>
        </w:rPr>
        <w:t xml:space="preserve"> К.Б.  «Оценка эффективности новой структурированной программы обучения больных сахарным диабетом 1 типа у детей и подростков в Алматинской области» //Журнал Вестник </w:t>
      </w:r>
      <w:proofErr w:type="spellStart"/>
      <w:r w:rsidRPr="008878BD">
        <w:rPr>
          <w:rFonts w:ascii="Times New Roman" w:hAnsi="Times New Roman" w:cs="Times New Roman"/>
          <w:sz w:val="28"/>
          <w:szCs w:val="28"/>
        </w:rPr>
        <w:t>КазНМУ</w:t>
      </w:r>
      <w:proofErr w:type="spellEnd"/>
      <w:r w:rsidRPr="008878BD">
        <w:rPr>
          <w:rFonts w:ascii="Times New Roman" w:hAnsi="Times New Roman" w:cs="Times New Roman"/>
          <w:sz w:val="28"/>
          <w:szCs w:val="28"/>
        </w:rPr>
        <w:t xml:space="preserve"> №2, Алмата 2019 год, 199-202 стр.</w:t>
      </w:r>
    </w:p>
    <w:p w14:paraId="78A3E43F"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 xml:space="preserve"> </w:t>
      </w:r>
      <w:proofErr w:type="spellStart"/>
      <w:r w:rsidRPr="008878BD">
        <w:rPr>
          <w:rFonts w:ascii="Times New Roman" w:hAnsi="Times New Roman" w:cs="Times New Roman"/>
          <w:sz w:val="28"/>
          <w:szCs w:val="28"/>
        </w:rPr>
        <w:t>Ташманова</w:t>
      </w:r>
      <w:proofErr w:type="spellEnd"/>
      <w:r w:rsidRPr="008878BD">
        <w:rPr>
          <w:rFonts w:ascii="Times New Roman" w:hAnsi="Times New Roman" w:cs="Times New Roman"/>
          <w:sz w:val="28"/>
          <w:szCs w:val="28"/>
        </w:rPr>
        <w:t xml:space="preserve"> А.Б., </w:t>
      </w:r>
      <w:proofErr w:type="spellStart"/>
      <w:r w:rsidRPr="008878BD">
        <w:rPr>
          <w:rFonts w:ascii="Times New Roman" w:hAnsi="Times New Roman" w:cs="Times New Roman"/>
          <w:sz w:val="28"/>
          <w:szCs w:val="28"/>
        </w:rPr>
        <w:t>Беркинбаев</w:t>
      </w:r>
      <w:proofErr w:type="spellEnd"/>
      <w:r w:rsidRPr="008878BD">
        <w:rPr>
          <w:rFonts w:ascii="Times New Roman" w:hAnsi="Times New Roman" w:cs="Times New Roman"/>
          <w:sz w:val="28"/>
          <w:szCs w:val="28"/>
        </w:rPr>
        <w:t xml:space="preserve"> С.Ф., Рахимова Г.Н. «Изучение эффективности длительного обучения и достижения целевых уровней терапии сахарного диабета 1 типа у детей и подростков». //Журнал Вестник </w:t>
      </w:r>
      <w:proofErr w:type="spellStart"/>
      <w:r w:rsidRPr="008878BD">
        <w:rPr>
          <w:rFonts w:ascii="Times New Roman" w:hAnsi="Times New Roman" w:cs="Times New Roman"/>
          <w:sz w:val="28"/>
          <w:szCs w:val="28"/>
        </w:rPr>
        <w:t>КазНМУ</w:t>
      </w:r>
      <w:proofErr w:type="spellEnd"/>
      <w:r w:rsidRPr="008878BD">
        <w:rPr>
          <w:rFonts w:ascii="Times New Roman" w:hAnsi="Times New Roman" w:cs="Times New Roman"/>
          <w:sz w:val="28"/>
          <w:szCs w:val="28"/>
        </w:rPr>
        <w:t xml:space="preserve"> №4, Алмата 2019 год, 380-386 стр.</w:t>
      </w:r>
    </w:p>
    <w:p w14:paraId="42783BF3"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Pickup J. C. Management of diabetes mellitus: is the pump mightier than the pen? //Nature Reviews Endocrinology. – 2012. – Т. 8. – №. 7. – С. 425-433.</w:t>
      </w:r>
    </w:p>
    <w:p w14:paraId="19A0A4E2"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Kerr D. Continuous subcutaneous insulin infusion therapy and children with type 1 diabetes mellitus: the 2008 updated NICE guidelines //The British Journal of Diabetes &amp; Vascular Disease. – 2008. – Т. 8. – №. 1_suppl. – С. 30.</w:t>
      </w:r>
    </w:p>
    <w:p w14:paraId="42E23024" w14:textId="77777777" w:rsidR="00076CA8" w:rsidRPr="008878BD" w:rsidRDefault="00076CA8" w:rsidP="00076CA8">
      <w:pPr>
        <w:widowControl w:val="0"/>
        <w:numPr>
          <w:ilvl w:val="0"/>
          <w:numId w:val="3"/>
        </w:numPr>
        <w:autoSpaceDE w:val="0"/>
        <w:autoSpaceDN w:val="0"/>
        <w:spacing w:after="0" w:line="240" w:lineRule="auto"/>
        <w:jc w:val="both"/>
        <w:rPr>
          <w:rFonts w:ascii="Times New Roman" w:hAnsi="Times New Roman" w:cs="Times New Roman"/>
          <w:sz w:val="28"/>
          <w:szCs w:val="28"/>
        </w:rPr>
      </w:pPr>
      <w:r w:rsidRPr="008878BD">
        <w:rPr>
          <w:rFonts w:ascii="Times New Roman" w:eastAsia="Times New Roman" w:hAnsi="Times New Roman" w:cs="Times New Roman"/>
          <w:sz w:val="28"/>
          <w:szCs w:val="28"/>
        </w:rPr>
        <w:t xml:space="preserve">  </w:t>
      </w:r>
      <w:proofErr w:type="spellStart"/>
      <w:r w:rsidRPr="008878BD">
        <w:rPr>
          <w:rFonts w:ascii="Times New Roman" w:eastAsia="Times New Roman" w:hAnsi="Times New Roman" w:cs="Times New Roman"/>
          <w:sz w:val="28"/>
          <w:szCs w:val="28"/>
        </w:rPr>
        <w:t>Ташманова</w:t>
      </w:r>
      <w:proofErr w:type="spellEnd"/>
      <w:r w:rsidRPr="008878BD">
        <w:rPr>
          <w:rFonts w:ascii="Times New Roman" w:eastAsia="Times New Roman" w:hAnsi="Times New Roman" w:cs="Times New Roman"/>
          <w:sz w:val="28"/>
          <w:szCs w:val="28"/>
        </w:rPr>
        <w:t xml:space="preserve"> А.Б., </w:t>
      </w:r>
      <w:proofErr w:type="spellStart"/>
      <w:r w:rsidRPr="008878BD">
        <w:rPr>
          <w:rFonts w:ascii="Times New Roman" w:eastAsia="Times New Roman" w:hAnsi="Times New Roman" w:cs="Times New Roman"/>
          <w:sz w:val="28"/>
          <w:szCs w:val="28"/>
        </w:rPr>
        <w:t>Беркинбаев</w:t>
      </w:r>
      <w:proofErr w:type="spellEnd"/>
      <w:r w:rsidRPr="008878BD">
        <w:rPr>
          <w:rFonts w:ascii="Times New Roman" w:eastAsia="Times New Roman" w:hAnsi="Times New Roman" w:cs="Times New Roman"/>
          <w:sz w:val="28"/>
          <w:szCs w:val="28"/>
        </w:rPr>
        <w:t xml:space="preserve"> С.Ф., Рахимова Г.Н., </w:t>
      </w:r>
      <w:proofErr w:type="spellStart"/>
      <w:r w:rsidRPr="008878BD">
        <w:rPr>
          <w:rFonts w:ascii="Times New Roman" w:eastAsia="Times New Roman" w:hAnsi="Times New Roman" w:cs="Times New Roman"/>
          <w:sz w:val="28"/>
          <w:szCs w:val="28"/>
        </w:rPr>
        <w:t>Кодабаев</w:t>
      </w:r>
      <w:proofErr w:type="spellEnd"/>
      <w:r w:rsidRPr="008878BD">
        <w:rPr>
          <w:rFonts w:ascii="Times New Roman" w:eastAsia="Times New Roman" w:hAnsi="Times New Roman" w:cs="Times New Roman"/>
          <w:sz w:val="28"/>
          <w:szCs w:val="28"/>
        </w:rPr>
        <w:t xml:space="preserve"> А.Т., Большакова С.В., Мансурова М. Е., </w:t>
      </w:r>
      <w:proofErr w:type="spellStart"/>
      <w:r w:rsidRPr="008878BD">
        <w:rPr>
          <w:rFonts w:ascii="Times New Roman" w:eastAsia="Times New Roman" w:hAnsi="Times New Roman" w:cs="Times New Roman"/>
          <w:sz w:val="28"/>
          <w:szCs w:val="28"/>
        </w:rPr>
        <w:t>Тюлепбердинова</w:t>
      </w:r>
      <w:proofErr w:type="spellEnd"/>
      <w:r w:rsidRPr="008878BD">
        <w:rPr>
          <w:rFonts w:ascii="Times New Roman" w:eastAsia="Times New Roman" w:hAnsi="Times New Roman" w:cs="Times New Roman"/>
          <w:sz w:val="28"/>
          <w:szCs w:val="28"/>
        </w:rPr>
        <w:t xml:space="preserve"> Г. А. </w:t>
      </w:r>
      <w:r w:rsidRPr="008878BD">
        <w:rPr>
          <w:rFonts w:ascii="Times New Roman" w:hAnsi="Times New Roman" w:cs="Times New Roman"/>
          <w:sz w:val="28"/>
          <w:szCs w:val="28"/>
        </w:rPr>
        <w:t xml:space="preserve">«Достижение целевых уровней терапии и мониторинг анализа лечения детей и подростков с сахарным диабетом 1 типа при помповой инсулинотерапии по модифицированной программе обучения» //Журнал Фармация Казахстана №1, Алматы 2023 год, 91-98 стр. </w:t>
      </w:r>
      <w:r w:rsidRPr="008878BD">
        <w:rPr>
          <w:rFonts w:ascii="Times New Roman" w:hAnsi="Times New Roman" w:cs="Times New Roman"/>
          <w:sz w:val="28"/>
          <w:szCs w:val="28"/>
          <w:lang w:val="en-US"/>
        </w:rPr>
        <w:t>DOI</w:t>
      </w:r>
      <w:r w:rsidRPr="008878BD">
        <w:rPr>
          <w:rFonts w:ascii="Times New Roman" w:hAnsi="Times New Roman" w:cs="Times New Roman"/>
          <w:sz w:val="28"/>
          <w:szCs w:val="28"/>
        </w:rPr>
        <w:t xml:space="preserve"> 10.53511/</w:t>
      </w:r>
      <w:r w:rsidRPr="008878BD">
        <w:rPr>
          <w:rFonts w:ascii="Times New Roman" w:hAnsi="Times New Roman" w:cs="Times New Roman"/>
          <w:sz w:val="28"/>
          <w:szCs w:val="28"/>
          <w:lang w:val="en-US"/>
        </w:rPr>
        <w:t>PHARMKAZ</w:t>
      </w:r>
      <w:r w:rsidRPr="008878BD">
        <w:rPr>
          <w:rFonts w:ascii="Times New Roman" w:hAnsi="Times New Roman" w:cs="Times New Roman"/>
          <w:sz w:val="28"/>
          <w:szCs w:val="28"/>
        </w:rPr>
        <w:t>.2023.19.98.013.</w:t>
      </w:r>
    </w:p>
    <w:p w14:paraId="7A5DBE33"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DAFNE Study Group. Training in flexible, intensive insulin management to enable dietary freedom in people with type 1 diabetes: dose adjustment for normal eating (DAFNE) </w:t>
      </w:r>
      <w:proofErr w:type="spellStart"/>
      <w:r w:rsidRPr="008878BD">
        <w:rPr>
          <w:rFonts w:ascii="Times New Roman" w:hAnsi="Times New Roman" w:cs="Times New Roman"/>
          <w:sz w:val="28"/>
          <w:szCs w:val="28"/>
          <w:lang w:val="en-US"/>
        </w:rPr>
        <w:t>randomised</w:t>
      </w:r>
      <w:proofErr w:type="spellEnd"/>
      <w:r w:rsidRPr="008878BD">
        <w:rPr>
          <w:rFonts w:ascii="Times New Roman" w:hAnsi="Times New Roman" w:cs="Times New Roman"/>
          <w:sz w:val="28"/>
          <w:szCs w:val="28"/>
          <w:lang w:val="en-US"/>
        </w:rPr>
        <w:t xml:space="preserve"> controlled trial //</w:t>
      </w:r>
      <w:proofErr w:type="spellStart"/>
      <w:r w:rsidRPr="008878BD">
        <w:rPr>
          <w:rFonts w:ascii="Times New Roman" w:hAnsi="Times New Roman" w:cs="Times New Roman"/>
          <w:sz w:val="28"/>
          <w:szCs w:val="28"/>
          <w:lang w:val="en-US"/>
        </w:rPr>
        <w:t>Bmj</w:t>
      </w:r>
      <w:proofErr w:type="spellEnd"/>
      <w:r w:rsidRPr="008878BD">
        <w:rPr>
          <w:rFonts w:ascii="Times New Roman" w:hAnsi="Times New Roman" w:cs="Times New Roman"/>
          <w:sz w:val="28"/>
          <w:szCs w:val="28"/>
          <w:lang w:val="en-US"/>
        </w:rPr>
        <w:t>. – 2002. – Т. 325. – №. 7367. – С. 746.</w:t>
      </w:r>
    </w:p>
    <w:p w14:paraId="7956A4A8" w14:textId="77777777" w:rsidR="00076CA8" w:rsidRPr="008878BD" w:rsidRDefault="00076CA8" w:rsidP="00076CA8">
      <w:pPr>
        <w:widowControl w:val="0"/>
        <w:numPr>
          <w:ilvl w:val="0"/>
          <w:numId w:val="3"/>
        </w:numPr>
        <w:autoSpaceDE w:val="0"/>
        <w:autoSpaceDN w:val="0"/>
        <w:spacing w:after="0" w:line="240" w:lineRule="auto"/>
        <w:jc w:val="both"/>
        <w:rPr>
          <w:rFonts w:ascii="Times New Roman" w:hAnsi="Times New Roman" w:cs="Times New Roman"/>
          <w:sz w:val="28"/>
          <w:szCs w:val="28"/>
          <w:lang w:val="en-US"/>
        </w:rPr>
      </w:pPr>
      <w:r w:rsidRPr="008878BD">
        <w:rPr>
          <w:rFonts w:ascii="Times New Roman" w:eastAsia="Times New Roman" w:hAnsi="Times New Roman" w:cs="Times New Roman"/>
          <w:sz w:val="28"/>
          <w:szCs w:val="28"/>
          <w:lang w:val="en-US"/>
        </w:rPr>
        <w:t xml:space="preserve">  Akmaral B. </w:t>
      </w:r>
      <w:proofErr w:type="spellStart"/>
      <w:r w:rsidRPr="008878BD">
        <w:rPr>
          <w:rFonts w:ascii="Times New Roman" w:eastAsia="Times New Roman" w:hAnsi="Times New Roman" w:cs="Times New Roman"/>
          <w:sz w:val="28"/>
          <w:szCs w:val="28"/>
          <w:lang w:val="en-US"/>
        </w:rPr>
        <w:t>Tashmanova</w:t>
      </w:r>
      <w:proofErr w:type="spellEnd"/>
      <w:r w:rsidRPr="008878BD">
        <w:rPr>
          <w:rFonts w:ascii="Times New Roman" w:eastAsia="Times New Roman" w:hAnsi="Times New Roman" w:cs="Times New Roman"/>
          <w:sz w:val="28"/>
          <w:szCs w:val="28"/>
          <w:lang w:val="en-US"/>
        </w:rPr>
        <w:t xml:space="preserve">, Gulnara N. </w:t>
      </w:r>
      <w:proofErr w:type="spellStart"/>
      <w:r w:rsidRPr="008878BD">
        <w:rPr>
          <w:rFonts w:ascii="Times New Roman" w:eastAsia="Times New Roman" w:hAnsi="Times New Roman" w:cs="Times New Roman"/>
          <w:sz w:val="28"/>
          <w:szCs w:val="28"/>
          <w:lang w:val="en-US"/>
        </w:rPr>
        <w:t>Rakhimova</w:t>
      </w:r>
      <w:proofErr w:type="spellEnd"/>
      <w:r w:rsidRPr="008878BD">
        <w:rPr>
          <w:rFonts w:ascii="Times New Roman" w:eastAsia="Times New Roman" w:hAnsi="Times New Roman" w:cs="Times New Roman"/>
          <w:sz w:val="28"/>
          <w:szCs w:val="28"/>
          <w:lang w:val="en-US"/>
        </w:rPr>
        <w:t xml:space="preserve">, Salim F. </w:t>
      </w:r>
      <w:proofErr w:type="spellStart"/>
      <w:r w:rsidRPr="008878BD">
        <w:rPr>
          <w:rFonts w:ascii="Times New Roman" w:eastAsia="Times New Roman" w:hAnsi="Times New Roman" w:cs="Times New Roman"/>
          <w:sz w:val="28"/>
          <w:szCs w:val="28"/>
          <w:lang w:val="en-US"/>
        </w:rPr>
        <w:t>Berkinbaev</w:t>
      </w:r>
      <w:proofErr w:type="spellEnd"/>
      <w:r w:rsidRPr="008878BD">
        <w:rPr>
          <w:rFonts w:ascii="Times New Roman" w:eastAsia="Times New Roman" w:hAnsi="Times New Roman" w:cs="Times New Roman"/>
          <w:sz w:val="28"/>
          <w:szCs w:val="28"/>
          <w:lang w:val="en-US"/>
        </w:rPr>
        <w:t xml:space="preserve">, Madina E. Mansurova, Kamilla B. </w:t>
      </w:r>
      <w:proofErr w:type="spellStart"/>
      <w:r w:rsidRPr="008878BD">
        <w:rPr>
          <w:rFonts w:ascii="Times New Roman" w:eastAsia="Times New Roman" w:hAnsi="Times New Roman" w:cs="Times New Roman"/>
          <w:sz w:val="28"/>
          <w:szCs w:val="28"/>
          <w:lang w:val="en-US"/>
        </w:rPr>
        <w:t>Srailova</w:t>
      </w:r>
      <w:proofErr w:type="spellEnd"/>
      <w:r w:rsidRPr="008878BD">
        <w:rPr>
          <w:rFonts w:ascii="Times New Roman" w:eastAsia="Times New Roman" w:hAnsi="Times New Roman" w:cs="Times New Roman"/>
          <w:sz w:val="28"/>
          <w:szCs w:val="28"/>
          <w:lang w:val="en-US"/>
        </w:rPr>
        <w:t xml:space="preserve">.  </w:t>
      </w:r>
      <w:r w:rsidRPr="008878BD">
        <w:rPr>
          <w:rFonts w:ascii="Times New Roman" w:hAnsi="Times New Roman" w:cs="Times New Roman"/>
          <w:sz w:val="28"/>
          <w:szCs w:val="28"/>
          <w:lang w:val="en-US"/>
        </w:rPr>
        <w:t>«Therapy Goal Achievement in Children and Adolescents with Type 1 Diabetes Mellitus in Insulin Pump Therapy Depending on the Glucose Monitoring and Educational Programs»</w:t>
      </w:r>
      <w:r w:rsidRPr="008878BD">
        <w:rPr>
          <w:rFonts w:ascii="Times New Roman" w:eastAsia="Times New Roman" w:hAnsi="Times New Roman" w:cs="Times New Roman"/>
          <w:sz w:val="28"/>
          <w:szCs w:val="28"/>
          <w:lang w:val="en-US"/>
        </w:rPr>
        <w:t>//</w:t>
      </w:r>
      <w:r w:rsidRPr="008878BD">
        <w:rPr>
          <w:rFonts w:ascii="Times New Roman" w:hAnsi="Times New Roman" w:cs="Times New Roman"/>
          <w:sz w:val="28"/>
          <w:szCs w:val="28"/>
          <w:lang w:val="en-US"/>
        </w:rPr>
        <w:t xml:space="preserve"> International Journal of Biomedicine 13(1) (2023) 41-46 http://dx.doi.org/10.21103/Article13(1)_OA3</w:t>
      </w:r>
    </w:p>
    <w:p w14:paraId="0BF7C43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lastRenderedPageBreak/>
        <w:t>Danne T. et al. International consensus on use of continuous glucose monitoring //Diabetes care. – 2017. – Т. 40. – №. 12. – С. 1631-1640.</w:t>
      </w:r>
    </w:p>
    <w:p w14:paraId="3B2FE75F"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Gehr B. et al. SPECTRUM: a training and treatment program for continuous glucose monitoring for all age groups //Journal of diabetes science and technology. – 2017. – Т. 11. – №. 2. – С. 284-289.</w:t>
      </w:r>
    </w:p>
    <w:p w14:paraId="37CBFC7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Schlüter S. et al. Evaluation of the SPECTRUM training </w:t>
      </w:r>
      <w:proofErr w:type="spellStart"/>
      <w:r w:rsidRPr="00F85AB1">
        <w:rPr>
          <w:rFonts w:ascii="Times New Roman" w:hAnsi="Times New Roman" w:cs="Times New Roman"/>
          <w:sz w:val="28"/>
          <w:szCs w:val="28"/>
          <w:lang w:val="en-US"/>
        </w:rPr>
        <w:t>programme</w:t>
      </w:r>
      <w:proofErr w:type="spellEnd"/>
      <w:r w:rsidRPr="00F85AB1">
        <w:rPr>
          <w:rFonts w:ascii="Times New Roman" w:hAnsi="Times New Roman" w:cs="Times New Roman"/>
          <w:sz w:val="28"/>
          <w:szCs w:val="28"/>
          <w:lang w:val="en-US"/>
        </w:rPr>
        <w:t xml:space="preserve"> for real‐time continuous glucose monitoring: a real‐world </w:t>
      </w:r>
      <w:proofErr w:type="spellStart"/>
      <w:r w:rsidRPr="00F85AB1">
        <w:rPr>
          <w:rFonts w:ascii="Times New Roman" w:hAnsi="Times New Roman" w:cs="Times New Roman"/>
          <w:sz w:val="28"/>
          <w:szCs w:val="28"/>
          <w:lang w:val="en-US"/>
        </w:rPr>
        <w:t>multicentre</w:t>
      </w:r>
      <w:proofErr w:type="spellEnd"/>
      <w:r w:rsidRPr="00F85AB1">
        <w:rPr>
          <w:rFonts w:ascii="Times New Roman" w:hAnsi="Times New Roman" w:cs="Times New Roman"/>
          <w:sz w:val="28"/>
          <w:szCs w:val="28"/>
          <w:lang w:val="en-US"/>
        </w:rPr>
        <w:t xml:space="preserve"> prospective study in 120 adults with type 1 diabetes //Diabetic Medicine. – 2021. – Т. 38. – №. 2. – С. e14467.</w:t>
      </w:r>
    </w:p>
    <w:p w14:paraId="27A1D3C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Phelan H. et al. ISPAD Clinical Practice Consensus Guidelines 2018: Diabetes education in children and adolescents //Pediatric diabetes. – 2018. – Т. 19. – С. 75-83.</w:t>
      </w:r>
    </w:p>
    <w:p w14:paraId="06462BA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Pemberton J. S. et al. DYNAMIC: Dynamic glucose management strategies delivered through a structured education program improves time in range in a socioeconomically deprived cohort of children and young people with type 1 diabetes with a history of hypoglycemia //Pediatric Diabetes. – 2021. – Т. 22. – №. 2. – С. 249-260.</w:t>
      </w:r>
    </w:p>
    <w:p w14:paraId="4D05352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Hermanns N. et al. The impact of a structured education and treatment </w:t>
      </w:r>
      <w:proofErr w:type="spellStart"/>
      <w:r w:rsidRPr="00F85AB1">
        <w:rPr>
          <w:rFonts w:ascii="Times New Roman" w:hAnsi="Times New Roman" w:cs="Times New Roman"/>
          <w:sz w:val="28"/>
          <w:szCs w:val="28"/>
          <w:lang w:val="en-US"/>
        </w:rPr>
        <w:t>programme</w:t>
      </w:r>
      <w:proofErr w:type="spellEnd"/>
      <w:r w:rsidRPr="00F85AB1">
        <w:rPr>
          <w:rFonts w:ascii="Times New Roman" w:hAnsi="Times New Roman" w:cs="Times New Roman"/>
          <w:sz w:val="28"/>
          <w:szCs w:val="28"/>
          <w:lang w:val="en-US"/>
        </w:rPr>
        <w:t xml:space="preserve"> (FLASH) for people with diabetes using a flash sensor-based glucose monitoring system: results of a randomized controlled trial //Diabetes research and clinical practice. – 2019. – Т. 150. – С. 111-121.</w:t>
      </w:r>
    </w:p>
    <w:p w14:paraId="5BD5F03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 </w:t>
      </w:r>
      <w:r w:rsidRPr="00F85AB1">
        <w:rPr>
          <w:rFonts w:ascii="Times New Roman" w:hAnsi="Times New Roman" w:cs="Times New Roman"/>
          <w:sz w:val="28"/>
          <w:szCs w:val="28"/>
        </w:rPr>
        <w:t>Древаль А. В., Древаль О. А., Старостина Е. Г. Непрерывное мониторирование гликемии в клинической практике и новые методы анализа его результатов //Проблемы эндокринологии. – 2013. – Т. 59. – №. 4. – С. 41-49.</w:t>
      </w:r>
    </w:p>
    <w:p w14:paraId="396C5068"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Пашкова Е. Ю., Аметов А. С., Демидов Н. А. Клиническая значимость непрерывного мониторинга глюкозы у пациентов с сахарным диабетом, находящихся на инсулинотерапии //Эндокринология: Новости. Мнения. Обучение. – 2018. – №. 1 (22). – С. 50-57.</w:t>
      </w:r>
    </w:p>
    <w:p w14:paraId="0B55800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Тарасов Ю. В. и др. Технологии непрерывного мониторирования глюкозы: успехи и перспективы //Проблемы эндокринологии. – 2015. – Т. 61. – №. 4. – С. 54-72.</w:t>
      </w:r>
    </w:p>
    <w:p w14:paraId="6A1C27C9"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Филиппов Ю. И. Непрерывное мониторирование концентрации глюкозы крови в практике эндокринолога //Ожирение и метаболизм. – 2012. – №. 4 (33). – С. 15-22.</w:t>
      </w:r>
    </w:p>
    <w:p w14:paraId="552F352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Kovatchev B., Cobelli C. Glucose variability: timing, risk analysis, and relationship to hypoglycemia in diabetes //Diabetes Care. – 2016. – Т. 39. – №. 4. – С. 502-510.</w:t>
      </w:r>
    </w:p>
    <w:p w14:paraId="0F1782B9"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Riddlesworth T. D. et al. Optimal sampling duration for continuous glucose monitoring to determine long-term glycemic control //Diabetes technology &amp; therapeutics. – 2018. – Т. 20. – №. 4. – С. 314-316.</w:t>
      </w:r>
    </w:p>
    <w:p w14:paraId="13FEAD5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Continuous glucose monitoring: a review of successes, challenges, and opportunities //Diabetes technology &amp; therapeutics. – 2016. – Т. 18. – №. S2. – </w:t>
      </w:r>
      <w:r w:rsidRPr="00F85AB1">
        <w:rPr>
          <w:rFonts w:ascii="Times New Roman" w:hAnsi="Times New Roman" w:cs="Times New Roman"/>
          <w:sz w:val="28"/>
          <w:szCs w:val="28"/>
        </w:rPr>
        <w:t>С</w:t>
      </w:r>
      <w:r w:rsidRPr="00F85AB1">
        <w:rPr>
          <w:rFonts w:ascii="Times New Roman" w:hAnsi="Times New Roman" w:cs="Times New Roman"/>
          <w:sz w:val="28"/>
          <w:szCs w:val="28"/>
          <w:lang w:val="en-US"/>
        </w:rPr>
        <w:t>. S2-3-S2-13.</w:t>
      </w:r>
    </w:p>
    <w:p w14:paraId="2C4D2DB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lastRenderedPageBreak/>
        <w:t xml:space="preserve"> Демидова Т. Ю., </w:t>
      </w:r>
      <w:proofErr w:type="spellStart"/>
      <w:r w:rsidRPr="00F85AB1">
        <w:rPr>
          <w:rFonts w:ascii="Times New Roman" w:hAnsi="Times New Roman" w:cs="Times New Roman"/>
          <w:sz w:val="28"/>
          <w:szCs w:val="28"/>
        </w:rPr>
        <w:t>Ушанова</w:t>
      </w:r>
      <w:proofErr w:type="spellEnd"/>
      <w:r w:rsidRPr="00F85AB1">
        <w:rPr>
          <w:rFonts w:ascii="Times New Roman" w:hAnsi="Times New Roman" w:cs="Times New Roman"/>
          <w:sz w:val="28"/>
          <w:szCs w:val="28"/>
        </w:rPr>
        <w:t xml:space="preserve"> Ф. О. Современные технологии непрерывного мониторинга гликемии: развивающиеся возможности контроля и управления //РМЖ. – 2018. – Т. 26. – №. 11-2. – С. 86-90.</w:t>
      </w:r>
    </w:p>
    <w:p w14:paraId="27E06F8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Дедов И. И. и др. Алгоритмы специализированной медицинской помощи больным сахарным диабетом //Сахарный диабет. – 2017. – №. 1</w:t>
      </w:r>
      <w:r w:rsidRPr="00F85AB1">
        <w:rPr>
          <w:rFonts w:ascii="Times New Roman" w:hAnsi="Times New Roman" w:cs="Times New Roman"/>
          <w:sz w:val="28"/>
          <w:szCs w:val="28"/>
          <w:lang w:val="en-US"/>
        </w:rPr>
        <w:t>S</w:t>
      </w:r>
      <w:r w:rsidRPr="00F85AB1">
        <w:rPr>
          <w:rFonts w:ascii="Times New Roman" w:hAnsi="Times New Roman" w:cs="Times New Roman"/>
          <w:sz w:val="28"/>
          <w:szCs w:val="28"/>
        </w:rPr>
        <w:t>. – С. 8-110.</w:t>
      </w:r>
    </w:p>
    <w:p w14:paraId="6824171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Petrie J. R. et al. Improving the clinical value and utility of CGM systems: issues and recommendations: a joint statement of the European Association for the Study of Diabetes and the American Diabetes Association Diabetes Technology Working Group //Diabetes Care. – 2017. – Т. 40. – №. 12. – С. 1614-1621.</w:t>
      </w:r>
    </w:p>
    <w:p w14:paraId="4B95AC69"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Danne T. et al. International consensus on use of continuous glucose monitoring //Diabetes care. – 2017. – Т. 40. – №. 12. – С. 1631-1640.</w:t>
      </w:r>
    </w:p>
    <w:p w14:paraId="48040BB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Van Beers C. A. J. et al. Continuous glucose monitoring for patients with type 1 diabetes and impaired awareness of </w:t>
      </w:r>
      <w:proofErr w:type="spellStart"/>
      <w:r w:rsidRPr="00F85AB1">
        <w:rPr>
          <w:rFonts w:ascii="Times New Roman" w:hAnsi="Times New Roman" w:cs="Times New Roman"/>
          <w:sz w:val="28"/>
          <w:szCs w:val="28"/>
          <w:lang w:val="en-US"/>
        </w:rPr>
        <w:t>hypoglycaemia</w:t>
      </w:r>
      <w:proofErr w:type="spellEnd"/>
      <w:r w:rsidRPr="00F85AB1">
        <w:rPr>
          <w:rFonts w:ascii="Times New Roman" w:hAnsi="Times New Roman" w:cs="Times New Roman"/>
          <w:sz w:val="28"/>
          <w:szCs w:val="28"/>
          <w:lang w:val="en-US"/>
        </w:rPr>
        <w:t xml:space="preserve"> (IN CONTROL): a </w:t>
      </w:r>
      <w:proofErr w:type="spellStart"/>
      <w:r w:rsidRPr="00F85AB1">
        <w:rPr>
          <w:rFonts w:ascii="Times New Roman" w:hAnsi="Times New Roman" w:cs="Times New Roman"/>
          <w:sz w:val="28"/>
          <w:szCs w:val="28"/>
          <w:lang w:val="en-US"/>
        </w:rPr>
        <w:t>randomised</w:t>
      </w:r>
      <w:proofErr w:type="spellEnd"/>
      <w:r w:rsidRPr="00F85AB1">
        <w:rPr>
          <w:rFonts w:ascii="Times New Roman" w:hAnsi="Times New Roman" w:cs="Times New Roman"/>
          <w:sz w:val="28"/>
          <w:szCs w:val="28"/>
          <w:lang w:val="en-US"/>
        </w:rPr>
        <w:t>, open-label, crossover trial //The lancet Diabetes &amp; endocrinology. – 2016. – Т. 4. – №. 11. – С. 893-902.</w:t>
      </w:r>
    </w:p>
    <w:p w14:paraId="5E414D1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Zarocostas</w:t>
      </w:r>
      <w:proofErr w:type="spellEnd"/>
      <w:r w:rsidRPr="00F85AB1">
        <w:rPr>
          <w:rFonts w:ascii="Times New Roman" w:hAnsi="Times New Roman" w:cs="Times New Roman"/>
          <w:sz w:val="28"/>
          <w:szCs w:val="28"/>
          <w:lang w:val="en-US"/>
        </w:rPr>
        <w:t xml:space="preserve"> J. Substance abuse atlas highlights gaps in provision of care //BMJ: British Medical Journal (Online). – 2011. – Т. 342.</w:t>
      </w:r>
    </w:p>
    <w:p w14:paraId="0A36F8E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 </w:t>
      </w:r>
      <w:r w:rsidRPr="00F85AB1">
        <w:rPr>
          <w:rFonts w:ascii="Times New Roman" w:hAnsi="Times New Roman" w:cs="Times New Roman"/>
          <w:sz w:val="28"/>
          <w:szCs w:val="28"/>
        </w:rPr>
        <w:t>Дедов И. И. и др. Алгоритмы специализированной медицинской помощи больным сахарным диабетом //Сахарный диабет. – 2017. – №. 1S. – С. 8-110.</w:t>
      </w:r>
    </w:p>
    <w:p w14:paraId="79F8247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Бирюкова Е. В., Платонова Н. М. Самоконтроль гликемии в лечении сахарного диабета: все ли мы знаем о современных возможностях //Справочник поликлинического врача. – 2019. – Т. 3. – С. 20-3.</w:t>
      </w:r>
    </w:p>
    <w:p w14:paraId="3F9CB67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Мякина Н. Е. и др. Возможности коррекции вариабельности гликемии у пациентов с сахарным диабетом 1 типа, получающих инсулин в режиме множественных инъекций и постоянной подкожной инфузии //Сахарный диабет-2017: от мониторинга к управлению. – 2017. – С. 91-93.</w:t>
      </w:r>
    </w:p>
    <w:p w14:paraId="7A0FB73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rPr>
        <w:t>Петунина Н. А., Гончарова Е. В., Панасенко О. И. Основные аспекты регулярного самоконтроля уровня гликемии у пациентов с сахарным диабетом //</w:t>
      </w:r>
      <w:proofErr w:type="spellStart"/>
      <w:r w:rsidRPr="00F85AB1">
        <w:rPr>
          <w:rFonts w:ascii="Times New Roman" w:hAnsi="Times New Roman" w:cs="Times New Roman"/>
          <w:sz w:val="28"/>
          <w:szCs w:val="28"/>
        </w:rPr>
        <w:t>CardioСоматика</w:t>
      </w:r>
      <w:proofErr w:type="spellEnd"/>
      <w:r w:rsidRPr="00F85AB1">
        <w:rPr>
          <w:rFonts w:ascii="Times New Roman" w:hAnsi="Times New Roman" w:cs="Times New Roman"/>
          <w:sz w:val="28"/>
          <w:szCs w:val="28"/>
        </w:rPr>
        <w:t xml:space="preserve">. – 2018. – Т. 9. – №. </w:t>
      </w:r>
      <w:r w:rsidRPr="00F85AB1">
        <w:rPr>
          <w:rFonts w:ascii="Times New Roman" w:hAnsi="Times New Roman" w:cs="Times New Roman"/>
          <w:sz w:val="28"/>
          <w:szCs w:val="28"/>
          <w:lang w:val="en-US"/>
        </w:rPr>
        <w:t xml:space="preserve">1. – </w:t>
      </w:r>
      <w:r w:rsidRPr="00F85AB1">
        <w:rPr>
          <w:rFonts w:ascii="Times New Roman" w:hAnsi="Times New Roman" w:cs="Times New Roman"/>
          <w:sz w:val="28"/>
          <w:szCs w:val="28"/>
        </w:rPr>
        <w:t>С</w:t>
      </w:r>
      <w:r w:rsidRPr="00F85AB1">
        <w:rPr>
          <w:rFonts w:ascii="Times New Roman" w:hAnsi="Times New Roman" w:cs="Times New Roman"/>
          <w:sz w:val="28"/>
          <w:szCs w:val="28"/>
          <w:lang w:val="en-US"/>
        </w:rPr>
        <w:t>. 61-66.</w:t>
      </w:r>
    </w:p>
    <w:p w14:paraId="47F55CC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Boucher S. E. et al. Effect of 6 months of flash glucose monitoring in youth with type 1 diabetes and high-risk glycemic control: a randomized controlled trial //Diabetes Care. – 2020. – Т. 43. – №. 10. – С. 2388-2395.</w:t>
      </w:r>
    </w:p>
    <w:p w14:paraId="2AF41794"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Carlson A. L. et al. HbA1c: the glucose management indicator, time in range, and standardization of continuous glucose monitoring reports in clinical practice //Endocrinology and Metabolism Clinics. – 2020. – Т. 49. – №. 1. – С. 95-107.</w:t>
      </w:r>
    </w:p>
    <w:p w14:paraId="71395CD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Kebede M. M., Schuett C., Pischke C. R. The role of continuous glucose monitoring, diabetes smartphone applications, and self-care behavior in glycemic control: results of a multi-national online survey //Journal of clinical medicine. – 2019. – Т. 8. – №. 1. – С. 109.</w:t>
      </w:r>
    </w:p>
    <w:p w14:paraId="40AB4FF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lastRenderedPageBreak/>
        <w:t xml:space="preserve"> </w:t>
      </w:r>
      <w:proofErr w:type="spellStart"/>
      <w:r w:rsidRPr="00F85AB1">
        <w:rPr>
          <w:rFonts w:ascii="Times New Roman" w:hAnsi="Times New Roman" w:cs="Times New Roman"/>
          <w:sz w:val="28"/>
          <w:szCs w:val="28"/>
          <w:lang w:val="en-US"/>
        </w:rPr>
        <w:t>Hásková</w:t>
      </w:r>
      <w:proofErr w:type="spellEnd"/>
      <w:r w:rsidRPr="00F85AB1">
        <w:rPr>
          <w:rFonts w:ascii="Times New Roman" w:hAnsi="Times New Roman" w:cs="Times New Roman"/>
          <w:sz w:val="28"/>
          <w:szCs w:val="28"/>
          <w:lang w:val="en-US"/>
        </w:rPr>
        <w:t xml:space="preserve"> A. et al. Real-time CGM is superior to flash glucose monitoring for glucose control in type 1 diabetes: the CORRIDA randomized controlled trial //Diabetes Care. – 2020. – Т. 43. – №. 11. – С. 2744-2750.</w:t>
      </w:r>
    </w:p>
    <w:p w14:paraId="07268E12"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Glucose variability: a review of clinical applications and research developments //Diabetes technology &amp; therapeutics. – 2018. – Т. 20. – №. S2. – С. S2-5-S2-15.</w:t>
      </w:r>
    </w:p>
    <w:p w14:paraId="6D2500E2"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Muñoz O. M. et al. The different methods of assessing glycemic variability, quality of glycemic control and glycemic risk cannot be interpreted as equivalent in clinical practice //Diabetes &amp; Metabolic Syndrome: Clinical Research &amp; Reviews. – 2018. – Т. 12. – №. 4. – С. 555-561.</w:t>
      </w:r>
    </w:p>
    <w:p w14:paraId="3F9FCEB8"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Battelino</w:t>
      </w:r>
      <w:proofErr w:type="spellEnd"/>
      <w:r w:rsidRPr="00F85AB1">
        <w:rPr>
          <w:rFonts w:ascii="Times New Roman" w:hAnsi="Times New Roman" w:cs="Times New Roman"/>
          <w:sz w:val="28"/>
          <w:szCs w:val="28"/>
          <w:lang w:val="en-US"/>
        </w:rPr>
        <w:t xml:space="preserve"> T. et al. Clinical targets for continuous glucose monitoring data interpretation: recommendations from the international consensus on time in range //Diabetes care. – 2019. – Т. 42. – №. 8. – С. 1593-1603.</w:t>
      </w:r>
    </w:p>
    <w:p w14:paraId="70CA42F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Beck R. W. et al. Validation of time in range as an outcome measure for diabetes clinical trials //Diabetes care. – 2019. – Т. 42. – №. 3. – С. 400-405.</w:t>
      </w:r>
    </w:p>
    <w:p w14:paraId="1A7884B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Lu J. et al. Association of time in range, as assessed by continuous glucose monitoring, with diabetic retinopathy in type 2 diabetes //Diabetes care. – 2018. – Т. 41. – №. 11. – С. 2370-2376.</w:t>
      </w:r>
    </w:p>
    <w:p w14:paraId="1C88C2F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lang w:val="en-US"/>
        </w:rPr>
        <w:t xml:space="preserve"> Mayeda L. et al. Glucose time in range and peripheral neuropathy in type 2 diabetes mellitus and chronic kidney disease //BMJ Open Diabetes Research and Care. – 2020. – Т. 8. – №. </w:t>
      </w:r>
      <w:r w:rsidRPr="00F85AB1">
        <w:rPr>
          <w:rFonts w:ascii="Times New Roman" w:hAnsi="Times New Roman" w:cs="Times New Roman"/>
          <w:sz w:val="28"/>
          <w:szCs w:val="28"/>
        </w:rPr>
        <w:t xml:space="preserve">1. – С. </w:t>
      </w:r>
      <w:r w:rsidRPr="00F85AB1">
        <w:rPr>
          <w:rFonts w:ascii="Times New Roman" w:hAnsi="Times New Roman" w:cs="Times New Roman"/>
          <w:sz w:val="28"/>
          <w:szCs w:val="28"/>
          <w:lang w:val="en-US"/>
        </w:rPr>
        <w:t>e</w:t>
      </w:r>
      <w:r w:rsidRPr="00F85AB1">
        <w:rPr>
          <w:rFonts w:ascii="Times New Roman" w:hAnsi="Times New Roman" w:cs="Times New Roman"/>
          <w:sz w:val="28"/>
          <w:szCs w:val="28"/>
        </w:rPr>
        <w:t>000991.</w:t>
      </w:r>
    </w:p>
    <w:p w14:paraId="45AD4192"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Шестакова М. В. и др. Федеральные клинические рекомендации по помповой инсулинотерапии и непрерывному мониторированию гликемии у больных сахарным диабетом. Проект //Проблемы эндокринологии. – 2015. – Т. 61. – №. 6. – С. 55-78.</w:t>
      </w:r>
    </w:p>
    <w:p w14:paraId="22B959D4"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Ai M. et al. Glycated albumin and direct low density lipoprotein cholesterol levels in type 2 diabetes mellitus //Clinica </w:t>
      </w:r>
      <w:proofErr w:type="spellStart"/>
      <w:r w:rsidRPr="00F85AB1">
        <w:rPr>
          <w:rFonts w:ascii="Times New Roman" w:hAnsi="Times New Roman" w:cs="Times New Roman"/>
          <w:sz w:val="28"/>
          <w:szCs w:val="28"/>
          <w:lang w:val="en-US"/>
        </w:rPr>
        <w:t>chimica</w:t>
      </w:r>
      <w:proofErr w:type="spellEnd"/>
      <w:r w:rsidRPr="00F85AB1">
        <w:rPr>
          <w:rFonts w:ascii="Times New Roman" w:hAnsi="Times New Roman" w:cs="Times New Roman"/>
          <w:sz w:val="28"/>
          <w:szCs w:val="28"/>
          <w:lang w:val="en-US"/>
        </w:rPr>
        <w:t xml:space="preserve"> acta. – 2009. – Т. 406. – №. 1-2. – С. 71-74.</w:t>
      </w:r>
    </w:p>
    <w:p w14:paraId="3BB7E10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Care D. Standards of medical care in diabetes 2019 //Diabetes Care. – 2019. – Т. 42. – №. Suppl 1. – С. S124-38.</w:t>
      </w:r>
    </w:p>
    <w:p w14:paraId="18416AB2"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Beck R. W. et al. Validation of time in range as an outcome measure for diabetes clinical trials //Diabetes care. – 2019. – Т. 42. – №. 3. – С. 400-405.</w:t>
      </w:r>
    </w:p>
    <w:p w14:paraId="20A6E04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Vigersky</w:t>
      </w:r>
      <w:proofErr w:type="spellEnd"/>
      <w:r w:rsidRPr="00F85AB1">
        <w:rPr>
          <w:rFonts w:ascii="Times New Roman" w:hAnsi="Times New Roman" w:cs="Times New Roman"/>
          <w:sz w:val="28"/>
          <w:szCs w:val="28"/>
          <w:lang w:val="en-US"/>
        </w:rPr>
        <w:t xml:space="preserve"> R. A., McMahon C. The relationship of hemoglobin A1C to time-in-range in patients with diabetes //Diabetes technology &amp; therapeutics. – 2019. – Т. 21. – №. 2. – </w:t>
      </w:r>
      <w:r w:rsidRPr="00F85AB1">
        <w:rPr>
          <w:rFonts w:ascii="Times New Roman" w:hAnsi="Times New Roman" w:cs="Times New Roman"/>
          <w:sz w:val="28"/>
          <w:szCs w:val="28"/>
        </w:rPr>
        <w:t>С</w:t>
      </w:r>
      <w:r w:rsidRPr="00F85AB1">
        <w:rPr>
          <w:rFonts w:ascii="Times New Roman" w:hAnsi="Times New Roman" w:cs="Times New Roman"/>
          <w:sz w:val="28"/>
          <w:szCs w:val="28"/>
          <w:lang w:val="en-US"/>
        </w:rPr>
        <w:t>. 81-85.</w:t>
      </w:r>
    </w:p>
    <w:p w14:paraId="3CF673F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t xml:space="preserve"> Шестакова М. В. и др. Федеральные клинические рекомендации по помповой инсулинотерапии и непрерывному мониторированию гликемии у больных сахарным диабетом. Проект //Проблемы эндокринологии. – 2015. – Т. 61. – №. 6. – С. 55-78.</w:t>
      </w:r>
    </w:p>
    <w:p w14:paraId="55CC57DF"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Metrics to evaluate quality of glycemic control: comparison of time in target, hypoglycemic, and hyperglycemic ranges with “risk indices” //Diabetes technology &amp; therapeutics. – 2018. – Т. 20. – №. 5. – </w:t>
      </w:r>
      <w:r w:rsidRPr="00F85AB1">
        <w:rPr>
          <w:rFonts w:ascii="Times New Roman" w:hAnsi="Times New Roman" w:cs="Times New Roman"/>
          <w:sz w:val="28"/>
          <w:szCs w:val="28"/>
        </w:rPr>
        <w:t>С</w:t>
      </w:r>
      <w:r w:rsidRPr="00F85AB1">
        <w:rPr>
          <w:rFonts w:ascii="Times New Roman" w:hAnsi="Times New Roman" w:cs="Times New Roman"/>
          <w:sz w:val="28"/>
          <w:szCs w:val="28"/>
          <w:lang w:val="en-US"/>
        </w:rPr>
        <w:t>. 325-334.</w:t>
      </w:r>
    </w:p>
    <w:p w14:paraId="1B53F13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rPr>
      </w:pPr>
      <w:r w:rsidRPr="00F85AB1">
        <w:rPr>
          <w:rFonts w:ascii="Times New Roman" w:hAnsi="Times New Roman" w:cs="Times New Roman"/>
          <w:sz w:val="28"/>
          <w:szCs w:val="28"/>
        </w:rPr>
        <w:lastRenderedPageBreak/>
        <w:t xml:space="preserve"> Дедов И. И. и др. Алгоритмы специализированной медицинской помощи больным сахарным диабетом //Сахарный диабет. – 2017. – №. 1</w:t>
      </w:r>
      <w:r w:rsidRPr="00F85AB1">
        <w:rPr>
          <w:rFonts w:ascii="Times New Roman" w:hAnsi="Times New Roman" w:cs="Times New Roman"/>
          <w:sz w:val="28"/>
          <w:szCs w:val="28"/>
          <w:lang w:val="en-US"/>
        </w:rPr>
        <w:t>S</w:t>
      </w:r>
      <w:r w:rsidRPr="00F85AB1">
        <w:rPr>
          <w:rFonts w:ascii="Times New Roman" w:hAnsi="Times New Roman" w:cs="Times New Roman"/>
          <w:sz w:val="28"/>
          <w:szCs w:val="28"/>
        </w:rPr>
        <w:t>. – С. 8-110.</w:t>
      </w:r>
    </w:p>
    <w:p w14:paraId="7E5A61D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Bergenstal</w:t>
      </w:r>
      <w:proofErr w:type="spellEnd"/>
      <w:r w:rsidRPr="00F85AB1">
        <w:rPr>
          <w:rFonts w:ascii="Times New Roman" w:hAnsi="Times New Roman" w:cs="Times New Roman"/>
          <w:sz w:val="28"/>
          <w:szCs w:val="28"/>
          <w:lang w:val="en-US"/>
        </w:rPr>
        <w:t xml:space="preserve"> R. et al. Derived time-in-range is associated with MACE in type 2 diabetes: data from the DEVOTE trial //DIABETOLOGIA. – ONE NEW YORK PLAZA, SUITE 4600, NEW YORK, NY, UNITED </w:t>
      </w:r>
      <w:proofErr w:type="gramStart"/>
      <w:r w:rsidRPr="00F85AB1">
        <w:rPr>
          <w:rFonts w:ascii="Times New Roman" w:hAnsi="Times New Roman" w:cs="Times New Roman"/>
          <w:sz w:val="28"/>
          <w:szCs w:val="28"/>
          <w:lang w:val="en-US"/>
        </w:rPr>
        <w:t>STATES :</w:t>
      </w:r>
      <w:proofErr w:type="gramEnd"/>
      <w:r w:rsidRPr="00F85AB1">
        <w:rPr>
          <w:rFonts w:ascii="Times New Roman" w:hAnsi="Times New Roman" w:cs="Times New Roman"/>
          <w:sz w:val="28"/>
          <w:szCs w:val="28"/>
          <w:lang w:val="en-US"/>
        </w:rPr>
        <w:t xml:space="preserve"> SPRINGER, 2020. – Т. 63. – №. SUPPL 1. – С. S80-S81.</w:t>
      </w:r>
    </w:p>
    <w:p w14:paraId="6C6937A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Avari P. et al. Differences for percentage times in glycemic range between continuous glucose monitoring and capillary blood glucose monitoring in adults with type 1 diabetes: analysis of the REPLACE-BG dataset //Diabetes Technology &amp; Therapeutics. – 2020. – Т. 22. – №. 3. – С. 222-227.</w:t>
      </w:r>
    </w:p>
    <w:p w14:paraId="1B8999FA"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Michalak A. et al. Discrepancies between methods of continuous glucose monitoring in key metrics of glucose control in children with type 1 diabetes //Pediatric Diabetes. – 2019. – Т. 20. – №. 5. – С. 604-612.</w:t>
      </w:r>
    </w:p>
    <w:p w14:paraId="08E4D33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Beck R. W., Calhoun P., Kollman C. Use of continuous glucose monitoring as an outcome measure in clinical trials //Diabetes technology &amp; therapeutics. – 2012. – Т. 14. – №. 10. – С. 877-882.</w:t>
      </w:r>
    </w:p>
    <w:p w14:paraId="4D8835E1"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w:t>
      </w:r>
      <w:proofErr w:type="spellStart"/>
      <w:r w:rsidRPr="00F85AB1">
        <w:rPr>
          <w:rFonts w:ascii="Times New Roman" w:hAnsi="Times New Roman" w:cs="Times New Roman"/>
          <w:sz w:val="28"/>
          <w:szCs w:val="28"/>
          <w:lang w:val="en-US"/>
        </w:rPr>
        <w:t>Bergenstal</w:t>
      </w:r>
      <w:proofErr w:type="spellEnd"/>
      <w:r w:rsidRPr="00F85AB1">
        <w:rPr>
          <w:rFonts w:ascii="Times New Roman" w:hAnsi="Times New Roman" w:cs="Times New Roman"/>
          <w:sz w:val="28"/>
          <w:szCs w:val="28"/>
          <w:lang w:val="en-US"/>
        </w:rPr>
        <w:t xml:space="preserve"> R. et al. Derived time-in-range is associated with MACE in type 2 diabetes: data from the DEVOTE trial //DIABETOLOGIA. – ONE NEW YORK PLAZA, SUITE 4600, NEW YORK, NY, UNITED </w:t>
      </w:r>
      <w:proofErr w:type="gramStart"/>
      <w:r w:rsidRPr="00F85AB1">
        <w:rPr>
          <w:rFonts w:ascii="Times New Roman" w:hAnsi="Times New Roman" w:cs="Times New Roman"/>
          <w:sz w:val="28"/>
          <w:szCs w:val="28"/>
          <w:lang w:val="en-US"/>
        </w:rPr>
        <w:t>STATES :</w:t>
      </w:r>
      <w:proofErr w:type="gramEnd"/>
      <w:r w:rsidRPr="00F85AB1">
        <w:rPr>
          <w:rFonts w:ascii="Times New Roman" w:hAnsi="Times New Roman" w:cs="Times New Roman"/>
          <w:sz w:val="28"/>
          <w:szCs w:val="28"/>
          <w:lang w:val="en-US"/>
        </w:rPr>
        <w:t xml:space="preserve"> SPRINGER, 2020. – Т. 63. – №. SUPPL 1. – С. S80-S81.</w:t>
      </w:r>
    </w:p>
    <w:p w14:paraId="7D87E27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Diabetes Research in Children Network (</w:t>
      </w:r>
      <w:proofErr w:type="spellStart"/>
      <w:r w:rsidRPr="00F85AB1">
        <w:rPr>
          <w:rFonts w:ascii="Times New Roman" w:hAnsi="Times New Roman" w:cs="Times New Roman"/>
          <w:sz w:val="28"/>
          <w:szCs w:val="28"/>
          <w:lang w:val="en-US"/>
        </w:rPr>
        <w:t>DirecNet</w:t>
      </w:r>
      <w:proofErr w:type="spellEnd"/>
      <w:r w:rsidRPr="00F85AB1">
        <w:rPr>
          <w:rFonts w:ascii="Times New Roman" w:hAnsi="Times New Roman" w:cs="Times New Roman"/>
          <w:sz w:val="28"/>
          <w:szCs w:val="28"/>
          <w:lang w:val="en-US"/>
        </w:rPr>
        <w:t>) Study Group*. Eight-point glucose testing versus the continuous glucose monitoring system in evaluation of glycemic control in type 1 diabetes //The Journal of Clinical Endocrinology &amp; Metabolism. – 2005. – Т. 90. – №. 6. – С. 3387-3391.</w:t>
      </w:r>
    </w:p>
    <w:p w14:paraId="6107AE05"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Cutruzzolà</w:t>
      </w:r>
      <w:proofErr w:type="spellEnd"/>
      <w:r w:rsidRPr="00F85AB1">
        <w:rPr>
          <w:rFonts w:ascii="Times New Roman" w:hAnsi="Times New Roman" w:cs="Times New Roman"/>
          <w:sz w:val="28"/>
          <w:szCs w:val="28"/>
          <w:lang w:val="en-US"/>
        </w:rPr>
        <w:t xml:space="preserve"> A. et al. Time spent in target range assessed by self-monitoring blood glucose associates with glycated hemoglobin in insulin treated patients with diabetes //Nutrition, Metabolism and Cardiovascular Diseases. – 2020. – Т. 30. – №. 10. – С. 1800-1805.</w:t>
      </w:r>
    </w:p>
    <w:p w14:paraId="7EABD80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Beck R. W. et al. Validation of time in range as an outcome measure for diabetes clinical trials //Diabetes care. – 2019. – Т. 42. – №. 3. – С. 400-405.</w:t>
      </w:r>
    </w:p>
    <w:p w14:paraId="218C2339"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Vigersky</w:t>
      </w:r>
      <w:proofErr w:type="spellEnd"/>
      <w:r w:rsidRPr="00F85AB1">
        <w:rPr>
          <w:rFonts w:ascii="Times New Roman" w:hAnsi="Times New Roman" w:cs="Times New Roman"/>
          <w:sz w:val="28"/>
          <w:szCs w:val="28"/>
          <w:lang w:val="en-US"/>
        </w:rPr>
        <w:t xml:space="preserve"> R. A., McMahon C. The relationship of hemoglobin A1C to time-in-range in patients with diabetes //Diabetes technology &amp; therapeutics. – 2019. – Т. 21. – №. 2. – С. 81-85.</w:t>
      </w:r>
    </w:p>
    <w:p w14:paraId="182FF3B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Orchard T. J. et al. Association between 7 years of intensive treatment of type 1 diabetes and long-term mortality //Jama. – 2015. – Т. 313. – №. 1. – С. 45-53.</w:t>
      </w:r>
    </w:p>
    <w:p w14:paraId="02A4605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Carlson A. L., Mullen D. M., </w:t>
      </w:r>
      <w:proofErr w:type="spellStart"/>
      <w:r w:rsidRPr="00F85AB1">
        <w:rPr>
          <w:rFonts w:ascii="Times New Roman" w:hAnsi="Times New Roman" w:cs="Times New Roman"/>
          <w:sz w:val="28"/>
          <w:szCs w:val="28"/>
          <w:lang w:val="en-US"/>
        </w:rPr>
        <w:t>Bergenstal</w:t>
      </w:r>
      <w:proofErr w:type="spellEnd"/>
      <w:r w:rsidRPr="00F85AB1">
        <w:rPr>
          <w:rFonts w:ascii="Times New Roman" w:hAnsi="Times New Roman" w:cs="Times New Roman"/>
          <w:sz w:val="28"/>
          <w:szCs w:val="28"/>
          <w:lang w:val="en-US"/>
        </w:rPr>
        <w:t xml:space="preserve"> R. M. Clinical use of continuous glucose monitoring in adults with type 2 diabetes //Diabetes technology &amp; therapeutics. – 2017. – Т. 19. – №. S2. – С. S-4-S-11.</w:t>
      </w:r>
    </w:p>
    <w:p w14:paraId="77107BF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Vigersky</w:t>
      </w:r>
      <w:proofErr w:type="spellEnd"/>
      <w:r w:rsidRPr="00F85AB1">
        <w:rPr>
          <w:rFonts w:ascii="Times New Roman" w:hAnsi="Times New Roman" w:cs="Times New Roman"/>
          <w:sz w:val="28"/>
          <w:szCs w:val="28"/>
          <w:lang w:val="en-US"/>
        </w:rPr>
        <w:t xml:space="preserve"> R., Shrivastav M. Role of continuous glucose monitoring for type 2 in diabetes management and research //Journal of Diabetes and its Complications. – 2017. – Т. 31. – №. 1. – С. 280-287.</w:t>
      </w:r>
    </w:p>
    <w:p w14:paraId="4E707977"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lastRenderedPageBreak/>
        <w:t>Bao X. et al. Red cell distribution width is associated with hemoglobin A1C elevation, but not glucose elevation //Journal of Diabetes and its Complications. – 2017. – Т. 31. – №. 10. – С. 1544-1548.</w:t>
      </w:r>
    </w:p>
    <w:p w14:paraId="4BF0A6C4"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Kohnert K. D. et al. Evaluation of the mean absolute glucose change as a measure of glycemic variability using continuous glucose monitoring data //Diabetes technology &amp; therapeutics. – 2013. – Т. 15. – №. 6. – С. 448-454.</w:t>
      </w:r>
    </w:p>
    <w:p w14:paraId="6A3A938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Lu J. et al. Association of time in range, as assessed by continuous glucose monitoring, with diabetic retinopathy in type 2 diabetes //Diabetes care. – 2018. – Т. 41. – №. 11. – С. 2370-2376.</w:t>
      </w:r>
    </w:p>
    <w:p w14:paraId="643B8D12"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Zhou Z. et al. Glycemic variability: adverse clinical outcomes and how to improve it? //Cardiovascular diabetology. – 2020. – Т. 19. – С. 1-14.</w:t>
      </w:r>
    </w:p>
    <w:p w14:paraId="5B9FC74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Kovatchev B. Glycemic variability: risk factors, assessment, and control //Journal of diabetes science and technology. – 2019. – Т. 13. – №. 4. – С. 627-635.</w:t>
      </w:r>
    </w:p>
    <w:p w14:paraId="1BABC8A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Lachin J. M. et al. Association of glycemic variability in type 1 diabetes with progression of microvascular outcomes in the diabetes control and complications trial //Diabetes care. – 2017. – Т. 40. – №. 6. – С. 777-783.</w:t>
      </w:r>
    </w:p>
    <w:p w14:paraId="283E7A4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Gerbaud E. et al. Glycemic variability is a powerful independent predictive factor of midterm major adverse cardiac events in patients with diabetes with acute coronary syndrome //Diabetes Care. – 2019. – Т. 42. – №. 4. – С. 674-681.</w:t>
      </w:r>
    </w:p>
    <w:p w14:paraId="7FE6B38F"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Lin K. Y. H., Huang K. J., Yang C. P. Glycemic variability: clinical and prognostic significance //Diabetes Res Open J. – 2015. – Т. 1. – №. 2. – С. 48-53.</w:t>
      </w:r>
    </w:p>
    <w:p w14:paraId="5083821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Saisho</w:t>
      </w:r>
      <w:proofErr w:type="spellEnd"/>
      <w:r w:rsidRPr="00F85AB1">
        <w:rPr>
          <w:rFonts w:ascii="Times New Roman" w:hAnsi="Times New Roman" w:cs="Times New Roman"/>
          <w:sz w:val="28"/>
          <w:szCs w:val="28"/>
          <w:lang w:val="en-US"/>
        </w:rPr>
        <w:t xml:space="preserve"> Y. Glycemic variability and oxidative stress: a link between diabetes and cardiovascular disease? //International journal of molecular sciences. – 2014. – Т. 15. – №. 10. – С. 18381-18406.</w:t>
      </w:r>
    </w:p>
    <w:p w14:paraId="60237477"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Monnier L. et al. Toward defining the threshold between low and high glucose variability in diabetes //Diabetes care. – 2017. – Т. 40. – №. 7. – С. 832-838.</w:t>
      </w:r>
    </w:p>
    <w:p w14:paraId="4B37E294"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Pettus J. H. et al. Incidences of severe hypoglycemia and diabetic ketoacidosis and prevalence of microvascular complications stratified by age and glycemic control in US adult patients with type 1 diabetes: a real-world study //Diabetes care. – 2019. – Т. 42. – №. 12. – С. 2220-2227.</w:t>
      </w:r>
    </w:p>
    <w:p w14:paraId="39FC3071"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Lin K. Y. H., Huang K. J., Yang C. P. Glycemic variability: clinical and prognostic significance //Diabetes Res Open J. – 2015. – Т. 1. – №. 2. – С. 48-53.</w:t>
      </w:r>
    </w:p>
    <w:p w14:paraId="1ADB2F60"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Glucose variability: a review of clinical applications and research developments //Diabetes technology &amp; therapeutics. – 2018. – Т. 20. – №. S2. – С. S2-5-S2-15. </w:t>
      </w:r>
    </w:p>
    <w:p w14:paraId="65B544E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Monnier L. et al. Toward defining the threshold between low and high glucose variability in diabetes //Diabetes care. – 2017. – Т. 40. – №. 7. – С. 832-838.</w:t>
      </w:r>
    </w:p>
    <w:p w14:paraId="762203C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lastRenderedPageBreak/>
        <w:t>McCoy R. G. et al. Increased mortality of patients with diabetes reporting severe hypoglycemia //Diabetes care. – 2012. – Т. 35. – №. 9. – С. 1897-1901.</w:t>
      </w:r>
    </w:p>
    <w:p w14:paraId="11F7AE4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Zaccardi F. et al. Global burden of </w:t>
      </w:r>
      <w:proofErr w:type="spellStart"/>
      <w:r w:rsidRPr="00F85AB1">
        <w:rPr>
          <w:rFonts w:ascii="Times New Roman" w:hAnsi="Times New Roman" w:cs="Times New Roman"/>
          <w:sz w:val="28"/>
          <w:szCs w:val="28"/>
          <w:lang w:val="en-US"/>
        </w:rPr>
        <w:t>hypoglycaemia</w:t>
      </w:r>
      <w:proofErr w:type="spellEnd"/>
      <w:r w:rsidRPr="00F85AB1">
        <w:rPr>
          <w:rFonts w:ascii="Times New Roman" w:hAnsi="Times New Roman" w:cs="Times New Roman"/>
          <w:sz w:val="28"/>
          <w:szCs w:val="28"/>
          <w:lang w:val="en-US"/>
        </w:rPr>
        <w:t>-related mortality in 109 countries, from 2000 to 2014: an analysis of death certificates //</w:t>
      </w:r>
      <w:proofErr w:type="spellStart"/>
      <w:r w:rsidRPr="00F85AB1">
        <w:rPr>
          <w:rFonts w:ascii="Times New Roman" w:hAnsi="Times New Roman" w:cs="Times New Roman"/>
          <w:sz w:val="28"/>
          <w:szCs w:val="28"/>
          <w:lang w:val="en-US"/>
        </w:rPr>
        <w:t>Diabetologia</w:t>
      </w:r>
      <w:proofErr w:type="spellEnd"/>
      <w:r w:rsidRPr="00F85AB1">
        <w:rPr>
          <w:rFonts w:ascii="Times New Roman" w:hAnsi="Times New Roman" w:cs="Times New Roman"/>
          <w:sz w:val="28"/>
          <w:szCs w:val="28"/>
          <w:lang w:val="en-US"/>
        </w:rPr>
        <w:t>. – 2018. – Т. 61. – С. 1592-1602.</w:t>
      </w:r>
    </w:p>
    <w:p w14:paraId="65E6A50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Arditi C., Zanchi A., </w:t>
      </w:r>
      <w:proofErr w:type="spellStart"/>
      <w:r w:rsidRPr="00F85AB1">
        <w:rPr>
          <w:rFonts w:ascii="Times New Roman" w:hAnsi="Times New Roman" w:cs="Times New Roman"/>
          <w:sz w:val="28"/>
          <w:szCs w:val="28"/>
          <w:lang w:val="en-US"/>
        </w:rPr>
        <w:t>Peytremann-Bridevaux</w:t>
      </w:r>
      <w:proofErr w:type="spellEnd"/>
      <w:r w:rsidRPr="00F85AB1">
        <w:rPr>
          <w:rFonts w:ascii="Times New Roman" w:hAnsi="Times New Roman" w:cs="Times New Roman"/>
          <w:sz w:val="28"/>
          <w:szCs w:val="28"/>
          <w:lang w:val="en-US"/>
        </w:rPr>
        <w:t xml:space="preserve"> I. Health status and quality of life in patients with diabetes in Switzerland //Primary care diabetes. – 2019. – Т. 13. – №. 3. – С. 233-241.</w:t>
      </w:r>
    </w:p>
    <w:p w14:paraId="5C56BED6"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Levitt D. G., Levitt M. D. Human serum albumin homeostasis: a new look at the roles of synthesis, catabolism, renal and gastrointestinal excretion, and the clinical value of serum albumin measurements //International journal of general medicine. – 2016. – С. 229-255.</w:t>
      </w:r>
    </w:p>
    <w:p w14:paraId="06E3ECCA"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Bolinder J. et al. Novel glucose-sensing technology and </w:t>
      </w:r>
      <w:proofErr w:type="spellStart"/>
      <w:r w:rsidRPr="00F85AB1">
        <w:rPr>
          <w:rFonts w:ascii="Times New Roman" w:hAnsi="Times New Roman" w:cs="Times New Roman"/>
          <w:sz w:val="28"/>
          <w:szCs w:val="28"/>
          <w:lang w:val="en-US"/>
        </w:rPr>
        <w:t>hypoglycaemia</w:t>
      </w:r>
      <w:proofErr w:type="spellEnd"/>
      <w:r w:rsidRPr="00F85AB1">
        <w:rPr>
          <w:rFonts w:ascii="Times New Roman" w:hAnsi="Times New Roman" w:cs="Times New Roman"/>
          <w:sz w:val="28"/>
          <w:szCs w:val="28"/>
          <w:lang w:val="en-US"/>
        </w:rPr>
        <w:t xml:space="preserve"> in type 1 diabetes: a </w:t>
      </w:r>
      <w:proofErr w:type="spellStart"/>
      <w:r w:rsidRPr="00F85AB1">
        <w:rPr>
          <w:rFonts w:ascii="Times New Roman" w:hAnsi="Times New Roman" w:cs="Times New Roman"/>
          <w:sz w:val="28"/>
          <w:szCs w:val="28"/>
          <w:lang w:val="en-US"/>
        </w:rPr>
        <w:t>multicentre</w:t>
      </w:r>
      <w:proofErr w:type="spellEnd"/>
      <w:r w:rsidRPr="00F85AB1">
        <w:rPr>
          <w:rFonts w:ascii="Times New Roman" w:hAnsi="Times New Roman" w:cs="Times New Roman"/>
          <w:sz w:val="28"/>
          <w:szCs w:val="28"/>
          <w:lang w:val="en-US"/>
        </w:rPr>
        <w:t xml:space="preserve">, non-masked, </w:t>
      </w:r>
      <w:proofErr w:type="spellStart"/>
      <w:r w:rsidRPr="00F85AB1">
        <w:rPr>
          <w:rFonts w:ascii="Times New Roman" w:hAnsi="Times New Roman" w:cs="Times New Roman"/>
          <w:sz w:val="28"/>
          <w:szCs w:val="28"/>
          <w:lang w:val="en-US"/>
        </w:rPr>
        <w:t>randomised</w:t>
      </w:r>
      <w:proofErr w:type="spellEnd"/>
      <w:r w:rsidRPr="00F85AB1">
        <w:rPr>
          <w:rFonts w:ascii="Times New Roman" w:hAnsi="Times New Roman" w:cs="Times New Roman"/>
          <w:sz w:val="28"/>
          <w:szCs w:val="28"/>
          <w:lang w:val="en-US"/>
        </w:rPr>
        <w:t xml:space="preserve"> controlled trial //The Lancet. – 2016. – Т. 388. – №. 10057. – С. 2254-2263.171.</w:t>
      </w:r>
      <w:r w:rsidRPr="00F85AB1">
        <w:rPr>
          <w:rFonts w:ascii="Times New Roman" w:hAnsi="Times New Roman" w:cs="Times New Roman"/>
          <w:sz w:val="28"/>
          <w:szCs w:val="28"/>
          <w:lang w:val="en-US"/>
        </w:rPr>
        <w:tab/>
      </w: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Evaluating quality of glycemic control: Graphical displays of hypo-And hyperglycemia, time in target range, and mean glucose / </w:t>
      </w: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Journal of Diabetes Science and Technology. – 2015. – № 1 (9). –C. 56–62.</w:t>
      </w:r>
    </w:p>
    <w:p w14:paraId="70FFBB13"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 Patton S. R. et al. A comparison of average daily risk range scores for young children with type 1 diabetes mellitus using continuous glucose monitoring and self-monitoring data //Diabetes technology &amp; therapeutics. – 2012. – Т. 14. – №. 3. – С. 239-243.</w:t>
      </w:r>
    </w:p>
    <w:p w14:paraId="1DB8C2D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Fabris C., Patek S. D., Breton M. D. Are risk indices derived from CGM interchangeable with SMBG-based indices? //Journal of diabetes science and technology. – 2016. – Т. 10. – №. 1. – С. 50-59.</w:t>
      </w:r>
    </w:p>
    <w:p w14:paraId="54184E9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International </w:t>
      </w:r>
      <w:proofErr w:type="spellStart"/>
      <w:r w:rsidRPr="00F85AB1">
        <w:rPr>
          <w:rFonts w:ascii="Times New Roman" w:hAnsi="Times New Roman" w:cs="Times New Roman"/>
          <w:sz w:val="28"/>
          <w:szCs w:val="28"/>
          <w:lang w:val="en-US"/>
        </w:rPr>
        <w:t>Hypoglycaemia</w:t>
      </w:r>
      <w:proofErr w:type="spellEnd"/>
      <w:r w:rsidRPr="00F85AB1">
        <w:rPr>
          <w:rFonts w:ascii="Times New Roman" w:hAnsi="Times New Roman" w:cs="Times New Roman"/>
          <w:sz w:val="28"/>
          <w:szCs w:val="28"/>
          <w:lang w:val="en-US"/>
        </w:rPr>
        <w:t xml:space="preserve"> Study Group s. heller@ </w:t>
      </w:r>
      <w:proofErr w:type="spellStart"/>
      <w:r w:rsidRPr="00F85AB1">
        <w:rPr>
          <w:rFonts w:ascii="Times New Roman" w:hAnsi="Times New Roman" w:cs="Times New Roman"/>
          <w:sz w:val="28"/>
          <w:szCs w:val="28"/>
          <w:lang w:val="en-US"/>
        </w:rPr>
        <w:t>sheffield</w:t>
      </w:r>
      <w:proofErr w:type="spellEnd"/>
      <w:r w:rsidRPr="00F85AB1">
        <w:rPr>
          <w:rFonts w:ascii="Times New Roman" w:hAnsi="Times New Roman" w:cs="Times New Roman"/>
          <w:sz w:val="28"/>
          <w:szCs w:val="28"/>
          <w:lang w:val="en-US"/>
        </w:rPr>
        <w:t xml:space="preserve">. ac. </w:t>
      </w:r>
      <w:proofErr w:type="spellStart"/>
      <w:r w:rsidRPr="00F85AB1">
        <w:rPr>
          <w:rFonts w:ascii="Times New Roman" w:hAnsi="Times New Roman" w:cs="Times New Roman"/>
          <w:sz w:val="28"/>
          <w:szCs w:val="28"/>
          <w:lang w:val="en-US"/>
        </w:rPr>
        <w:t>uk</w:t>
      </w:r>
      <w:proofErr w:type="spellEnd"/>
      <w:r w:rsidRPr="00F85AB1">
        <w:rPr>
          <w:rFonts w:ascii="Times New Roman" w:hAnsi="Times New Roman" w:cs="Times New Roman"/>
          <w:sz w:val="28"/>
          <w:szCs w:val="28"/>
          <w:lang w:val="en-US"/>
        </w:rPr>
        <w:t xml:space="preserve">. Glucose concentrations of less than 3.0 mmol/l (54 mg/dl) should be reported in clinical trials: a joint position statement of the American Diabetes Association and the </w:t>
      </w:r>
      <w:proofErr w:type="spellStart"/>
      <w:r w:rsidRPr="00F85AB1">
        <w:rPr>
          <w:rFonts w:ascii="Times New Roman" w:hAnsi="Times New Roman" w:cs="Times New Roman"/>
          <w:sz w:val="28"/>
          <w:szCs w:val="28"/>
          <w:lang w:val="en-US"/>
        </w:rPr>
        <w:t>Europian</w:t>
      </w:r>
      <w:proofErr w:type="spellEnd"/>
      <w:r w:rsidRPr="00F85AB1">
        <w:rPr>
          <w:rFonts w:ascii="Times New Roman" w:hAnsi="Times New Roman" w:cs="Times New Roman"/>
          <w:sz w:val="28"/>
          <w:szCs w:val="28"/>
          <w:lang w:val="en-US"/>
        </w:rPr>
        <w:t xml:space="preserve"> Association for the Study of Diabetes //</w:t>
      </w:r>
      <w:proofErr w:type="spellStart"/>
      <w:r w:rsidRPr="00F85AB1">
        <w:rPr>
          <w:rFonts w:ascii="Times New Roman" w:hAnsi="Times New Roman" w:cs="Times New Roman"/>
          <w:sz w:val="28"/>
          <w:szCs w:val="28"/>
          <w:lang w:val="en-US"/>
        </w:rPr>
        <w:t>Diabetologia</w:t>
      </w:r>
      <w:proofErr w:type="spellEnd"/>
      <w:r w:rsidRPr="00F85AB1">
        <w:rPr>
          <w:rFonts w:ascii="Times New Roman" w:hAnsi="Times New Roman" w:cs="Times New Roman"/>
          <w:sz w:val="28"/>
          <w:szCs w:val="28"/>
          <w:lang w:val="en-US"/>
        </w:rPr>
        <w:t>. – 2017. – Т. 60. – №. 1. – С. 3-6.</w:t>
      </w:r>
    </w:p>
    <w:p w14:paraId="438C8499"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Agiostratidou</w:t>
      </w:r>
      <w:proofErr w:type="spellEnd"/>
      <w:r w:rsidRPr="00F85AB1">
        <w:rPr>
          <w:rFonts w:ascii="Times New Roman" w:hAnsi="Times New Roman" w:cs="Times New Roman"/>
          <w:sz w:val="28"/>
          <w:szCs w:val="28"/>
          <w:lang w:val="en-US"/>
        </w:rPr>
        <w:t xml:space="preserve"> G. et al. Standardizing clinically meaningful outcome measures beyond HbA1c for type 1 diabetes: a consensus report of the American Association of Clinical Endocrinologists, the American Association of Diabetes Educators, the American Diabetes Association, the Endocrine Society, JDRF international, the Leona M. and Harry B. Helmsley Charitable Trust, the pediatric Endocrine Society, and the T1D exchange //Diabetes care. – 2017. – Т. 40. – №. 12. – С. 1622-1630.</w:t>
      </w:r>
    </w:p>
    <w:p w14:paraId="00C7B7D4"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Battelino</w:t>
      </w:r>
      <w:proofErr w:type="spellEnd"/>
      <w:r w:rsidRPr="00F85AB1">
        <w:rPr>
          <w:rFonts w:ascii="Times New Roman" w:hAnsi="Times New Roman" w:cs="Times New Roman"/>
          <w:sz w:val="28"/>
          <w:szCs w:val="28"/>
          <w:lang w:val="en-US"/>
        </w:rPr>
        <w:t xml:space="preserve"> T. et al. Clinical targets for continuous glucose monitoring data interpretation: recommendations from the international consensus on time in range //Diabetes care. – 2019. – Т. 42. – №. 8. – С. 1593-1603.</w:t>
      </w:r>
    </w:p>
    <w:p w14:paraId="08E3F61E"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International </w:t>
      </w:r>
      <w:proofErr w:type="spellStart"/>
      <w:r w:rsidRPr="00F85AB1">
        <w:rPr>
          <w:rFonts w:ascii="Times New Roman" w:hAnsi="Times New Roman" w:cs="Times New Roman"/>
          <w:sz w:val="28"/>
          <w:szCs w:val="28"/>
          <w:lang w:val="en-US"/>
        </w:rPr>
        <w:t>Hypoglycaemia</w:t>
      </w:r>
      <w:proofErr w:type="spellEnd"/>
      <w:r w:rsidRPr="00F85AB1">
        <w:rPr>
          <w:rFonts w:ascii="Times New Roman" w:hAnsi="Times New Roman" w:cs="Times New Roman"/>
          <w:sz w:val="28"/>
          <w:szCs w:val="28"/>
          <w:lang w:val="en-US"/>
        </w:rPr>
        <w:t xml:space="preserve"> Study Group s. heller@ </w:t>
      </w:r>
      <w:proofErr w:type="spellStart"/>
      <w:r w:rsidRPr="00F85AB1">
        <w:rPr>
          <w:rFonts w:ascii="Times New Roman" w:hAnsi="Times New Roman" w:cs="Times New Roman"/>
          <w:sz w:val="28"/>
          <w:szCs w:val="28"/>
          <w:lang w:val="en-US"/>
        </w:rPr>
        <w:t>sheffield</w:t>
      </w:r>
      <w:proofErr w:type="spellEnd"/>
      <w:r w:rsidRPr="00F85AB1">
        <w:rPr>
          <w:rFonts w:ascii="Times New Roman" w:hAnsi="Times New Roman" w:cs="Times New Roman"/>
          <w:sz w:val="28"/>
          <w:szCs w:val="28"/>
          <w:lang w:val="en-US"/>
        </w:rPr>
        <w:t xml:space="preserve">. ac. </w:t>
      </w:r>
      <w:proofErr w:type="spellStart"/>
      <w:r w:rsidRPr="00F85AB1">
        <w:rPr>
          <w:rFonts w:ascii="Times New Roman" w:hAnsi="Times New Roman" w:cs="Times New Roman"/>
          <w:sz w:val="28"/>
          <w:szCs w:val="28"/>
          <w:lang w:val="en-US"/>
        </w:rPr>
        <w:t>uk</w:t>
      </w:r>
      <w:proofErr w:type="spellEnd"/>
      <w:r w:rsidRPr="00F85AB1">
        <w:rPr>
          <w:rFonts w:ascii="Times New Roman" w:hAnsi="Times New Roman" w:cs="Times New Roman"/>
          <w:sz w:val="28"/>
          <w:szCs w:val="28"/>
          <w:lang w:val="en-US"/>
        </w:rPr>
        <w:t xml:space="preserve">. Glucose concentrations of less than 3.0 mmol/l (54 mg/dl) should be reported in clinical trials: a joint position statement of the American Diabetes </w:t>
      </w:r>
      <w:r w:rsidRPr="00F85AB1">
        <w:rPr>
          <w:rFonts w:ascii="Times New Roman" w:hAnsi="Times New Roman" w:cs="Times New Roman"/>
          <w:sz w:val="28"/>
          <w:szCs w:val="28"/>
          <w:lang w:val="en-US"/>
        </w:rPr>
        <w:lastRenderedPageBreak/>
        <w:t xml:space="preserve">Association and the </w:t>
      </w:r>
      <w:proofErr w:type="spellStart"/>
      <w:r w:rsidRPr="00F85AB1">
        <w:rPr>
          <w:rFonts w:ascii="Times New Roman" w:hAnsi="Times New Roman" w:cs="Times New Roman"/>
          <w:sz w:val="28"/>
          <w:szCs w:val="28"/>
          <w:lang w:val="en-US"/>
        </w:rPr>
        <w:t>Europian</w:t>
      </w:r>
      <w:proofErr w:type="spellEnd"/>
      <w:r w:rsidRPr="00F85AB1">
        <w:rPr>
          <w:rFonts w:ascii="Times New Roman" w:hAnsi="Times New Roman" w:cs="Times New Roman"/>
          <w:sz w:val="28"/>
          <w:szCs w:val="28"/>
          <w:lang w:val="en-US"/>
        </w:rPr>
        <w:t xml:space="preserve"> Association for the Study of Diabetes //</w:t>
      </w:r>
      <w:proofErr w:type="spellStart"/>
      <w:r w:rsidRPr="00F85AB1">
        <w:rPr>
          <w:rFonts w:ascii="Times New Roman" w:hAnsi="Times New Roman" w:cs="Times New Roman"/>
          <w:sz w:val="28"/>
          <w:szCs w:val="28"/>
          <w:lang w:val="en-US"/>
        </w:rPr>
        <w:t>Diabetologia</w:t>
      </w:r>
      <w:proofErr w:type="spellEnd"/>
      <w:r w:rsidRPr="00F85AB1">
        <w:rPr>
          <w:rFonts w:ascii="Times New Roman" w:hAnsi="Times New Roman" w:cs="Times New Roman"/>
          <w:sz w:val="28"/>
          <w:szCs w:val="28"/>
          <w:lang w:val="en-US"/>
        </w:rPr>
        <w:t>. – 2017. – Т. 60. – №. 1. – С. 3-6.</w:t>
      </w:r>
    </w:p>
    <w:p w14:paraId="2C6595E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Agiostratidou</w:t>
      </w:r>
      <w:proofErr w:type="spellEnd"/>
      <w:r w:rsidRPr="00F85AB1">
        <w:rPr>
          <w:rFonts w:ascii="Times New Roman" w:hAnsi="Times New Roman" w:cs="Times New Roman"/>
          <w:sz w:val="28"/>
          <w:szCs w:val="28"/>
          <w:lang w:val="en-US"/>
        </w:rPr>
        <w:t xml:space="preserve"> G. et al. Standardizing clinically meaningful outcome measures beyond HbA1c for type 1 diabetes: a consensus report of the American Association of Clinical Endocrinologists, the American Association of Diabetes Educators, the American Diabetes Association, the Endocrine Society, JDRF international, the Leona M. and Harry B. Helmsley Charitable Trust, the pediatric Endocrine Society, and the T1D exchange //Diabetes care. – 2017. – Т. 40. – №. 12. – С. 1622-1630.</w:t>
      </w:r>
    </w:p>
    <w:p w14:paraId="5035467A"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Beck R. W. et al. Validation of time in range as an outcome measure for diabetes clinical trials //Diabetes care. – 2019. – Т. 42. – №. 3. – С. 400-405.</w:t>
      </w:r>
    </w:p>
    <w:p w14:paraId="26DDA04F"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Vigersky</w:t>
      </w:r>
      <w:proofErr w:type="spellEnd"/>
      <w:r w:rsidRPr="00F85AB1">
        <w:rPr>
          <w:rFonts w:ascii="Times New Roman" w:hAnsi="Times New Roman" w:cs="Times New Roman"/>
          <w:sz w:val="28"/>
          <w:szCs w:val="28"/>
          <w:lang w:val="en-US"/>
        </w:rPr>
        <w:t xml:space="preserve"> R. A., McMahon C. The relationship of hemoglobin A1C to time-in-range in patients with diabetes //Diabetes technology &amp; therapeutics. – 2019. – Т. 21. – №. 2. – С. 81-85.</w:t>
      </w:r>
    </w:p>
    <w:p w14:paraId="1F5BBAB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Lu J. et al. Association of time in range, as assessed by continuous glucose monitoring, with diabetic retinopathy in type 2 diabetes //Diabetes care. – 2018. – Т. 41. – №. 11. – С. 2370-2376.</w:t>
      </w:r>
    </w:p>
    <w:p w14:paraId="1D179571"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Mayeda L. et al. Glucose time in range and peripheral neuropathy in type 2 diabetes mellitus and chronic kidney disease //BMJ Open Diabetes Research and Care. – 2020. – Т. 8. – №. 1. – С. e000991.</w:t>
      </w:r>
    </w:p>
    <w:p w14:paraId="2CCCCD0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Bergenstal</w:t>
      </w:r>
      <w:proofErr w:type="spellEnd"/>
      <w:r w:rsidRPr="00F85AB1">
        <w:rPr>
          <w:rFonts w:ascii="Times New Roman" w:hAnsi="Times New Roman" w:cs="Times New Roman"/>
          <w:sz w:val="28"/>
          <w:szCs w:val="28"/>
          <w:lang w:val="en-US"/>
        </w:rPr>
        <w:t xml:space="preserve"> R. M. et al. Glucose management indicator (GMI): a new term for estimating A1C from continuous glucose monitoring //Diabetes care. – 2018. – Т. 41. – №. 11. – С. 2275-2280.</w:t>
      </w:r>
    </w:p>
    <w:p w14:paraId="47E2F34A"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Leelarathna</w:t>
      </w:r>
      <w:proofErr w:type="spellEnd"/>
      <w:r w:rsidRPr="00F85AB1">
        <w:rPr>
          <w:rFonts w:ascii="Times New Roman" w:hAnsi="Times New Roman" w:cs="Times New Roman"/>
          <w:sz w:val="28"/>
          <w:szCs w:val="28"/>
          <w:lang w:val="en-US"/>
        </w:rPr>
        <w:t xml:space="preserve"> L. et al. Glucose management indicator (GMI): insights and validation using guardian 3 and navigator 2 sensor data //Diabetes Care. – 2019. – Т. 42. – №. 4. – С. e60-e61.</w:t>
      </w:r>
    </w:p>
    <w:p w14:paraId="689C44F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Grimsmann</w:t>
      </w:r>
      <w:proofErr w:type="spellEnd"/>
      <w:r w:rsidRPr="00F85AB1">
        <w:rPr>
          <w:rFonts w:ascii="Times New Roman" w:hAnsi="Times New Roman" w:cs="Times New Roman"/>
          <w:sz w:val="28"/>
          <w:szCs w:val="28"/>
          <w:lang w:val="en-US"/>
        </w:rPr>
        <w:t xml:space="preserve"> J. M. et al. Glucose management indicator based on sensor data and laboratory HbA1c in people with type 1 diabetes from the DPV database: differences by sensor type //Diabetes Care. – 2020. – Т. 43. – №. 9. – С. e111-e112.</w:t>
      </w:r>
    </w:p>
    <w:p w14:paraId="4E0F4EF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Hofer S. E. et al. Standardized documentation in pediatric diabetology: experience from Austria and Germany //Journal of diabetes science and technology. – 2016. – Т. 10. – №. 5. – С. 1042-1049.</w:t>
      </w:r>
    </w:p>
    <w:p w14:paraId="3C5618C7"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Shah V. N. et al. Continuous glucose monitoring profiles in healthy nondiabetic participants: a multicenter prospective study //The Journal of Clinical Endocrinology &amp; Metabolism. – 2019. – Т. 104. – №. 10. – С. 4356-4364.</w:t>
      </w:r>
    </w:p>
    <w:p w14:paraId="4E014E1A"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Foreman Y. D. et al. Glucose variability assessed with continuous glucose monitoring: reliability, reference values, and correlations with established glycemic indices—The Maastricht Study //Diabetes technology &amp; therapeutics. – 2020. – Т. 22. – №. 5. – С. 395-403.</w:t>
      </w:r>
    </w:p>
    <w:p w14:paraId="231E240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Vigersky</w:t>
      </w:r>
      <w:proofErr w:type="spellEnd"/>
      <w:r w:rsidRPr="00F85AB1">
        <w:rPr>
          <w:rFonts w:ascii="Times New Roman" w:hAnsi="Times New Roman" w:cs="Times New Roman"/>
          <w:sz w:val="28"/>
          <w:szCs w:val="28"/>
          <w:lang w:val="en-US"/>
        </w:rPr>
        <w:t xml:space="preserve"> R. A. et al. The comprehensive glucose pentagon: a glucose-centric composite metric for assessing glycemic control in persons with </w:t>
      </w:r>
      <w:r w:rsidRPr="00F85AB1">
        <w:rPr>
          <w:rFonts w:ascii="Times New Roman" w:hAnsi="Times New Roman" w:cs="Times New Roman"/>
          <w:sz w:val="28"/>
          <w:szCs w:val="28"/>
          <w:lang w:val="en-US"/>
        </w:rPr>
        <w:lastRenderedPageBreak/>
        <w:t>diabetes //Journal of diabetes science and technology. – 2018. – Т. 12. – №. 1. – С. 114-123.</w:t>
      </w:r>
    </w:p>
    <w:p w14:paraId="5659A9B7"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Rodbard</w:t>
      </w:r>
      <w:proofErr w:type="spellEnd"/>
      <w:r w:rsidRPr="00F85AB1">
        <w:rPr>
          <w:rFonts w:ascii="Times New Roman" w:hAnsi="Times New Roman" w:cs="Times New Roman"/>
          <w:sz w:val="28"/>
          <w:szCs w:val="28"/>
          <w:lang w:val="en-US"/>
        </w:rPr>
        <w:t xml:space="preserve"> D. Evaluating quality of glycemic control: graphical displays of hypo-and hyperglycemia, time in target range, and mean glucose //Journal of diabetes science and technology. – 2014. – Т. 9. – №. 1. – С. 56-62.</w:t>
      </w:r>
    </w:p>
    <w:p w14:paraId="48D0A4A7"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Rama Chandran S. et al. Role of composite glycemic indices: a comparison of the comprehensive glucose pentagon across diabetes types and hba1c levels //Diabetes technology &amp; therapeutics. – 2020. – Т. 22. – №. 2. – С. 103-111.</w:t>
      </w:r>
    </w:p>
    <w:p w14:paraId="074965FA"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Vigersky</w:t>
      </w:r>
      <w:proofErr w:type="spellEnd"/>
      <w:r w:rsidRPr="00F85AB1">
        <w:rPr>
          <w:rFonts w:ascii="Times New Roman" w:hAnsi="Times New Roman" w:cs="Times New Roman"/>
          <w:sz w:val="28"/>
          <w:szCs w:val="28"/>
          <w:lang w:val="en-US"/>
        </w:rPr>
        <w:t xml:space="preserve"> R. A. et al. The comprehensive glucose pentagon: a glucose-centric composite metric for assessing glycemic control in persons with diabetes //Journal of diabetes science and technology. – 2018. – Т. 12. – №. 1. – С. 114-123.</w:t>
      </w:r>
    </w:p>
    <w:p w14:paraId="25D9C9F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Leelarathna</w:t>
      </w:r>
      <w:proofErr w:type="spellEnd"/>
      <w:r w:rsidRPr="00F85AB1">
        <w:rPr>
          <w:rFonts w:ascii="Times New Roman" w:hAnsi="Times New Roman" w:cs="Times New Roman"/>
          <w:sz w:val="28"/>
          <w:szCs w:val="28"/>
          <w:lang w:val="en-US"/>
        </w:rPr>
        <w:t xml:space="preserve"> L. et al. Glucose management indicator (GMI): insights and validation using guardian 3 and navigator 2 sensor data //Diabetes Care. – 2019. – Т. 42. – №. 4. – С. e60-e61.</w:t>
      </w:r>
    </w:p>
    <w:p w14:paraId="2F26C228"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Grimsmann</w:t>
      </w:r>
      <w:proofErr w:type="spellEnd"/>
      <w:r w:rsidRPr="00F85AB1">
        <w:rPr>
          <w:rFonts w:ascii="Times New Roman" w:hAnsi="Times New Roman" w:cs="Times New Roman"/>
          <w:sz w:val="28"/>
          <w:szCs w:val="28"/>
          <w:lang w:val="en-US"/>
        </w:rPr>
        <w:t xml:space="preserve"> J. M. et al. Glucose management indicator based on sensor data and laboratory HbA1c in people with type 1 diabetes from the DPV database: differences by sensor type //Diabetes Care. – 2020. – Т. 43. – №. 9. – С. e111-e112.</w:t>
      </w:r>
    </w:p>
    <w:p w14:paraId="7CF34ACD"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Mayeda L. et al. Glucose time in range and peripheral neuropathy in type 2 diabetes mellitus and chronic kidney disease //BMJ Open Diabetes Research and Care. – 2020. – Т. 8. – №. 1. – С. e000991. </w:t>
      </w:r>
    </w:p>
    <w:p w14:paraId="1C89853F"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Muijs</w:t>
      </w:r>
      <w:proofErr w:type="spellEnd"/>
      <w:r w:rsidRPr="00F85AB1">
        <w:rPr>
          <w:rFonts w:ascii="Times New Roman" w:hAnsi="Times New Roman" w:cs="Times New Roman"/>
          <w:sz w:val="28"/>
          <w:szCs w:val="28"/>
          <w:lang w:val="en-US"/>
        </w:rPr>
        <w:t xml:space="preserve"> L. T. et al. Glucose variability and mood in adults with diabetes: a systematic review //Endocrinology, Diabetes &amp; Metabolism. – 2021. – Т. 4. – №. 1. – С. e00152.</w:t>
      </w:r>
    </w:p>
    <w:p w14:paraId="62C99594"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Foreman Y. D. et al. Glucose variability assessed with continuous glucose monitoring: reliability, reference values, and correlations with established glycemic indices—The Maastricht Study //Diabetes technology &amp; therapeutics. – 2020. – Т. 22. – №. 5. – С. 395-403.</w:t>
      </w:r>
    </w:p>
    <w:p w14:paraId="6A7C4AD8"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F85AB1">
        <w:rPr>
          <w:rFonts w:ascii="Times New Roman" w:hAnsi="Times New Roman" w:cs="Times New Roman"/>
          <w:sz w:val="28"/>
          <w:szCs w:val="28"/>
          <w:lang w:val="en-US"/>
        </w:rPr>
        <w:t>Siegelaar</w:t>
      </w:r>
      <w:proofErr w:type="spellEnd"/>
      <w:r w:rsidRPr="00F85AB1">
        <w:rPr>
          <w:rFonts w:ascii="Times New Roman" w:hAnsi="Times New Roman" w:cs="Times New Roman"/>
          <w:sz w:val="28"/>
          <w:szCs w:val="28"/>
          <w:lang w:val="en-US"/>
        </w:rPr>
        <w:t xml:space="preserve"> S. E. et al. Glucose variability; does it matter? //Endocrine reviews. – 2010. – Т. 31. – №. 2. – С. 171-182.</w:t>
      </w:r>
    </w:p>
    <w:p w14:paraId="3D5038E1"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Ai M. et al. Glycated albumin and direct low density lipoprotein cholesterol levels in type 2 diabetes mellitus //Clinica </w:t>
      </w:r>
      <w:proofErr w:type="spellStart"/>
      <w:r w:rsidRPr="00F85AB1">
        <w:rPr>
          <w:rFonts w:ascii="Times New Roman" w:hAnsi="Times New Roman" w:cs="Times New Roman"/>
          <w:sz w:val="28"/>
          <w:szCs w:val="28"/>
          <w:lang w:val="en-US"/>
        </w:rPr>
        <w:t>chimica</w:t>
      </w:r>
      <w:proofErr w:type="spellEnd"/>
      <w:r w:rsidRPr="00F85AB1">
        <w:rPr>
          <w:rFonts w:ascii="Times New Roman" w:hAnsi="Times New Roman" w:cs="Times New Roman"/>
          <w:sz w:val="28"/>
          <w:szCs w:val="28"/>
          <w:lang w:val="en-US"/>
        </w:rPr>
        <w:t xml:space="preserve"> acta. – 2009. – Т. 406. – №. 1-2. – С. 71-74.</w:t>
      </w:r>
    </w:p>
    <w:p w14:paraId="49A2E59B"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Hanas R., Adolfsson P. Insulin pumps in pediatric routine care improve long‐term metabolic control without increasing the risk of hypoglycemia //Pediatric diabetes. – 2006. – Т. 7. – №. 1. – С. 25-31.</w:t>
      </w:r>
    </w:p>
    <w:p w14:paraId="094F4B4C" w14:textId="77777777" w:rsidR="00076CA8" w:rsidRPr="00F85AB1"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Scrimgeour L. et al. Improved glycemic control after long-term insulin pump use in pediatric patients with type 1 diabetes //Diabetes technology &amp; therapeutics. – 2007. – Т. 9. – №. 5. – С. 421-428.</w:t>
      </w:r>
    </w:p>
    <w:p w14:paraId="420849DF"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F85AB1">
        <w:rPr>
          <w:rFonts w:ascii="Times New Roman" w:hAnsi="Times New Roman" w:cs="Times New Roman"/>
          <w:sz w:val="28"/>
          <w:szCs w:val="28"/>
          <w:lang w:val="en-US"/>
        </w:rPr>
        <w:t xml:space="preserve">Sulli N., </w:t>
      </w:r>
      <w:proofErr w:type="spellStart"/>
      <w:r w:rsidRPr="00F85AB1">
        <w:rPr>
          <w:rFonts w:ascii="Times New Roman" w:hAnsi="Times New Roman" w:cs="Times New Roman"/>
          <w:sz w:val="28"/>
          <w:szCs w:val="28"/>
          <w:lang w:val="en-US"/>
        </w:rPr>
        <w:t>Shashaj</w:t>
      </w:r>
      <w:proofErr w:type="spellEnd"/>
      <w:r w:rsidRPr="00F85AB1">
        <w:rPr>
          <w:rFonts w:ascii="Times New Roman" w:hAnsi="Times New Roman" w:cs="Times New Roman"/>
          <w:sz w:val="28"/>
          <w:szCs w:val="28"/>
          <w:lang w:val="en-US"/>
        </w:rPr>
        <w:t xml:space="preserve"> B. Long‐term benefits of continuous subcutaneous insulin infusion in children with type 1 diabetes: a 4‐year follow‐up //Diabetic </w:t>
      </w:r>
      <w:r w:rsidRPr="008878BD">
        <w:rPr>
          <w:rFonts w:ascii="Times New Roman" w:hAnsi="Times New Roman" w:cs="Times New Roman"/>
          <w:sz w:val="28"/>
          <w:szCs w:val="28"/>
          <w:lang w:val="en-US"/>
        </w:rPr>
        <w:t>Medicine. – 2006. – Т. 23. – №. 8. – С. 900-906.</w:t>
      </w:r>
    </w:p>
    <w:p w14:paraId="5306D0BE"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lastRenderedPageBreak/>
        <w:t>Boucher S. E. et al. Effect of 6 months of flash glucose monitoring in youth with type 1 diabetes and high-risk glycemic control: a randomized controlled trial //Diabetes Care. – 2020. – Т. 43. – №. 10. – С. 2388-2395.</w:t>
      </w:r>
    </w:p>
    <w:p w14:paraId="4782F5F8"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El-</w:t>
      </w:r>
      <w:proofErr w:type="spellStart"/>
      <w:r w:rsidRPr="008878BD">
        <w:rPr>
          <w:rFonts w:ascii="Times New Roman" w:hAnsi="Times New Roman" w:cs="Times New Roman"/>
          <w:sz w:val="28"/>
          <w:szCs w:val="28"/>
          <w:lang w:val="en-US"/>
        </w:rPr>
        <w:t>Laboudi</w:t>
      </w:r>
      <w:proofErr w:type="spellEnd"/>
      <w:r w:rsidRPr="008878BD">
        <w:rPr>
          <w:rFonts w:ascii="Times New Roman" w:hAnsi="Times New Roman" w:cs="Times New Roman"/>
          <w:sz w:val="28"/>
          <w:szCs w:val="28"/>
          <w:lang w:val="en-US"/>
        </w:rPr>
        <w:t xml:space="preserve"> A. H. et al. Measures of glycemic variability in type 1 diabetes and the effect of real-time continuous glucose monitoring //Diabetes technology &amp; therapeutics. – 2016. – Т. 18. – №. 12. – С. 806-812.</w:t>
      </w:r>
    </w:p>
    <w:p w14:paraId="062308FC"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Barnard K. D., Lloyd C. E., Skinner T. C. Systematic literature review: quality of life associated with insulin pump use in type 1 diabetes //Clinical Diabetology. – 2007. – Т. 8. – №. 8-9. – С. 301-314.</w:t>
      </w:r>
    </w:p>
    <w:p w14:paraId="091C4F84"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EQuality1 Study Group—evaluation of QUALITY of life and costs in diabetes Type 1. Writing committee: et al. Quality of life and treatment satisfaction in adults with type 1 diabetes: a comparison between continuous subcutaneous insulin infusion and multiple daily injections //Diabetic Medicine. – 2008. – Т. 25. – №. 2. – С. 213-220.</w:t>
      </w:r>
    </w:p>
    <w:p w14:paraId="1E2335A0"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Rubin R. R., Peyrot M. Health-related quality of life and treatment satisfaction in the Sensor-Augmented Pump Therapy for A1C Reduction 3 (STAR 3) trial //Diabetes technology &amp; therapeutics. – 2012. – Т. 14. – №. 2. – С. 143-151.</w:t>
      </w:r>
    </w:p>
    <w:p w14:paraId="47CCF738"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Maniatis A. K. et al. Continuous subcutaneous insulin infusion therapy for children and adolescents: an option for routine diabetes care //Pediatrics. – 2001. – Т. 107. – №. 2. – С. 351-356.</w:t>
      </w:r>
    </w:p>
    <w:p w14:paraId="1D34ECBF"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Pickup J. C., Harris A. Assessing quality of life for new diabetes treatments and technologies: a simple patient-centered score //Journal of diabetes science and technology. – 2007. – Т. 1. – №. 3. – С. 394-399.</w:t>
      </w:r>
    </w:p>
    <w:p w14:paraId="126B2738"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Soon S. S. et al. Audit of Diabetes-Dependent Quality of Life (</w:t>
      </w:r>
      <w:proofErr w:type="spellStart"/>
      <w:r w:rsidRPr="008878BD">
        <w:rPr>
          <w:rFonts w:ascii="Times New Roman" w:hAnsi="Times New Roman" w:cs="Times New Roman"/>
          <w:sz w:val="28"/>
          <w:szCs w:val="28"/>
          <w:lang w:val="en-US"/>
        </w:rPr>
        <w:t>ADDQoL</w:t>
      </w:r>
      <w:proofErr w:type="spellEnd"/>
      <w:proofErr w:type="gramStart"/>
      <w:r w:rsidRPr="008878BD">
        <w:rPr>
          <w:rFonts w:ascii="Times New Roman" w:hAnsi="Times New Roman" w:cs="Times New Roman"/>
          <w:sz w:val="28"/>
          <w:szCs w:val="28"/>
          <w:lang w:val="en-US"/>
        </w:rPr>
        <w:t>)[</w:t>
      </w:r>
      <w:proofErr w:type="gramEnd"/>
      <w:r w:rsidRPr="008878BD">
        <w:rPr>
          <w:rFonts w:ascii="Times New Roman" w:hAnsi="Times New Roman" w:cs="Times New Roman"/>
          <w:sz w:val="28"/>
          <w:szCs w:val="28"/>
          <w:lang w:val="en-US"/>
        </w:rPr>
        <w:t>Chinese Version for Singapore] questionnaire: reliability and validity among Singaporeans with type 2 diabetes mellitus //Applied Health Economics and Health Policy. – 2010. – Т. 8. – С. 239-249.</w:t>
      </w:r>
    </w:p>
    <w:p w14:paraId="33CC3BED"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Costa F. A., Guerreiro J. P., Duggan C. An audit of diabetes dependent quality of life (</w:t>
      </w:r>
      <w:proofErr w:type="spellStart"/>
      <w:r w:rsidRPr="008878BD">
        <w:rPr>
          <w:rFonts w:ascii="Times New Roman" w:hAnsi="Times New Roman" w:cs="Times New Roman"/>
          <w:sz w:val="28"/>
          <w:szCs w:val="28"/>
          <w:lang w:val="en-US"/>
        </w:rPr>
        <w:t>ADDQoL</w:t>
      </w:r>
      <w:proofErr w:type="spellEnd"/>
      <w:r w:rsidRPr="008878BD">
        <w:rPr>
          <w:rFonts w:ascii="Times New Roman" w:hAnsi="Times New Roman" w:cs="Times New Roman"/>
          <w:sz w:val="28"/>
          <w:szCs w:val="28"/>
          <w:lang w:val="en-US"/>
        </w:rPr>
        <w:t>) for Portugal: exploring validity and reliability //Pharmacy Practice. – 2006. – Т. 4. – №. 3. – С. 123.</w:t>
      </w:r>
    </w:p>
    <w:p w14:paraId="3D23CFDC"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Knight S. et al. Improvements in cognition, mood and </w:t>
      </w:r>
      <w:proofErr w:type="spellStart"/>
      <w:r w:rsidRPr="008878BD">
        <w:rPr>
          <w:rFonts w:ascii="Times New Roman" w:hAnsi="Times New Roman" w:cs="Times New Roman"/>
          <w:sz w:val="28"/>
          <w:szCs w:val="28"/>
          <w:lang w:val="en-US"/>
        </w:rPr>
        <w:t>behaviour</w:t>
      </w:r>
      <w:proofErr w:type="spellEnd"/>
      <w:r w:rsidRPr="008878BD">
        <w:rPr>
          <w:rFonts w:ascii="Times New Roman" w:hAnsi="Times New Roman" w:cs="Times New Roman"/>
          <w:sz w:val="28"/>
          <w:szCs w:val="28"/>
          <w:lang w:val="en-US"/>
        </w:rPr>
        <w:t xml:space="preserve"> following commencement of continuous subcutaneous insulin infusion therapy in children with type 1 diabetes mellitus: a pilot study //</w:t>
      </w:r>
      <w:proofErr w:type="spellStart"/>
      <w:r w:rsidRPr="008878BD">
        <w:rPr>
          <w:rFonts w:ascii="Times New Roman" w:hAnsi="Times New Roman" w:cs="Times New Roman"/>
          <w:sz w:val="28"/>
          <w:szCs w:val="28"/>
          <w:lang w:val="en-US"/>
        </w:rPr>
        <w:t>Diabetologia</w:t>
      </w:r>
      <w:proofErr w:type="spellEnd"/>
      <w:r w:rsidRPr="008878BD">
        <w:rPr>
          <w:rFonts w:ascii="Times New Roman" w:hAnsi="Times New Roman" w:cs="Times New Roman"/>
          <w:sz w:val="28"/>
          <w:szCs w:val="28"/>
          <w:lang w:val="en-US"/>
        </w:rPr>
        <w:t>. – 2009. – Т. 52. – С. 193-198.</w:t>
      </w:r>
    </w:p>
    <w:p w14:paraId="21E9FFD1"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Müller‐</w:t>
      </w:r>
      <w:proofErr w:type="spellStart"/>
      <w:r w:rsidRPr="008878BD">
        <w:rPr>
          <w:rFonts w:ascii="Times New Roman" w:hAnsi="Times New Roman" w:cs="Times New Roman"/>
          <w:sz w:val="28"/>
          <w:szCs w:val="28"/>
          <w:lang w:val="en-US"/>
        </w:rPr>
        <w:t>Godeffroy</w:t>
      </w:r>
      <w:proofErr w:type="spellEnd"/>
      <w:r w:rsidRPr="008878BD">
        <w:rPr>
          <w:rFonts w:ascii="Times New Roman" w:hAnsi="Times New Roman" w:cs="Times New Roman"/>
          <w:sz w:val="28"/>
          <w:szCs w:val="28"/>
          <w:lang w:val="en-US"/>
        </w:rPr>
        <w:t xml:space="preserve"> E. et al. Investigation of quality of life and family burden issues during insulin pump therapy in children with Type 1 diabetes mellitus—a large‐scale </w:t>
      </w:r>
      <w:proofErr w:type="spellStart"/>
      <w:r w:rsidRPr="008878BD">
        <w:rPr>
          <w:rFonts w:ascii="Times New Roman" w:hAnsi="Times New Roman" w:cs="Times New Roman"/>
          <w:sz w:val="28"/>
          <w:szCs w:val="28"/>
          <w:lang w:val="en-US"/>
        </w:rPr>
        <w:t>multicentre</w:t>
      </w:r>
      <w:proofErr w:type="spellEnd"/>
      <w:r w:rsidRPr="008878BD">
        <w:rPr>
          <w:rFonts w:ascii="Times New Roman" w:hAnsi="Times New Roman" w:cs="Times New Roman"/>
          <w:sz w:val="28"/>
          <w:szCs w:val="28"/>
          <w:lang w:val="en-US"/>
        </w:rPr>
        <w:t xml:space="preserve"> pilot study 1 //Diabetic Medicine. – 2009. – Т. 26. – №. 5. – С. 493-501.</w:t>
      </w:r>
    </w:p>
    <w:p w14:paraId="2907C70D"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DAFNE Study Group. Training in flexible, intensive insulin management to enable dietary freedom in people with type 1 diabetes: dose adjustment for normal eating (DAFNE) </w:t>
      </w:r>
      <w:proofErr w:type="spellStart"/>
      <w:r w:rsidRPr="008878BD">
        <w:rPr>
          <w:rFonts w:ascii="Times New Roman" w:hAnsi="Times New Roman" w:cs="Times New Roman"/>
          <w:sz w:val="28"/>
          <w:szCs w:val="28"/>
          <w:lang w:val="en-US"/>
        </w:rPr>
        <w:t>randomised</w:t>
      </w:r>
      <w:proofErr w:type="spellEnd"/>
      <w:r w:rsidRPr="008878BD">
        <w:rPr>
          <w:rFonts w:ascii="Times New Roman" w:hAnsi="Times New Roman" w:cs="Times New Roman"/>
          <w:sz w:val="28"/>
          <w:szCs w:val="28"/>
          <w:lang w:val="en-US"/>
        </w:rPr>
        <w:t xml:space="preserve"> controlled trial //</w:t>
      </w:r>
      <w:proofErr w:type="spellStart"/>
      <w:r w:rsidRPr="008878BD">
        <w:rPr>
          <w:rFonts w:ascii="Times New Roman" w:hAnsi="Times New Roman" w:cs="Times New Roman"/>
          <w:sz w:val="28"/>
          <w:szCs w:val="28"/>
          <w:lang w:val="en-US"/>
        </w:rPr>
        <w:t>Bmj</w:t>
      </w:r>
      <w:proofErr w:type="spellEnd"/>
      <w:r w:rsidRPr="008878BD">
        <w:rPr>
          <w:rFonts w:ascii="Times New Roman" w:hAnsi="Times New Roman" w:cs="Times New Roman"/>
          <w:sz w:val="28"/>
          <w:szCs w:val="28"/>
          <w:lang w:val="en-US"/>
        </w:rPr>
        <w:t>. – 2002. – Т. 325. – №. 7367. – С. 746.</w:t>
      </w:r>
    </w:p>
    <w:p w14:paraId="2A6BF432"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8878BD">
        <w:rPr>
          <w:rFonts w:ascii="Times New Roman" w:hAnsi="Times New Roman" w:cs="Times New Roman"/>
          <w:sz w:val="28"/>
          <w:szCs w:val="28"/>
          <w:lang w:val="en-US"/>
        </w:rPr>
        <w:lastRenderedPageBreak/>
        <w:t>Philippov</w:t>
      </w:r>
      <w:proofErr w:type="spellEnd"/>
      <w:r w:rsidRPr="008878BD">
        <w:rPr>
          <w:rFonts w:ascii="Times New Roman" w:hAnsi="Times New Roman" w:cs="Times New Roman"/>
          <w:sz w:val="28"/>
          <w:szCs w:val="28"/>
          <w:lang w:val="en-US"/>
        </w:rPr>
        <w:t xml:space="preserve"> Y. I. Continuous monitoring of blood glucose in the practice of endocrinologist //Obesity and metabolism. – 2012. – </w:t>
      </w:r>
      <w:r w:rsidRPr="008878BD">
        <w:rPr>
          <w:rFonts w:ascii="Times New Roman" w:hAnsi="Times New Roman" w:cs="Times New Roman"/>
          <w:sz w:val="28"/>
          <w:szCs w:val="28"/>
        </w:rPr>
        <w:t>Т</w:t>
      </w:r>
      <w:r w:rsidRPr="008878BD">
        <w:rPr>
          <w:rFonts w:ascii="Times New Roman" w:hAnsi="Times New Roman" w:cs="Times New Roman"/>
          <w:sz w:val="28"/>
          <w:szCs w:val="28"/>
          <w:lang w:val="en-US"/>
        </w:rPr>
        <w:t xml:space="preserve">. 9. – №. 4. – </w:t>
      </w:r>
      <w:r w:rsidRPr="008878BD">
        <w:rPr>
          <w:rFonts w:ascii="Times New Roman" w:hAnsi="Times New Roman" w:cs="Times New Roman"/>
          <w:sz w:val="28"/>
          <w:szCs w:val="28"/>
        </w:rPr>
        <w:t>С</w:t>
      </w:r>
      <w:r w:rsidRPr="008878BD">
        <w:rPr>
          <w:rFonts w:ascii="Times New Roman" w:hAnsi="Times New Roman" w:cs="Times New Roman"/>
          <w:sz w:val="28"/>
          <w:szCs w:val="28"/>
          <w:lang w:val="en-US"/>
        </w:rPr>
        <w:t>. 15-22.</w:t>
      </w:r>
    </w:p>
    <w:p w14:paraId="0A83FE08"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 </w:t>
      </w:r>
      <w:proofErr w:type="spellStart"/>
      <w:r w:rsidRPr="008878BD">
        <w:rPr>
          <w:rFonts w:ascii="Times New Roman" w:hAnsi="Times New Roman" w:cs="Times New Roman"/>
          <w:sz w:val="28"/>
          <w:szCs w:val="28"/>
          <w:lang w:val="en-US"/>
        </w:rPr>
        <w:t>Linkeschova</w:t>
      </w:r>
      <w:proofErr w:type="spellEnd"/>
      <w:r w:rsidRPr="008878BD">
        <w:rPr>
          <w:rFonts w:ascii="Times New Roman" w:hAnsi="Times New Roman" w:cs="Times New Roman"/>
          <w:sz w:val="28"/>
          <w:szCs w:val="28"/>
          <w:lang w:val="en-US"/>
        </w:rPr>
        <w:t xml:space="preserve"> R. et al. Less severe </w:t>
      </w:r>
      <w:proofErr w:type="spellStart"/>
      <w:r w:rsidRPr="008878BD">
        <w:rPr>
          <w:rFonts w:ascii="Times New Roman" w:hAnsi="Times New Roman" w:cs="Times New Roman"/>
          <w:sz w:val="28"/>
          <w:szCs w:val="28"/>
          <w:lang w:val="en-US"/>
        </w:rPr>
        <w:t>hypoglycaemia</w:t>
      </w:r>
      <w:proofErr w:type="spellEnd"/>
      <w:r w:rsidRPr="008878BD">
        <w:rPr>
          <w:rFonts w:ascii="Times New Roman" w:hAnsi="Times New Roman" w:cs="Times New Roman"/>
          <w:sz w:val="28"/>
          <w:szCs w:val="28"/>
          <w:lang w:val="en-US"/>
        </w:rPr>
        <w:t>, better metabolic control, and improved quality of life in Type 1 diabetes mellitus with continuous subcutaneous insulin infusion (CSII) therapy; an observational study of 100 consecutive patients followed for a mean of 2 years //Diabetic Medicine. – 2002. – Т. 19. – №. 9. – С. 746-751.</w:t>
      </w:r>
    </w:p>
    <w:p w14:paraId="04B5208C"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 xml:space="preserve">Rubin R. R., Borgman S. K., Sulik B. T. Crossing the Technology Divide //The Diabetes Educator. – 2011. – Т. 37. – №. 1_suppl. – </w:t>
      </w:r>
      <w:r w:rsidRPr="008878BD">
        <w:rPr>
          <w:rFonts w:ascii="Times New Roman" w:hAnsi="Times New Roman" w:cs="Times New Roman"/>
          <w:sz w:val="28"/>
          <w:szCs w:val="28"/>
        </w:rPr>
        <w:t>С</w:t>
      </w:r>
      <w:r w:rsidRPr="008878BD">
        <w:rPr>
          <w:rFonts w:ascii="Times New Roman" w:hAnsi="Times New Roman" w:cs="Times New Roman"/>
          <w:sz w:val="28"/>
          <w:szCs w:val="28"/>
          <w:lang w:val="en-US"/>
        </w:rPr>
        <w:t>. 5S-18S.</w:t>
      </w:r>
    </w:p>
    <w:p w14:paraId="33AE51B5"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Баранов А. А. и др. Методология изучения качества жизни в педиатрии. – 2008.</w:t>
      </w:r>
    </w:p>
    <w:p w14:paraId="41816518"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proofErr w:type="spellStart"/>
      <w:r w:rsidRPr="008878BD">
        <w:rPr>
          <w:rFonts w:ascii="Times New Roman" w:hAnsi="Times New Roman" w:cs="Times New Roman"/>
          <w:sz w:val="28"/>
          <w:szCs w:val="28"/>
        </w:rPr>
        <w:t>Петеркова</w:t>
      </w:r>
      <w:proofErr w:type="spellEnd"/>
      <w:r w:rsidRPr="008878BD">
        <w:rPr>
          <w:rFonts w:ascii="Times New Roman" w:hAnsi="Times New Roman" w:cs="Times New Roman"/>
          <w:sz w:val="28"/>
          <w:szCs w:val="28"/>
        </w:rPr>
        <w:t xml:space="preserve"> В. А., Кураева Т. Л., Емельянов А. О. Помповая инсулинотерапия в педиатрической практике //Педиатрия. Журнал им. ГН Сперанского. – 2008. – Т. 87. – №. 5. – С. 44-48.</w:t>
      </w:r>
    </w:p>
    <w:p w14:paraId="1C10297B"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Wagner J. A., Abbott G., Lett S. Age related differences in individual quality of life domains in youth with type 1 diabetes //Health and quality of life outcomes. – 2004. – Т. 2. – С. 1-9.</w:t>
      </w:r>
    </w:p>
    <w:p w14:paraId="33140C68"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 xml:space="preserve">Аметов А. С., Авакова К. А., </w:t>
      </w:r>
      <w:proofErr w:type="spellStart"/>
      <w:r w:rsidRPr="008878BD">
        <w:rPr>
          <w:rFonts w:ascii="Times New Roman" w:hAnsi="Times New Roman" w:cs="Times New Roman"/>
          <w:sz w:val="28"/>
          <w:szCs w:val="28"/>
        </w:rPr>
        <w:t>Доскина</w:t>
      </w:r>
      <w:proofErr w:type="spellEnd"/>
      <w:r w:rsidRPr="008878BD">
        <w:rPr>
          <w:rFonts w:ascii="Times New Roman" w:hAnsi="Times New Roman" w:cs="Times New Roman"/>
          <w:sz w:val="28"/>
          <w:szCs w:val="28"/>
        </w:rPr>
        <w:t xml:space="preserve"> Е. В. Комплексный подход к оценке компенсации сахарного диабета 1 типа и качества жизни у пациентов, получающих помповую инсулинотерапию //Сахарный диабет. – 2008. – №. 4. – С. 80-82.</w:t>
      </w:r>
    </w:p>
    <w:p w14:paraId="232CB884"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 xml:space="preserve"> Емельянов А. О., Кураева Т. Л., </w:t>
      </w:r>
      <w:proofErr w:type="spellStart"/>
      <w:r w:rsidRPr="008878BD">
        <w:rPr>
          <w:rFonts w:ascii="Times New Roman" w:hAnsi="Times New Roman" w:cs="Times New Roman"/>
          <w:sz w:val="28"/>
          <w:szCs w:val="28"/>
        </w:rPr>
        <w:t>Петеркова</w:t>
      </w:r>
      <w:proofErr w:type="spellEnd"/>
      <w:r w:rsidRPr="008878BD">
        <w:rPr>
          <w:rFonts w:ascii="Times New Roman" w:hAnsi="Times New Roman" w:cs="Times New Roman"/>
          <w:sz w:val="28"/>
          <w:szCs w:val="28"/>
        </w:rPr>
        <w:t xml:space="preserve"> В. А. Инсулин </w:t>
      </w:r>
      <w:proofErr w:type="spellStart"/>
      <w:r w:rsidRPr="008878BD">
        <w:rPr>
          <w:rFonts w:ascii="Times New Roman" w:hAnsi="Times New Roman" w:cs="Times New Roman"/>
          <w:sz w:val="28"/>
          <w:szCs w:val="28"/>
        </w:rPr>
        <w:t>лизпро</w:t>
      </w:r>
      <w:proofErr w:type="spellEnd"/>
      <w:r w:rsidRPr="008878BD">
        <w:rPr>
          <w:rFonts w:ascii="Times New Roman" w:hAnsi="Times New Roman" w:cs="Times New Roman"/>
          <w:sz w:val="28"/>
          <w:szCs w:val="28"/>
        </w:rPr>
        <w:t xml:space="preserve"> и помповая терапия у детей и подростков //Русский медицинский журнал. – 2007. – Т. 15. – №. 11. – С. 929-931.</w:t>
      </w:r>
    </w:p>
    <w:p w14:paraId="05AF656A"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Bode B. W., Tamborlane W. V., Davidson P. C. Insulin pump therapy in the 21st century: strategies for successful use in adults, adolescents, and children with diabetes //Postgraduate Medicine. – 2002. – Т. 111. – №. 5. – С. 69-77.</w:t>
      </w:r>
    </w:p>
    <w:p w14:paraId="34D25598"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r w:rsidRPr="008878BD">
        <w:rPr>
          <w:rFonts w:ascii="Times New Roman" w:hAnsi="Times New Roman" w:cs="Times New Roman"/>
          <w:sz w:val="28"/>
          <w:szCs w:val="28"/>
          <w:lang w:val="en-US"/>
        </w:rPr>
        <w:t>Conrad S. C., McGrath M. T., Gitelman S. E. Transition from multiple daily injections to continuous subcutaneous insulin infusion in type 1 diabetes mellitus //The Journal of pediatrics. – 2002. – Т. 140. – №. 2. – С. 235-240.</w:t>
      </w:r>
    </w:p>
    <w:p w14:paraId="042A8A01"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 xml:space="preserve">Винярская И. В. Качество жизни детей как критерий оценки состояния здоровья и эффективности медицинских технологий: </w:t>
      </w:r>
      <w:proofErr w:type="spellStart"/>
      <w:r w:rsidRPr="008878BD">
        <w:rPr>
          <w:rFonts w:ascii="Times New Roman" w:hAnsi="Times New Roman" w:cs="Times New Roman"/>
          <w:sz w:val="28"/>
          <w:szCs w:val="28"/>
        </w:rPr>
        <w:t>дис</w:t>
      </w:r>
      <w:proofErr w:type="spellEnd"/>
      <w:r w:rsidRPr="008878BD">
        <w:rPr>
          <w:rFonts w:ascii="Times New Roman" w:hAnsi="Times New Roman" w:cs="Times New Roman"/>
          <w:sz w:val="28"/>
          <w:szCs w:val="28"/>
        </w:rPr>
        <w:t xml:space="preserve">. – Москва: </w:t>
      </w:r>
      <w:proofErr w:type="spellStart"/>
      <w:r w:rsidRPr="008878BD">
        <w:rPr>
          <w:rFonts w:ascii="Times New Roman" w:hAnsi="Times New Roman" w:cs="Times New Roman"/>
          <w:sz w:val="28"/>
          <w:szCs w:val="28"/>
        </w:rPr>
        <w:t>автореф</w:t>
      </w:r>
      <w:proofErr w:type="spellEnd"/>
      <w:r w:rsidRPr="008878BD">
        <w:rPr>
          <w:rFonts w:ascii="Times New Roman" w:hAnsi="Times New Roman" w:cs="Times New Roman"/>
          <w:sz w:val="28"/>
          <w:szCs w:val="28"/>
        </w:rPr>
        <w:t xml:space="preserve">. </w:t>
      </w:r>
      <w:proofErr w:type="spellStart"/>
      <w:r w:rsidRPr="008878BD">
        <w:rPr>
          <w:rFonts w:ascii="Times New Roman" w:hAnsi="Times New Roman" w:cs="Times New Roman"/>
          <w:sz w:val="28"/>
          <w:szCs w:val="28"/>
        </w:rPr>
        <w:t>дис</w:t>
      </w:r>
      <w:proofErr w:type="spellEnd"/>
      <w:r w:rsidRPr="008878BD">
        <w:rPr>
          <w:rFonts w:ascii="Times New Roman" w:hAnsi="Times New Roman" w:cs="Times New Roman"/>
          <w:sz w:val="28"/>
          <w:szCs w:val="28"/>
        </w:rPr>
        <w:t xml:space="preserve">… </w:t>
      </w:r>
      <w:proofErr w:type="spellStart"/>
      <w:r w:rsidRPr="008878BD">
        <w:rPr>
          <w:rFonts w:ascii="Times New Roman" w:hAnsi="Times New Roman" w:cs="Times New Roman"/>
          <w:sz w:val="28"/>
          <w:szCs w:val="28"/>
        </w:rPr>
        <w:t>докт</w:t>
      </w:r>
      <w:proofErr w:type="spellEnd"/>
      <w:r w:rsidRPr="008878BD">
        <w:rPr>
          <w:rFonts w:ascii="Times New Roman" w:hAnsi="Times New Roman" w:cs="Times New Roman"/>
          <w:sz w:val="28"/>
          <w:szCs w:val="28"/>
        </w:rPr>
        <w:t>. мед. наук, 2008.</w:t>
      </w:r>
    </w:p>
    <w:p w14:paraId="6EFCFD69"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rPr>
      </w:pPr>
      <w:r w:rsidRPr="008878BD">
        <w:rPr>
          <w:rFonts w:ascii="Times New Roman" w:hAnsi="Times New Roman" w:cs="Times New Roman"/>
          <w:sz w:val="28"/>
          <w:szCs w:val="28"/>
        </w:rPr>
        <w:t>Новик А. А. Исследование качества жизни в педиатрии. – Российская акад. естественных наук, 2008.</w:t>
      </w:r>
    </w:p>
    <w:p w14:paraId="7A92960F" w14:textId="77777777" w:rsidR="00076CA8" w:rsidRPr="008878BD" w:rsidRDefault="00076CA8" w:rsidP="00076CA8">
      <w:pPr>
        <w:spacing w:after="0" w:line="240" w:lineRule="auto"/>
        <w:ind w:left="720"/>
        <w:jc w:val="both"/>
        <w:rPr>
          <w:rFonts w:ascii="Times New Roman" w:hAnsi="Times New Roman" w:cs="Times New Roman"/>
          <w:sz w:val="28"/>
          <w:szCs w:val="28"/>
        </w:rPr>
      </w:pPr>
    </w:p>
    <w:p w14:paraId="6493B376"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8878BD">
        <w:rPr>
          <w:rFonts w:ascii="Times New Roman" w:hAnsi="Times New Roman" w:cs="Times New Roman"/>
          <w:sz w:val="28"/>
          <w:szCs w:val="28"/>
          <w:lang w:val="en-US"/>
        </w:rPr>
        <w:t>Rakhimova</w:t>
      </w:r>
      <w:proofErr w:type="spellEnd"/>
      <w:r w:rsidRPr="008878BD">
        <w:rPr>
          <w:rFonts w:ascii="Times New Roman" w:hAnsi="Times New Roman" w:cs="Times New Roman"/>
          <w:sz w:val="28"/>
          <w:szCs w:val="28"/>
          <w:lang w:val="en-US"/>
        </w:rPr>
        <w:t xml:space="preserve"> G.N., Ismailov S.I., Alimova N.U., </w:t>
      </w:r>
      <w:proofErr w:type="spellStart"/>
      <w:r w:rsidRPr="008878BD">
        <w:rPr>
          <w:rFonts w:ascii="Times New Roman" w:hAnsi="Times New Roman" w:cs="Times New Roman"/>
          <w:sz w:val="28"/>
          <w:szCs w:val="28"/>
          <w:lang w:val="en-US"/>
        </w:rPr>
        <w:t>Tashmanova</w:t>
      </w:r>
      <w:proofErr w:type="spellEnd"/>
      <w:r w:rsidRPr="008878BD">
        <w:rPr>
          <w:rFonts w:ascii="Times New Roman" w:hAnsi="Times New Roman" w:cs="Times New Roman"/>
          <w:sz w:val="28"/>
          <w:szCs w:val="28"/>
          <w:lang w:val="en-US"/>
        </w:rPr>
        <w:t xml:space="preserve"> A.B., Alieva A.V. (2012). Type 1 diabetes mellitus in children and adolescents. Methodical manuals for children, adolescents and their parents. Tashkent, 44.   http://scholar.google.com/scholar?cluster=8276580672057327639&amp;hl=en&amp;oi=scholar</w:t>
      </w:r>
    </w:p>
    <w:p w14:paraId="11589302" w14:textId="77777777" w:rsidR="00076CA8" w:rsidRPr="008878BD" w:rsidRDefault="00076CA8" w:rsidP="00076CA8">
      <w:pPr>
        <w:numPr>
          <w:ilvl w:val="0"/>
          <w:numId w:val="3"/>
        </w:numPr>
        <w:spacing w:after="0" w:line="240" w:lineRule="auto"/>
        <w:jc w:val="both"/>
        <w:rPr>
          <w:rFonts w:ascii="Times New Roman" w:hAnsi="Times New Roman" w:cs="Times New Roman"/>
          <w:sz w:val="28"/>
          <w:szCs w:val="28"/>
          <w:lang w:val="en-US"/>
        </w:rPr>
      </w:pPr>
      <w:proofErr w:type="spellStart"/>
      <w:r w:rsidRPr="008878BD">
        <w:rPr>
          <w:rFonts w:ascii="Times New Roman" w:hAnsi="Times New Roman" w:cs="Times New Roman"/>
          <w:sz w:val="28"/>
          <w:szCs w:val="28"/>
        </w:rPr>
        <w:lastRenderedPageBreak/>
        <w:t>Ташманова</w:t>
      </w:r>
      <w:proofErr w:type="spellEnd"/>
      <w:r w:rsidRPr="008878BD">
        <w:rPr>
          <w:rFonts w:ascii="Times New Roman" w:hAnsi="Times New Roman" w:cs="Times New Roman"/>
          <w:sz w:val="28"/>
          <w:szCs w:val="28"/>
          <w:lang w:val="en-US"/>
        </w:rPr>
        <w:t xml:space="preserve"> </w:t>
      </w:r>
      <w:proofErr w:type="gramStart"/>
      <w:r w:rsidRPr="008878BD">
        <w:rPr>
          <w:rFonts w:ascii="Times New Roman" w:hAnsi="Times New Roman" w:cs="Times New Roman"/>
          <w:sz w:val="28"/>
          <w:szCs w:val="28"/>
        </w:rPr>
        <w:t>А</w:t>
      </w:r>
      <w:r w:rsidRPr="008878BD">
        <w:rPr>
          <w:rFonts w:ascii="Times New Roman" w:hAnsi="Times New Roman" w:cs="Times New Roman"/>
          <w:sz w:val="28"/>
          <w:szCs w:val="28"/>
          <w:lang w:val="en-US"/>
        </w:rPr>
        <w:t>.</w:t>
      </w:r>
      <w:r w:rsidRPr="008878BD">
        <w:rPr>
          <w:rFonts w:ascii="Times New Roman" w:hAnsi="Times New Roman" w:cs="Times New Roman"/>
          <w:sz w:val="28"/>
          <w:szCs w:val="28"/>
        </w:rPr>
        <w:t>Б</w:t>
      </w:r>
      <w:proofErr w:type="gramEnd"/>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М</w:t>
      </w:r>
      <w:r w:rsidRPr="008878BD">
        <w:rPr>
          <w:rFonts w:ascii="Times New Roman" w:hAnsi="Times New Roman" w:cs="Times New Roman"/>
          <w:sz w:val="28"/>
          <w:szCs w:val="28"/>
          <w:lang w:val="en-US"/>
        </w:rPr>
        <w:t>o</w:t>
      </w:r>
      <w:proofErr w:type="spellStart"/>
      <w:r w:rsidRPr="008878BD">
        <w:rPr>
          <w:rFonts w:ascii="Times New Roman" w:hAnsi="Times New Roman" w:cs="Times New Roman"/>
          <w:sz w:val="28"/>
          <w:szCs w:val="28"/>
        </w:rPr>
        <w:t>дифици</w:t>
      </w:r>
      <w:proofErr w:type="spellEnd"/>
      <w:r w:rsidRPr="008878BD">
        <w:rPr>
          <w:rFonts w:ascii="Times New Roman" w:hAnsi="Times New Roman" w:cs="Times New Roman"/>
          <w:sz w:val="28"/>
          <w:szCs w:val="28"/>
          <w:lang w:val="en-US"/>
        </w:rPr>
        <w:t>po</w:t>
      </w:r>
      <w:r w:rsidRPr="008878BD">
        <w:rPr>
          <w:rFonts w:ascii="Times New Roman" w:hAnsi="Times New Roman" w:cs="Times New Roman"/>
          <w:sz w:val="28"/>
          <w:szCs w:val="28"/>
        </w:rPr>
        <w:t>в</w:t>
      </w:r>
      <w:r w:rsidRPr="008878BD">
        <w:rPr>
          <w:rFonts w:ascii="Times New Roman" w:hAnsi="Times New Roman" w:cs="Times New Roman"/>
          <w:sz w:val="28"/>
          <w:szCs w:val="28"/>
          <w:lang w:val="en-US"/>
        </w:rPr>
        <w:t>a</w:t>
      </w:r>
      <w:proofErr w:type="spellStart"/>
      <w:r w:rsidRPr="008878BD">
        <w:rPr>
          <w:rFonts w:ascii="Times New Roman" w:hAnsi="Times New Roman" w:cs="Times New Roman"/>
          <w:sz w:val="28"/>
          <w:szCs w:val="28"/>
        </w:rPr>
        <w:t>нн</w:t>
      </w:r>
      <w:proofErr w:type="spellEnd"/>
      <w:r w:rsidRPr="008878BD">
        <w:rPr>
          <w:rFonts w:ascii="Times New Roman" w:hAnsi="Times New Roman" w:cs="Times New Roman"/>
          <w:sz w:val="28"/>
          <w:szCs w:val="28"/>
          <w:lang w:val="en-US"/>
        </w:rPr>
        <w:t>a</w:t>
      </w:r>
      <w:r w:rsidRPr="008878BD">
        <w:rPr>
          <w:rFonts w:ascii="Times New Roman" w:hAnsi="Times New Roman" w:cs="Times New Roman"/>
          <w:sz w:val="28"/>
          <w:szCs w:val="28"/>
        </w:rPr>
        <w:t>я</w:t>
      </w:r>
      <w:r w:rsidRPr="008878BD">
        <w:rPr>
          <w:rFonts w:ascii="Times New Roman" w:hAnsi="Times New Roman" w:cs="Times New Roman"/>
          <w:sz w:val="28"/>
          <w:szCs w:val="28"/>
          <w:lang w:val="en-US"/>
        </w:rPr>
        <w:t xml:space="preserve"> c</w:t>
      </w:r>
      <w:r w:rsidRPr="008878BD">
        <w:rPr>
          <w:rFonts w:ascii="Times New Roman" w:hAnsi="Times New Roman" w:cs="Times New Roman"/>
          <w:sz w:val="28"/>
          <w:szCs w:val="28"/>
        </w:rPr>
        <w:t>т</w:t>
      </w:r>
      <w:r w:rsidRPr="008878BD">
        <w:rPr>
          <w:rFonts w:ascii="Times New Roman" w:hAnsi="Times New Roman" w:cs="Times New Roman"/>
          <w:sz w:val="28"/>
          <w:szCs w:val="28"/>
          <w:lang w:val="en-US"/>
        </w:rPr>
        <w:t>p</w:t>
      </w:r>
      <w:proofErr w:type="spellStart"/>
      <w:r w:rsidRPr="008878BD">
        <w:rPr>
          <w:rFonts w:ascii="Times New Roman" w:hAnsi="Times New Roman" w:cs="Times New Roman"/>
          <w:sz w:val="28"/>
          <w:szCs w:val="28"/>
        </w:rPr>
        <w:t>укту</w:t>
      </w:r>
      <w:proofErr w:type="spellEnd"/>
      <w:r w:rsidRPr="008878BD">
        <w:rPr>
          <w:rFonts w:ascii="Times New Roman" w:hAnsi="Times New Roman" w:cs="Times New Roman"/>
          <w:sz w:val="28"/>
          <w:szCs w:val="28"/>
          <w:lang w:val="en-US"/>
        </w:rPr>
        <w:t>p</w:t>
      </w:r>
      <w:r w:rsidRPr="008878BD">
        <w:rPr>
          <w:rFonts w:ascii="Times New Roman" w:hAnsi="Times New Roman" w:cs="Times New Roman"/>
          <w:sz w:val="28"/>
          <w:szCs w:val="28"/>
        </w:rPr>
        <w:t>и</w:t>
      </w:r>
      <w:r w:rsidRPr="008878BD">
        <w:rPr>
          <w:rFonts w:ascii="Times New Roman" w:hAnsi="Times New Roman" w:cs="Times New Roman"/>
          <w:sz w:val="28"/>
          <w:szCs w:val="28"/>
          <w:lang w:val="en-US"/>
        </w:rPr>
        <w:t>po</w:t>
      </w:r>
      <w:r w:rsidRPr="008878BD">
        <w:rPr>
          <w:rFonts w:ascii="Times New Roman" w:hAnsi="Times New Roman" w:cs="Times New Roman"/>
          <w:sz w:val="28"/>
          <w:szCs w:val="28"/>
        </w:rPr>
        <w:t>в</w:t>
      </w:r>
      <w:r w:rsidRPr="008878BD">
        <w:rPr>
          <w:rFonts w:ascii="Times New Roman" w:hAnsi="Times New Roman" w:cs="Times New Roman"/>
          <w:sz w:val="28"/>
          <w:szCs w:val="28"/>
          <w:lang w:val="en-US"/>
        </w:rPr>
        <w:t>a</w:t>
      </w:r>
      <w:proofErr w:type="spellStart"/>
      <w:r w:rsidRPr="008878BD">
        <w:rPr>
          <w:rFonts w:ascii="Times New Roman" w:hAnsi="Times New Roman" w:cs="Times New Roman"/>
          <w:sz w:val="28"/>
          <w:szCs w:val="28"/>
        </w:rPr>
        <w:t>нн</w:t>
      </w:r>
      <w:proofErr w:type="spellEnd"/>
      <w:r w:rsidRPr="008878BD">
        <w:rPr>
          <w:rFonts w:ascii="Times New Roman" w:hAnsi="Times New Roman" w:cs="Times New Roman"/>
          <w:sz w:val="28"/>
          <w:szCs w:val="28"/>
          <w:lang w:val="en-US"/>
        </w:rPr>
        <w:t>a</w:t>
      </w:r>
      <w:r w:rsidRPr="008878BD">
        <w:rPr>
          <w:rFonts w:ascii="Times New Roman" w:hAnsi="Times New Roman" w:cs="Times New Roman"/>
          <w:sz w:val="28"/>
          <w:szCs w:val="28"/>
        </w:rPr>
        <w:t>я</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п</w:t>
      </w:r>
      <w:r w:rsidRPr="008878BD">
        <w:rPr>
          <w:rFonts w:ascii="Times New Roman" w:hAnsi="Times New Roman" w:cs="Times New Roman"/>
          <w:sz w:val="28"/>
          <w:szCs w:val="28"/>
          <w:lang w:val="en-US"/>
        </w:rPr>
        <w:t>po</w:t>
      </w:r>
      <w:r w:rsidRPr="008878BD">
        <w:rPr>
          <w:rFonts w:ascii="Times New Roman" w:hAnsi="Times New Roman" w:cs="Times New Roman"/>
          <w:sz w:val="28"/>
          <w:szCs w:val="28"/>
        </w:rPr>
        <w:t>г</w:t>
      </w:r>
      <w:r w:rsidRPr="008878BD">
        <w:rPr>
          <w:rFonts w:ascii="Times New Roman" w:hAnsi="Times New Roman" w:cs="Times New Roman"/>
          <w:sz w:val="28"/>
          <w:szCs w:val="28"/>
          <w:lang w:val="en-US"/>
        </w:rPr>
        <w:t>pa</w:t>
      </w:r>
      <w:r w:rsidRPr="008878BD">
        <w:rPr>
          <w:rFonts w:ascii="Times New Roman" w:hAnsi="Times New Roman" w:cs="Times New Roman"/>
          <w:sz w:val="28"/>
          <w:szCs w:val="28"/>
        </w:rPr>
        <w:t>мм</w:t>
      </w:r>
      <w:r w:rsidRPr="008878BD">
        <w:rPr>
          <w:rFonts w:ascii="Times New Roman" w:hAnsi="Times New Roman" w:cs="Times New Roman"/>
          <w:sz w:val="28"/>
          <w:szCs w:val="28"/>
          <w:lang w:val="en-US"/>
        </w:rPr>
        <w:t>a o</w:t>
      </w:r>
      <w:r w:rsidRPr="008878BD">
        <w:rPr>
          <w:rFonts w:ascii="Times New Roman" w:hAnsi="Times New Roman" w:cs="Times New Roman"/>
          <w:sz w:val="28"/>
          <w:szCs w:val="28"/>
        </w:rPr>
        <w:t>буч</w:t>
      </w:r>
      <w:r w:rsidRPr="008878BD">
        <w:rPr>
          <w:rFonts w:ascii="Times New Roman" w:hAnsi="Times New Roman" w:cs="Times New Roman"/>
          <w:sz w:val="28"/>
          <w:szCs w:val="28"/>
          <w:lang w:val="en-US"/>
        </w:rPr>
        <w:t>e</w:t>
      </w:r>
      <w:proofErr w:type="spellStart"/>
      <w:r w:rsidRPr="008878BD">
        <w:rPr>
          <w:rFonts w:ascii="Times New Roman" w:hAnsi="Times New Roman" w:cs="Times New Roman"/>
          <w:sz w:val="28"/>
          <w:szCs w:val="28"/>
        </w:rPr>
        <w:t>ния</w:t>
      </w:r>
      <w:proofErr w:type="spellEnd"/>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для</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детей</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и</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подростков</w:t>
      </w:r>
      <w:r w:rsidRPr="008878BD">
        <w:rPr>
          <w:rFonts w:ascii="Times New Roman" w:hAnsi="Times New Roman" w:cs="Times New Roman"/>
          <w:sz w:val="28"/>
          <w:szCs w:val="28"/>
          <w:lang w:val="en-US"/>
        </w:rPr>
        <w:t xml:space="preserve"> c </w:t>
      </w:r>
      <w:proofErr w:type="spellStart"/>
      <w:r w:rsidRPr="008878BD">
        <w:rPr>
          <w:rFonts w:ascii="Times New Roman" w:hAnsi="Times New Roman" w:cs="Times New Roman"/>
          <w:sz w:val="28"/>
          <w:szCs w:val="28"/>
          <w:lang w:val="en-US"/>
        </w:rPr>
        <w:t>C</w:t>
      </w:r>
      <w:proofErr w:type="spellEnd"/>
      <w:r w:rsidRPr="008878BD">
        <w:rPr>
          <w:rFonts w:ascii="Times New Roman" w:hAnsi="Times New Roman" w:cs="Times New Roman"/>
          <w:sz w:val="28"/>
          <w:szCs w:val="28"/>
        </w:rPr>
        <w:t>Д</w:t>
      </w:r>
      <w:r w:rsidRPr="008878BD">
        <w:rPr>
          <w:rFonts w:ascii="Times New Roman" w:hAnsi="Times New Roman" w:cs="Times New Roman"/>
          <w:sz w:val="28"/>
          <w:szCs w:val="28"/>
          <w:lang w:val="en-US"/>
        </w:rPr>
        <w:t xml:space="preserve"> 1 </w:t>
      </w:r>
      <w:r w:rsidRPr="008878BD">
        <w:rPr>
          <w:rFonts w:ascii="Times New Roman" w:hAnsi="Times New Roman" w:cs="Times New Roman"/>
          <w:sz w:val="28"/>
          <w:szCs w:val="28"/>
        </w:rPr>
        <w:t>тип</w:t>
      </w:r>
      <w:r w:rsidRPr="008878BD">
        <w:rPr>
          <w:rFonts w:ascii="Times New Roman" w:hAnsi="Times New Roman" w:cs="Times New Roman"/>
          <w:sz w:val="28"/>
          <w:szCs w:val="28"/>
          <w:lang w:val="en-US"/>
        </w:rPr>
        <w:t xml:space="preserve">a </w:t>
      </w:r>
      <w:r w:rsidRPr="008878BD">
        <w:rPr>
          <w:rFonts w:ascii="Times New Roman" w:hAnsi="Times New Roman" w:cs="Times New Roman"/>
          <w:sz w:val="28"/>
          <w:szCs w:val="28"/>
        </w:rPr>
        <w:t>находящихся</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на</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помповой</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инсулинотерапии</w:t>
      </w:r>
      <w:r w:rsidRPr="008878BD">
        <w:rPr>
          <w:rFonts w:ascii="Times New Roman" w:hAnsi="Times New Roman" w:cs="Times New Roman"/>
          <w:sz w:val="28"/>
          <w:szCs w:val="28"/>
          <w:lang w:val="en-US"/>
        </w:rPr>
        <w:t xml:space="preserve">».  </w:t>
      </w:r>
      <w:r w:rsidRPr="008878BD">
        <w:rPr>
          <w:rFonts w:ascii="Times New Roman" w:eastAsia="Times New Roman" w:hAnsi="Times New Roman" w:cs="Times New Roman"/>
          <w:spacing w:val="-3"/>
          <w:sz w:val="28"/>
          <w:szCs w:val="28"/>
          <w:lang w:val="en-US" w:eastAsia="ja-JP"/>
        </w:rPr>
        <w:t>//</w:t>
      </w:r>
      <w:r w:rsidRPr="008878BD">
        <w:rPr>
          <w:rFonts w:ascii="Times New Roman" w:hAnsi="Times New Roman" w:cs="Times New Roman"/>
          <w:sz w:val="28"/>
          <w:szCs w:val="28"/>
        </w:rPr>
        <w:t>Авторское</w:t>
      </w:r>
      <w:r w:rsidRPr="008878BD">
        <w:rPr>
          <w:rFonts w:ascii="Times New Roman" w:hAnsi="Times New Roman" w:cs="Times New Roman"/>
          <w:sz w:val="28"/>
          <w:szCs w:val="28"/>
          <w:lang w:val="en-US"/>
        </w:rPr>
        <w:t xml:space="preserve"> </w:t>
      </w:r>
      <w:r w:rsidRPr="008878BD">
        <w:rPr>
          <w:rFonts w:ascii="Times New Roman" w:hAnsi="Times New Roman" w:cs="Times New Roman"/>
          <w:sz w:val="28"/>
          <w:szCs w:val="28"/>
        </w:rPr>
        <w:t>право</w:t>
      </w:r>
      <w:r w:rsidRPr="008878BD">
        <w:rPr>
          <w:rFonts w:ascii="Times New Roman" w:hAnsi="Times New Roman" w:cs="Times New Roman"/>
          <w:sz w:val="28"/>
          <w:szCs w:val="28"/>
          <w:lang w:val="en-US"/>
        </w:rPr>
        <w:t xml:space="preserve">.  2 </w:t>
      </w:r>
      <w:proofErr w:type="spellStart"/>
      <w:r w:rsidRPr="008878BD">
        <w:rPr>
          <w:rFonts w:ascii="Times New Roman" w:hAnsi="Times New Roman" w:cs="Times New Roman"/>
          <w:sz w:val="28"/>
          <w:szCs w:val="28"/>
          <w:lang w:val="en-US"/>
        </w:rPr>
        <w:t>апрель</w:t>
      </w:r>
      <w:proofErr w:type="spellEnd"/>
      <w:r w:rsidRPr="008878BD">
        <w:rPr>
          <w:rFonts w:ascii="Times New Roman" w:hAnsi="Times New Roman" w:cs="Times New Roman"/>
          <w:sz w:val="28"/>
          <w:szCs w:val="28"/>
          <w:lang w:val="en-US"/>
        </w:rPr>
        <w:t xml:space="preserve"> 2025 </w:t>
      </w:r>
      <w:proofErr w:type="spellStart"/>
      <w:r w:rsidRPr="008878BD">
        <w:rPr>
          <w:rFonts w:ascii="Times New Roman" w:hAnsi="Times New Roman" w:cs="Times New Roman"/>
          <w:sz w:val="28"/>
          <w:szCs w:val="28"/>
          <w:lang w:val="en-US"/>
        </w:rPr>
        <w:t>год</w:t>
      </w:r>
      <w:proofErr w:type="spellEnd"/>
      <w:r w:rsidRPr="008878BD">
        <w:rPr>
          <w:rFonts w:ascii="Times New Roman" w:hAnsi="Times New Roman" w:cs="Times New Roman"/>
          <w:sz w:val="28"/>
          <w:szCs w:val="28"/>
          <w:lang w:val="en-US"/>
        </w:rPr>
        <w:t>. № 56331.</w:t>
      </w:r>
    </w:p>
    <w:p w14:paraId="0E0C5EBD" w14:textId="77777777" w:rsidR="00076CA8" w:rsidRPr="008878BD" w:rsidRDefault="00076CA8" w:rsidP="00076CA8">
      <w:pPr>
        <w:widowControl w:val="0"/>
        <w:numPr>
          <w:ilvl w:val="0"/>
          <w:numId w:val="3"/>
        </w:numPr>
        <w:autoSpaceDE w:val="0"/>
        <w:autoSpaceDN w:val="0"/>
        <w:spacing w:after="0" w:line="240" w:lineRule="auto"/>
        <w:rPr>
          <w:rFonts w:ascii="Times New Roman" w:hAnsi="Times New Roman" w:cs="Times New Roman"/>
          <w:sz w:val="28"/>
          <w:szCs w:val="28"/>
          <w:lang w:val="en-US"/>
        </w:rPr>
      </w:pPr>
      <w:proofErr w:type="spellStart"/>
      <w:r w:rsidRPr="008878BD">
        <w:rPr>
          <w:rFonts w:ascii="Times New Roman" w:hAnsi="Times New Roman" w:cs="Times New Roman"/>
          <w:sz w:val="28"/>
          <w:szCs w:val="28"/>
          <w:lang w:val="en-US"/>
        </w:rPr>
        <w:t>Tashmanova</w:t>
      </w:r>
      <w:proofErr w:type="spellEnd"/>
      <w:r w:rsidRPr="008878BD">
        <w:rPr>
          <w:rFonts w:ascii="Times New Roman" w:hAnsi="Times New Roman" w:cs="Times New Roman"/>
          <w:sz w:val="28"/>
          <w:szCs w:val="28"/>
          <w:lang w:val="en-US"/>
        </w:rPr>
        <w:t xml:space="preserve">, A.B., </w:t>
      </w:r>
      <w:proofErr w:type="spellStart"/>
      <w:r w:rsidRPr="008878BD">
        <w:rPr>
          <w:rFonts w:ascii="Times New Roman" w:hAnsi="Times New Roman" w:cs="Times New Roman"/>
          <w:sz w:val="28"/>
          <w:szCs w:val="28"/>
          <w:lang w:val="en-US"/>
        </w:rPr>
        <w:t>Rakhimova</w:t>
      </w:r>
      <w:proofErr w:type="spellEnd"/>
      <w:r w:rsidRPr="008878BD">
        <w:rPr>
          <w:rFonts w:ascii="Times New Roman" w:hAnsi="Times New Roman" w:cs="Times New Roman"/>
          <w:sz w:val="28"/>
          <w:szCs w:val="28"/>
          <w:lang w:val="en-US"/>
        </w:rPr>
        <w:t xml:space="preserve">, </w:t>
      </w:r>
      <w:proofErr w:type="spellStart"/>
      <w:r w:rsidRPr="008878BD">
        <w:rPr>
          <w:rFonts w:ascii="Times New Roman" w:hAnsi="Times New Roman" w:cs="Times New Roman"/>
          <w:sz w:val="28"/>
          <w:szCs w:val="28"/>
          <w:lang w:val="en-US"/>
        </w:rPr>
        <w:t>G.N.Berkinbaev</w:t>
      </w:r>
      <w:proofErr w:type="spellEnd"/>
      <w:r w:rsidRPr="008878BD">
        <w:rPr>
          <w:rFonts w:ascii="Times New Roman" w:hAnsi="Times New Roman" w:cs="Times New Roman"/>
          <w:sz w:val="28"/>
          <w:szCs w:val="28"/>
          <w:lang w:val="en-US"/>
        </w:rPr>
        <w:t xml:space="preserve">, </w:t>
      </w:r>
      <w:proofErr w:type="spellStart"/>
      <w:r w:rsidRPr="008878BD">
        <w:rPr>
          <w:rFonts w:ascii="Times New Roman" w:hAnsi="Times New Roman" w:cs="Times New Roman"/>
          <w:sz w:val="28"/>
          <w:szCs w:val="28"/>
          <w:lang w:val="en-US"/>
        </w:rPr>
        <w:t>S.F.«Evaluation</w:t>
      </w:r>
      <w:proofErr w:type="spellEnd"/>
      <w:r w:rsidRPr="008878BD">
        <w:rPr>
          <w:rFonts w:ascii="Times New Roman" w:hAnsi="Times New Roman" w:cs="Times New Roman"/>
          <w:sz w:val="28"/>
          <w:szCs w:val="28"/>
          <w:lang w:val="en-US"/>
        </w:rPr>
        <w:t xml:space="preserve"> of the achievement of target glycemic levels in children and adolescents with type 1 diabetes mellitus with insulin pump therapy according to a modified training program» //</w:t>
      </w:r>
      <w:proofErr w:type="spellStart"/>
      <w:r w:rsidRPr="008878BD">
        <w:rPr>
          <w:rFonts w:ascii="Times New Roman" w:hAnsi="Times New Roman" w:cs="Times New Roman"/>
          <w:sz w:val="28"/>
          <w:szCs w:val="28"/>
          <w:lang w:val="en-US"/>
        </w:rPr>
        <w:t>Miznarodnij</w:t>
      </w:r>
      <w:proofErr w:type="spellEnd"/>
      <w:r w:rsidRPr="008878BD">
        <w:rPr>
          <w:rFonts w:ascii="Times New Roman" w:hAnsi="Times New Roman" w:cs="Times New Roman"/>
          <w:sz w:val="28"/>
          <w:szCs w:val="28"/>
          <w:lang w:val="en-US"/>
        </w:rPr>
        <w:t xml:space="preserve"> </w:t>
      </w:r>
      <w:proofErr w:type="spellStart"/>
      <w:r w:rsidRPr="008878BD">
        <w:rPr>
          <w:rFonts w:ascii="Times New Roman" w:hAnsi="Times New Roman" w:cs="Times New Roman"/>
          <w:sz w:val="28"/>
          <w:szCs w:val="28"/>
          <w:lang w:val="en-US"/>
        </w:rPr>
        <w:t>Endokrinologicnij</w:t>
      </w:r>
      <w:proofErr w:type="spellEnd"/>
      <w:r w:rsidRPr="008878BD">
        <w:rPr>
          <w:rFonts w:ascii="Times New Roman" w:hAnsi="Times New Roman" w:cs="Times New Roman"/>
          <w:sz w:val="28"/>
          <w:szCs w:val="28"/>
          <w:lang w:val="en-US"/>
        </w:rPr>
        <w:t xml:space="preserve"> </w:t>
      </w:r>
      <w:proofErr w:type="spellStart"/>
      <w:r w:rsidRPr="008878BD">
        <w:rPr>
          <w:rFonts w:ascii="Times New Roman" w:hAnsi="Times New Roman" w:cs="Times New Roman"/>
          <w:sz w:val="28"/>
          <w:szCs w:val="28"/>
          <w:lang w:val="en-US"/>
        </w:rPr>
        <w:t>Zurnal</w:t>
      </w:r>
      <w:proofErr w:type="spellEnd"/>
      <w:r w:rsidRPr="008878BD">
        <w:rPr>
          <w:rFonts w:ascii="Times New Roman" w:hAnsi="Times New Roman" w:cs="Times New Roman"/>
          <w:sz w:val="28"/>
          <w:szCs w:val="28"/>
          <w:lang w:val="en-US"/>
        </w:rPr>
        <w:t xml:space="preserve">, 17(4), </w:t>
      </w:r>
      <w:proofErr w:type="spellStart"/>
      <w:r w:rsidRPr="008878BD">
        <w:rPr>
          <w:rFonts w:ascii="Times New Roman" w:hAnsi="Times New Roman" w:cs="Times New Roman"/>
          <w:sz w:val="28"/>
          <w:szCs w:val="28"/>
        </w:rPr>
        <w:t>стр</w:t>
      </w:r>
      <w:proofErr w:type="spellEnd"/>
      <w:r w:rsidRPr="008878BD">
        <w:rPr>
          <w:rFonts w:ascii="Times New Roman" w:hAnsi="Times New Roman" w:cs="Times New Roman"/>
          <w:sz w:val="28"/>
          <w:szCs w:val="28"/>
          <w:lang w:val="en-US"/>
        </w:rPr>
        <w:t xml:space="preserve"> 287–292. https://doi.org/10.22141/2224-0721.17.4.2021.237341</w:t>
      </w:r>
    </w:p>
    <w:p w14:paraId="0B9B362E" w14:textId="77777777" w:rsidR="00076CA8" w:rsidRPr="00F85AB1" w:rsidRDefault="00076CA8" w:rsidP="00076CA8">
      <w:pPr>
        <w:widowControl w:val="0"/>
        <w:shd w:val="clear" w:color="auto" w:fill="FFFFFF"/>
        <w:tabs>
          <w:tab w:val="left" w:pos="566"/>
        </w:tabs>
        <w:autoSpaceDE w:val="0"/>
        <w:autoSpaceDN w:val="0"/>
        <w:adjustRightInd w:val="0"/>
        <w:spacing w:before="5" w:after="0" w:line="240" w:lineRule="auto"/>
        <w:ind w:left="566" w:right="5" w:hanging="566"/>
        <w:jc w:val="both"/>
        <w:rPr>
          <w:rFonts w:ascii="Times New Roman" w:eastAsia="Times New Roman" w:hAnsi="Times New Roman" w:cs="Times New Roman"/>
          <w:spacing w:val="-3"/>
          <w:sz w:val="28"/>
          <w:szCs w:val="28"/>
          <w:lang w:val="en-US" w:eastAsia="ja-JP"/>
        </w:rPr>
      </w:pPr>
      <w:r w:rsidRPr="008878BD">
        <w:rPr>
          <w:rFonts w:ascii="Times New Roman" w:eastAsia="Times New Roman" w:hAnsi="Times New Roman" w:cs="Times New Roman"/>
          <w:spacing w:val="-3"/>
          <w:sz w:val="28"/>
          <w:szCs w:val="28"/>
          <w:lang w:eastAsia="ja-JP"/>
        </w:rPr>
        <w:t xml:space="preserve">183. Филиппов Ю.И., Пекарева E.B., Майоров A.IO. Некоторые аспекты помповой </w:t>
      </w:r>
      <w:proofErr w:type="spellStart"/>
      <w:r w:rsidRPr="008878BD">
        <w:rPr>
          <w:rFonts w:ascii="Times New Roman" w:eastAsia="Times New Roman" w:hAnsi="Times New Roman" w:cs="Times New Roman"/>
          <w:spacing w:val="-3"/>
          <w:sz w:val="28"/>
          <w:szCs w:val="28"/>
          <w:lang w:eastAsia="ja-JP"/>
        </w:rPr>
        <w:t>инсулииотерапии</w:t>
      </w:r>
      <w:proofErr w:type="spellEnd"/>
      <w:r w:rsidRPr="008878BD">
        <w:rPr>
          <w:rFonts w:ascii="Times New Roman" w:eastAsia="Times New Roman" w:hAnsi="Times New Roman" w:cs="Times New Roman"/>
          <w:spacing w:val="-3"/>
          <w:sz w:val="28"/>
          <w:szCs w:val="28"/>
          <w:lang w:eastAsia="ja-JP"/>
        </w:rPr>
        <w:t xml:space="preserve"> и непрерывного мониторирования</w:t>
      </w:r>
      <w:r w:rsidRPr="00F85AB1">
        <w:rPr>
          <w:rFonts w:ascii="Times New Roman" w:eastAsia="Times New Roman" w:hAnsi="Times New Roman" w:cs="Times New Roman"/>
          <w:spacing w:val="-3"/>
          <w:sz w:val="28"/>
          <w:szCs w:val="28"/>
          <w:lang w:eastAsia="ja-JP"/>
        </w:rPr>
        <w:t xml:space="preserve"> гликемии в режиме реального времени (ответ на письмо Е.Д. Горбачева). // Сахарный диабет. -2010.-№4. </w:t>
      </w:r>
      <w:r w:rsidRPr="00F85AB1">
        <w:rPr>
          <w:rFonts w:ascii="Times New Roman" w:eastAsia="Times New Roman" w:hAnsi="Times New Roman" w:cs="Times New Roman"/>
          <w:spacing w:val="-3"/>
          <w:sz w:val="28"/>
          <w:szCs w:val="28"/>
          <w:lang w:val="en-US" w:eastAsia="ja-JP"/>
        </w:rPr>
        <w:t>_</w:t>
      </w:r>
      <w:r w:rsidRPr="00F85AB1">
        <w:rPr>
          <w:rFonts w:ascii="Times New Roman" w:eastAsia="Times New Roman" w:hAnsi="Times New Roman" w:cs="Times New Roman"/>
          <w:spacing w:val="-3"/>
          <w:sz w:val="28"/>
          <w:szCs w:val="28"/>
          <w:lang w:eastAsia="ja-JP"/>
        </w:rPr>
        <w:t>с</w:t>
      </w:r>
      <w:r w:rsidRPr="00F85AB1">
        <w:rPr>
          <w:rFonts w:ascii="Times New Roman" w:eastAsia="Times New Roman" w:hAnsi="Times New Roman" w:cs="Times New Roman"/>
          <w:spacing w:val="-3"/>
          <w:sz w:val="28"/>
          <w:szCs w:val="28"/>
          <w:lang w:val="en-US" w:eastAsia="ja-JP"/>
        </w:rPr>
        <w:t>. 119-124. DOI: 10.14341/2072-0351-6074.</w:t>
      </w:r>
    </w:p>
    <w:p w14:paraId="5C7A3B0E" w14:textId="77777777" w:rsidR="00076CA8" w:rsidRPr="00F85AB1" w:rsidRDefault="00076CA8" w:rsidP="00076CA8">
      <w:pPr>
        <w:widowControl w:val="0"/>
        <w:shd w:val="clear" w:color="auto" w:fill="FFFFFF"/>
        <w:tabs>
          <w:tab w:val="left" w:pos="566"/>
        </w:tabs>
        <w:autoSpaceDE w:val="0"/>
        <w:autoSpaceDN w:val="0"/>
        <w:adjustRightInd w:val="0"/>
        <w:spacing w:before="5" w:after="0" w:line="240" w:lineRule="auto"/>
        <w:ind w:left="566" w:right="5" w:hanging="566"/>
        <w:jc w:val="both"/>
        <w:rPr>
          <w:rFonts w:ascii="Times New Roman" w:eastAsia="Times New Roman" w:hAnsi="Times New Roman" w:cs="Times New Roman"/>
          <w:spacing w:val="-3"/>
          <w:sz w:val="28"/>
          <w:szCs w:val="28"/>
          <w:lang w:val="en-US" w:eastAsia="ja-JP"/>
        </w:rPr>
      </w:pPr>
      <w:r w:rsidRPr="00F85AB1">
        <w:rPr>
          <w:rFonts w:ascii="Times New Roman" w:eastAsia="Times New Roman" w:hAnsi="Times New Roman" w:cs="Times New Roman"/>
          <w:spacing w:val="-3"/>
          <w:sz w:val="28"/>
          <w:szCs w:val="28"/>
          <w:lang w:val="en-US" w:eastAsia="ja-JP"/>
        </w:rPr>
        <w:t>184. American diabetes Association. 5. Facilitating behavior change and Well-being to Improve Health outcomes: Standards of medical care in diabetes-2021. diabetes care 2021; 44 (Suppl. 1): S53–S72.</w:t>
      </w:r>
    </w:p>
    <w:p w14:paraId="583878B4" w14:textId="77777777" w:rsidR="00076CA8" w:rsidRPr="00F85AB1" w:rsidRDefault="00076CA8" w:rsidP="00076CA8">
      <w:pPr>
        <w:shd w:val="clear" w:color="auto" w:fill="FFFFFF"/>
        <w:tabs>
          <w:tab w:val="left" w:pos="566"/>
        </w:tabs>
        <w:spacing w:after="0" w:line="240" w:lineRule="auto"/>
        <w:ind w:left="567" w:right="6" w:hanging="567"/>
        <w:jc w:val="both"/>
        <w:rPr>
          <w:rFonts w:ascii="Times New Roman" w:eastAsia="Times New Roman" w:hAnsi="Times New Roman" w:cs="Times New Roman"/>
          <w:spacing w:val="-3"/>
          <w:sz w:val="28"/>
          <w:szCs w:val="28"/>
          <w:lang w:val="en-US" w:eastAsia="ja-JP"/>
        </w:rPr>
      </w:pPr>
      <w:r w:rsidRPr="00F85AB1">
        <w:rPr>
          <w:rFonts w:ascii="Times New Roman" w:hAnsi="Times New Roman" w:cs="Times New Roman"/>
          <w:sz w:val="28"/>
          <w:szCs w:val="28"/>
          <w:lang w:val="en-US"/>
        </w:rPr>
        <w:t>185.</w:t>
      </w:r>
      <w:r w:rsidRPr="00F85AB1">
        <w:rPr>
          <w:rFonts w:ascii="Times New Roman" w:eastAsia="Times New Roman" w:hAnsi="Times New Roman" w:cs="Times New Roman"/>
          <w:spacing w:val="-3"/>
          <w:sz w:val="28"/>
          <w:szCs w:val="28"/>
          <w:lang w:val="en-US" w:eastAsia="ja-JP"/>
        </w:rPr>
        <w:t xml:space="preserve"> Corriveau E.A., Durso P.J., Kaufman E.D., Skipper B.J., </w:t>
      </w:r>
      <w:proofErr w:type="spellStart"/>
      <w:r w:rsidRPr="00F85AB1">
        <w:rPr>
          <w:rFonts w:ascii="Times New Roman" w:eastAsia="Times New Roman" w:hAnsi="Times New Roman" w:cs="Times New Roman"/>
          <w:spacing w:val="-3"/>
          <w:sz w:val="28"/>
          <w:szCs w:val="28"/>
          <w:lang w:val="en-US" w:eastAsia="ja-JP"/>
        </w:rPr>
        <w:t>Laskaratos</w:t>
      </w:r>
      <w:proofErr w:type="spellEnd"/>
      <w:r w:rsidRPr="00F85AB1">
        <w:rPr>
          <w:rFonts w:ascii="Times New Roman" w:eastAsia="Times New Roman" w:hAnsi="Times New Roman" w:cs="Times New Roman"/>
          <w:spacing w:val="-3"/>
          <w:sz w:val="28"/>
          <w:szCs w:val="28"/>
          <w:lang w:val="en-US" w:eastAsia="ja-JP"/>
        </w:rPr>
        <w:t xml:space="preserve"> L.A., Heintzman K.B. Effect of </w:t>
      </w:r>
      <w:proofErr w:type="spellStart"/>
      <w:r w:rsidRPr="00F85AB1">
        <w:rPr>
          <w:rFonts w:ascii="Times New Roman" w:eastAsia="Times New Roman" w:hAnsi="Times New Roman" w:cs="Times New Roman"/>
          <w:spacing w:val="-3"/>
          <w:sz w:val="28"/>
          <w:szCs w:val="28"/>
          <w:lang w:val="en-US" w:eastAsia="ja-JP"/>
        </w:rPr>
        <w:t>Carelink</w:t>
      </w:r>
      <w:proofErr w:type="spellEnd"/>
      <w:r w:rsidRPr="00F85AB1">
        <w:rPr>
          <w:rFonts w:ascii="Times New Roman" w:eastAsia="Times New Roman" w:hAnsi="Times New Roman" w:cs="Times New Roman"/>
          <w:spacing w:val="-3"/>
          <w:sz w:val="28"/>
          <w:szCs w:val="28"/>
          <w:lang w:val="en-US" w:eastAsia="ja-JP"/>
        </w:rPr>
        <w:t xml:space="preserve">, an internet-based insulin pump monitoring system, on glycemic control in rural and urban children with type 1 diabetes mellitus. // </w:t>
      </w:r>
      <w:proofErr w:type="spellStart"/>
      <w:r w:rsidRPr="00F85AB1">
        <w:rPr>
          <w:rFonts w:ascii="Times New Roman" w:eastAsia="Times New Roman" w:hAnsi="Times New Roman" w:cs="Times New Roman"/>
          <w:spacing w:val="-3"/>
          <w:sz w:val="28"/>
          <w:szCs w:val="28"/>
          <w:lang w:val="en-US" w:eastAsia="ja-JP"/>
        </w:rPr>
        <w:t>Pediatr</w:t>
      </w:r>
      <w:proofErr w:type="spellEnd"/>
      <w:r w:rsidRPr="00F85AB1">
        <w:rPr>
          <w:rFonts w:ascii="Times New Roman" w:eastAsia="Times New Roman" w:hAnsi="Times New Roman" w:cs="Times New Roman"/>
          <w:spacing w:val="-3"/>
          <w:sz w:val="28"/>
          <w:szCs w:val="28"/>
          <w:lang w:val="en-US" w:eastAsia="ja-JP"/>
        </w:rPr>
        <w:t xml:space="preserve"> Diabetes. - 2008. - Vol. 9. - N 4 Pt 2. - P. 360-366. DOI: 10.1111/j. 1399-5448.2008.00363. x.</w:t>
      </w:r>
    </w:p>
    <w:p w14:paraId="097B6B75" w14:textId="77777777" w:rsidR="00076CA8" w:rsidRPr="00F85AB1" w:rsidRDefault="00076CA8" w:rsidP="00076CA8">
      <w:pPr>
        <w:shd w:val="clear" w:color="auto" w:fill="FFFFFF"/>
        <w:tabs>
          <w:tab w:val="left" w:pos="566"/>
        </w:tabs>
        <w:spacing w:after="0" w:line="240" w:lineRule="auto"/>
        <w:ind w:left="567" w:right="6" w:hanging="567"/>
        <w:jc w:val="both"/>
        <w:rPr>
          <w:rFonts w:ascii="Times New Roman" w:eastAsia="Times New Roman" w:hAnsi="Times New Roman" w:cs="Times New Roman"/>
          <w:spacing w:val="-3"/>
          <w:sz w:val="28"/>
          <w:szCs w:val="28"/>
          <w:lang w:val="en-US" w:eastAsia="ja-JP"/>
        </w:rPr>
      </w:pPr>
      <w:r w:rsidRPr="00F85AB1">
        <w:rPr>
          <w:rFonts w:ascii="Times New Roman" w:eastAsia="Times New Roman" w:hAnsi="Times New Roman" w:cs="Times New Roman"/>
          <w:spacing w:val="-3"/>
          <w:sz w:val="28"/>
          <w:szCs w:val="28"/>
          <w:lang w:val="en-US" w:eastAsia="ja-JP"/>
        </w:rPr>
        <w:t xml:space="preserve">186. Schwartz F.L., Guo A., Marling C.R., </w:t>
      </w:r>
      <w:proofErr w:type="spellStart"/>
      <w:r w:rsidRPr="00F85AB1">
        <w:rPr>
          <w:rFonts w:ascii="Times New Roman" w:eastAsia="Times New Roman" w:hAnsi="Times New Roman" w:cs="Times New Roman"/>
          <w:spacing w:val="-3"/>
          <w:sz w:val="28"/>
          <w:szCs w:val="28"/>
          <w:lang w:val="en-US" w:eastAsia="ja-JP"/>
        </w:rPr>
        <w:t>Shubrook</w:t>
      </w:r>
      <w:proofErr w:type="spellEnd"/>
      <w:r w:rsidRPr="00F85AB1">
        <w:rPr>
          <w:rFonts w:ascii="Times New Roman" w:eastAsia="Times New Roman" w:hAnsi="Times New Roman" w:cs="Times New Roman"/>
          <w:spacing w:val="-3"/>
          <w:sz w:val="28"/>
          <w:szCs w:val="28"/>
          <w:lang w:val="en-US" w:eastAsia="ja-JP"/>
        </w:rPr>
        <w:t xml:space="preserve"> J.H. Analysis of use of an automated bolus calculator reduces fear of hypoglycemia and improves confidence in dosage accuracy in type 1 diabetes mellitus patients treated with multiple daily insulin injections. //J Diabetes Sei Technol.-2012.-Vol. 6.-N l.-P. 150-152.</w:t>
      </w:r>
    </w:p>
    <w:p w14:paraId="5ED627B7" w14:textId="77777777" w:rsidR="00076CA8" w:rsidRPr="00F85AB1" w:rsidRDefault="00076CA8" w:rsidP="00076CA8">
      <w:pPr>
        <w:shd w:val="clear" w:color="auto" w:fill="FFFFFF"/>
        <w:tabs>
          <w:tab w:val="left" w:pos="566"/>
        </w:tabs>
        <w:spacing w:after="0" w:line="240" w:lineRule="auto"/>
        <w:ind w:left="567" w:right="6" w:hanging="567"/>
        <w:jc w:val="both"/>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val="en-US" w:eastAsia="ja-JP"/>
        </w:rPr>
        <w:t xml:space="preserve">187.  </w:t>
      </w:r>
      <w:proofErr w:type="spellStart"/>
      <w:r w:rsidRPr="00F85AB1">
        <w:rPr>
          <w:rFonts w:ascii="Times New Roman" w:eastAsia="Times New Roman" w:hAnsi="Times New Roman" w:cs="Times New Roman"/>
          <w:spacing w:val="-3"/>
          <w:sz w:val="28"/>
          <w:szCs w:val="28"/>
          <w:lang w:val="en-US" w:eastAsia="ja-JP"/>
        </w:rPr>
        <w:t>Shashaj</w:t>
      </w:r>
      <w:proofErr w:type="spellEnd"/>
      <w:r w:rsidRPr="00F85AB1">
        <w:rPr>
          <w:rFonts w:ascii="Times New Roman" w:eastAsia="Times New Roman" w:hAnsi="Times New Roman" w:cs="Times New Roman"/>
          <w:spacing w:val="-3"/>
          <w:sz w:val="28"/>
          <w:szCs w:val="28"/>
          <w:lang w:val="en-US" w:eastAsia="ja-JP"/>
        </w:rPr>
        <w:t xml:space="preserve"> B., </w:t>
      </w:r>
      <w:proofErr w:type="spellStart"/>
      <w:r w:rsidRPr="00F85AB1">
        <w:rPr>
          <w:rFonts w:ascii="Times New Roman" w:eastAsia="Times New Roman" w:hAnsi="Times New Roman" w:cs="Times New Roman"/>
          <w:spacing w:val="-3"/>
          <w:sz w:val="28"/>
          <w:szCs w:val="28"/>
          <w:lang w:val="en-US" w:eastAsia="ja-JP"/>
        </w:rPr>
        <w:t>Busetto</w:t>
      </w:r>
      <w:proofErr w:type="spellEnd"/>
      <w:r w:rsidRPr="00F85AB1">
        <w:rPr>
          <w:rFonts w:ascii="Times New Roman" w:eastAsia="Times New Roman" w:hAnsi="Times New Roman" w:cs="Times New Roman"/>
          <w:spacing w:val="-3"/>
          <w:sz w:val="28"/>
          <w:szCs w:val="28"/>
          <w:lang w:val="en-US" w:eastAsia="ja-JP"/>
        </w:rPr>
        <w:t xml:space="preserve"> E., Sulli N. Benefits of a bolus calculator in pre-and postprandial </w:t>
      </w:r>
      <w:proofErr w:type="spellStart"/>
      <w:r w:rsidRPr="00F85AB1">
        <w:rPr>
          <w:rFonts w:ascii="Times New Roman" w:eastAsia="Times New Roman" w:hAnsi="Times New Roman" w:cs="Times New Roman"/>
          <w:spacing w:val="-3"/>
          <w:sz w:val="28"/>
          <w:szCs w:val="28"/>
          <w:lang w:val="en-US" w:eastAsia="ja-JP"/>
        </w:rPr>
        <w:t>glycaemic</w:t>
      </w:r>
      <w:proofErr w:type="spellEnd"/>
      <w:r w:rsidRPr="00F85AB1">
        <w:rPr>
          <w:rFonts w:ascii="Times New Roman" w:eastAsia="Times New Roman" w:hAnsi="Times New Roman" w:cs="Times New Roman"/>
          <w:spacing w:val="-3"/>
          <w:sz w:val="28"/>
          <w:szCs w:val="28"/>
          <w:lang w:val="en-US" w:eastAsia="ja-JP"/>
        </w:rPr>
        <w:t xml:space="preserve"> control and meal flexibility of </w:t>
      </w:r>
      <w:proofErr w:type="spellStart"/>
      <w:r w:rsidRPr="00F85AB1">
        <w:rPr>
          <w:rFonts w:ascii="Times New Roman" w:eastAsia="Times New Roman" w:hAnsi="Times New Roman" w:cs="Times New Roman"/>
          <w:spacing w:val="-3"/>
          <w:sz w:val="28"/>
          <w:szCs w:val="28"/>
          <w:lang w:val="en-US" w:eastAsia="ja-JP"/>
        </w:rPr>
        <w:t>paediatric</w:t>
      </w:r>
      <w:proofErr w:type="spellEnd"/>
      <w:r w:rsidRPr="00F85AB1">
        <w:rPr>
          <w:rFonts w:ascii="Times New Roman" w:eastAsia="Times New Roman" w:hAnsi="Times New Roman" w:cs="Times New Roman"/>
          <w:spacing w:val="-3"/>
          <w:sz w:val="28"/>
          <w:szCs w:val="28"/>
          <w:lang w:val="en-US" w:eastAsia="ja-JP"/>
        </w:rPr>
        <w:t xml:space="preserve"> patients using continuous subcutaneous insulin infusion (CSII). // Diabetic Medicine. - 2008. -Vol. 25.-N9.-P. </w:t>
      </w:r>
      <w:r w:rsidRPr="00F85AB1">
        <w:rPr>
          <w:rFonts w:ascii="Times New Roman" w:eastAsia="Times New Roman" w:hAnsi="Times New Roman" w:cs="Times New Roman"/>
          <w:spacing w:val="-3"/>
          <w:sz w:val="28"/>
          <w:szCs w:val="28"/>
          <w:lang w:eastAsia="ja-JP"/>
        </w:rPr>
        <w:t>1036-1042.</w:t>
      </w:r>
    </w:p>
    <w:p w14:paraId="58BE8ADE" w14:textId="77777777" w:rsidR="00076CA8" w:rsidRPr="00F85AB1" w:rsidRDefault="00076CA8" w:rsidP="00076CA8">
      <w:pPr>
        <w:shd w:val="clear" w:color="auto" w:fill="FFFFFF"/>
        <w:tabs>
          <w:tab w:val="left" w:pos="566"/>
        </w:tabs>
        <w:spacing w:after="0" w:line="240" w:lineRule="auto"/>
        <w:ind w:left="567" w:right="6" w:hanging="567"/>
        <w:jc w:val="both"/>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188. Филиппов Ю.И., Ибрагимова Л.И., Пекарева E.B. Расчет доз инсулина с помощью инсулиновой помпы: оптимизация настроек «калькуляторов болюсов». // Сахарный диабет. - 2012. -№ 3. - Р. 74-80. DOI: 10.14341/20720351-6089.</w:t>
      </w:r>
    </w:p>
    <w:p w14:paraId="20E25C5D" w14:textId="77777777" w:rsidR="00076CA8" w:rsidRPr="00F85AB1" w:rsidRDefault="00076CA8" w:rsidP="00076CA8">
      <w:pPr>
        <w:shd w:val="clear" w:color="auto" w:fill="FFFFFF"/>
        <w:tabs>
          <w:tab w:val="left" w:pos="566"/>
        </w:tabs>
        <w:spacing w:after="0" w:line="240" w:lineRule="auto"/>
        <w:ind w:left="567" w:right="6" w:hanging="567"/>
        <w:jc w:val="both"/>
        <w:rPr>
          <w:rFonts w:ascii="Times New Roman" w:eastAsia="Times New Roman" w:hAnsi="Times New Roman" w:cs="Times New Roman"/>
          <w:spacing w:val="-3"/>
          <w:sz w:val="28"/>
          <w:szCs w:val="28"/>
          <w:lang w:eastAsia="ja-JP"/>
        </w:rPr>
      </w:pPr>
      <w:r w:rsidRPr="00F85AB1">
        <w:rPr>
          <w:rFonts w:ascii="Times New Roman" w:eastAsia="Times New Roman" w:hAnsi="Times New Roman" w:cs="Times New Roman"/>
          <w:spacing w:val="-3"/>
          <w:sz w:val="28"/>
          <w:szCs w:val="28"/>
          <w:lang w:eastAsia="ja-JP"/>
        </w:rPr>
        <w:t xml:space="preserve">189. Алимова Н.У. «Эпидемиология и лечение детей и подростков с сахарным диабетом 1 типа в Узбекистане в ходе проведения регистра» // </w:t>
      </w:r>
      <w:proofErr w:type="gramStart"/>
      <w:r w:rsidRPr="00F85AB1">
        <w:rPr>
          <w:rFonts w:ascii="Times New Roman" w:eastAsia="Times New Roman" w:hAnsi="Times New Roman" w:cs="Times New Roman"/>
          <w:spacing w:val="-3"/>
          <w:sz w:val="28"/>
          <w:szCs w:val="28"/>
          <w:lang w:eastAsia="ja-JP"/>
        </w:rPr>
        <w:t>Диссертация.-</w:t>
      </w:r>
      <w:proofErr w:type="gramEnd"/>
      <w:r w:rsidRPr="00F85AB1">
        <w:rPr>
          <w:rFonts w:ascii="Times New Roman" w:eastAsia="Times New Roman" w:hAnsi="Times New Roman" w:cs="Times New Roman"/>
          <w:spacing w:val="-3"/>
          <w:sz w:val="28"/>
          <w:szCs w:val="28"/>
          <w:lang w:eastAsia="ja-JP"/>
        </w:rPr>
        <w:t xml:space="preserve">2019г. </w:t>
      </w:r>
      <w:proofErr w:type="spellStart"/>
      <w:r w:rsidRPr="00F85AB1">
        <w:rPr>
          <w:rFonts w:ascii="Times New Roman" w:eastAsia="Times New Roman" w:hAnsi="Times New Roman" w:cs="Times New Roman"/>
          <w:spacing w:val="-3"/>
          <w:sz w:val="28"/>
          <w:szCs w:val="28"/>
          <w:lang w:eastAsia="ja-JP"/>
        </w:rPr>
        <w:t>Стр</w:t>
      </w:r>
      <w:proofErr w:type="spellEnd"/>
      <w:r w:rsidRPr="00F85AB1">
        <w:rPr>
          <w:rFonts w:ascii="Times New Roman" w:eastAsia="Times New Roman" w:hAnsi="Times New Roman" w:cs="Times New Roman"/>
          <w:spacing w:val="-3"/>
          <w:sz w:val="28"/>
          <w:szCs w:val="28"/>
          <w:lang w:eastAsia="ja-JP"/>
        </w:rPr>
        <w:t xml:space="preserve"> 130.</w:t>
      </w:r>
    </w:p>
    <w:p w14:paraId="26FE1CFA" w14:textId="77777777" w:rsidR="00076CA8" w:rsidRPr="00F85AB1" w:rsidRDefault="00076CA8" w:rsidP="00076CA8">
      <w:pPr>
        <w:shd w:val="clear" w:color="auto" w:fill="FFFFFF"/>
        <w:tabs>
          <w:tab w:val="left" w:pos="566"/>
        </w:tabs>
        <w:spacing w:after="0" w:line="240" w:lineRule="auto"/>
        <w:ind w:left="567" w:right="6" w:hanging="567"/>
        <w:jc w:val="both"/>
        <w:rPr>
          <w:rFonts w:ascii="Times New Roman" w:eastAsia="Times New Roman" w:hAnsi="Times New Roman" w:cs="Times New Roman"/>
          <w:spacing w:val="-3"/>
          <w:sz w:val="28"/>
          <w:szCs w:val="28"/>
          <w:lang w:eastAsia="ja-JP"/>
        </w:rPr>
        <w:sectPr w:rsidR="00076CA8" w:rsidRPr="00F85AB1" w:rsidSect="00C03BBC">
          <w:pgSz w:w="11906" w:h="16838"/>
          <w:pgMar w:top="1134" w:right="567" w:bottom="1134" w:left="1701" w:header="709" w:footer="709" w:gutter="0"/>
          <w:cols w:space="708"/>
          <w:docGrid w:linePitch="360"/>
        </w:sectPr>
      </w:pPr>
    </w:p>
    <w:p w14:paraId="7DAA5757" w14:textId="77777777" w:rsidR="00D21162" w:rsidRPr="00F85AB1" w:rsidRDefault="00D21162" w:rsidP="00F85AB1">
      <w:pPr>
        <w:pStyle w:val="11"/>
        <w:numPr>
          <w:ilvl w:val="0"/>
          <w:numId w:val="0"/>
        </w:numPr>
        <w:ind w:left="432"/>
        <w:jc w:val="center"/>
        <w:rPr>
          <w:rFonts w:ascii="Times New Roman" w:eastAsia="Times New Roman" w:hAnsi="Times New Roman" w:cs="Times New Roman"/>
          <w:bCs w:val="0"/>
          <w:color w:val="auto"/>
          <w:spacing w:val="-3"/>
          <w:lang w:eastAsia="ja-JP"/>
        </w:rPr>
      </w:pPr>
      <w:bookmarkStart w:id="47" w:name="_Toc211177508"/>
      <w:bookmarkStart w:id="48" w:name="_Toc211178974"/>
      <w:r w:rsidRPr="00F85AB1">
        <w:rPr>
          <w:rFonts w:ascii="Times New Roman" w:eastAsia="Times New Roman" w:hAnsi="Times New Roman" w:cs="Times New Roman"/>
          <w:bCs w:val="0"/>
          <w:color w:val="auto"/>
          <w:spacing w:val="-3"/>
          <w:lang w:eastAsia="ja-JP"/>
        </w:rPr>
        <w:lastRenderedPageBreak/>
        <w:t>П</w:t>
      </w:r>
      <w:bookmarkEnd w:id="43"/>
      <w:r w:rsidR="00076CA8" w:rsidRPr="00F85AB1">
        <w:rPr>
          <w:rFonts w:ascii="Times New Roman" w:eastAsia="Times New Roman" w:hAnsi="Times New Roman" w:cs="Times New Roman"/>
          <w:bCs w:val="0"/>
          <w:color w:val="auto"/>
          <w:spacing w:val="-3"/>
          <w:lang w:eastAsia="ja-JP"/>
        </w:rPr>
        <w:t>РИЛОЖЕНИЕ А</w:t>
      </w:r>
      <w:bookmarkEnd w:id="47"/>
      <w:bookmarkEnd w:id="48"/>
    </w:p>
    <w:p w14:paraId="0AE5B179" w14:textId="77777777" w:rsidR="00D21162" w:rsidRPr="00F85AB1" w:rsidRDefault="00D21162" w:rsidP="00C978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2"/>
          <w:sz w:val="28"/>
          <w:szCs w:val="28"/>
          <w:lang w:eastAsia="ja-JP"/>
        </w:rPr>
      </w:pPr>
      <w:r w:rsidRPr="00F85AB1">
        <w:rPr>
          <w:rFonts w:ascii="Times New Roman" w:eastAsia="Times New Roman" w:hAnsi="Times New Roman" w:cs="Times New Roman"/>
          <w:b/>
          <w:bCs/>
          <w:spacing w:val="-3"/>
          <w:sz w:val="28"/>
          <w:szCs w:val="28"/>
          <w:lang w:eastAsia="ja-JP"/>
        </w:rPr>
        <w:t xml:space="preserve"> </w:t>
      </w:r>
      <w:r w:rsidRPr="00F85AB1">
        <w:rPr>
          <w:rFonts w:ascii="Times New Roman" w:eastAsia="Times New Roman" w:hAnsi="Times New Roman" w:cs="Times New Roman"/>
          <w:b/>
          <w:bCs/>
          <w:spacing w:val="-2"/>
          <w:sz w:val="28"/>
          <w:szCs w:val="28"/>
          <w:lang w:eastAsia="ja-JP"/>
        </w:rPr>
        <w:t>Содержание программы обучения</w:t>
      </w:r>
    </w:p>
    <w:p w14:paraId="28D63504" w14:textId="77777777" w:rsidR="00D21162" w:rsidRPr="00F85AB1" w:rsidRDefault="00D21162" w:rsidP="00C97896">
      <w:pPr>
        <w:spacing w:after="0" w:line="240" w:lineRule="auto"/>
        <w:ind w:firstLine="709"/>
        <w:jc w:val="center"/>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«М</w:t>
      </w:r>
      <w:r w:rsidRPr="00F85AB1">
        <w:rPr>
          <w:rFonts w:ascii="Times New Roman" w:eastAsia="Times New Roman" w:hAnsi="Times New Roman" w:cs="Times New Roman"/>
          <w:b/>
          <w:sz w:val="28"/>
          <w:szCs w:val="28"/>
          <w:lang w:val="en-US" w:eastAsia="ru-RU"/>
        </w:rPr>
        <w:t>o</w:t>
      </w:r>
      <w:proofErr w:type="spellStart"/>
      <w:r w:rsidRPr="00F85AB1">
        <w:rPr>
          <w:rFonts w:ascii="Times New Roman" w:eastAsia="Times New Roman" w:hAnsi="Times New Roman" w:cs="Times New Roman"/>
          <w:b/>
          <w:sz w:val="28"/>
          <w:szCs w:val="28"/>
          <w:lang w:eastAsia="ru-RU"/>
        </w:rPr>
        <w:t>дифици</w:t>
      </w:r>
      <w:proofErr w:type="spellEnd"/>
      <w:r w:rsidRPr="00F85AB1">
        <w:rPr>
          <w:rFonts w:ascii="Times New Roman" w:eastAsia="Times New Roman" w:hAnsi="Times New Roman" w:cs="Times New Roman"/>
          <w:b/>
          <w:sz w:val="28"/>
          <w:szCs w:val="28"/>
          <w:lang w:val="en-US" w:eastAsia="ru-RU"/>
        </w:rPr>
        <w:t>po</w:t>
      </w:r>
      <w:r w:rsidRPr="00F85AB1">
        <w:rPr>
          <w:rFonts w:ascii="Times New Roman" w:eastAsia="Times New Roman" w:hAnsi="Times New Roman" w:cs="Times New Roman"/>
          <w:b/>
          <w:sz w:val="28"/>
          <w:szCs w:val="28"/>
          <w:lang w:eastAsia="ru-RU"/>
        </w:rPr>
        <w:t>в</w:t>
      </w:r>
      <w:r w:rsidRPr="00F85AB1">
        <w:rPr>
          <w:rFonts w:ascii="Times New Roman" w:eastAsia="Times New Roman" w:hAnsi="Times New Roman" w:cs="Times New Roman"/>
          <w:b/>
          <w:sz w:val="28"/>
          <w:szCs w:val="28"/>
          <w:lang w:val="en-US" w:eastAsia="ru-RU"/>
        </w:rPr>
        <w:t>a</w:t>
      </w:r>
      <w:proofErr w:type="spellStart"/>
      <w:r w:rsidRPr="00F85AB1">
        <w:rPr>
          <w:rFonts w:ascii="Times New Roman" w:eastAsia="Times New Roman" w:hAnsi="Times New Roman" w:cs="Times New Roman"/>
          <w:b/>
          <w:sz w:val="28"/>
          <w:szCs w:val="28"/>
          <w:lang w:eastAsia="ru-RU"/>
        </w:rPr>
        <w:t>нн</w:t>
      </w:r>
      <w:proofErr w:type="spellEnd"/>
      <w:r w:rsidRPr="00F85AB1">
        <w:rPr>
          <w:rFonts w:ascii="Times New Roman" w:eastAsia="Times New Roman" w:hAnsi="Times New Roman" w:cs="Times New Roman"/>
          <w:b/>
          <w:sz w:val="28"/>
          <w:szCs w:val="28"/>
          <w:lang w:val="en-US" w:eastAsia="ru-RU"/>
        </w:rPr>
        <w:t>a</w:t>
      </w:r>
      <w:r w:rsidRPr="00F85AB1">
        <w:rPr>
          <w:rFonts w:ascii="Times New Roman" w:eastAsia="Times New Roman" w:hAnsi="Times New Roman" w:cs="Times New Roman"/>
          <w:b/>
          <w:sz w:val="28"/>
          <w:szCs w:val="28"/>
          <w:lang w:eastAsia="ru-RU"/>
        </w:rPr>
        <w:t xml:space="preserve">я </w:t>
      </w:r>
      <w:r w:rsidRPr="00F85AB1">
        <w:rPr>
          <w:rFonts w:ascii="Times New Roman" w:eastAsia="Times New Roman" w:hAnsi="Times New Roman" w:cs="Times New Roman"/>
          <w:b/>
          <w:spacing w:val="-1"/>
          <w:sz w:val="28"/>
          <w:szCs w:val="28"/>
          <w:lang w:val="uz-Cyrl-UZ" w:eastAsia="ja-JP"/>
        </w:rPr>
        <w:t>cтpуктуpиpoвaннaя</w:t>
      </w:r>
      <w:r w:rsidRPr="00F85AB1">
        <w:rPr>
          <w:rFonts w:ascii="Times New Roman" w:eastAsia="Times New Roman" w:hAnsi="Times New Roman" w:cs="Times New Roman"/>
          <w:b/>
          <w:sz w:val="28"/>
          <w:szCs w:val="28"/>
          <w:lang w:eastAsia="ru-RU"/>
        </w:rPr>
        <w:t xml:space="preserve"> п</w:t>
      </w:r>
      <w:r w:rsidRPr="00F85AB1">
        <w:rPr>
          <w:rFonts w:ascii="Times New Roman" w:eastAsia="Times New Roman" w:hAnsi="Times New Roman" w:cs="Times New Roman"/>
          <w:b/>
          <w:sz w:val="28"/>
          <w:szCs w:val="28"/>
          <w:lang w:val="en-US" w:eastAsia="ru-RU"/>
        </w:rPr>
        <w:t>po</w:t>
      </w:r>
      <w:r w:rsidRPr="00F85AB1">
        <w:rPr>
          <w:rFonts w:ascii="Times New Roman" w:eastAsia="Times New Roman" w:hAnsi="Times New Roman" w:cs="Times New Roman"/>
          <w:b/>
          <w:sz w:val="28"/>
          <w:szCs w:val="28"/>
          <w:lang w:eastAsia="ru-RU"/>
        </w:rPr>
        <w:t>г</w:t>
      </w:r>
      <w:r w:rsidRPr="00F85AB1">
        <w:rPr>
          <w:rFonts w:ascii="Times New Roman" w:eastAsia="Times New Roman" w:hAnsi="Times New Roman" w:cs="Times New Roman"/>
          <w:b/>
          <w:sz w:val="28"/>
          <w:szCs w:val="28"/>
          <w:lang w:val="en-US" w:eastAsia="ru-RU"/>
        </w:rPr>
        <w:t>pa</w:t>
      </w:r>
      <w:r w:rsidRPr="00F85AB1">
        <w:rPr>
          <w:rFonts w:ascii="Times New Roman" w:eastAsia="Times New Roman" w:hAnsi="Times New Roman" w:cs="Times New Roman"/>
          <w:b/>
          <w:sz w:val="28"/>
          <w:szCs w:val="28"/>
          <w:lang w:eastAsia="ru-RU"/>
        </w:rPr>
        <w:t>мм</w:t>
      </w:r>
      <w:r w:rsidRPr="00F85AB1">
        <w:rPr>
          <w:rFonts w:ascii="Times New Roman" w:eastAsia="Times New Roman" w:hAnsi="Times New Roman" w:cs="Times New Roman"/>
          <w:b/>
          <w:sz w:val="28"/>
          <w:szCs w:val="28"/>
          <w:lang w:val="en-US" w:eastAsia="ru-RU"/>
        </w:rPr>
        <w:t>a</w:t>
      </w:r>
      <w:r w:rsidRPr="00F85AB1">
        <w:rPr>
          <w:rFonts w:ascii="Times New Roman" w:eastAsia="Times New Roman" w:hAnsi="Times New Roman" w:cs="Times New Roman"/>
          <w:b/>
          <w:sz w:val="28"/>
          <w:szCs w:val="28"/>
          <w:lang w:eastAsia="ru-RU"/>
        </w:rPr>
        <w:t xml:space="preserve"> </w:t>
      </w:r>
      <w:r w:rsidRPr="00F85AB1">
        <w:rPr>
          <w:rFonts w:ascii="Times New Roman" w:eastAsia="Times New Roman" w:hAnsi="Times New Roman" w:cs="Times New Roman"/>
          <w:b/>
          <w:sz w:val="28"/>
          <w:szCs w:val="28"/>
          <w:lang w:val="en-US" w:eastAsia="ru-RU"/>
        </w:rPr>
        <w:t>o</w:t>
      </w:r>
      <w:r w:rsidRPr="00F85AB1">
        <w:rPr>
          <w:rFonts w:ascii="Times New Roman" w:eastAsia="Times New Roman" w:hAnsi="Times New Roman" w:cs="Times New Roman"/>
          <w:b/>
          <w:sz w:val="28"/>
          <w:szCs w:val="28"/>
          <w:lang w:eastAsia="ru-RU"/>
        </w:rPr>
        <w:t>буч</w:t>
      </w:r>
      <w:r w:rsidRPr="00F85AB1">
        <w:rPr>
          <w:rFonts w:ascii="Times New Roman" w:eastAsia="Times New Roman" w:hAnsi="Times New Roman" w:cs="Times New Roman"/>
          <w:b/>
          <w:sz w:val="28"/>
          <w:szCs w:val="28"/>
          <w:lang w:val="en-US" w:eastAsia="ru-RU"/>
        </w:rPr>
        <w:t>e</w:t>
      </w:r>
      <w:proofErr w:type="spellStart"/>
      <w:r w:rsidRPr="00F85AB1">
        <w:rPr>
          <w:rFonts w:ascii="Times New Roman" w:eastAsia="Times New Roman" w:hAnsi="Times New Roman" w:cs="Times New Roman"/>
          <w:b/>
          <w:sz w:val="28"/>
          <w:szCs w:val="28"/>
          <w:lang w:eastAsia="ru-RU"/>
        </w:rPr>
        <w:t>ния</w:t>
      </w:r>
      <w:proofErr w:type="spellEnd"/>
      <w:r w:rsidRPr="00F85AB1">
        <w:rPr>
          <w:rFonts w:ascii="Times New Roman" w:eastAsia="Times New Roman" w:hAnsi="Times New Roman" w:cs="Times New Roman"/>
          <w:b/>
          <w:sz w:val="28"/>
          <w:szCs w:val="28"/>
          <w:lang w:eastAsia="ru-RU"/>
        </w:rPr>
        <w:t xml:space="preserve"> </w:t>
      </w:r>
      <w:r w:rsidRPr="00F85AB1">
        <w:rPr>
          <w:rFonts w:ascii="Times New Roman" w:eastAsia="Times New Roman" w:hAnsi="Times New Roman" w:cs="Times New Roman"/>
          <w:b/>
          <w:sz w:val="28"/>
          <w:szCs w:val="28"/>
          <w:lang w:val="kk-KZ" w:eastAsia="ru-RU"/>
        </w:rPr>
        <w:t>для</w:t>
      </w:r>
      <w:r w:rsidRPr="00F85AB1">
        <w:rPr>
          <w:rFonts w:ascii="Times New Roman" w:eastAsia="Times New Roman" w:hAnsi="Times New Roman" w:cs="Times New Roman"/>
          <w:b/>
          <w:sz w:val="28"/>
          <w:szCs w:val="28"/>
          <w:lang w:eastAsia="ru-RU"/>
        </w:rPr>
        <w:t xml:space="preserve"> детей и подростков </w:t>
      </w:r>
      <w:r w:rsidRPr="00F85AB1">
        <w:rPr>
          <w:rFonts w:ascii="Times New Roman" w:eastAsia="Times New Roman" w:hAnsi="Times New Roman" w:cs="Times New Roman"/>
          <w:b/>
          <w:sz w:val="28"/>
          <w:szCs w:val="28"/>
          <w:lang w:val="en-US" w:eastAsia="ru-RU"/>
        </w:rPr>
        <w:t>c</w:t>
      </w:r>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val="en-US" w:eastAsia="ru-RU"/>
        </w:rPr>
        <w:t>C</w:t>
      </w:r>
      <w:proofErr w:type="spellEnd"/>
      <w:r w:rsidRPr="00F85AB1">
        <w:rPr>
          <w:rFonts w:ascii="Times New Roman" w:eastAsia="Times New Roman" w:hAnsi="Times New Roman" w:cs="Times New Roman"/>
          <w:b/>
          <w:sz w:val="28"/>
          <w:szCs w:val="28"/>
          <w:lang w:eastAsia="ru-RU"/>
        </w:rPr>
        <w:t>Д 1 тип</w:t>
      </w:r>
      <w:r w:rsidRPr="00F85AB1">
        <w:rPr>
          <w:rFonts w:ascii="Times New Roman" w:eastAsia="Times New Roman" w:hAnsi="Times New Roman" w:cs="Times New Roman"/>
          <w:b/>
          <w:sz w:val="28"/>
          <w:szCs w:val="28"/>
          <w:lang w:val="en-US" w:eastAsia="ru-RU"/>
        </w:rPr>
        <w:t>a</w:t>
      </w:r>
      <w:r w:rsidRPr="00F85AB1">
        <w:rPr>
          <w:rFonts w:ascii="Times New Roman" w:eastAsia="Times New Roman" w:hAnsi="Times New Roman" w:cs="Times New Roman"/>
          <w:b/>
          <w:sz w:val="28"/>
          <w:szCs w:val="28"/>
          <w:lang w:eastAsia="ru-RU"/>
        </w:rPr>
        <w:t xml:space="preserve"> находящихся на помповой инсулинотерапии».</w:t>
      </w:r>
    </w:p>
    <w:p w14:paraId="3CBCADEC" w14:textId="77777777" w:rsidR="00D21162" w:rsidRPr="00F85AB1" w:rsidRDefault="00D21162" w:rsidP="00C97896">
      <w:pPr>
        <w:tabs>
          <w:tab w:val="left" w:pos="1165"/>
        </w:tabs>
        <w:spacing w:after="0" w:line="240" w:lineRule="auto"/>
        <w:ind w:firstLine="709"/>
        <w:jc w:val="center"/>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ЗАНЯТИЕ 1.</w:t>
      </w:r>
    </w:p>
    <w:p w14:paraId="2D691DE9"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Тема занятия: Встреча с пациентами, начальный обзор медицинского оборудования.</w:t>
      </w:r>
    </w:p>
    <w:p w14:paraId="34AD520E"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Задача занятия - оценить текущее понимание пациентов по вопросам помповой терапии и непрерывного мониторинга глюкозы (НМГ). Кроме того, пациенты получат информацию о современных моделях помп и систем НМГ.</w:t>
      </w:r>
    </w:p>
    <w:p w14:paraId="7831B7D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 Содержание занятия:</w:t>
      </w:r>
    </w:p>
    <w:p w14:paraId="26662A9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Раздел 2.1: Управление организацией.</w:t>
      </w:r>
    </w:p>
    <w:p w14:paraId="387BBB8B"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В рамках знакомства с каждым пациентом собирается информация о его личных данных (имя, фамилия, отчество, возраст), а также о продолжительности его диабета. Оценивается предыдущий опыт обучения помповой терапии, выявляются трудности, с которыми пациент сталкивается при ее применении, и причины обращения в "Школу диабета помповой терапии".</w:t>
      </w:r>
    </w:p>
    <w:p w14:paraId="7DD6862E"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2.3 Информирование пациентов о графике тренировок.</w:t>
      </w:r>
    </w:p>
    <w:p w14:paraId="29E685E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Определение текущего уровня понимания пациентов вопросами, связанными с помповой терапией.</w:t>
      </w:r>
    </w:p>
    <w:p w14:paraId="0BAAC343"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2.5. Комплект для инсулиновой терапии.</w:t>
      </w:r>
    </w:p>
    <w:p w14:paraId="31118F7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2.6 Инсталляция элемента питания.</w:t>
      </w:r>
    </w:p>
    <w:p w14:paraId="09BAD0C9"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2.7  Описание кнопок на панели управления помпы. Интерфейс "Главная страница".</w:t>
      </w:r>
    </w:p>
    <w:p w14:paraId="5EE853BC"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2.8 Экран помпы украшают особые символы.</w:t>
      </w:r>
    </w:p>
    <w:p w14:paraId="11E12D4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2.9 Ключевые принципы.</w:t>
      </w:r>
    </w:p>
    <w:p w14:paraId="0693292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2.10 Контактные данные дежурной службы и горячей линии для связи с помпой.</w:t>
      </w:r>
    </w:p>
    <w:p w14:paraId="569DA822" w14:textId="77777777" w:rsidR="00D21162" w:rsidRPr="00F85AB1" w:rsidRDefault="00076CA8" w:rsidP="00C97896">
      <w:pPr>
        <w:tabs>
          <w:tab w:val="left" w:pos="1165"/>
        </w:tabs>
        <w:spacing w:after="0" w:line="240" w:lineRule="auto"/>
        <w:ind w:left="1800" w:hanging="1080"/>
        <w:jc w:val="center"/>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 xml:space="preserve">ЗАНЯТИЕ </w:t>
      </w:r>
      <w:r w:rsidR="00D21162" w:rsidRPr="00F85AB1">
        <w:rPr>
          <w:rFonts w:ascii="Times New Roman" w:eastAsia="Times New Roman" w:hAnsi="Times New Roman" w:cs="Times New Roman"/>
          <w:b/>
          <w:sz w:val="28"/>
          <w:szCs w:val="28"/>
          <w:lang w:eastAsia="ru-RU"/>
        </w:rPr>
        <w:t>2.</w:t>
      </w:r>
    </w:p>
    <w:p w14:paraId="794815B0"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Тема занятия: Понимание работы инсулиновой помпы.</w:t>
      </w:r>
    </w:p>
    <w:p w14:paraId="5D74EC0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Задача занятия- будет рассмотрены основы работы с инсулиновой помпой. Участники познакомятся с практическим применением данного устройства и научатся рассчитывать дозировку инсулина для детей и подростков различных возрастных категорий.</w:t>
      </w:r>
    </w:p>
    <w:p w14:paraId="698EF84B"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2. Структура занятия:</w:t>
      </w:r>
    </w:p>
    <w:p w14:paraId="2CD840D8"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2.1 Помпа функционирует в двух режимах: стандартном и специализированном.</w:t>
      </w:r>
    </w:p>
    <w:p w14:paraId="7F3C7203"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lastRenderedPageBreak/>
        <w:t>2.2Определение базовой дозы осуществляется с учетом возрастных показателей, руководствуясь международными стандартами и национальными азиатскими традициями.</w:t>
      </w:r>
    </w:p>
    <w:p w14:paraId="4CEECB3C" w14:textId="77777777" w:rsidR="00D21162" w:rsidRPr="00F85AB1" w:rsidRDefault="00D21162" w:rsidP="00C97896">
      <w:pPr>
        <w:widowControl w:val="0"/>
        <w:numPr>
          <w:ilvl w:val="1"/>
          <w:numId w:val="10"/>
        </w:numPr>
        <w:tabs>
          <w:tab w:val="left" w:pos="1165"/>
        </w:tabs>
        <w:autoSpaceDE w:val="0"/>
        <w:autoSpaceDN w:val="0"/>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Определение индивидуальной </w:t>
      </w:r>
      <w:proofErr w:type="spellStart"/>
      <w:r w:rsidRPr="00F85AB1">
        <w:rPr>
          <w:rFonts w:ascii="Times New Roman" w:eastAsia="Times New Roman" w:hAnsi="Times New Roman" w:cs="Times New Roman"/>
          <w:sz w:val="28"/>
          <w:szCs w:val="28"/>
          <w:lang w:eastAsia="ru-RU"/>
        </w:rPr>
        <w:t>болюсной</w:t>
      </w:r>
      <w:proofErr w:type="spellEnd"/>
      <w:r w:rsidRPr="00F85AB1">
        <w:rPr>
          <w:rFonts w:ascii="Times New Roman" w:eastAsia="Times New Roman" w:hAnsi="Times New Roman" w:cs="Times New Roman"/>
          <w:sz w:val="28"/>
          <w:szCs w:val="28"/>
          <w:lang w:eastAsia="ru-RU"/>
        </w:rPr>
        <w:t xml:space="preserve"> дозы, с поправкой на углеводный коэффициент, при учете специфики национальной кухни, традиций и различных режимов болюса при применении инсулиновых помп.</w:t>
      </w:r>
    </w:p>
    <w:p w14:paraId="7FF7973B"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2.4</w:t>
      </w:r>
      <w:r w:rsidR="00584EEA" w:rsidRPr="00F85AB1">
        <w:rPr>
          <w:rFonts w:ascii="Times New Roman" w:eastAsia="Times New Roman" w:hAnsi="Times New Roman" w:cs="Times New Roman"/>
          <w:sz w:val="28"/>
          <w:szCs w:val="28"/>
          <w:lang w:eastAsia="ru-RU"/>
        </w:rPr>
        <w:t xml:space="preserve"> Оценка инсулиновой чувствительности с использованием международных стандартизированных методик.</w:t>
      </w:r>
    </w:p>
    <w:p w14:paraId="5871BBDA"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2.5</w:t>
      </w:r>
      <w:r w:rsidR="00584EEA" w:rsidRPr="00F85AB1">
        <w:rPr>
          <w:rFonts w:ascii="Times New Roman" w:eastAsia="Times New Roman" w:hAnsi="Times New Roman" w:cs="Times New Roman"/>
          <w:sz w:val="28"/>
          <w:szCs w:val="28"/>
          <w:lang w:eastAsia="ru-RU"/>
        </w:rPr>
        <w:t xml:space="preserve"> Частота мониторинга гликемии при оценке эффективности помповой инсулинотерапии</w:t>
      </w:r>
      <w:r w:rsidRPr="00F85AB1">
        <w:rPr>
          <w:rFonts w:ascii="Times New Roman" w:eastAsia="Times New Roman" w:hAnsi="Times New Roman" w:cs="Times New Roman"/>
          <w:sz w:val="28"/>
          <w:szCs w:val="28"/>
          <w:lang w:eastAsia="ru-RU"/>
        </w:rPr>
        <w:t xml:space="preserve"> и назначенная доза инсулина?</w:t>
      </w:r>
    </w:p>
    <w:p w14:paraId="1E407922"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2.6</w:t>
      </w:r>
      <w:r w:rsidR="00584EEA" w:rsidRPr="00F85AB1">
        <w:rPr>
          <w:rFonts w:ascii="Times New Roman" w:eastAsia="Times New Roman" w:hAnsi="Times New Roman" w:cs="Times New Roman"/>
          <w:sz w:val="28"/>
          <w:szCs w:val="28"/>
          <w:lang w:eastAsia="ru-RU"/>
        </w:rPr>
        <w:t xml:space="preserve"> </w:t>
      </w:r>
      <w:r w:rsidRPr="00F85AB1">
        <w:rPr>
          <w:rFonts w:ascii="Times New Roman" w:eastAsia="Times New Roman" w:hAnsi="Times New Roman" w:cs="Times New Roman"/>
          <w:sz w:val="28"/>
          <w:szCs w:val="28"/>
          <w:lang w:eastAsia="ru-RU"/>
        </w:rPr>
        <w:t>Как интерпретировать уровень гликированного гемоглобина (</w:t>
      </w:r>
      <w:r w:rsidRPr="00F85AB1">
        <w:rPr>
          <w:rFonts w:ascii="Times New Roman" w:eastAsia="Times New Roman" w:hAnsi="Times New Roman" w:cs="Times New Roman"/>
          <w:sz w:val="28"/>
          <w:szCs w:val="28"/>
          <w:lang w:val="en-US" w:eastAsia="ru-RU"/>
        </w:rPr>
        <w:t>HbA</w:t>
      </w:r>
      <w:r w:rsidRPr="00F85AB1">
        <w:rPr>
          <w:rFonts w:ascii="Times New Roman" w:eastAsia="Times New Roman" w:hAnsi="Times New Roman" w:cs="Times New Roman"/>
          <w:sz w:val="28"/>
          <w:szCs w:val="28"/>
          <w:lang w:eastAsia="ru-RU"/>
        </w:rPr>
        <w:t>1</w:t>
      </w:r>
      <w:r w:rsidRPr="00F85AB1">
        <w:rPr>
          <w:rFonts w:ascii="Times New Roman" w:eastAsia="Times New Roman" w:hAnsi="Times New Roman" w:cs="Times New Roman"/>
          <w:sz w:val="28"/>
          <w:szCs w:val="28"/>
          <w:lang w:val="en-US" w:eastAsia="ru-RU"/>
        </w:rPr>
        <w:t>c</w:t>
      </w:r>
      <w:r w:rsidRPr="00F85AB1">
        <w:rPr>
          <w:rFonts w:ascii="Times New Roman" w:eastAsia="Times New Roman" w:hAnsi="Times New Roman" w:cs="Times New Roman"/>
          <w:sz w:val="28"/>
          <w:szCs w:val="28"/>
          <w:lang w:eastAsia="ru-RU"/>
        </w:rPr>
        <w:t>) у пациентов, получающих помповую терапию, и какие нормативные значения следует ожидать в зависимости от возраста?</w:t>
      </w:r>
    </w:p>
    <w:p w14:paraId="2A73C626"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2.7. Регистрация данных самоконтроля: дневник или помпа. Особенности и назначение.</w:t>
      </w:r>
    </w:p>
    <w:p w14:paraId="36856D82"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2.8. Охарактеризуйте ацетон. В каких ситуациях требуется анализ мочи на наличие ацетона? </w:t>
      </w:r>
      <w:r w:rsidR="00584EEA" w:rsidRPr="00F85AB1">
        <w:rPr>
          <w:rFonts w:ascii="Times New Roman" w:eastAsia="Times New Roman" w:hAnsi="Times New Roman" w:cs="Times New Roman"/>
          <w:sz w:val="28"/>
          <w:szCs w:val="28"/>
          <w:lang w:eastAsia="ru-RU"/>
        </w:rPr>
        <w:t>Какова оптимальная частота контроля гликемии при выявлении положительной реакции мочи на ацетон?</w:t>
      </w:r>
    </w:p>
    <w:p w14:paraId="37C6D591"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2.9</w:t>
      </w:r>
      <w:r w:rsidR="00584EEA" w:rsidRPr="00F85AB1">
        <w:rPr>
          <w:rFonts w:ascii="Times New Roman" w:eastAsia="Times New Roman" w:hAnsi="Times New Roman" w:cs="Times New Roman"/>
          <w:sz w:val="28"/>
          <w:szCs w:val="28"/>
          <w:lang w:eastAsia="ru-RU"/>
        </w:rPr>
        <w:t xml:space="preserve"> Гипогликемия: клинические проявления, принципы лечения и тактика ведения пациентов при использовании инсулиновой помпы.</w:t>
      </w:r>
      <w:r w:rsidRPr="00F85AB1">
        <w:rPr>
          <w:rFonts w:ascii="Times New Roman" w:eastAsia="Times New Roman" w:hAnsi="Times New Roman" w:cs="Times New Roman"/>
          <w:sz w:val="28"/>
          <w:szCs w:val="28"/>
          <w:lang w:eastAsia="ru-RU"/>
        </w:rPr>
        <w:t xml:space="preserve"> А также обсудим вопрос о необходимости отключения инсулиновой помпы при снижении уровня сахара в крови.</w:t>
      </w:r>
    </w:p>
    <w:p w14:paraId="61FBDE23" w14:textId="77777777" w:rsidR="00D21162" w:rsidRPr="00F85AB1" w:rsidRDefault="00D21162" w:rsidP="00C97896">
      <w:pPr>
        <w:tabs>
          <w:tab w:val="left" w:pos="1165"/>
        </w:tabs>
        <w:spacing w:after="0" w:line="240" w:lineRule="auto"/>
        <w:ind w:left="720"/>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2.10Влияние физических нагрузок на помповую терапию: предотвращение гипогликемии в период тренировок и в послетренировочный период.  </w:t>
      </w:r>
    </w:p>
    <w:p w14:paraId="1685C2FA" w14:textId="77777777" w:rsidR="00D21162" w:rsidRPr="00F85AB1" w:rsidRDefault="00D21162" w:rsidP="00C97896">
      <w:pPr>
        <w:tabs>
          <w:tab w:val="left" w:pos="1165"/>
        </w:tabs>
        <w:spacing w:after="0" w:line="240" w:lineRule="auto"/>
        <w:ind w:left="1800" w:hanging="1080"/>
        <w:jc w:val="center"/>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ЗАНЯТИЕ 3.</w:t>
      </w:r>
    </w:p>
    <w:p w14:paraId="2495B7A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Тема занятия: Введение в установку инсулиновых помп</w:t>
      </w:r>
    </w:p>
    <w:p w14:paraId="1EB267EB"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Задача занятия - обеспечить подключение инфузионного набора к пациенту. Это включает в себя как установку самого набора, так и замену резервуара с раствором.</w:t>
      </w:r>
    </w:p>
    <w:p w14:paraId="3D496056"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2. Структура занятия:</w:t>
      </w:r>
    </w:p>
    <w:p w14:paraId="4301A566"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2.1 Инструкция по процедурам замены, отключения и повторного подключения инфузионных наборов представлена в краткой форме.</w:t>
      </w:r>
    </w:p>
    <w:p w14:paraId="313311F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proofErr w:type="gramStart"/>
      <w:r w:rsidRPr="00F85AB1">
        <w:rPr>
          <w:rFonts w:ascii="Times New Roman" w:eastAsia="Times New Roman" w:hAnsi="Times New Roman" w:cs="Times New Roman"/>
          <w:sz w:val="28"/>
          <w:szCs w:val="28"/>
          <w:lang w:eastAsia="ru-RU"/>
        </w:rPr>
        <w:t>2.2  Обучить</w:t>
      </w:r>
      <w:proofErr w:type="gramEnd"/>
      <w:r w:rsidRPr="00F85AB1">
        <w:rPr>
          <w:rFonts w:ascii="Times New Roman" w:eastAsia="Times New Roman" w:hAnsi="Times New Roman" w:cs="Times New Roman"/>
          <w:sz w:val="28"/>
          <w:szCs w:val="28"/>
          <w:lang w:eastAsia="ru-RU"/>
        </w:rPr>
        <w:t xml:space="preserve"> пациентов технике выполнения инфузионных инъекций в различных точках тела с соблюдением всех необходимых мер предосторожности.</w:t>
      </w:r>
    </w:p>
    <w:p w14:paraId="0F444D3B"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2.3 Представление </w:t>
      </w:r>
      <w:proofErr w:type="gramStart"/>
      <w:r w:rsidRPr="00F85AB1">
        <w:rPr>
          <w:rFonts w:ascii="Times New Roman" w:eastAsia="Times New Roman" w:hAnsi="Times New Roman" w:cs="Times New Roman"/>
          <w:sz w:val="28"/>
          <w:szCs w:val="28"/>
          <w:lang w:eastAsia="ru-RU"/>
        </w:rPr>
        <w:t>обучающимся  инфузионного</w:t>
      </w:r>
      <w:proofErr w:type="gramEnd"/>
      <w:r w:rsidRPr="00F85AB1">
        <w:rPr>
          <w:rFonts w:ascii="Times New Roman" w:eastAsia="Times New Roman" w:hAnsi="Times New Roman" w:cs="Times New Roman"/>
          <w:sz w:val="28"/>
          <w:szCs w:val="28"/>
          <w:lang w:eastAsia="ru-RU"/>
        </w:rPr>
        <w:t xml:space="preserve"> оборудования: резервуар для препарата и набор для инфузии, а также обзор различных типов резервуаров и канюль разных размеров.</w:t>
      </w:r>
    </w:p>
    <w:p w14:paraId="4A537B8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2.4 Подготовка к инфузионной терапии: Введение инфузионных растворов в подкожно-жировую клетчатку.</w:t>
      </w:r>
    </w:p>
    <w:p w14:paraId="7FB661CC"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lastRenderedPageBreak/>
        <w:t>2.5 Настройка и кодирование временного базального графика. Определение временных базальных доз.</w:t>
      </w:r>
    </w:p>
    <w:p w14:paraId="12D2D010"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2.5 Настройка и кодирование временного базового режима. Определение временных базальных доз.</w:t>
      </w:r>
    </w:p>
    <w:p w14:paraId="3C84C08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2.6.</w:t>
      </w:r>
      <w:r w:rsidRPr="00F85AB1">
        <w:rPr>
          <w:rFonts w:ascii="Times New Roman" w:eastAsia="Times New Roman" w:hAnsi="Times New Roman" w:cs="Times New Roman"/>
          <w:sz w:val="28"/>
          <w:szCs w:val="28"/>
        </w:rPr>
        <w:t xml:space="preserve"> </w:t>
      </w:r>
      <w:r w:rsidRPr="00F85AB1">
        <w:rPr>
          <w:rFonts w:ascii="Times New Roman" w:eastAsia="Times New Roman" w:hAnsi="Times New Roman" w:cs="Times New Roman"/>
          <w:sz w:val="28"/>
          <w:szCs w:val="28"/>
          <w:lang w:eastAsia="ru-RU"/>
        </w:rPr>
        <w:t>Сферы применения болюсов и их разновидности. Добавление функционала болюса-помощника.</w:t>
      </w:r>
    </w:p>
    <w:p w14:paraId="4BDA6577"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2.7 В процессе приготовления блюд, учитывая их состав и традиционные казахские кулинарные обычаи, целесообразно применять различные виды помощников-болюсов: обыкновенный, двойной и квадратный.</w:t>
      </w:r>
    </w:p>
    <w:p w14:paraId="14735415"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2.8 Обучить пациентов методам саморегуляции дозировки, учитывая углеводный коэффициент и инсулиновую чувствительность.</w:t>
      </w:r>
    </w:p>
    <w:p w14:paraId="276D78E8"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2.9 Профилактика и терапия </w:t>
      </w:r>
      <w:proofErr w:type="spellStart"/>
      <w:r w:rsidRPr="00F85AB1">
        <w:rPr>
          <w:rFonts w:ascii="Times New Roman" w:eastAsia="Times New Roman" w:hAnsi="Times New Roman" w:cs="Times New Roman"/>
          <w:sz w:val="28"/>
          <w:szCs w:val="28"/>
          <w:lang w:eastAsia="ru-RU"/>
        </w:rPr>
        <w:t>липодистрофий</w:t>
      </w:r>
      <w:proofErr w:type="spellEnd"/>
      <w:r w:rsidRPr="00F85AB1">
        <w:rPr>
          <w:rFonts w:ascii="Times New Roman" w:eastAsia="Times New Roman" w:hAnsi="Times New Roman" w:cs="Times New Roman"/>
          <w:sz w:val="28"/>
          <w:szCs w:val="28"/>
          <w:lang w:eastAsia="ru-RU"/>
        </w:rPr>
        <w:t>.</w:t>
      </w:r>
    </w:p>
    <w:p w14:paraId="2DC4168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2.10Изменение потребности в инсулине может наблюдаться у пациентов с диабетом в таких случаях: длительность заболевания, период полового развития, наличие сопутствующих болезней и кетоацидоз.</w:t>
      </w:r>
    </w:p>
    <w:p w14:paraId="56A00B82" w14:textId="77777777" w:rsidR="00D21162" w:rsidRPr="00F85AB1" w:rsidRDefault="00076CA8" w:rsidP="00C97896">
      <w:pPr>
        <w:tabs>
          <w:tab w:val="left" w:pos="1165"/>
        </w:tabs>
        <w:spacing w:after="0" w:line="240" w:lineRule="auto"/>
        <w:ind w:left="1800" w:hanging="1080"/>
        <w:jc w:val="center"/>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 xml:space="preserve">ЗАНЯТИЕ </w:t>
      </w:r>
      <w:r w:rsidR="00D21162" w:rsidRPr="00F85AB1">
        <w:rPr>
          <w:rFonts w:ascii="Times New Roman" w:eastAsia="Times New Roman" w:hAnsi="Times New Roman" w:cs="Times New Roman"/>
          <w:b/>
          <w:sz w:val="28"/>
          <w:szCs w:val="28"/>
          <w:lang w:eastAsia="ru-RU"/>
        </w:rPr>
        <w:t>4.</w:t>
      </w:r>
    </w:p>
    <w:p w14:paraId="54E6605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Тема занятия:  Современные инсулиновые помпы и их влияние на качество жизни людей, получающих инсулинотерапию с помощью помп.</w:t>
      </w:r>
    </w:p>
    <w:p w14:paraId="250B4CA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Задача занятие - направлено на обучение пациентов самостоятельному замене инфузионной системы при надзоре инструктора. Также в рамках занятия будет дана информация о планировании режима дня, которая будет полезна как детям и подросткам, так и их родителям.</w:t>
      </w:r>
    </w:p>
    <w:p w14:paraId="3D87F14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sz w:val="28"/>
          <w:szCs w:val="28"/>
          <w:lang w:val="en-US" w:eastAsia="ru-RU"/>
        </w:rPr>
      </w:pPr>
      <w:r w:rsidRPr="00F85AB1">
        <w:rPr>
          <w:rFonts w:ascii="Times New Roman" w:eastAsia="Times New Roman" w:hAnsi="Times New Roman" w:cs="Times New Roman"/>
          <w:sz w:val="28"/>
          <w:szCs w:val="28"/>
          <w:lang w:val="en-US" w:eastAsia="ru-RU"/>
        </w:rPr>
        <w:t xml:space="preserve">2. </w:t>
      </w:r>
      <w:proofErr w:type="spellStart"/>
      <w:r w:rsidRPr="00F85AB1">
        <w:rPr>
          <w:rFonts w:ascii="Times New Roman" w:eastAsia="Times New Roman" w:hAnsi="Times New Roman" w:cs="Times New Roman"/>
          <w:sz w:val="28"/>
          <w:szCs w:val="28"/>
          <w:lang w:val="en-US" w:eastAsia="ru-RU"/>
        </w:rPr>
        <w:t>Структура</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val="en-US" w:eastAsia="ru-RU"/>
        </w:rPr>
        <w:t>занятия</w:t>
      </w:r>
      <w:proofErr w:type="spellEnd"/>
      <w:r w:rsidRPr="00F85AB1">
        <w:rPr>
          <w:rFonts w:ascii="Times New Roman" w:eastAsia="Times New Roman" w:hAnsi="Times New Roman" w:cs="Times New Roman"/>
          <w:sz w:val="28"/>
          <w:szCs w:val="28"/>
          <w:lang w:val="en-US" w:eastAsia="ru-RU"/>
        </w:rPr>
        <w:t>:</w:t>
      </w:r>
    </w:p>
    <w:p w14:paraId="23408930" w14:textId="77777777" w:rsidR="00D21162" w:rsidRPr="00F85AB1" w:rsidRDefault="00D21162" w:rsidP="00C97896">
      <w:pPr>
        <w:widowControl w:val="0"/>
        <w:numPr>
          <w:ilvl w:val="1"/>
          <w:numId w:val="9"/>
        </w:numPr>
        <w:tabs>
          <w:tab w:val="left" w:pos="1165"/>
        </w:tabs>
        <w:autoSpaceDE w:val="0"/>
        <w:autoSpaceDN w:val="0"/>
        <w:spacing w:after="0" w:line="240" w:lineRule="auto"/>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Обучить детей, подростков и их родителей навыкам составления персональных рационов, ориентируясь на таблицы хлебных единиц и учитывая традиционные национальные блюда.</w:t>
      </w:r>
    </w:p>
    <w:p w14:paraId="7DDBC017" w14:textId="77777777" w:rsidR="00D21162" w:rsidRPr="00F85AB1" w:rsidRDefault="00D21162" w:rsidP="00C97896">
      <w:pPr>
        <w:tabs>
          <w:tab w:val="left" w:pos="1165"/>
        </w:tabs>
        <w:spacing w:after="0" w:line="240" w:lineRule="auto"/>
        <w:ind w:left="862"/>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2.2Обучить пациента и его близких правильно подбирать заменители углеводсодержащих продуктов, обращая внимание на их углеводный состав (в хлебных единицах) и количество содержание количество углеводов и пищевых волокон.</w:t>
      </w:r>
    </w:p>
    <w:p w14:paraId="72652165" w14:textId="77777777" w:rsidR="00D21162" w:rsidRPr="00F85AB1" w:rsidRDefault="00D21162" w:rsidP="00C97896">
      <w:pPr>
        <w:tabs>
          <w:tab w:val="left" w:pos="1165"/>
        </w:tabs>
        <w:spacing w:after="0" w:line="240" w:lineRule="auto"/>
        <w:ind w:left="862"/>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2.3Обучить детей и подростков навыкам правильного питания за пределами дома. Подробно раскрыть важность соблюдения режима приема пищи, а также адаптировать его под свободный график для детей и подростков, учитывая время суток.</w:t>
      </w:r>
    </w:p>
    <w:p w14:paraId="2CBF2763" w14:textId="77777777" w:rsidR="00D21162" w:rsidRPr="00F85AB1" w:rsidRDefault="00D21162" w:rsidP="00C97896">
      <w:pPr>
        <w:tabs>
          <w:tab w:val="left" w:pos="1165"/>
        </w:tabs>
        <w:spacing w:after="0" w:line="240" w:lineRule="auto"/>
        <w:ind w:left="862"/>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2.4 Базовый профиль: Настройка и использование. Существуют различные типы базовых профилей. Управление включением профилей.</w:t>
      </w:r>
    </w:p>
    <w:p w14:paraId="3C56D902" w14:textId="77777777" w:rsidR="00D21162" w:rsidRPr="00F85AB1" w:rsidRDefault="00D21162" w:rsidP="00C97896">
      <w:pPr>
        <w:tabs>
          <w:tab w:val="left" w:pos="1165"/>
        </w:tabs>
        <w:spacing w:after="0" w:line="240" w:lineRule="auto"/>
        <w:ind w:left="862"/>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2.5. Обучение пациентов основам саморегулирования дозировки. Адаптация базовых доз. Оптимизация режима в зависимости от жизненных обстоятельств.</w:t>
      </w:r>
    </w:p>
    <w:p w14:paraId="6ACFE59C" w14:textId="77777777" w:rsidR="00D21162" w:rsidRPr="00F85AB1" w:rsidRDefault="00D21162" w:rsidP="00C97896">
      <w:pPr>
        <w:tabs>
          <w:tab w:val="left" w:pos="1165"/>
        </w:tabs>
        <w:spacing w:after="0" w:line="240" w:lineRule="auto"/>
        <w:ind w:left="862"/>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lastRenderedPageBreak/>
        <w:t>2.6. Важно помнить о необходимости контролировать уровень глюкозы в крови после приема инсулина. Цель - добиться оптимальных показателей терапии с помощью помповой инсулиновой системы.</w:t>
      </w:r>
    </w:p>
    <w:p w14:paraId="44A8813D" w14:textId="77777777" w:rsidR="00D21162" w:rsidRPr="00F85AB1" w:rsidRDefault="00D21162" w:rsidP="00C97896">
      <w:pPr>
        <w:tabs>
          <w:tab w:val="left" w:pos="1165"/>
        </w:tabs>
        <w:spacing w:after="0" w:line="240" w:lineRule="auto"/>
        <w:ind w:left="862"/>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2.7 Особенности функционирования и разновидности актуальных инсулиновых помп.</w:t>
      </w:r>
    </w:p>
    <w:p w14:paraId="0F72ECD6" w14:textId="77777777" w:rsidR="00D21162" w:rsidRPr="00F85AB1" w:rsidRDefault="00D21162" w:rsidP="00C97896">
      <w:pPr>
        <w:tabs>
          <w:tab w:val="left" w:pos="1165"/>
        </w:tabs>
        <w:spacing w:after="0" w:line="240" w:lineRule="auto"/>
        <w:ind w:left="862"/>
        <w:contextualSpacing/>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2.8Различные типы беспроводных инсулиновых помп, подходящих для пациентов разных возрастных групп, выпускаемых ведущими фармацевтическими компаниями.</w:t>
      </w:r>
    </w:p>
    <w:p w14:paraId="46F481E4" w14:textId="77777777" w:rsidR="00D21162" w:rsidRPr="00F85AB1" w:rsidRDefault="00D21162" w:rsidP="00C97896">
      <w:pPr>
        <w:tabs>
          <w:tab w:val="left" w:pos="1165"/>
        </w:tabs>
        <w:spacing w:after="0" w:line="240" w:lineRule="auto"/>
        <w:ind w:firstLine="709"/>
        <w:jc w:val="center"/>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ЗАНЯТИЕ   5.</w:t>
      </w:r>
    </w:p>
    <w:p w14:paraId="2D27F1DA"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Тема занятия: Контроль уровня глюкозы в крови: «Непрерывное мониторирование глюкозы крови разных производств»</w:t>
      </w:r>
    </w:p>
    <w:p w14:paraId="707612DB"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Задача занятия - разобраться, как функционирует система постоянного контроля уровня глюкозы в крови на различных производствах.</w:t>
      </w:r>
    </w:p>
    <w:p w14:paraId="7CBE5384"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 2. Предмет занятия:</w:t>
      </w:r>
    </w:p>
    <w:p w14:paraId="2C96E7D0"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2.1Настройка параметров работы датчиков различных типов посредством программного кода.</w:t>
      </w:r>
    </w:p>
    <w:p w14:paraId="3447EFF4"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2.2. Теоретические основы имплантации сенсора. Алгоритм подкожного размещения сенсора.</w:t>
      </w:r>
    </w:p>
    <w:p w14:paraId="46CD31DE"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2.3. Установка трансмиттера. Установление связи между сенсором и трансмиттером разных видов НМГ.</w:t>
      </w:r>
    </w:p>
    <w:p w14:paraId="48FEDD67"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2.4. Неверная установка сенсора может быть обусловлена рядом факторов. К ним относятся кровотечения и возникновение осложнений в зоне имплантации сенсора.</w:t>
      </w:r>
    </w:p>
    <w:p w14:paraId="74808464"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2.5 Графическое представление сигналов тревоги от датчика. Сигналы тревоги.</w:t>
      </w:r>
    </w:p>
    <w:p w14:paraId="0163F794"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2.6 Рекомендации по проведению калибровки.</w:t>
      </w:r>
    </w:p>
    <w:p w14:paraId="731D96FE"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2.7 Очистка модуля датчика.</w:t>
      </w:r>
    </w:p>
    <w:p w14:paraId="51369140"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sz w:val="28"/>
          <w:szCs w:val="28"/>
          <w:lang w:eastAsia="ru-RU"/>
        </w:rPr>
      </w:pPr>
      <w:r w:rsidRPr="00F85AB1">
        <w:rPr>
          <w:rFonts w:ascii="Times New Roman" w:eastAsia="Times New Roman" w:hAnsi="Times New Roman" w:cs="Times New Roman"/>
          <w:sz w:val="28"/>
          <w:szCs w:val="28"/>
          <w:lang w:eastAsia="ru-RU"/>
        </w:rPr>
        <w:t xml:space="preserve">2.8. Существует множество мобильных приложений, предназначенных для смартфонов и </w:t>
      </w:r>
      <w:r w:rsidRPr="00F85AB1">
        <w:rPr>
          <w:rFonts w:ascii="Times New Roman" w:eastAsia="Times New Roman" w:hAnsi="Times New Roman" w:cs="Times New Roman"/>
          <w:sz w:val="28"/>
          <w:szCs w:val="28"/>
          <w:lang w:val="en-US" w:eastAsia="ru-RU"/>
        </w:rPr>
        <w:t>iPhone</w:t>
      </w:r>
      <w:r w:rsidRPr="00F85AB1">
        <w:rPr>
          <w:rFonts w:ascii="Times New Roman" w:eastAsia="Times New Roman" w:hAnsi="Times New Roman" w:cs="Times New Roman"/>
          <w:sz w:val="28"/>
          <w:szCs w:val="28"/>
          <w:lang w:eastAsia="ru-RU"/>
        </w:rPr>
        <w:t>, которые помогают отслеживать и отображать уровень сахара в крови, совместимых с различными типами датчиков непрерывного мониторинга глюкозы (НМГ).</w:t>
      </w:r>
    </w:p>
    <w:p w14:paraId="356F16BF" w14:textId="77777777" w:rsidR="00D21162" w:rsidRPr="00F85AB1" w:rsidRDefault="00D21162" w:rsidP="00C97896">
      <w:pPr>
        <w:tabs>
          <w:tab w:val="left" w:pos="1165"/>
        </w:tabs>
        <w:spacing w:after="0" w:line="240" w:lineRule="auto"/>
        <w:ind w:firstLine="709"/>
        <w:jc w:val="center"/>
        <w:rPr>
          <w:rFonts w:ascii="Times New Roman" w:eastAsia="Times New Roman" w:hAnsi="Times New Roman" w:cs="Times New Roman"/>
          <w:b/>
          <w:sz w:val="28"/>
          <w:szCs w:val="28"/>
          <w:lang w:val="kk-KZ" w:eastAsia="ru-RU"/>
        </w:rPr>
      </w:pPr>
      <w:r w:rsidRPr="00F85AB1">
        <w:rPr>
          <w:rFonts w:ascii="Times New Roman" w:eastAsia="Times New Roman" w:hAnsi="Times New Roman" w:cs="Times New Roman"/>
          <w:b/>
          <w:sz w:val="28"/>
          <w:szCs w:val="28"/>
          <w:lang w:val="kk-KZ" w:eastAsia="ru-RU"/>
        </w:rPr>
        <w:t>М</w:t>
      </w:r>
      <w:proofErr w:type="spellStart"/>
      <w:r w:rsidRPr="00F85AB1">
        <w:rPr>
          <w:rFonts w:ascii="Times New Roman" w:eastAsia="Times New Roman" w:hAnsi="Times New Roman" w:cs="Times New Roman"/>
          <w:b/>
          <w:sz w:val="28"/>
          <w:szCs w:val="28"/>
          <w:lang w:eastAsia="ru-RU"/>
        </w:rPr>
        <w:t>одификацияланған</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құрылымдық</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оқыту</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бағдарламасы</w:t>
      </w:r>
      <w:proofErr w:type="spellEnd"/>
      <w:r w:rsidRPr="00F85AB1">
        <w:rPr>
          <w:rFonts w:ascii="Times New Roman" w:eastAsia="Times New Roman" w:hAnsi="Times New Roman" w:cs="Times New Roman"/>
          <w:b/>
          <w:sz w:val="28"/>
          <w:szCs w:val="28"/>
          <w:lang w:val="kk-KZ" w:eastAsia="ru-RU"/>
        </w:rPr>
        <w:t xml:space="preserve"> </w:t>
      </w:r>
      <w:proofErr w:type="spellStart"/>
      <w:r w:rsidRPr="00F85AB1">
        <w:rPr>
          <w:rFonts w:ascii="Times New Roman" w:eastAsia="Times New Roman" w:hAnsi="Times New Roman" w:cs="Times New Roman"/>
          <w:b/>
          <w:sz w:val="28"/>
          <w:szCs w:val="28"/>
          <w:lang w:eastAsia="ru-RU"/>
        </w:rPr>
        <w:t>қант</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диабеті</w:t>
      </w:r>
      <w:proofErr w:type="spellEnd"/>
      <w:r w:rsidRPr="00F85AB1">
        <w:rPr>
          <w:rFonts w:ascii="Times New Roman" w:eastAsia="Times New Roman" w:hAnsi="Times New Roman" w:cs="Times New Roman"/>
          <w:b/>
          <w:sz w:val="28"/>
          <w:szCs w:val="28"/>
          <w:lang w:val="kk-KZ" w:eastAsia="ru-RU"/>
        </w:rPr>
        <w:t xml:space="preserve"> 1 типі бар балалар мен жасөспірімдерге инсулин помпасынын терапиясы бойынша.</w:t>
      </w:r>
    </w:p>
    <w:p w14:paraId="01C876B5" w14:textId="77777777" w:rsidR="00D21162" w:rsidRPr="00F85AB1" w:rsidRDefault="00D21162" w:rsidP="00C97896">
      <w:pPr>
        <w:tabs>
          <w:tab w:val="left" w:pos="1165"/>
        </w:tabs>
        <w:spacing w:after="0" w:line="240" w:lineRule="auto"/>
        <w:ind w:firstLine="709"/>
        <w:jc w:val="center"/>
        <w:rPr>
          <w:rFonts w:ascii="Times New Roman" w:eastAsia="Times New Roman" w:hAnsi="Times New Roman" w:cs="Times New Roman"/>
          <w:b/>
          <w:sz w:val="28"/>
          <w:szCs w:val="28"/>
          <w:lang w:val="kk-KZ" w:eastAsia="ru-RU"/>
        </w:rPr>
      </w:pPr>
      <w:r w:rsidRPr="00F85AB1">
        <w:rPr>
          <w:rFonts w:ascii="Times New Roman" w:eastAsia="Times New Roman" w:hAnsi="Times New Roman" w:cs="Times New Roman"/>
          <w:b/>
          <w:sz w:val="28"/>
          <w:szCs w:val="28"/>
          <w:lang w:val="kk-KZ" w:eastAsia="ru-RU"/>
        </w:rPr>
        <w:t>Сабақ 1</w:t>
      </w:r>
    </w:p>
    <w:p w14:paraId="027E9EA7"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val="kk-KZ" w:eastAsia="ru-RU"/>
        </w:rPr>
      </w:pPr>
      <w:r w:rsidRPr="00F85AB1">
        <w:rPr>
          <w:rFonts w:ascii="Times New Roman" w:eastAsia="Times New Roman" w:hAnsi="Times New Roman" w:cs="Times New Roman"/>
          <w:b/>
          <w:sz w:val="28"/>
          <w:szCs w:val="28"/>
          <w:lang w:val="kk-KZ" w:eastAsia="ru-RU"/>
        </w:rPr>
        <w:t xml:space="preserve">Сабақтың тақырыбы: </w:t>
      </w:r>
      <w:r w:rsidRPr="00F85AB1">
        <w:rPr>
          <w:rFonts w:ascii="Times New Roman" w:eastAsia="Times New Roman" w:hAnsi="Times New Roman" w:cs="Times New Roman"/>
          <w:bCs/>
          <w:sz w:val="28"/>
          <w:szCs w:val="28"/>
          <w:lang w:val="kk-KZ" w:eastAsia="ru-RU"/>
        </w:rPr>
        <w:t>«Науқастармен танысу, помпамен алдын ала таныстыру»</w:t>
      </w:r>
    </w:p>
    <w:p w14:paraId="4E99162E"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
          <w:sz w:val="28"/>
          <w:szCs w:val="28"/>
          <w:lang w:val="kk-KZ" w:eastAsia="ru-RU"/>
        </w:rPr>
      </w:pPr>
      <w:r w:rsidRPr="00F85AB1">
        <w:rPr>
          <w:rFonts w:ascii="Times New Roman" w:eastAsia="Times New Roman" w:hAnsi="Times New Roman" w:cs="Times New Roman"/>
          <w:b/>
          <w:sz w:val="28"/>
          <w:szCs w:val="28"/>
          <w:lang w:val="kk-KZ" w:eastAsia="ru-RU"/>
        </w:rPr>
        <w:t>1. Сабақтың мақсаты:</w:t>
      </w:r>
    </w:p>
    <w:p w14:paraId="61F4C54F"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val="kk-KZ" w:eastAsia="ru-RU"/>
        </w:rPr>
      </w:pPr>
      <w:r w:rsidRPr="00F85AB1">
        <w:rPr>
          <w:rFonts w:ascii="Times New Roman" w:eastAsia="Times New Roman" w:hAnsi="Times New Roman" w:cs="Times New Roman"/>
          <w:bCs/>
          <w:sz w:val="28"/>
          <w:szCs w:val="28"/>
          <w:lang w:val="kk-KZ" w:eastAsia="ru-RU"/>
        </w:rPr>
        <w:t>Науқастардың помпалық терапия және ТМГ (төмен молекулалық гепарин) бойынша бастапқы білім деңгейін анықтау. Науқастарды заманауи помпа түрлерімен және ТМГ-мен таныстыру.</w:t>
      </w:r>
    </w:p>
    <w:p w14:paraId="064261C3"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
          <w:sz w:val="28"/>
          <w:szCs w:val="28"/>
          <w:lang w:val="kk-KZ" w:eastAsia="ru-RU"/>
        </w:rPr>
      </w:pPr>
      <w:r w:rsidRPr="00F85AB1">
        <w:rPr>
          <w:rFonts w:ascii="Times New Roman" w:eastAsia="Times New Roman" w:hAnsi="Times New Roman" w:cs="Times New Roman"/>
          <w:b/>
          <w:sz w:val="28"/>
          <w:szCs w:val="28"/>
          <w:lang w:val="kk-KZ" w:eastAsia="ru-RU"/>
        </w:rPr>
        <w:t>2. Сабақтың жоспары:</w:t>
      </w:r>
    </w:p>
    <w:p w14:paraId="3BAD2532"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val="kk-KZ" w:eastAsia="ru-RU"/>
        </w:rPr>
      </w:pPr>
      <w:r w:rsidRPr="00F85AB1">
        <w:rPr>
          <w:rFonts w:ascii="Times New Roman" w:eastAsia="Times New Roman" w:hAnsi="Times New Roman" w:cs="Times New Roman"/>
          <w:bCs/>
          <w:sz w:val="28"/>
          <w:szCs w:val="28"/>
          <w:lang w:val="kk-KZ" w:eastAsia="ru-RU"/>
        </w:rPr>
        <w:lastRenderedPageBreak/>
        <w:t>2.1. Ұйымдастыру сұрақтары.</w:t>
      </w:r>
    </w:p>
    <w:p w14:paraId="7C78C135"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val="kk-KZ" w:eastAsia="ru-RU"/>
        </w:rPr>
      </w:pPr>
      <w:r w:rsidRPr="00F85AB1">
        <w:rPr>
          <w:rFonts w:ascii="Times New Roman" w:eastAsia="Times New Roman" w:hAnsi="Times New Roman" w:cs="Times New Roman"/>
          <w:bCs/>
          <w:sz w:val="28"/>
          <w:szCs w:val="28"/>
          <w:lang w:val="kk-KZ" w:eastAsia="ru-RU"/>
        </w:rPr>
        <w:t>2.2. Науқастармен танысу (Аты-жөні, жасы, аурудың ұзақтығы, бұрын помпалық терапия мектебінде оқыған-оқымағаны, помпа қолданудағы қиындықтары, “Помпалық терапия диабет мектебіне” келу себебі және т.б.).</w:t>
      </w:r>
    </w:p>
    <w:p w14:paraId="3F990A7C"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val="kk-KZ" w:eastAsia="ru-RU"/>
        </w:rPr>
      </w:pPr>
      <w:r w:rsidRPr="00F85AB1">
        <w:rPr>
          <w:rFonts w:ascii="Times New Roman" w:eastAsia="Times New Roman" w:hAnsi="Times New Roman" w:cs="Times New Roman"/>
          <w:bCs/>
          <w:sz w:val="28"/>
          <w:szCs w:val="28"/>
          <w:lang w:val="kk-KZ" w:eastAsia="ru-RU"/>
        </w:rPr>
        <w:t>2.3. Науқастарды сабақ кестесімен таныстыру.</w:t>
      </w:r>
    </w:p>
    <w:p w14:paraId="6D34172D"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val="kk-KZ" w:eastAsia="ru-RU"/>
        </w:rPr>
      </w:pPr>
      <w:r w:rsidRPr="00F85AB1">
        <w:rPr>
          <w:rFonts w:ascii="Times New Roman" w:eastAsia="Times New Roman" w:hAnsi="Times New Roman" w:cs="Times New Roman"/>
          <w:bCs/>
          <w:sz w:val="28"/>
          <w:szCs w:val="28"/>
          <w:lang w:val="kk-KZ" w:eastAsia="ru-RU"/>
        </w:rPr>
        <w:t>2.4. Науқастардың помпалық терапия бойынша бастапқы білім деңгейін анықтау.</w:t>
      </w:r>
    </w:p>
    <w:p w14:paraId="026A1B47"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2.5. </w:t>
      </w:r>
      <w:proofErr w:type="spellStart"/>
      <w:r w:rsidRPr="00F85AB1">
        <w:rPr>
          <w:rFonts w:ascii="Times New Roman" w:eastAsia="Times New Roman" w:hAnsi="Times New Roman" w:cs="Times New Roman"/>
          <w:bCs/>
          <w:sz w:val="28"/>
          <w:szCs w:val="28"/>
          <w:lang w:eastAsia="ru-RU"/>
        </w:rPr>
        <w:t>Инсулиндік</w:t>
      </w:r>
      <w:proofErr w:type="spellEnd"/>
      <w:r w:rsidRPr="00F85AB1">
        <w:rPr>
          <w:rFonts w:ascii="Times New Roman" w:eastAsia="Times New Roman" w:hAnsi="Times New Roman" w:cs="Times New Roman"/>
          <w:bCs/>
          <w:sz w:val="28"/>
          <w:szCs w:val="28"/>
          <w:lang w:eastAsia="ru-RU"/>
        </w:rPr>
        <w:t xml:space="preserve"> помпа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керек-</w:t>
      </w:r>
      <w:proofErr w:type="spellStart"/>
      <w:r w:rsidRPr="00F85AB1">
        <w:rPr>
          <w:rFonts w:ascii="Times New Roman" w:eastAsia="Times New Roman" w:hAnsi="Times New Roman" w:cs="Times New Roman"/>
          <w:bCs/>
          <w:sz w:val="28"/>
          <w:szCs w:val="28"/>
          <w:lang w:eastAsia="ru-RU"/>
        </w:rPr>
        <w:t>жарақтары</w:t>
      </w:r>
      <w:proofErr w:type="spellEnd"/>
      <w:r w:rsidRPr="00F85AB1">
        <w:rPr>
          <w:rFonts w:ascii="Times New Roman" w:eastAsia="Times New Roman" w:hAnsi="Times New Roman" w:cs="Times New Roman"/>
          <w:bCs/>
          <w:sz w:val="28"/>
          <w:szCs w:val="28"/>
          <w:lang w:eastAsia="ru-RU"/>
        </w:rPr>
        <w:t>.</w:t>
      </w:r>
    </w:p>
    <w:p w14:paraId="3BA52512"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2.6. </w:t>
      </w:r>
      <w:proofErr w:type="spellStart"/>
      <w:r w:rsidRPr="00F85AB1">
        <w:rPr>
          <w:rFonts w:ascii="Times New Roman" w:eastAsia="Times New Roman" w:hAnsi="Times New Roman" w:cs="Times New Roman"/>
          <w:bCs/>
          <w:sz w:val="28"/>
          <w:szCs w:val="28"/>
          <w:lang w:eastAsia="ru-RU"/>
        </w:rPr>
        <w:t>Батареяны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орнату</w:t>
      </w:r>
      <w:proofErr w:type="spellEnd"/>
      <w:r w:rsidRPr="00F85AB1">
        <w:rPr>
          <w:rFonts w:ascii="Times New Roman" w:eastAsia="Times New Roman" w:hAnsi="Times New Roman" w:cs="Times New Roman"/>
          <w:bCs/>
          <w:sz w:val="28"/>
          <w:szCs w:val="28"/>
          <w:lang w:eastAsia="ru-RU"/>
        </w:rPr>
        <w:t>.</w:t>
      </w:r>
    </w:p>
    <w:p w14:paraId="498BF8CF"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2.7. </w:t>
      </w:r>
      <w:proofErr w:type="spellStart"/>
      <w:r w:rsidRPr="00F85AB1">
        <w:rPr>
          <w:rFonts w:ascii="Times New Roman" w:eastAsia="Times New Roman" w:hAnsi="Times New Roman" w:cs="Times New Roman"/>
          <w:bCs/>
          <w:sz w:val="28"/>
          <w:szCs w:val="28"/>
          <w:lang w:eastAsia="ru-RU"/>
        </w:rPr>
        <w:t>Помпадағы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батырмалардың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функциялары</w:t>
      </w:r>
      <w:proofErr w:type="spellEnd"/>
      <w:r w:rsidRPr="00F85AB1">
        <w:rPr>
          <w:rFonts w:ascii="Times New Roman" w:eastAsia="Times New Roman" w:hAnsi="Times New Roman" w:cs="Times New Roman"/>
          <w:bCs/>
          <w:sz w:val="28"/>
          <w:szCs w:val="28"/>
          <w:lang w:eastAsia="ru-RU"/>
        </w:rPr>
        <w:t>. «</w:t>
      </w:r>
      <w:proofErr w:type="spellStart"/>
      <w:r w:rsidRPr="00F85AB1">
        <w:rPr>
          <w:rFonts w:ascii="Times New Roman" w:eastAsia="Times New Roman" w:hAnsi="Times New Roman" w:cs="Times New Roman"/>
          <w:bCs/>
          <w:sz w:val="28"/>
          <w:szCs w:val="28"/>
          <w:lang w:eastAsia="ru-RU"/>
        </w:rPr>
        <w:t>Басты</w:t>
      </w:r>
      <w:proofErr w:type="spellEnd"/>
      <w:r w:rsidRPr="00F85AB1">
        <w:rPr>
          <w:rFonts w:ascii="Times New Roman" w:eastAsia="Times New Roman" w:hAnsi="Times New Roman" w:cs="Times New Roman"/>
          <w:bCs/>
          <w:sz w:val="28"/>
          <w:szCs w:val="28"/>
          <w:lang w:eastAsia="ru-RU"/>
        </w:rPr>
        <w:t>» экран.</w:t>
      </w:r>
    </w:p>
    <w:p w14:paraId="19D502CE"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2.8. Помпа </w:t>
      </w:r>
      <w:proofErr w:type="spellStart"/>
      <w:r w:rsidRPr="00F85AB1">
        <w:rPr>
          <w:rFonts w:ascii="Times New Roman" w:eastAsia="Times New Roman" w:hAnsi="Times New Roman" w:cs="Times New Roman"/>
          <w:bCs/>
          <w:sz w:val="28"/>
          <w:szCs w:val="28"/>
          <w:lang w:eastAsia="ru-RU"/>
        </w:rPr>
        <w:t>экранындағы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белгілер</w:t>
      </w:r>
      <w:proofErr w:type="spellEnd"/>
      <w:r w:rsidRPr="00F85AB1">
        <w:rPr>
          <w:rFonts w:ascii="Times New Roman" w:eastAsia="Times New Roman" w:hAnsi="Times New Roman" w:cs="Times New Roman"/>
          <w:bCs/>
          <w:sz w:val="28"/>
          <w:szCs w:val="28"/>
          <w:lang w:eastAsia="ru-RU"/>
        </w:rPr>
        <w:t>.</w:t>
      </w:r>
    </w:p>
    <w:p w14:paraId="1BD95801"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2.9. </w:t>
      </w:r>
      <w:proofErr w:type="spellStart"/>
      <w:r w:rsidRPr="00F85AB1">
        <w:rPr>
          <w:rFonts w:ascii="Times New Roman" w:eastAsia="Times New Roman" w:hAnsi="Times New Roman" w:cs="Times New Roman"/>
          <w:bCs/>
          <w:sz w:val="28"/>
          <w:szCs w:val="28"/>
          <w:lang w:eastAsia="ru-RU"/>
        </w:rPr>
        <w:t>Негізгі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баптаулар</w:t>
      </w:r>
      <w:proofErr w:type="spellEnd"/>
      <w:r w:rsidRPr="00F85AB1">
        <w:rPr>
          <w:rFonts w:ascii="Times New Roman" w:eastAsia="Times New Roman" w:hAnsi="Times New Roman" w:cs="Times New Roman"/>
          <w:bCs/>
          <w:sz w:val="28"/>
          <w:szCs w:val="28"/>
          <w:lang w:eastAsia="ru-RU"/>
        </w:rPr>
        <w:t>.</w:t>
      </w:r>
    </w:p>
    <w:p w14:paraId="7C11D68E" w14:textId="77777777" w:rsidR="00D21162" w:rsidRPr="00F85AB1" w:rsidRDefault="00D21162" w:rsidP="00C97896">
      <w:pPr>
        <w:tabs>
          <w:tab w:val="left" w:pos="1165"/>
        </w:tabs>
        <w:spacing w:after="0" w:line="240" w:lineRule="auto"/>
        <w:ind w:firstLine="709"/>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2.10. </w:t>
      </w:r>
      <w:proofErr w:type="spellStart"/>
      <w:r w:rsidRPr="00F85AB1">
        <w:rPr>
          <w:rFonts w:ascii="Times New Roman" w:eastAsia="Times New Roman" w:hAnsi="Times New Roman" w:cs="Times New Roman"/>
          <w:bCs/>
          <w:sz w:val="28"/>
          <w:szCs w:val="28"/>
          <w:lang w:eastAsia="ru-RU"/>
        </w:rPr>
        <w:t>Кезекші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қызметтің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жедел</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желі</w:t>
      </w:r>
      <w:proofErr w:type="spellEnd"/>
      <w:r w:rsidRPr="00F85AB1">
        <w:rPr>
          <w:rFonts w:ascii="Times New Roman" w:eastAsia="Times New Roman" w:hAnsi="Times New Roman" w:cs="Times New Roman"/>
          <w:bCs/>
          <w:sz w:val="28"/>
          <w:szCs w:val="28"/>
          <w:lang w:eastAsia="ru-RU"/>
        </w:rPr>
        <w:t xml:space="preserve"> телефоны.</w:t>
      </w:r>
    </w:p>
    <w:p w14:paraId="53610EA1" w14:textId="77777777" w:rsidR="00D21162" w:rsidRPr="00F85AB1" w:rsidRDefault="00D21162" w:rsidP="00C97896">
      <w:pPr>
        <w:tabs>
          <w:tab w:val="left" w:pos="1165"/>
        </w:tabs>
        <w:spacing w:after="0" w:line="240" w:lineRule="auto"/>
        <w:ind w:left="1800" w:hanging="1080"/>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Сабақ</w:t>
      </w:r>
      <w:proofErr w:type="spellEnd"/>
      <w:r w:rsidRPr="00F85AB1">
        <w:rPr>
          <w:rFonts w:ascii="Times New Roman" w:eastAsia="Times New Roman" w:hAnsi="Times New Roman" w:cs="Times New Roman"/>
          <w:b/>
          <w:sz w:val="28"/>
          <w:szCs w:val="28"/>
          <w:lang w:eastAsia="ru-RU"/>
        </w:rPr>
        <w:t xml:space="preserve"> 2</w:t>
      </w:r>
    </w:p>
    <w:p w14:paraId="4D7B18DE"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тақырыбы</w:t>
      </w:r>
      <w:proofErr w:type="spellEnd"/>
      <w:r w:rsidRPr="00F85AB1">
        <w:rPr>
          <w:rFonts w:ascii="Times New Roman" w:eastAsia="Times New Roman" w:hAnsi="Times New Roman" w:cs="Times New Roman"/>
          <w:b/>
          <w:sz w:val="28"/>
          <w:szCs w:val="28"/>
          <w:lang w:eastAsia="ru-RU"/>
        </w:rPr>
        <w:t>: «</w:t>
      </w:r>
      <w:proofErr w:type="spellStart"/>
      <w:r w:rsidRPr="00F85AB1">
        <w:rPr>
          <w:rFonts w:ascii="Times New Roman" w:eastAsia="Times New Roman" w:hAnsi="Times New Roman" w:cs="Times New Roman"/>
          <w:b/>
          <w:sz w:val="28"/>
          <w:szCs w:val="28"/>
          <w:lang w:eastAsia="ru-RU"/>
        </w:rPr>
        <w:t>Инсулиндік</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помпаны</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бағдарламалаудың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негіздері</w:t>
      </w:r>
      <w:proofErr w:type="spellEnd"/>
      <w:r w:rsidRPr="00F85AB1">
        <w:rPr>
          <w:rFonts w:ascii="Times New Roman" w:eastAsia="Times New Roman" w:hAnsi="Times New Roman" w:cs="Times New Roman"/>
          <w:b/>
          <w:sz w:val="28"/>
          <w:szCs w:val="28"/>
          <w:lang w:eastAsia="ru-RU"/>
        </w:rPr>
        <w:t>»</w:t>
      </w:r>
    </w:p>
    <w:p w14:paraId="0675E973"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 xml:space="preserve">1. </w:t>
      </w: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мақсаты</w:t>
      </w:r>
      <w:proofErr w:type="spellEnd"/>
      <w:r w:rsidRPr="00F85AB1">
        <w:rPr>
          <w:rFonts w:ascii="Times New Roman" w:eastAsia="Times New Roman" w:hAnsi="Times New Roman" w:cs="Times New Roman"/>
          <w:b/>
          <w:sz w:val="28"/>
          <w:szCs w:val="28"/>
          <w:lang w:eastAsia="ru-RU"/>
        </w:rPr>
        <w:t>:</w:t>
      </w:r>
    </w:p>
    <w:p w14:paraId="74898A5C" w14:textId="77777777" w:rsidR="00D21162" w:rsidRPr="00F85AB1" w:rsidRDefault="00D21162" w:rsidP="00C97896">
      <w:pPr>
        <w:tabs>
          <w:tab w:val="left" w:pos="1165"/>
        </w:tabs>
        <w:spacing w:after="0" w:line="240" w:lineRule="auto"/>
        <w:ind w:left="1800" w:hanging="1080"/>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Инсулиндік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қолдану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тәжірибесіне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кіріспе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жас</w:t>
      </w:r>
      <w:proofErr w:type="spellEnd"/>
      <w:r w:rsidRPr="00F85AB1">
        <w:rPr>
          <w:rFonts w:ascii="Times New Roman" w:eastAsia="Times New Roman" w:hAnsi="Times New Roman" w:cs="Times New Roman"/>
          <w:bCs/>
          <w:sz w:val="28"/>
          <w:szCs w:val="28"/>
          <w:lang w:eastAsia="ru-RU"/>
        </w:rPr>
        <w:t xml:space="preserve"> </w:t>
      </w:r>
    </w:p>
    <w:p w14:paraId="5B8DE45B" w14:textId="77777777" w:rsidR="00D21162" w:rsidRPr="00F85AB1" w:rsidRDefault="00D21162" w:rsidP="00C97896">
      <w:pPr>
        <w:tabs>
          <w:tab w:val="left" w:pos="1165"/>
        </w:tabs>
        <w:spacing w:after="0" w:line="240" w:lineRule="auto"/>
        <w:ind w:left="1800" w:hanging="1080"/>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топтарындағы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балалар</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жасөспірімдер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үшін</w:t>
      </w:r>
      <w:proofErr w:type="spellEnd"/>
      <w:r w:rsidRPr="00F85AB1">
        <w:rPr>
          <w:rFonts w:ascii="Times New Roman" w:eastAsia="Times New Roman" w:hAnsi="Times New Roman" w:cs="Times New Roman"/>
          <w:bCs/>
          <w:sz w:val="28"/>
          <w:szCs w:val="28"/>
          <w:lang w:eastAsia="ru-RU"/>
        </w:rPr>
        <w:t xml:space="preserve"> инсулин </w:t>
      </w:r>
      <w:proofErr w:type="spellStart"/>
      <w:r w:rsidRPr="00F85AB1">
        <w:rPr>
          <w:rFonts w:ascii="Times New Roman" w:eastAsia="Times New Roman" w:hAnsi="Times New Roman" w:cs="Times New Roman"/>
          <w:bCs/>
          <w:sz w:val="28"/>
          <w:szCs w:val="28"/>
          <w:lang w:eastAsia="ru-RU"/>
        </w:rPr>
        <w:t>дозасын</w:t>
      </w:r>
      <w:proofErr w:type="spellEnd"/>
      <w:r w:rsidRPr="00F85AB1">
        <w:rPr>
          <w:rFonts w:ascii="Times New Roman" w:eastAsia="Times New Roman" w:hAnsi="Times New Roman" w:cs="Times New Roman"/>
          <w:bCs/>
          <w:sz w:val="28"/>
          <w:szCs w:val="28"/>
          <w:lang w:eastAsia="ru-RU"/>
        </w:rPr>
        <w:t xml:space="preserve"> </w:t>
      </w:r>
    </w:p>
    <w:p w14:paraId="6D7E577D" w14:textId="77777777" w:rsidR="00D21162" w:rsidRPr="00F85AB1" w:rsidRDefault="00D21162" w:rsidP="00C97896">
      <w:pPr>
        <w:tabs>
          <w:tab w:val="left" w:pos="1165"/>
        </w:tabs>
        <w:spacing w:after="0" w:line="240" w:lineRule="auto"/>
        <w:ind w:left="1800" w:hanging="1080"/>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есептеу</w:t>
      </w:r>
      <w:proofErr w:type="spellEnd"/>
      <w:r w:rsidRPr="00F85AB1">
        <w:rPr>
          <w:rFonts w:ascii="Times New Roman" w:eastAsia="Times New Roman" w:hAnsi="Times New Roman" w:cs="Times New Roman"/>
          <w:bCs/>
          <w:sz w:val="28"/>
          <w:szCs w:val="28"/>
          <w:lang w:eastAsia="ru-RU"/>
        </w:rPr>
        <w:t>.</w:t>
      </w:r>
    </w:p>
    <w:p w14:paraId="22EF4DD9"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 xml:space="preserve">2. </w:t>
      </w: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жоспары</w:t>
      </w:r>
      <w:proofErr w:type="spellEnd"/>
      <w:r w:rsidRPr="00F85AB1">
        <w:rPr>
          <w:rFonts w:ascii="Times New Roman" w:eastAsia="Times New Roman" w:hAnsi="Times New Roman" w:cs="Times New Roman"/>
          <w:b/>
          <w:sz w:val="28"/>
          <w:szCs w:val="28"/>
          <w:lang w:eastAsia="ru-RU"/>
        </w:rPr>
        <w:t>:</w:t>
      </w:r>
    </w:p>
    <w:p w14:paraId="518A45FD"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2.1. </w:t>
      </w:r>
      <w:proofErr w:type="spellStart"/>
      <w:r w:rsidRPr="00F85AB1">
        <w:rPr>
          <w:rFonts w:ascii="Times New Roman" w:eastAsia="Times New Roman" w:hAnsi="Times New Roman" w:cs="Times New Roman"/>
          <w:bCs/>
          <w:sz w:val="28"/>
          <w:szCs w:val="28"/>
          <w:lang w:eastAsia="ru-RU"/>
        </w:rPr>
        <w:t>Помпаның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жұмыс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режимдері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Қалыпты</w:t>
      </w:r>
      <w:proofErr w:type="spellEnd"/>
      <w:r w:rsidRPr="00F85AB1">
        <w:rPr>
          <w:rFonts w:ascii="Times New Roman" w:eastAsia="Times New Roman" w:hAnsi="Times New Roman" w:cs="Times New Roman"/>
          <w:bCs/>
          <w:sz w:val="28"/>
          <w:szCs w:val="28"/>
          <w:lang w:eastAsia="ru-RU"/>
        </w:rPr>
        <w:t xml:space="preserve"> режим, </w:t>
      </w:r>
      <w:proofErr w:type="spellStart"/>
      <w:r w:rsidRPr="00F85AB1">
        <w:rPr>
          <w:rFonts w:ascii="Times New Roman" w:eastAsia="Times New Roman" w:hAnsi="Times New Roman" w:cs="Times New Roman"/>
          <w:bCs/>
          <w:sz w:val="28"/>
          <w:szCs w:val="28"/>
          <w:lang w:eastAsia="ru-RU"/>
        </w:rPr>
        <w:t>Арнайы</w:t>
      </w:r>
      <w:proofErr w:type="spellEnd"/>
      <w:r w:rsidRPr="00F85AB1">
        <w:rPr>
          <w:rFonts w:ascii="Times New Roman" w:eastAsia="Times New Roman" w:hAnsi="Times New Roman" w:cs="Times New Roman"/>
          <w:bCs/>
          <w:sz w:val="28"/>
          <w:szCs w:val="28"/>
          <w:lang w:eastAsia="ru-RU"/>
        </w:rPr>
        <w:t xml:space="preserve"> режим</w:t>
      </w:r>
    </w:p>
    <w:p w14:paraId="40ABD1AD"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2.2. </w:t>
      </w:r>
      <w:proofErr w:type="spellStart"/>
      <w:r w:rsidRPr="00F85AB1">
        <w:rPr>
          <w:rFonts w:ascii="Times New Roman" w:eastAsia="Times New Roman" w:hAnsi="Times New Roman" w:cs="Times New Roman"/>
          <w:bCs/>
          <w:sz w:val="28"/>
          <w:szCs w:val="28"/>
          <w:lang w:eastAsia="ru-RU"/>
        </w:rPr>
        <w:t>Базалық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дозаны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есептеу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Халықаралық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нормалар</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ұлттық</w:t>
      </w:r>
      <w:proofErr w:type="spellEnd"/>
      <w:r w:rsidRPr="00F85AB1">
        <w:rPr>
          <w:rFonts w:ascii="Times New Roman" w:eastAsia="Times New Roman" w:hAnsi="Times New Roman" w:cs="Times New Roman"/>
          <w:bCs/>
          <w:sz w:val="28"/>
          <w:szCs w:val="28"/>
          <w:lang w:eastAsia="ru-RU"/>
        </w:rPr>
        <w:t xml:space="preserve"> </w:t>
      </w:r>
    </w:p>
    <w:p w14:paraId="1A97C0B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азиялық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дәстүрлерге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сүйене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отырып</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ерекшеліктеріне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қарай</w:t>
      </w:r>
      <w:proofErr w:type="spellEnd"/>
      <w:r w:rsidRPr="00F85AB1">
        <w:rPr>
          <w:rFonts w:ascii="Times New Roman" w:eastAsia="Times New Roman" w:hAnsi="Times New Roman" w:cs="Times New Roman"/>
          <w:bCs/>
          <w:sz w:val="28"/>
          <w:szCs w:val="28"/>
          <w:lang w:eastAsia="ru-RU"/>
        </w:rPr>
        <w:t xml:space="preserve"> </w:t>
      </w:r>
    </w:p>
    <w:p w14:paraId="4AC9621B"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есептеу</w:t>
      </w:r>
      <w:proofErr w:type="spellEnd"/>
      <w:r w:rsidRPr="00F85AB1">
        <w:rPr>
          <w:rFonts w:ascii="Times New Roman" w:eastAsia="Times New Roman" w:hAnsi="Times New Roman" w:cs="Times New Roman"/>
          <w:bCs/>
          <w:sz w:val="28"/>
          <w:szCs w:val="28"/>
          <w:lang w:eastAsia="ru-RU"/>
        </w:rPr>
        <w:t>.</w:t>
      </w:r>
    </w:p>
    <w:p w14:paraId="2AC58B0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2.3. </w:t>
      </w:r>
      <w:proofErr w:type="spellStart"/>
      <w:r w:rsidRPr="00F85AB1">
        <w:rPr>
          <w:rFonts w:ascii="Times New Roman" w:eastAsia="Times New Roman" w:hAnsi="Times New Roman" w:cs="Times New Roman"/>
          <w:bCs/>
          <w:sz w:val="28"/>
          <w:szCs w:val="28"/>
          <w:lang w:eastAsia="ru-RU"/>
        </w:rPr>
        <w:t>Болюстік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дозаны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есептеу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Ұлттық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ерекшеліктер</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дәстүрлерді</w:t>
      </w:r>
      <w:proofErr w:type="spellEnd"/>
      <w:r w:rsidRPr="00F85AB1">
        <w:rPr>
          <w:rFonts w:ascii="Times New Roman" w:eastAsia="Times New Roman" w:hAnsi="Times New Roman" w:cs="Times New Roman"/>
          <w:bCs/>
          <w:sz w:val="28"/>
          <w:szCs w:val="28"/>
          <w:lang w:eastAsia="ru-RU"/>
        </w:rPr>
        <w:t xml:space="preserve"> </w:t>
      </w:r>
    </w:p>
    <w:p w14:paraId="7773C15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ескере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отырып</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тағам</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құрамын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көмірсу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коэффициентін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есептеу</w:t>
      </w:r>
      <w:proofErr w:type="spellEnd"/>
      <w:r w:rsidRPr="00F85AB1">
        <w:rPr>
          <w:rFonts w:ascii="Times New Roman" w:eastAsia="Times New Roman" w:hAnsi="Times New Roman" w:cs="Times New Roman"/>
          <w:bCs/>
          <w:sz w:val="28"/>
          <w:szCs w:val="28"/>
          <w:lang w:eastAsia="ru-RU"/>
        </w:rPr>
        <w:t xml:space="preserve">, </w:t>
      </w:r>
    </w:p>
    <w:p w14:paraId="2ECC3398"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болюстің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режимдерін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қолдану</w:t>
      </w:r>
      <w:proofErr w:type="spellEnd"/>
      <w:r w:rsidRPr="00F85AB1">
        <w:rPr>
          <w:rFonts w:ascii="Times New Roman" w:eastAsia="Times New Roman" w:hAnsi="Times New Roman" w:cs="Times New Roman"/>
          <w:bCs/>
          <w:sz w:val="28"/>
          <w:szCs w:val="28"/>
          <w:lang w:eastAsia="ru-RU"/>
        </w:rPr>
        <w:t>.</w:t>
      </w:r>
    </w:p>
    <w:p w14:paraId="6AE408BC"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2.4. </w:t>
      </w:r>
      <w:proofErr w:type="spellStart"/>
      <w:r w:rsidRPr="00F85AB1">
        <w:rPr>
          <w:rFonts w:ascii="Times New Roman" w:eastAsia="Times New Roman" w:hAnsi="Times New Roman" w:cs="Times New Roman"/>
          <w:bCs/>
          <w:sz w:val="28"/>
          <w:szCs w:val="28"/>
          <w:lang w:eastAsia="ru-RU"/>
        </w:rPr>
        <w:t>Инсулинге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сезімталдық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коэффициентін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есептеу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Халықаралық</w:t>
      </w:r>
      <w:proofErr w:type="spellEnd"/>
      <w:r w:rsidRPr="00F85AB1">
        <w:rPr>
          <w:rFonts w:ascii="Times New Roman" w:eastAsia="Times New Roman" w:hAnsi="Times New Roman" w:cs="Times New Roman"/>
          <w:bCs/>
          <w:sz w:val="28"/>
          <w:szCs w:val="28"/>
          <w:lang w:eastAsia="ru-RU"/>
        </w:rPr>
        <w:t xml:space="preserve"> </w:t>
      </w:r>
    </w:p>
    <w:p w14:paraId="49300F2E"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нормаларға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сүйене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отырып</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анықтау</w:t>
      </w:r>
      <w:proofErr w:type="spellEnd"/>
      <w:r w:rsidRPr="00F85AB1">
        <w:rPr>
          <w:rFonts w:ascii="Times New Roman" w:eastAsia="Times New Roman" w:hAnsi="Times New Roman" w:cs="Times New Roman"/>
          <w:bCs/>
          <w:sz w:val="28"/>
          <w:szCs w:val="28"/>
          <w:lang w:eastAsia="ru-RU"/>
        </w:rPr>
        <w:t>.</w:t>
      </w:r>
    </w:p>
    <w:p w14:paraId="53C32D5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2.5. </w:t>
      </w:r>
      <w:proofErr w:type="spellStart"/>
      <w:r w:rsidRPr="00F85AB1">
        <w:rPr>
          <w:rFonts w:ascii="Times New Roman" w:eastAsia="Times New Roman" w:hAnsi="Times New Roman" w:cs="Times New Roman"/>
          <w:bCs/>
          <w:sz w:val="28"/>
          <w:szCs w:val="28"/>
          <w:lang w:eastAsia="ru-RU"/>
        </w:rPr>
        <w:t>Қандай</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уақытта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қандағы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қант</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деңгейін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бақылау</w:t>
      </w:r>
      <w:proofErr w:type="spellEnd"/>
      <w:r w:rsidRPr="00F85AB1">
        <w:rPr>
          <w:rFonts w:ascii="Times New Roman" w:eastAsia="Times New Roman" w:hAnsi="Times New Roman" w:cs="Times New Roman"/>
          <w:bCs/>
          <w:sz w:val="28"/>
          <w:szCs w:val="28"/>
          <w:lang w:eastAsia="ru-RU"/>
        </w:rPr>
        <w:t xml:space="preserve"> керек? </w:t>
      </w:r>
      <w:proofErr w:type="spellStart"/>
      <w:r w:rsidRPr="00F85AB1">
        <w:rPr>
          <w:rFonts w:ascii="Times New Roman" w:eastAsia="Times New Roman" w:hAnsi="Times New Roman" w:cs="Times New Roman"/>
          <w:bCs/>
          <w:sz w:val="28"/>
          <w:szCs w:val="28"/>
          <w:lang w:eastAsia="ru-RU"/>
        </w:rPr>
        <w:t>Помпалық</w:t>
      </w:r>
      <w:proofErr w:type="spellEnd"/>
      <w:r w:rsidRPr="00F85AB1">
        <w:rPr>
          <w:rFonts w:ascii="Times New Roman" w:eastAsia="Times New Roman" w:hAnsi="Times New Roman" w:cs="Times New Roman"/>
          <w:bCs/>
          <w:sz w:val="28"/>
          <w:szCs w:val="28"/>
          <w:lang w:eastAsia="ru-RU"/>
        </w:rPr>
        <w:t xml:space="preserve"> </w:t>
      </w:r>
    </w:p>
    <w:p w14:paraId="01AFC72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терапия </w:t>
      </w:r>
      <w:proofErr w:type="spellStart"/>
      <w:r w:rsidRPr="00F85AB1">
        <w:rPr>
          <w:rFonts w:ascii="Times New Roman" w:eastAsia="Times New Roman" w:hAnsi="Times New Roman" w:cs="Times New Roman"/>
          <w:bCs/>
          <w:sz w:val="28"/>
          <w:szCs w:val="28"/>
          <w:lang w:eastAsia="ru-RU"/>
        </w:rPr>
        <w:t>режимінің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инсулин </w:t>
      </w:r>
      <w:proofErr w:type="spellStart"/>
      <w:r w:rsidRPr="00F85AB1">
        <w:rPr>
          <w:rFonts w:ascii="Times New Roman" w:eastAsia="Times New Roman" w:hAnsi="Times New Roman" w:cs="Times New Roman"/>
          <w:bCs/>
          <w:sz w:val="28"/>
          <w:szCs w:val="28"/>
          <w:lang w:eastAsia="ru-RU"/>
        </w:rPr>
        <w:t>дозасының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дұрыстығын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бағалау</w:t>
      </w:r>
      <w:proofErr w:type="spellEnd"/>
      <w:r w:rsidRPr="00F85AB1">
        <w:rPr>
          <w:rFonts w:ascii="Times New Roman" w:eastAsia="Times New Roman" w:hAnsi="Times New Roman" w:cs="Times New Roman"/>
          <w:bCs/>
          <w:sz w:val="28"/>
          <w:szCs w:val="28"/>
          <w:lang w:eastAsia="ru-RU"/>
        </w:rPr>
        <w:t xml:space="preserve"> </w:t>
      </w:r>
    </w:p>
    <w:p w14:paraId="4F7763B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үшін</w:t>
      </w:r>
      <w:proofErr w:type="spellEnd"/>
      <w:r w:rsidRPr="00F85AB1">
        <w:rPr>
          <w:rFonts w:ascii="Times New Roman" w:eastAsia="Times New Roman" w:hAnsi="Times New Roman" w:cs="Times New Roman"/>
          <w:bCs/>
          <w:sz w:val="28"/>
          <w:szCs w:val="28"/>
          <w:lang w:eastAsia="ru-RU"/>
        </w:rPr>
        <w:t>.</w:t>
      </w:r>
    </w:p>
    <w:p w14:paraId="3238D00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2.6. </w:t>
      </w:r>
      <w:proofErr w:type="spellStart"/>
      <w:r w:rsidRPr="00F85AB1">
        <w:rPr>
          <w:rFonts w:ascii="Times New Roman" w:eastAsia="Times New Roman" w:hAnsi="Times New Roman" w:cs="Times New Roman"/>
          <w:bCs/>
          <w:sz w:val="28"/>
          <w:szCs w:val="28"/>
          <w:lang w:eastAsia="ru-RU"/>
        </w:rPr>
        <w:t>Гликирленген</w:t>
      </w:r>
      <w:proofErr w:type="spellEnd"/>
      <w:r w:rsidRPr="00F85AB1">
        <w:rPr>
          <w:rFonts w:ascii="Times New Roman" w:eastAsia="Times New Roman" w:hAnsi="Times New Roman" w:cs="Times New Roman"/>
          <w:bCs/>
          <w:sz w:val="28"/>
          <w:szCs w:val="28"/>
          <w:lang w:eastAsia="ru-RU"/>
        </w:rPr>
        <w:t xml:space="preserve"> гемоглобин </w:t>
      </w:r>
      <w:proofErr w:type="spellStart"/>
      <w:r w:rsidRPr="00F85AB1">
        <w:rPr>
          <w:rFonts w:ascii="Times New Roman" w:eastAsia="Times New Roman" w:hAnsi="Times New Roman" w:cs="Times New Roman"/>
          <w:bCs/>
          <w:sz w:val="28"/>
          <w:szCs w:val="28"/>
          <w:lang w:eastAsia="ru-RU"/>
        </w:rPr>
        <w:t>дегеніміз</w:t>
      </w:r>
      <w:proofErr w:type="spellEnd"/>
      <w:r w:rsidRPr="00F85AB1">
        <w:rPr>
          <w:rFonts w:ascii="Times New Roman" w:eastAsia="Times New Roman" w:hAnsi="Times New Roman" w:cs="Times New Roman"/>
          <w:bCs/>
          <w:sz w:val="28"/>
          <w:szCs w:val="28"/>
          <w:lang w:eastAsia="ru-RU"/>
        </w:rPr>
        <w:t xml:space="preserve"> не?</w:t>
      </w:r>
    </w:p>
    <w:p w14:paraId="48907826"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Помпалық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терапияны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топтарында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қолданғанда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қандай</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көрсеткіштер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жақсы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деп</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есептеледі</w:t>
      </w:r>
      <w:proofErr w:type="spellEnd"/>
      <w:r w:rsidRPr="00F85AB1">
        <w:rPr>
          <w:rFonts w:ascii="Times New Roman" w:eastAsia="Times New Roman" w:hAnsi="Times New Roman" w:cs="Times New Roman"/>
          <w:bCs/>
          <w:sz w:val="28"/>
          <w:szCs w:val="28"/>
          <w:lang w:eastAsia="ru-RU"/>
        </w:rPr>
        <w:t>?</w:t>
      </w:r>
    </w:p>
    <w:p w14:paraId="695E3613"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2.7. </w:t>
      </w:r>
      <w:proofErr w:type="spellStart"/>
      <w:r w:rsidRPr="00F85AB1">
        <w:rPr>
          <w:rFonts w:ascii="Times New Roman" w:eastAsia="Times New Roman" w:hAnsi="Times New Roman" w:cs="Times New Roman"/>
          <w:bCs/>
          <w:sz w:val="28"/>
          <w:szCs w:val="28"/>
          <w:lang w:eastAsia="ru-RU"/>
        </w:rPr>
        <w:t>Өзіндік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бақылау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нәтижелерін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күнделікке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немесе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помпаның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жадына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қалай</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жазу</w:t>
      </w:r>
      <w:proofErr w:type="spellEnd"/>
      <w:r w:rsidRPr="00F85AB1">
        <w:rPr>
          <w:rFonts w:ascii="Times New Roman" w:eastAsia="Times New Roman" w:hAnsi="Times New Roman" w:cs="Times New Roman"/>
          <w:bCs/>
          <w:sz w:val="28"/>
          <w:szCs w:val="28"/>
          <w:lang w:eastAsia="ru-RU"/>
        </w:rPr>
        <w:t xml:space="preserve"> керек? </w:t>
      </w:r>
      <w:proofErr w:type="spellStart"/>
      <w:r w:rsidRPr="00F85AB1">
        <w:rPr>
          <w:rFonts w:ascii="Times New Roman" w:eastAsia="Times New Roman" w:hAnsi="Times New Roman" w:cs="Times New Roman"/>
          <w:bCs/>
          <w:sz w:val="28"/>
          <w:szCs w:val="28"/>
          <w:lang w:eastAsia="ru-RU"/>
        </w:rPr>
        <w:t>Жазу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функциясы</w:t>
      </w:r>
      <w:proofErr w:type="spellEnd"/>
      <w:r w:rsidRPr="00F85AB1">
        <w:rPr>
          <w:rFonts w:ascii="Times New Roman" w:eastAsia="Times New Roman" w:hAnsi="Times New Roman" w:cs="Times New Roman"/>
          <w:bCs/>
          <w:sz w:val="28"/>
          <w:szCs w:val="28"/>
          <w:lang w:eastAsia="ru-RU"/>
        </w:rPr>
        <w:t>.</w:t>
      </w:r>
    </w:p>
    <w:p w14:paraId="5E4D62CC"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2.8. Ацетон </w:t>
      </w:r>
      <w:proofErr w:type="spellStart"/>
      <w:r w:rsidRPr="00F85AB1">
        <w:rPr>
          <w:rFonts w:ascii="Times New Roman" w:eastAsia="Times New Roman" w:hAnsi="Times New Roman" w:cs="Times New Roman"/>
          <w:bCs/>
          <w:sz w:val="28"/>
          <w:szCs w:val="28"/>
          <w:lang w:eastAsia="ru-RU"/>
        </w:rPr>
        <w:t>дегеніміз</w:t>
      </w:r>
      <w:proofErr w:type="spellEnd"/>
      <w:r w:rsidRPr="00F85AB1">
        <w:rPr>
          <w:rFonts w:ascii="Times New Roman" w:eastAsia="Times New Roman" w:hAnsi="Times New Roman" w:cs="Times New Roman"/>
          <w:bCs/>
          <w:sz w:val="28"/>
          <w:szCs w:val="28"/>
          <w:lang w:eastAsia="ru-RU"/>
        </w:rPr>
        <w:t xml:space="preserve"> не?</w:t>
      </w:r>
    </w:p>
    <w:p w14:paraId="59D41B87"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Несептің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ацетонға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реакциясын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қашан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анықтау</w:t>
      </w:r>
      <w:proofErr w:type="spellEnd"/>
      <w:r w:rsidRPr="00F85AB1">
        <w:rPr>
          <w:rFonts w:ascii="Times New Roman" w:eastAsia="Times New Roman" w:hAnsi="Times New Roman" w:cs="Times New Roman"/>
          <w:bCs/>
          <w:sz w:val="28"/>
          <w:szCs w:val="28"/>
          <w:lang w:eastAsia="ru-RU"/>
        </w:rPr>
        <w:t xml:space="preserve"> керек?</w:t>
      </w:r>
    </w:p>
    <w:p w14:paraId="3930E7B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t xml:space="preserve">Егер </w:t>
      </w:r>
      <w:proofErr w:type="spellStart"/>
      <w:r w:rsidRPr="00F85AB1">
        <w:rPr>
          <w:rFonts w:ascii="Times New Roman" w:eastAsia="Times New Roman" w:hAnsi="Times New Roman" w:cs="Times New Roman"/>
          <w:bCs/>
          <w:sz w:val="28"/>
          <w:szCs w:val="28"/>
          <w:lang w:eastAsia="ru-RU"/>
        </w:rPr>
        <w:t>несепте</w:t>
      </w:r>
      <w:proofErr w:type="spellEnd"/>
      <w:r w:rsidRPr="00F85AB1">
        <w:rPr>
          <w:rFonts w:ascii="Times New Roman" w:eastAsia="Times New Roman" w:hAnsi="Times New Roman" w:cs="Times New Roman"/>
          <w:bCs/>
          <w:sz w:val="28"/>
          <w:szCs w:val="28"/>
          <w:lang w:eastAsia="ru-RU"/>
        </w:rPr>
        <w:t xml:space="preserve"> ацетон </w:t>
      </w:r>
      <w:proofErr w:type="spellStart"/>
      <w:r w:rsidRPr="00F85AB1">
        <w:rPr>
          <w:rFonts w:ascii="Times New Roman" w:eastAsia="Times New Roman" w:hAnsi="Times New Roman" w:cs="Times New Roman"/>
          <w:bCs/>
          <w:sz w:val="28"/>
          <w:szCs w:val="28"/>
          <w:lang w:eastAsia="ru-RU"/>
        </w:rPr>
        <w:t>оң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нәтиже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көрсетсе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қандағы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қант</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деңгейін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қаншалықты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жиі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тексеру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қажет</w:t>
      </w:r>
      <w:proofErr w:type="spellEnd"/>
      <w:r w:rsidRPr="00F85AB1">
        <w:rPr>
          <w:rFonts w:ascii="Times New Roman" w:eastAsia="Times New Roman" w:hAnsi="Times New Roman" w:cs="Times New Roman"/>
          <w:bCs/>
          <w:sz w:val="28"/>
          <w:szCs w:val="28"/>
          <w:lang w:eastAsia="ru-RU"/>
        </w:rPr>
        <w:t>?</w:t>
      </w:r>
    </w:p>
    <w:p w14:paraId="2435C02E"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2.9. </w:t>
      </w:r>
      <w:proofErr w:type="spellStart"/>
      <w:r w:rsidRPr="00F85AB1">
        <w:rPr>
          <w:rFonts w:ascii="Times New Roman" w:eastAsia="Times New Roman" w:hAnsi="Times New Roman" w:cs="Times New Roman"/>
          <w:bCs/>
          <w:sz w:val="28"/>
          <w:szCs w:val="28"/>
          <w:lang w:eastAsia="ru-RU"/>
        </w:rPr>
        <w:t>Гипогликемияны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анықтау</w:t>
      </w:r>
      <w:proofErr w:type="spellEnd"/>
      <w:r w:rsidRPr="00F85AB1">
        <w:rPr>
          <w:rFonts w:ascii="Times New Roman" w:eastAsia="Times New Roman" w:hAnsi="Times New Roman" w:cs="Times New Roman"/>
          <w:bCs/>
          <w:sz w:val="28"/>
          <w:szCs w:val="28"/>
          <w:lang w:eastAsia="ru-RU"/>
        </w:rPr>
        <w:t>:</w:t>
      </w:r>
    </w:p>
    <w:p w14:paraId="3D1A6BBE"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Гипогликемияның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себептері</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белгілері</w:t>
      </w:r>
      <w:proofErr w:type="spellEnd"/>
      <w:r w:rsidRPr="00F85AB1">
        <w:rPr>
          <w:rFonts w:ascii="Times New Roman" w:eastAsia="Times New Roman" w:hAnsi="Times New Roman" w:cs="Times New Roman"/>
          <w:bCs/>
          <w:sz w:val="28"/>
          <w:szCs w:val="28"/>
          <w:lang w:eastAsia="ru-RU"/>
        </w:rPr>
        <w:t>.</w:t>
      </w:r>
    </w:p>
    <w:p w14:paraId="39A4395B"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lastRenderedPageBreak/>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Гипогликемияны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емдеу</w:t>
      </w:r>
      <w:proofErr w:type="spellEnd"/>
      <w:r w:rsidRPr="00F85AB1">
        <w:rPr>
          <w:rFonts w:ascii="Times New Roman" w:eastAsia="Times New Roman" w:hAnsi="Times New Roman" w:cs="Times New Roman"/>
          <w:bCs/>
          <w:sz w:val="28"/>
          <w:szCs w:val="28"/>
          <w:lang w:eastAsia="ru-RU"/>
        </w:rPr>
        <w:t>.</w:t>
      </w:r>
    </w:p>
    <w:p w14:paraId="6C393006"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t xml:space="preserve">Гипогликемия </w:t>
      </w:r>
      <w:proofErr w:type="spellStart"/>
      <w:r w:rsidRPr="00F85AB1">
        <w:rPr>
          <w:rFonts w:ascii="Times New Roman" w:eastAsia="Times New Roman" w:hAnsi="Times New Roman" w:cs="Times New Roman"/>
          <w:bCs/>
          <w:sz w:val="28"/>
          <w:szCs w:val="28"/>
          <w:lang w:eastAsia="ru-RU"/>
        </w:rPr>
        <w:t>кезінде</w:t>
      </w:r>
      <w:proofErr w:type="spellEnd"/>
      <w:r w:rsidRPr="00F85AB1">
        <w:rPr>
          <w:rFonts w:ascii="Times New Roman" w:eastAsia="Times New Roman" w:hAnsi="Times New Roman" w:cs="Times New Roman"/>
          <w:bCs/>
          <w:sz w:val="28"/>
          <w:szCs w:val="28"/>
          <w:lang w:eastAsia="ru-RU"/>
        </w:rPr>
        <w:t xml:space="preserve"> инсулин </w:t>
      </w:r>
      <w:proofErr w:type="spellStart"/>
      <w:r w:rsidRPr="00F85AB1">
        <w:rPr>
          <w:rFonts w:ascii="Times New Roman" w:eastAsia="Times New Roman" w:hAnsi="Times New Roman" w:cs="Times New Roman"/>
          <w:bCs/>
          <w:sz w:val="28"/>
          <w:szCs w:val="28"/>
          <w:lang w:eastAsia="ru-RU"/>
        </w:rPr>
        <w:t>помпасын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өшіру</w:t>
      </w:r>
      <w:proofErr w:type="spellEnd"/>
      <w:r w:rsidRPr="00F85AB1">
        <w:rPr>
          <w:rFonts w:ascii="Times New Roman" w:eastAsia="Times New Roman" w:hAnsi="Times New Roman" w:cs="Times New Roman"/>
          <w:bCs/>
          <w:sz w:val="28"/>
          <w:szCs w:val="28"/>
          <w:lang w:eastAsia="ru-RU"/>
        </w:rPr>
        <w:t xml:space="preserve"> керек пе?</w:t>
      </w:r>
    </w:p>
    <w:p w14:paraId="68F43975"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2.10. </w:t>
      </w:r>
      <w:proofErr w:type="spellStart"/>
      <w:r w:rsidRPr="00F85AB1">
        <w:rPr>
          <w:rFonts w:ascii="Times New Roman" w:eastAsia="Times New Roman" w:hAnsi="Times New Roman" w:cs="Times New Roman"/>
          <w:bCs/>
          <w:sz w:val="28"/>
          <w:szCs w:val="28"/>
          <w:lang w:eastAsia="ru-RU"/>
        </w:rPr>
        <w:t>Физикалық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жүктеменің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терапиядағы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рөлі</w:t>
      </w:r>
      <w:proofErr w:type="spellEnd"/>
      <w:r w:rsidRPr="00F85AB1">
        <w:rPr>
          <w:rFonts w:ascii="Times New Roman" w:eastAsia="Times New Roman" w:hAnsi="Times New Roman" w:cs="Times New Roman"/>
          <w:bCs/>
          <w:sz w:val="28"/>
          <w:szCs w:val="28"/>
          <w:lang w:eastAsia="ru-RU"/>
        </w:rPr>
        <w:t>.</w:t>
      </w:r>
    </w:p>
    <w:p w14:paraId="7C4D314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Физикалық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жүктеме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кезінде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кейін</w:t>
      </w:r>
      <w:proofErr w:type="spellEnd"/>
      <w:r w:rsidR="00076CA8" w:rsidRPr="00F85AB1">
        <w:rPr>
          <w:rFonts w:ascii="Times New Roman" w:eastAsia="Times New Roman" w:hAnsi="Times New Roman" w:cs="Times New Roman"/>
          <w:bCs/>
          <w:sz w:val="28"/>
          <w:szCs w:val="28"/>
          <w:lang w:eastAsia="ru-RU"/>
        </w:rPr>
        <w:t xml:space="preserve"> </w:t>
      </w:r>
      <w:proofErr w:type="spellStart"/>
      <w:r w:rsidR="00076CA8" w:rsidRPr="00F85AB1">
        <w:rPr>
          <w:rFonts w:ascii="Times New Roman" w:eastAsia="Times New Roman" w:hAnsi="Times New Roman" w:cs="Times New Roman"/>
          <w:bCs/>
          <w:sz w:val="28"/>
          <w:szCs w:val="28"/>
          <w:lang w:eastAsia="ru-RU"/>
        </w:rPr>
        <w:t>гипогликемияның</w:t>
      </w:r>
      <w:proofErr w:type="spellEnd"/>
      <w:r w:rsidR="00076CA8" w:rsidRPr="00F85AB1">
        <w:rPr>
          <w:rFonts w:ascii="Times New Roman" w:eastAsia="Times New Roman" w:hAnsi="Times New Roman" w:cs="Times New Roman"/>
          <w:bCs/>
          <w:sz w:val="28"/>
          <w:szCs w:val="28"/>
          <w:lang w:eastAsia="ru-RU"/>
        </w:rPr>
        <w:t xml:space="preserve"> </w:t>
      </w:r>
      <w:proofErr w:type="spellStart"/>
      <w:r w:rsidR="00076CA8" w:rsidRPr="00F85AB1">
        <w:rPr>
          <w:rFonts w:ascii="Times New Roman" w:eastAsia="Times New Roman" w:hAnsi="Times New Roman" w:cs="Times New Roman"/>
          <w:bCs/>
          <w:sz w:val="28"/>
          <w:szCs w:val="28"/>
          <w:lang w:eastAsia="ru-RU"/>
        </w:rPr>
        <w:t>алдын</w:t>
      </w:r>
      <w:proofErr w:type="spellEnd"/>
      <w:r w:rsidR="00076CA8" w:rsidRPr="00F85AB1">
        <w:rPr>
          <w:rFonts w:ascii="Times New Roman" w:eastAsia="Times New Roman" w:hAnsi="Times New Roman" w:cs="Times New Roman"/>
          <w:bCs/>
          <w:sz w:val="28"/>
          <w:szCs w:val="28"/>
          <w:lang w:eastAsia="ru-RU"/>
        </w:rPr>
        <w:t xml:space="preserve"> </w:t>
      </w:r>
      <w:proofErr w:type="spellStart"/>
      <w:r w:rsidR="00076CA8" w:rsidRPr="00F85AB1">
        <w:rPr>
          <w:rFonts w:ascii="Times New Roman" w:eastAsia="Times New Roman" w:hAnsi="Times New Roman" w:cs="Times New Roman"/>
          <w:bCs/>
          <w:sz w:val="28"/>
          <w:szCs w:val="28"/>
          <w:lang w:eastAsia="ru-RU"/>
        </w:rPr>
        <w:t>алу</w:t>
      </w:r>
      <w:proofErr w:type="spellEnd"/>
      <w:r w:rsidR="00076CA8" w:rsidRPr="00F85AB1">
        <w:rPr>
          <w:rFonts w:ascii="Times New Roman" w:eastAsia="Times New Roman" w:hAnsi="Times New Roman" w:cs="Times New Roman"/>
          <w:bCs/>
          <w:sz w:val="28"/>
          <w:szCs w:val="28"/>
          <w:lang w:eastAsia="ru-RU"/>
        </w:rPr>
        <w:t>.</w:t>
      </w:r>
    </w:p>
    <w:p w14:paraId="3867EFE5" w14:textId="77777777" w:rsidR="00D21162" w:rsidRPr="00F85AB1" w:rsidRDefault="00D21162" w:rsidP="00C97896">
      <w:pPr>
        <w:tabs>
          <w:tab w:val="left" w:pos="1165"/>
        </w:tabs>
        <w:spacing w:after="0" w:line="240" w:lineRule="auto"/>
        <w:ind w:left="1800" w:hanging="1080"/>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Сабақ</w:t>
      </w:r>
      <w:proofErr w:type="spellEnd"/>
      <w:r w:rsidRPr="00F85AB1">
        <w:rPr>
          <w:rFonts w:ascii="Times New Roman" w:eastAsia="Times New Roman" w:hAnsi="Times New Roman" w:cs="Times New Roman"/>
          <w:b/>
          <w:sz w:val="28"/>
          <w:szCs w:val="28"/>
          <w:lang w:eastAsia="ru-RU"/>
        </w:rPr>
        <w:t xml:space="preserve"> 3</w:t>
      </w:r>
    </w:p>
    <w:p w14:paraId="066AF72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
          <w:sz w:val="28"/>
          <w:szCs w:val="28"/>
          <w:lang w:eastAsia="ru-RU"/>
        </w:rPr>
        <w:t>Тақырыбы</w:t>
      </w:r>
      <w:proofErr w:type="spellEnd"/>
      <w:r w:rsidRPr="00F85AB1">
        <w:rPr>
          <w:rFonts w:ascii="Times New Roman" w:eastAsia="Times New Roman" w:hAnsi="Times New Roman" w:cs="Times New Roman"/>
          <w:b/>
          <w:sz w:val="28"/>
          <w:szCs w:val="28"/>
          <w:lang w:eastAsia="ru-RU"/>
        </w:rPr>
        <w:t>:</w:t>
      </w:r>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Инсулиндік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орнату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техникасы</w:t>
      </w:r>
      <w:proofErr w:type="spellEnd"/>
      <w:r w:rsidRPr="00F85AB1">
        <w:rPr>
          <w:rFonts w:ascii="Times New Roman" w:eastAsia="Times New Roman" w:hAnsi="Times New Roman" w:cs="Times New Roman"/>
          <w:bCs/>
          <w:sz w:val="28"/>
          <w:szCs w:val="28"/>
          <w:lang w:eastAsia="ru-RU"/>
        </w:rPr>
        <w:t>»</w:t>
      </w:r>
    </w:p>
    <w:p w14:paraId="5097D67A" w14:textId="77777777" w:rsidR="00D21162" w:rsidRPr="00F85AB1" w:rsidRDefault="00D21162" w:rsidP="00C97896">
      <w:pPr>
        <w:numPr>
          <w:ilvl w:val="0"/>
          <w:numId w:val="7"/>
        </w:numPr>
        <w:tabs>
          <w:tab w:val="left" w:pos="1165"/>
        </w:tabs>
        <w:spacing w:after="0" w:line="240" w:lineRule="auto"/>
        <w:contextualSpacing/>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мақсаты</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Науқасқа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орнату</w:t>
      </w:r>
      <w:proofErr w:type="spellEnd"/>
      <w:r w:rsidRPr="00F85AB1">
        <w:rPr>
          <w:rFonts w:ascii="Times New Roman" w:eastAsia="Times New Roman" w:hAnsi="Times New Roman" w:cs="Times New Roman"/>
          <w:bCs/>
          <w:sz w:val="28"/>
          <w:szCs w:val="28"/>
          <w:lang w:eastAsia="ru-RU"/>
        </w:rPr>
        <w:t>.</w:t>
      </w:r>
    </w:p>
    <w:p w14:paraId="6C0BDB36" w14:textId="77777777" w:rsidR="00D21162" w:rsidRPr="00F85AB1" w:rsidRDefault="00D21162" w:rsidP="00C97896">
      <w:pPr>
        <w:tabs>
          <w:tab w:val="left" w:pos="1165"/>
        </w:tabs>
        <w:spacing w:after="0" w:line="240" w:lineRule="auto"/>
        <w:ind w:left="720"/>
        <w:jc w:val="both"/>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резервуарды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енгізу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ауыстыру</w:t>
      </w:r>
      <w:proofErr w:type="spellEnd"/>
      <w:r w:rsidRPr="00F85AB1">
        <w:rPr>
          <w:rFonts w:ascii="Times New Roman" w:eastAsia="Times New Roman" w:hAnsi="Times New Roman" w:cs="Times New Roman"/>
          <w:bCs/>
          <w:sz w:val="28"/>
          <w:szCs w:val="28"/>
          <w:lang w:eastAsia="ru-RU"/>
        </w:rPr>
        <w:t>.</w:t>
      </w:r>
    </w:p>
    <w:p w14:paraId="1DE59F1B"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 xml:space="preserve">2. </w:t>
      </w: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жоспары</w:t>
      </w:r>
      <w:proofErr w:type="spellEnd"/>
      <w:r w:rsidRPr="00F85AB1">
        <w:rPr>
          <w:rFonts w:ascii="Times New Roman" w:eastAsia="Times New Roman" w:hAnsi="Times New Roman" w:cs="Times New Roman"/>
          <w:b/>
          <w:sz w:val="28"/>
          <w:szCs w:val="28"/>
          <w:lang w:eastAsia="ru-RU"/>
        </w:rPr>
        <w:t>:</w:t>
      </w:r>
    </w:p>
    <w:p w14:paraId="0D158549"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2.1.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ауыстыру</w:t>
      </w:r>
      <w:proofErr w:type="spellEnd"/>
      <w:r w:rsidRPr="00F85AB1">
        <w:rPr>
          <w:rFonts w:ascii="Times New Roman" w:eastAsia="Times New Roman" w:hAnsi="Times New Roman" w:cs="Times New Roman"/>
          <w:bCs/>
          <w:sz w:val="28"/>
          <w:szCs w:val="28"/>
          <w:lang w:eastAsia="ru-RU"/>
        </w:rPr>
        <w:t>/</w:t>
      </w:r>
      <w:proofErr w:type="spellStart"/>
      <w:r w:rsidRPr="00F85AB1">
        <w:rPr>
          <w:rFonts w:ascii="Times New Roman" w:eastAsia="Times New Roman" w:hAnsi="Times New Roman" w:cs="Times New Roman"/>
          <w:bCs/>
          <w:sz w:val="28"/>
          <w:szCs w:val="28"/>
          <w:lang w:eastAsia="ru-RU"/>
        </w:rPr>
        <w:t>өшіру</w:t>
      </w:r>
      <w:proofErr w:type="spellEnd"/>
      <w:r w:rsidRPr="00F85AB1">
        <w:rPr>
          <w:rFonts w:ascii="Times New Roman" w:eastAsia="Times New Roman" w:hAnsi="Times New Roman" w:cs="Times New Roman"/>
          <w:bCs/>
          <w:sz w:val="28"/>
          <w:szCs w:val="28"/>
          <w:lang w:eastAsia="ru-RU"/>
        </w:rPr>
        <w:t>/</w:t>
      </w:r>
      <w:proofErr w:type="spellStart"/>
      <w:r w:rsidRPr="00F85AB1">
        <w:rPr>
          <w:rFonts w:ascii="Times New Roman" w:eastAsia="Times New Roman" w:hAnsi="Times New Roman" w:cs="Times New Roman"/>
          <w:bCs/>
          <w:sz w:val="28"/>
          <w:szCs w:val="28"/>
          <w:lang w:eastAsia="ru-RU"/>
        </w:rPr>
        <w:t>қайта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қосу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бойынша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қысқаша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нұсқаулар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алу</w:t>
      </w:r>
      <w:proofErr w:type="spellEnd"/>
      <w:r w:rsidRPr="00F85AB1">
        <w:rPr>
          <w:rFonts w:ascii="Times New Roman" w:eastAsia="Times New Roman" w:hAnsi="Times New Roman" w:cs="Times New Roman"/>
          <w:bCs/>
          <w:sz w:val="28"/>
          <w:szCs w:val="28"/>
          <w:lang w:eastAsia="ru-RU"/>
        </w:rPr>
        <w:t>.</w:t>
      </w:r>
    </w:p>
    <w:p w14:paraId="0DA6F706"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2.2. </w:t>
      </w:r>
      <w:proofErr w:type="spellStart"/>
      <w:r w:rsidRPr="00F85AB1">
        <w:rPr>
          <w:rFonts w:ascii="Times New Roman" w:eastAsia="Times New Roman" w:hAnsi="Times New Roman" w:cs="Times New Roman"/>
          <w:bCs/>
          <w:sz w:val="28"/>
          <w:szCs w:val="28"/>
          <w:lang w:eastAsia="ru-RU"/>
        </w:rPr>
        <w:t>Науқастарға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дененің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аймақтарына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дұрыс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енгізуді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w:t>
      </w:r>
    </w:p>
    <w:p w14:paraId="595F48D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2.3.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оқыту</w:t>
      </w:r>
      <w:proofErr w:type="spellEnd"/>
      <w:r w:rsidRPr="00F85AB1">
        <w:rPr>
          <w:rFonts w:ascii="Times New Roman" w:eastAsia="Times New Roman" w:hAnsi="Times New Roman" w:cs="Times New Roman"/>
          <w:bCs/>
          <w:sz w:val="28"/>
          <w:szCs w:val="28"/>
          <w:lang w:eastAsia="ru-RU"/>
        </w:rPr>
        <w:t xml:space="preserve">: резервуар мен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жиынтықты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көрсету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резервуарлардың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түрлері</w:t>
      </w:r>
      <w:proofErr w:type="spellEnd"/>
      <w:r w:rsidRPr="00F85AB1">
        <w:rPr>
          <w:rFonts w:ascii="Times New Roman" w:eastAsia="Times New Roman" w:hAnsi="Times New Roman" w:cs="Times New Roman"/>
          <w:bCs/>
          <w:sz w:val="28"/>
          <w:szCs w:val="28"/>
          <w:lang w:eastAsia="ru-RU"/>
        </w:rPr>
        <w:t xml:space="preserve">, канюля </w:t>
      </w:r>
      <w:proofErr w:type="spellStart"/>
      <w:r w:rsidRPr="00F85AB1">
        <w:rPr>
          <w:rFonts w:ascii="Times New Roman" w:eastAsia="Times New Roman" w:hAnsi="Times New Roman" w:cs="Times New Roman"/>
          <w:bCs/>
          <w:sz w:val="28"/>
          <w:szCs w:val="28"/>
          <w:lang w:eastAsia="ru-RU"/>
        </w:rPr>
        <w:t>ұзындықтары</w:t>
      </w:r>
      <w:proofErr w:type="spellEnd"/>
      <w:r w:rsidRPr="00F85AB1">
        <w:rPr>
          <w:rFonts w:ascii="Times New Roman" w:eastAsia="Times New Roman" w:hAnsi="Times New Roman" w:cs="Times New Roman"/>
          <w:bCs/>
          <w:sz w:val="28"/>
          <w:szCs w:val="28"/>
          <w:lang w:eastAsia="ru-RU"/>
        </w:rPr>
        <w:t>.</w:t>
      </w:r>
    </w:p>
    <w:p w14:paraId="37795723"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2.4.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дайындау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техникасы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тері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астына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енгізу</w:t>
      </w:r>
      <w:proofErr w:type="spellEnd"/>
      <w:r w:rsidRPr="00F85AB1">
        <w:rPr>
          <w:rFonts w:ascii="Times New Roman" w:eastAsia="Times New Roman" w:hAnsi="Times New Roman" w:cs="Times New Roman"/>
          <w:bCs/>
          <w:sz w:val="28"/>
          <w:szCs w:val="28"/>
          <w:lang w:eastAsia="ru-RU"/>
        </w:rPr>
        <w:t>.</w:t>
      </w:r>
    </w:p>
    <w:p w14:paraId="4510B20E"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2.5. </w:t>
      </w:r>
      <w:proofErr w:type="spellStart"/>
      <w:r w:rsidRPr="00F85AB1">
        <w:rPr>
          <w:rFonts w:ascii="Times New Roman" w:eastAsia="Times New Roman" w:hAnsi="Times New Roman" w:cs="Times New Roman"/>
          <w:bCs/>
          <w:sz w:val="28"/>
          <w:szCs w:val="28"/>
          <w:lang w:eastAsia="ru-RU"/>
        </w:rPr>
        <w:t>Уақытша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базальды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режимді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бағдарламалау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Уақытша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базальды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дозалар</w:t>
      </w:r>
      <w:proofErr w:type="spellEnd"/>
      <w:r w:rsidRPr="00F85AB1">
        <w:rPr>
          <w:rFonts w:ascii="Times New Roman" w:eastAsia="Times New Roman" w:hAnsi="Times New Roman" w:cs="Times New Roman"/>
          <w:bCs/>
          <w:sz w:val="28"/>
          <w:szCs w:val="28"/>
          <w:lang w:eastAsia="ru-RU"/>
        </w:rPr>
        <w:t>.</w:t>
      </w:r>
    </w:p>
    <w:p w14:paraId="2C8BA2D9"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2.6. </w:t>
      </w:r>
      <w:proofErr w:type="spellStart"/>
      <w:r w:rsidRPr="00F85AB1">
        <w:rPr>
          <w:rFonts w:ascii="Times New Roman" w:eastAsia="Times New Roman" w:hAnsi="Times New Roman" w:cs="Times New Roman"/>
          <w:bCs/>
          <w:sz w:val="28"/>
          <w:szCs w:val="28"/>
          <w:lang w:eastAsia="ru-RU"/>
        </w:rPr>
        <w:t>Болюстар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түрлері</w:t>
      </w:r>
      <w:proofErr w:type="spellEnd"/>
      <w:r w:rsidRPr="00F85AB1">
        <w:rPr>
          <w:rFonts w:ascii="Times New Roman" w:eastAsia="Times New Roman" w:hAnsi="Times New Roman" w:cs="Times New Roman"/>
          <w:bCs/>
          <w:sz w:val="28"/>
          <w:szCs w:val="28"/>
          <w:lang w:eastAsia="ru-RU"/>
        </w:rPr>
        <w:t xml:space="preserve">. Болюс </w:t>
      </w:r>
      <w:proofErr w:type="spellStart"/>
      <w:r w:rsidRPr="00F85AB1">
        <w:rPr>
          <w:rFonts w:ascii="Times New Roman" w:eastAsia="Times New Roman" w:hAnsi="Times New Roman" w:cs="Times New Roman"/>
          <w:bCs/>
          <w:sz w:val="28"/>
          <w:szCs w:val="28"/>
          <w:lang w:eastAsia="ru-RU"/>
        </w:rPr>
        <w:t>көмекшісін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қосу</w:t>
      </w:r>
      <w:proofErr w:type="spellEnd"/>
      <w:r w:rsidRPr="00F85AB1">
        <w:rPr>
          <w:rFonts w:ascii="Times New Roman" w:eastAsia="Times New Roman" w:hAnsi="Times New Roman" w:cs="Times New Roman"/>
          <w:bCs/>
          <w:sz w:val="28"/>
          <w:szCs w:val="28"/>
          <w:lang w:eastAsia="ru-RU"/>
        </w:rPr>
        <w:t>.</w:t>
      </w:r>
    </w:p>
    <w:p w14:paraId="03F3178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2.7. </w:t>
      </w:r>
      <w:proofErr w:type="spellStart"/>
      <w:r w:rsidRPr="00F85AB1">
        <w:rPr>
          <w:rFonts w:ascii="Times New Roman" w:eastAsia="Times New Roman" w:hAnsi="Times New Roman" w:cs="Times New Roman"/>
          <w:bCs/>
          <w:sz w:val="28"/>
          <w:szCs w:val="28"/>
          <w:lang w:eastAsia="ru-RU"/>
        </w:rPr>
        <w:t>Тамақтың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құрамын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ұлттық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ерекшеліктерді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ескере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отырып</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болюс </w:t>
      </w:r>
      <w:proofErr w:type="spellStart"/>
      <w:r w:rsidRPr="00F85AB1">
        <w:rPr>
          <w:rFonts w:ascii="Times New Roman" w:eastAsia="Times New Roman" w:hAnsi="Times New Roman" w:cs="Times New Roman"/>
          <w:bCs/>
          <w:sz w:val="28"/>
          <w:szCs w:val="28"/>
          <w:lang w:eastAsia="ru-RU"/>
        </w:rPr>
        <w:t>көмекшілерін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қалыпты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қосарланған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квадратты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толқын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қолдану</w:t>
      </w:r>
      <w:proofErr w:type="spellEnd"/>
      <w:r w:rsidRPr="00F85AB1">
        <w:rPr>
          <w:rFonts w:ascii="Times New Roman" w:eastAsia="Times New Roman" w:hAnsi="Times New Roman" w:cs="Times New Roman"/>
          <w:bCs/>
          <w:sz w:val="28"/>
          <w:szCs w:val="28"/>
          <w:lang w:eastAsia="ru-RU"/>
        </w:rPr>
        <w:t>.</w:t>
      </w:r>
    </w:p>
    <w:p w14:paraId="1FDB695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2.8. </w:t>
      </w:r>
      <w:proofErr w:type="spellStart"/>
      <w:r w:rsidRPr="00F85AB1">
        <w:rPr>
          <w:rFonts w:ascii="Times New Roman" w:eastAsia="Times New Roman" w:hAnsi="Times New Roman" w:cs="Times New Roman"/>
          <w:bCs/>
          <w:sz w:val="28"/>
          <w:szCs w:val="28"/>
          <w:lang w:eastAsia="ru-RU"/>
        </w:rPr>
        <w:t>Науқастарға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көмірсу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коэффициенті</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инсулинге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сезімталдық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факторын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өздігінен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түзетуді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w:t>
      </w:r>
    </w:p>
    <w:p w14:paraId="3F64343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2.9. </w:t>
      </w:r>
      <w:proofErr w:type="spellStart"/>
      <w:r w:rsidRPr="00F85AB1">
        <w:rPr>
          <w:rFonts w:ascii="Times New Roman" w:eastAsia="Times New Roman" w:hAnsi="Times New Roman" w:cs="Times New Roman"/>
          <w:bCs/>
          <w:sz w:val="28"/>
          <w:szCs w:val="28"/>
          <w:lang w:eastAsia="ru-RU"/>
        </w:rPr>
        <w:t>Липодистрофиялар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алдын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алу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емдеу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әдістері</w:t>
      </w:r>
      <w:proofErr w:type="spellEnd"/>
      <w:r w:rsidRPr="00F85AB1">
        <w:rPr>
          <w:rFonts w:ascii="Times New Roman" w:eastAsia="Times New Roman" w:hAnsi="Times New Roman" w:cs="Times New Roman"/>
          <w:bCs/>
          <w:sz w:val="28"/>
          <w:szCs w:val="28"/>
          <w:lang w:eastAsia="ru-RU"/>
        </w:rPr>
        <w:t>.</w:t>
      </w:r>
    </w:p>
    <w:p w14:paraId="02353D57"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2.10. Ауру </w:t>
      </w:r>
      <w:proofErr w:type="spellStart"/>
      <w:r w:rsidRPr="00F85AB1">
        <w:rPr>
          <w:rFonts w:ascii="Times New Roman" w:eastAsia="Times New Roman" w:hAnsi="Times New Roman" w:cs="Times New Roman"/>
          <w:bCs/>
          <w:sz w:val="28"/>
          <w:szCs w:val="28"/>
          <w:lang w:eastAsia="ru-RU"/>
        </w:rPr>
        <w:t>ұзақтығына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жыныстық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жетілу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кезеңіне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интеркурренттік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аурулар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кезінде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кетоацидоз </w:t>
      </w:r>
      <w:proofErr w:type="spellStart"/>
      <w:r w:rsidRPr="00F85AB1">
        <w:rPr>
          <w:rFonts w:ascii="Times New Roman" w:eastAsia="Times New Roman" w:hAnsi="Times New Roman" w:cs="Times New Roman"/>
          <w:bCs/>
          <w:sz w:val="28"/>
          <w:szCs w:val="28"/>
          <w:lang w:eastAsia="ru-RU"/>
        </w:rPr>
        <w:t>кезінде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инсулинге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деген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қажеттілік</w:t>
      </w:r>
      <w:proofErr w:type="spellEnd"/>
      <w:r w:rsidRPr="00F85AB1">
        <w:rPr>
          <w:rFonts w:ascii="Times New Roman" w:eastAsia="Times New Roman" w:hAnsi="Times New Roman" w:cs="Times New Roman"/>
          <w:bCs/>
          <w:sz w:val="28"/>
          <w:szCs w:val="28"/>
          <w:lang w:eastAsia="ru-RU"/>
        </w:rPr>
        <w:t>.</w:t>
      </w:r>
    </w:p>
    <w:p w14:paraId="4F7EEE06" w14:textId="77777777" w:rsidR="00D21162" w:rsidRPr="00F85AB1" w:rsidRDefault="00D21162" w:rsidP="00C97896">
      <w:pPr>
        <w:tabs>
          <w:tab w:val="left" w:pos="1165"/>
        </w:tabs>
        <w:spacing w:after="0" w:line="240" w:lineRule="auto"/>
        <w:ind w:left="1800" w:hanging="1080"/>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Сабақ</w:t>
      </w:r>
      <w:proofErr w:type="spellEnd"/>
      <w:r w:rsidRPr="00F85AB1">
        <w:rPr>
          <w:rFonts w:ascii="Times New Roman" w:eastAsia="Times New Roman" w:hAnsi="Times New Roman" w:cs="Times New Roman"/>
          <w:b/>
          <w:sz w:val="28"/>
          <w:szCs w:val="28"/>
          <w:lang w:eastAsia="ru-RU"/>
        </w:rPr>
        <w:t xml:space="preserve"> 4</w:t>
      </w:r>
    </w:p>
    <w:p w14:paraId="537E3798"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
          <w:sz w:val="28"/>
          <w:szCs w:val="28"/>
          <w:lang w:eastAsia="ru-RU"/>
        </w:rPr>
        <w:t>Тақырыбы</w:t>
      </w:r>
      <w:proofErr w:type="spellEnd"/>
      <w:r w:rsidRPr="00F85AB1">
        <w:rPr>
          <w:rFonts w:ascii="Times New Roman" w:eastAsia="Times New Roman" w:hAnsi="Times New Roman" w:cs="Times New Roman"/>
          <w:b/>
          <w:sz w:val="28"/>
          <w:szCs w:val="28"/>
          <w:lang w:eastAsia="ru-RU"/>
        </w:rPr>
        <w:t>:</w:t>
      </w:r>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Заманауи</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инсулиндік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жұмыс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принциптері</w:t>
      </w:r>
      <w:proofErr w:type="spellEnd"/>
      <w:r w:rsidRPr="00F85AB1">
        <w:rPr>
          <w:rFonts w:ascii="Times New Roman" w:eastAsia="Times New Roman" w:hAnsi="Times New Roman" w:cs="Times New Roman"/>
          <w:bCs/>
          <w:sz w:val="28"/>
          <w:szCs w:val="28"/>
          <w:lang w:eastAsia="ru-RU"/>
        </w:rPr>
        <w:t xml:space="preserve">. </w:t>
      </w:r>
    </w:p>
    <w:p w14:paraId="2C27A3C7"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Cs/>
          <w:sz w:val="28"/>
          <w:szCs w:val="28"/>
          <w:lang w:eastAsia="ru-RU"/>
        </w:rPr>
        <w:t>Помпалық</w:t>
      </w:r>
      <w:proofErr w:type="spellEnd"/>
      <w:r w:rsidRPr="00F85AB1">
        <w:rPr>
          <w:rFonts w:ascii="Times New Roman" w:eastAsia="Times New Roman" w:hAnsi="Times New Roman" w:cs="Times New Roman"/>
          <w:bCs/>
          <w:sz w:val="28"/>
          <w:szCs w:val="28"/>
          <w:lang w:eastAsia="ru-RU"/>
        </w:rPr>
        <w:t xml:space="preserve"> инсулинотерапия </w:t>
      </w:r>
      <w:proofErr w:type="spellStart"/>
      <w:r w:rsidRPr="00F85AB1">
        <w:rPr>
          <w:rFonts w:ascii="Times New Roman" w:eastAsia="Times New Roman" w:hAnsi="Times New Roman" w:cs="Times New Roman"/>
          <w:bCs/>
          <w:sz w:val="28"/>
          <w:szCs w:val="28"/>
          <w:lang w:eastAsia="ru-RU"/>
        </w:rPr>
        <w:t>кезіндегі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науқастардың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өмір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сапасы</w:t>
      </w:r>
      <w:proofErr w:type="spellEnd"/>
      <w:r w:rsidRPr="00F85AB1">
        <w:rPr>
          <w:rFonts w:ascii="Times New Roman" w:eastAsia="Times New Roman" w:hAnsi="Times New Roman" w:cs="Times New Roman"/>
          <w:bCs/>
          <w:sz w:val="28"/>
          <w:szCs w:val="28"/>
          <w:lang w:eastAsia="ru-RU"/>
        </w:rPr>
        <w:t>»</w:t>
      </w:r>
    </w:p>
    <w:p w14:paraId="07C2CFCE" w14:textId="77777777" w:rsidR="00D21162" w:rsidRPr="00F85AB1" w:rsidRDefault="00D21162" w:rsidP="00C97896">
      <w:pPr>
        <w:numPr>
          <w:ilvl w:val="0"/>
          <w:numId w:val="6"/>
        </w:numPr>
        <w:tabs>
          <w:tab w:val="left" w:pos="1165"/>
        </w:tabs>
        <w:spacing w:after="0" w:line="240" w:lineRule="auto"/>
        <w:contextualSpacing/>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мақсаты</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Науқастың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инфузиялық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жүйені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өз</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бетінше</w:t>
      </w:r>
      <w:proofErr w:type="spellEnd"/>
      <w:r w:rsidRPr="00F85AB1">
        <w:rPr>
          <w:rFonts w:ascii="Times New Roman" w:eastAsia="Times New Roman" w:hAnsi="Times New Roman" w:cs="Times New Roman"/>
          <w:bCs/>
          <w:sz w:val="28"/>
          <w:szCs w:val="28"/>
          <w:lang w:eastAsia="ru-RU"/>
        </w:rPr>
        <w:t xml:space="preserve"> </w:t>
      </w:r>
    </w:p>
    <w:p w14:paraId="57AAC263" w14:textId="77777777" w:rsidR="00D21162" w:rsidRPr="00F85AB1" w:rsidRDefault="00D21162" w:rsidP="00C97896">
      <w:pPr>
        <w:tabs>
          <w:tab w:val="left" w:pos="1165"/>
        </w:tabs>
        <w:spacing w:after="0" w:line="240" w:lineRule="auto"/>
        <w:ind w:left="1080"/>
        <w:contextualSpacing/>
        <w:jc w:val="both"/>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Cs/>
          <w:sz w:val="28"/>
          <w:szCs w:val="28"/>
          <w:lang w:eastAsia="ru-RU"/>
        </w:rPr>
        <w:t>ауыстыруын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нұсқаушының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бақылауымен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орындау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Балалар</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жасөспірімдерге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ата-аналарына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күн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тәртібін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өздігінен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жоспарлауды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w:t>
      </w:r>
    </w:p>
    <w:p w14:paraId="4CF044C7"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 xml:space="preserve">2. </w:t>
      </w: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жоспары</w:t>
      </w:r>
      <w:proofErr w:type="spellEnd"/>
      <w:r w:rsidRPr="00F85AB1">
        <w:rPr>
          <w:rFonts w:ascii="Times New Roman" w:eastAsia="Times New Roman" w:hAnsi="Times New Roman" w:cs="Times New Roman"/>
          <w:b/>
          <w:sz w:val="28"/>
          <w:szCs w:val="28"/>
          <w:lang w:eastAsia="ru-RU"/>
        </w:rPr>
        <w:t>:</w:t>
      </w:r>
    </w:p>
    <w:p w14:paraId="388B66F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2.1. </w:t>
      </w:r>
      <w:proofErr w:type="spellStart"/>
      <w:r w:rsidRPr="00F85AB1">
        <w:rPr>
          <w:rFonts w:ascii="Times New Roman" w:eastAsia="Times New Roman" w:hAnsi="Times New Roman" w:cs="Times New Roman"/>
          <w:bCs/>
          <w:sz w:val="28"/>
          <w:szCs w:val="28"/>
          <w:lang w:eastAsia="ru-RU"/>
        </w:rPr>
        <w:t>Балалар</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жасөспірімдерге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ата-аналарына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ұлттық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тағамдарды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ескере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отырып</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нан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бірліктері</w:t>
      </w:r>
      <w:proofErr w:type="spellEnd"/>
      <w:r w:rsidRPr="00F85AB1">
        <w:rPr>
          <w:rFonts w:ascii="Times New Roman" w:eastAsia="Times New Roman" w:hAnsi="Times New Roman" w:cs="Times New Roman"/>
          <w:bCs/>
          <w:sz w:val="28"/>
          <w:szCs w:val="28"/>
          <w:lang w:eastAsia="ru-RU"/>
        </w:rPr>
        <w:t xml:space="preserve"> (ХЕ) </w:t>
      </w:r>
      <w:proofErr w:type="spellStart"/>
      <w:r w:rsidRPr="00F85AB1">
        <w:rPr>
          <w:rFonts w:ascii="Times New Roman" w:eastAsia="Times New Roman" w:hAnsi="Times New Roman" w:cs="Times New Roman"/>
          <w:bCs/>
          <w:sz w:val="28"/>
          <w:szCs w:val="28"/>
          <w:lang w:eastAsia="ru-RU"/>
        </w:rPr>
        <w:t>бойынша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жеке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мәзір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құруды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w:t>
      </w:r>
    </w:p>
    <w:p w14:paraId="56F95E41"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2.2. </w:t>
      </w:r>
      <w:proofErr w:type="spellStart"/>
      <w:r w:rsidRPr="00F85AB1">
        <w:rPr>
          <w:rFonts w:ascii="Times New Roman" w:eastAsia="Times New Roman" w:hAnsi="Times New Roman" w:cs="Times New Roman"/>
          <w:bCs/>
          <w:sz w:val="28"/>
          <w:szCs w:val="28"/>
          <w:lang w:eastAsia="ru-RU"/>
        </w:rPr>
        <w:t>Науқас</w:t>
      </w:r>
      <w:proofErr w:type="spellEnd"/>
      <w:r w:rsidRPr="00F85AB1">
        <w:rPr>
          <w:rFonts w:ascii="Times New Roman" w:eastAsia="Times New Roman" w:hAnsi="Times New Roman" w:cs="Times New Roman"/>
          <w:bCs/>
          <w:sz w:val="28"/>
          <w:szCs w:val="28"/>
          <w:lang w:eastAsia="ru-RU"/>
        </w:rPr>
        <w:t xml:space="preserve"> пен </w:t>
      </w:r>
      <w:proofErr w:type="spellStart"/>
      <w:r w:rsidRPr="00F85AB1">
        <w:rPr>
          <w:rFonts w:ascii="Times New Roman" w:eastAsia="Times New Roman" w:hAnsi="Times New Roman" w:cs="Times New Roman"/>
          <w:bCs/>
          <w:sz w:val="28"/>
          <w:szCs w:val="28"/>
          <w:lang w:eastAsia="ru-RU"/>
        </w:rPr>
        <w:t>оның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ата-анасына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көмірсуы</w:t>
      </w:r>
      <w:proofErr w:type="spellEnd"/>
      <w:r w:rsidRPr="00F85AB1">
        <w:rPr>
          <w:rFonts w:ascii="Times New Roman" w:eastAsia="Times New Roman" w:hAnsi="Times New Roman" w:cs="Times New Roman"/>
          <w:bCs/>
          <w:sz w:val="28"/>
          <w:szCs w:val="28"/>
          <w:lang w:eastAsia="ru-RU"/>
        </w:rPr>
        <w:t xml:space="preserve"> бар </w:t>
      </w:r>
      <w:proofErr w:type="spellStart"/>
      <w:r w:rsidRPr="00F85AB1">
        <w:rPr>
          <w:rFonts w:ascii="Times New Roman" w:eastAsia="Times New Roman" w:hAnsi="Times New Roman" w:cs="Times New Roman"/>
          <w:bCs/>
          <w:sz w:val="28"/>
          <w:szCs w:val="28"/>
          <w:lang w:eastAsia="ru-RU"/>
        </w:rPr>
        <w:t>өнімдерді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алмастыруды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 xml:space="preserve"> (ХЕ </w:t>
      </w:r>
      <w:proofErr w:type="spellStart"/>
      <w:r w:rsidRPr="00F85AB1">
        <w:rPr>
          <w:rFonts w:ascii="Times New Roman" w:eastAsia="Times New Roman" w:hAnsi="Times New Roman" w:cs="Times New Roman"/>
          <w:bCs/>
          <w:sz w:val="28"/>
          <w:szCs w:val="28"/>
          <w:lang w:eastAsia="ru-RU"/>
        </w:rPr>
        <w:t>бойынша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тағам</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құрамындағы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талшық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мөлшерін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ескере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отырып</w:t>
      </w:r>
      <w:proofErr w:type="spellEnd"/>
      <w:r w:rsidRPr="00F85AB1">
        <w:rPr>
          <w:rFonts w:ascii="Times New Roman" w:eastAsia="Times New Roman" w:hAnsi="Times New Roman" w:cs="Times New Roman"/>
          <w:bCs/>
          <w:sz w:val="28"/>
          <w:szCs w:val="28"/>
          <w:lang w:eastAsia="ru-RU"/>
        </w:rPr>
        <w:t>).</w:t>
      </w:r>
    </w:p>
    <w:p w14:paraId="37A1C59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lastRenderedPageBreak/>
        <w:t xml:space="preserve">2.3. </w:t>
      </w:r>
      <w:proofErr w:type="spellStart"/>
      <w:r w:rsidRPr="00F85AB1">
        <w:rPr>
          <w:rFonts w:ascii="Times New Roman" w:eastAsia="Times New Roman" w:hAnsi="Times New Roman" w:cs="Times New Roman"/>
          <w:bCs/>
          <w:sz w:val="28"/>
          <w:szCs w:val="28"/>
          <w:lang w:eastAsia="ru-RU"/>
        </w:rPr>
        <w:t>Балалар</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жасөспірімдерге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үйден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тыс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тамақтануды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w:t>
      </w:r>
    </w:p>
    <w:p w14:paraId="54272EB7"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Белгілі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бір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уақытта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тамақтанудың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маңыздылығын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түсіндіру</w:t>
      </w:r>
      <w:proofErr w:type="spellEnd"/>
      <w:r w:rsidRPr="00F85AB1">
        <w:rPr>
          <w:rFonts w:ascii="Times New Roman" w:eastAsia="Times New Roman" w:hAnsi="Times New Roman" w:cs="Times New Roman"/>
          <w:bCs/>
          <w:sz w:val="28"/>
          <w:szCs w:val="28"/>
          <w:lang w:eastAsia="ru-RU"/>
        </w:rPr>
        <w:t>.</w:t>
      </w:r>
    </w:p>
    <w:p w14:paraId="7E380708"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Балалар</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жасөспірімдердің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күн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уақытына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байланысты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еркін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тамақтану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режимі</w:t>
      </w:r>
      <w:proofErr w:type="spellEnd"/>
      <w:r w:rsidRPr="00F85AB1">
        <w:rPr>
          <w:rFonts w:ascii="Times New Roman" w:eastAsia="Times New Roman" w:hAnsi="Times New Roman" w:cs="Times New Roman"/>
          <w:bCs/>
          <w:sz w:val="28"/>
          <w:szCs w:val="28"/>
          <w:lang w:eastAsia="ru-RU"/>
        </w:rPr>
        <w:t>.</w:t>
      </w:r>
    </w:p>
    <w:p w14:paraId="4672B4F8"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2.4. </w:t>
      </w:r>
      <w:proofErr w:type="spellStart"/>
      <w:r w:rsidRPr="00F85AB1">
        <w:rPr>
          <w:rFonts w:ascii="Times New Roman" w:eastAsia="Times New Roman" w:hAnsi="Times New Roman" w:cs="Times New Roman"/>
          <w:bCs/>
          <w:sz w:val="28"/>
          <w:szCs w:val="28"/>
          <w:lang w:eastAsia="ru-RU"/>
        </w:rPr>
        <w:t>Базальды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профильді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бағдарламалау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базальды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профильдер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Профильдерді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қосу</w:t>
      </w:r>
      <w:proofErr w:type="spellEnd"/>
      <w:r w:rsidRPr="00F85AB1">
        <w:rPr>
          <w:rFonts w:ascii="Times New Roman" w:eastAsia="Times New Roman" w:hAnsi="Times New Roman" w:cs="Times New Roman"/>
          <w:bCs/>
          <w:sz w:val="28"/>
          <w:szCs w:val="28"/>
          <w:lang w:eastAsia="ru-RU"/>
        </w:rPr>
        <w:t>.</w:t>
      </w:r>
    </w:p>
    <w:p w14:paraId="399559B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2.5. </w:t>
      </w:r>
      <w:proofErr w:type="spellStart"/>
      <w:r w:rsidRPr="00F85AB1">
        <w:rPr>
          <w:rFonts w:ascii="Times New Roman" w:eastAsia="Times New Roman" w:hAnsi="Times New Roman" w:cs="Times New Roman"/>
          <w:bCs/>
          <w:sz w:val="28"/>
          <w:szCs w:val="28"/>
          <w:lang w:eastAsia="ru-RU"/>
        </w:rPr>
        <w:t>Дозаны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өздігінен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түзету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элементтерін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үйрету</w:t>
      </w:r>
      <w:proofErr w:type="spellEnd"/>
      <w:r w:rsidRPr="00F85AB1">
        <w:rPr>
          <w:rFonts w:ascii="Times New Roman" w:eastAsia="Times New Roman" w:hAnsi="Times New Roman" w:cs="Times New Roman"/>
          <w:bCs/>
          <w:sz w:val="28"/>
          <w:szCs w:val="28"/>
          <w:lang w:eastAsia="ru-RU"/>
        </w:rPr>
        <w:t>.</w:t>
      </w:r>
    </w:p>
    <w:p w14:paraId="319EE61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Базальды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дозаларды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өзгерту</w:t>
      </w:r>
      <w:proofErr w:type="spellEnd"/>
      <w:r w:rsidRPr="00F85AB1">
        <w:rPr>
          <w:rFonts w:ascii="Times New Roman" w:eastAsia="Times New Roman" w:hAnsi="Times New Roman" w:cs="Times New Roman"/>
          <w:bCs/>
          <w:sz w:val="28"/>
          <w:szCs w:val="28"/>
          <w:lang w:eastAsia="ru-RU"/>
        </w:rPr>
        <w:t>.</w:t>
      </w:r>
    </w:p>
    <w:p w14:paraId="37ED034D"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Өмірлік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жағдайларға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сәйкес</w:t>
      </w:r>
      <w:proofErr w:type="spellEnd"/>
      <w:r w:rsidRPr="00F85AB1">
        <w:rPr>
          <w:rFonts w:ascii="Times New Roman" w:eastAsia="Times New Roman" w:hAnsi="Times New Roman" w:cs="Times New Roman"/>
          <w:bCs/>
          <w:sz w:val="28"/>
          <w:szCs w:val="28"/>
          <w:lang w:eastAsia="ru-RU"/>
        </w:rPr>
        <w:t xml:space="preserve"> профиль </w:t>
      </w:r>
      <w:proofErr w:type="spellStart"/>
      <w:r w:rsidRPr="00F85AB1">
        <w:rPr>
          <w:rFonts w:ascii="Times New Roman" w:eastAsia="Times New Roman" w:hAnsi="Times New Roman" w:cs="Times New Roman"/>
          <w:bCs/>
          <w:sz w:val="28"/>
          <w:szCs w:val="28"/>
          <w:lang w:eastAsia="ru-RU"/>
        </w:rPr>
        <w:t>таңдау</w:t>
      </w:r>
      <w:proofErr w:type="spellEnd"/>
      <w:r w:rsidRPr="00F85AB1">
        <w:rPr>
          <w:rFonts w:ascii="Times New Roman" w:eastAsia="Times New Roman" w:hAnsi="Times New Roman" w:cs="Times New Roman"/>
          <w:bCs/>
          <w:sz w:val="28"/>
          <w:szCs w:val="28"/>
          <w:lang w:eastAsia="ru-RU"/>
        </w:rPr>
        <w:t>.</w:t>
      </w:r>
    </w:p>
    <w:p w14:paraId="1AA474B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2.6. </w:t>
      </w:r>
      <w:proofErr w:type="spellStart"/>
      <w:r w:rsidRPr="00F85AB1">
        <w:rPr>
          <w:rFonts w:ascii="Times New Roman" w:eastAsia="Times New Roman" w:hAnsi="Times New Roman" w:cs="Times New Roman"/>
          <w:bCs/>
          <w:sz w:val="28"/>
          <w:szCs w:val="28"/>
          <w:lang w:eastAsia="ru-RU"/>
        </w:rPr>
        <w:t>Болюстан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кейінгі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қант</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деңгейін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өлшеудің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маңыздылығын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еске</w:t>
      </w:r>
      <w:proofErr w:type="spellEnd"/>
      <w:r w:rsidRPr="00F85AB1">
        <w:rPr>
          <w:rFonts w:ascii="Times New Roman" w:eastAsia="Times New Roman" w:hAnsi="Times New Roman" w:cs="Times New Roman"/>
          <w:bCs/>
          <w:sz w:val="28"/>
          <w:szCs w:val="28"/>
          <w:lang w:eastAsia="ru-RU"/>
        </w:rPr>
        <w:t xml:space="preserve"> салу.</w:t>
      </w:r>
    </w:p>
    <w:p w14:paraId="321F79B6"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Помпалық</w:t>
      </w:r>
      <w:proofErr w:type="spellEnd"/>
      <w:r w:rsidRPr="00F85AB1">
        <w:rPr>
          <w:rFonts w:ascii="Times New Roman" w:eastAsia="Times New Roman" w:hAnsi="Times New Roman" w:cs="Times New Roman"/>
          <w:bCs/>
          <w:sz w:val="28"/>
          <w:szCs w:val="28"/>
          <w:lang w:eastAsia="ru-RU"/>
        </w:rPr>
        <w:t xml:space="preserve"> инсулинотерапия </w:t>
      </w:r>
      <w:proofErr w:type="spellStart"/>
      <w:r w:rsidRPr="00F85AB1">
        <w:rPr>
          <w:rFonts w:ascii="Times New Roman" w:eastAsia="Times New Roman" w:hAnsi="Times New Roman" w:cs="Times New Roman"/>
          <w:bCs/>
          <w:sz w:val="28"/>
          <w:szCs w:val="28"/>
          <w:lang w:eastAsia="ru-RU"/>
        </w:rPr>
        <w:t>кезінде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мақсатты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терапиялық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деңгейлерге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жету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бойынша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оқыту</w:t>
      </w:r>
      <w:proofErr w:type="spellEnd"/>
      <w:r w:rsidRPr="00F85AB1">
        <w:rPr>
          <w:rFonts w:ascii="Times New Roman" w:eastAsia="Times New Roman" w:hAnsi="Times New Roman" w:cs="Times New Roman"/>
          <w:bCs/>
          <w:sz w:val="28"/>
          <w:szCs w:val="28"/>
          <w:lang w:eastAsia="ru-RU"/>
        </w:rPr>
        <w:t>.</w:t>
      </w:r>
    </w:p>
    <w:p w14:paraId="7C8D090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2.7. </w:t>
      </w:r>
      <w:proofErr w:type="spellStart"/>
      <w:r w:rsidRPr="00F85AB1">
        <w:rPr>
          <w:rFonts w:ascii="Times New Roman" w:eastAsia="Times New Roman" w:hAnsi="Times New Roman" w:cs="Times New Roman"/>
          <w:bCs/>
          <w:sz w:val="28"/>
          <w:szCs w:val="28"/>
          <w:lang w:eastAsia="ru-RU"/>
        </w:rPr>
        <w:t>Заманауи</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инсулиндік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жұмыс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принциптері</w:t>
      </w:r>
      <w:proofErr w:type="spellEnd"/>
      <w:r w:rsidRPr="00F85AB1">
        <w:rPr>
          <w:rFonts w:ascii="Times New Roman" w:eastAsia="Times New Roman" w:hAnsi="Times New Roman" w:cs="Times New Roman"/>
          <w:bCs/>
          <w:sz w:val="28"/>
          <w:szCs w:val="28"/>
          <w:lang w:eastAsia="ru-RU"/>
        </w:rPr>
        <w:t>.</w:t>
      </w:r>
    </w:p>
    <w:p w14:paraId="49A0C13D"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Инсулиндік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түрлері</w:t>
      </w:r>
      <w:proofErr w:type="spellEnd"/>
      <w:r w:rsidRPr="00F85AB1">
        <w:rPr>
          <w:rFonts w:ascii="Times New Roman" w:eastAsia="Times New Roman" w:hAnsi="Times New Roman" w:cs="Times New Roman"/>
          <w:bCs/>
          <w:sz w:val="28"/>
          <w:szCs w:val="28"/>
          <w:lang w:eastAsia="ru-RU"/>
        </w:rPr>
        <w:t>.</w:t>
      </w:r>
    </w:p>
    <w:p w14:paraId="37221DB3"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2.8. </w:t>
      </w:r>
      <w:proofErr w:type="spellStart"/>
      <w:r w:rsidRPr="00F85AB1">
        <w:rPr>
          <w:rFonts w:ascii="Times New Roman" w:eastAsia="Times New Roman" w:hAnsi="Times New Roman" w:cs="Times New Roman"/>
          <w:bCs/>
          <w:sz w:val="28"/>
          <w:szCs w:val="28"/>
          <w:lang w:eastAsia="ru-RU"/>
        </w:rPr>
        <w:t>Беспроводты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инсулиндік</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помпалар</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фармацевтикалық</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компанияларға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пациенттердің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жасына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байланысты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түрлері</w:t>
      </w:r>
      <w:proofErr w:type="spellEnd"/>
      <w:r w:rsidRPr="00F85AB1">
        <w:rPr>
          <w:rFonts w:ascii="Times New Roman" w:eastAsia="Times New Roman" w:hAnsi="Times New Roman" w:cs="Times New Roman"/>
          <w:bCs/>
          <w:sz w:val="28"/>
          <w:szCs w:val="28"/>
          <w:lang w:eastAsia="ru-RU"/>
        </w:rPr>
        <w:t>.</w:t>
      </w:r>
    </w:p>
    <w:p w14:paraId="32DA1C04" w14:textId="77777777" w:rsidR="00D21162" w:rsidRPr="00F85AB1" w:rsidRDefault="00D21162" w:rsidP="00C97896">
      <w:pPr>
        <w:tabs>
          <w:tab w:val="left" w:pos="1165"/>
        </w:tabs>
        <w:spacing w:after="0" w:line="240" w:lineRule="auto"/>
        <w:ind w:left="1800" w:hanging="1080"/>
        <w:jc w:val="center"/>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
          <w:sz w:val="28"/>
          <w:szCs w:val="28"/>
          <w:lang w:eastAsia="ru-RU"/>
        </w:rPr>
        <w:t>Сабақ</w:t>
      </w:r>
      <w:proofErr w:type="spellEnd"/>
      <w:r w:rsidRPr="00F85AB1">
        <w:rPr>
          <w:rFonts w:ascii="Times New Roman" w:eastAsia="Times New Roman" w:hAnsi="Times New Roman" w:cs="Times New Roman"/>
          <w:b/>
          <w:sz w:val="28"/>
          <w:szCs w:val="28"/>
          <w:lang w:eastAsia="ru-RU"/>
        </w:rPr>
        <w:t xml:space="preserve"> 5</w:t>
      </w:r>
    </w:p>
    <w:p w14:paraId="7471A3E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
          <w:sz w:val="28"/>
          <w:szCs w:val="28"/>
          <w:lang w:eastAsia="ru-RU"/>
        </w:rPr>
        <w:t>Тақырыбы</w:t>
      </w:r>
      <w:proofErr w:type="spellEnd"/>
      <w:r w:rsidRPr="00F85AB1">
        <w:rPr>
          <w:rFonts w:ascii="Times New Roman" w:eastAsia="Times New Roman" w:hAnsi="Times New Roman" w:cs="Times New Roman"/>
          <w:b/>
          <w:sz w:val="28"/>
          <w:szCs w:val="28"/>
          <w:lang w:eastAsia="ru-RU"/>
        </w:rPr>
        <w:t>:</w:t>
      </w:r>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Гликемияны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үздіксіз</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мониторингілеу</w:t>
      </w:r>
      <w:proofErr w:type="spellEnd"/>
      <w:r w:rsidRPr="00F85AB1">
        <w:rPr>
          <w:rFonts w:ascii="Times New Roman" w:eastAsia="Times New Roman" w:hAnsi="Times New Roman" w:cs="Times New Roman"/>
          <w:bCs/>
          <w:sz w:val="28"/>
          <w:szCs w:val="28"/>
          <w:lang w:eastAsia="ru-RU"/>
        </w:rPr>
        <w:t>»</w:t>
      </w:r>
    </w:p>
    <w:p w14:paraId="46AB09E6" w14:textId="77777777" w:rsidR="00D21162" w:rsidRPr="00F85AB1" w:rsidRDefault="00D21162" w:rsidP="00C97896">
      <w:pPr>
        <w:numPr>
          <w:ilvl w:val="0"/>
          <w:numId w:val="5"/>
        </w:numPr>
        <w:tabs>
          <w:tab w:val="left" w:pos="1165"/>
        </w:tabs>
        <w:spacing w:after="0" w:line="240" w:lineRule="auto"/>
        <w:contextualSpacing/>
        <w:jc w:val="both"/>
        <w:rPr>
          <w:rFonts w:ascii="Times New Roman" w:eastAsia="Times New Roman" w:hAnsi="Times New Roman" w:cs="Times New Roman"/>
          <w:bCs/>
          <w:sz w:val="28"/>
          <w:szCs w:val="28"/>
          <w:lang w:eastAsia="ru-RU"/>
        </w:rPr>
      </w:pP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мақсаты</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өндірушілердің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гликемияны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үздіксіз</w:t>
      </w:r>
      <w:proofErr w:type="spellEnd"/>
      <w:r w:rsidRPr="00F85AB1">
        <w:rPr>
          <w:rFonts w:ascii="Times New Roman" w:eastAsia="Times New Roman" w:hAnsi="Times New Roman" w:cs="Times New Roman"/>
          <w:bCs/>
          <w:sz w:val="28"/>
          <w:szCs w:val="28"/>
          <w:lang w:eastAsia="ru-RU"/>
        </w:rPr>
        <w:t xml:space="preserve"> </w:t>
      </w:r>
    </w:p>
    <w:p w14:paraId="2AA7A2FC" w14:textId="77777777" w:rsidR="00D21162" w:rsidRPr="00F85AB1" w:rsidRDefault="00D21162" w:rsidP="00C97896">
      <w:pPr>
        <w:tabs>
          <w:tab w:val="left" w:pos="1165"/>
        </w:tabs>
        <w:spacing w:after="0" w:line="240" w:lineRule="auto"/>
        <w:ind w:left="1080"/>
        <w:contextualSpacing/>
        <w:jc w:val="both"/>
        <w:rPr>
          <w:rFonts w:ascii="Times New Roman" w:eastAsia="Times New Roman" w:hAnsi="Times New Roman" w:cs="Times New Roman"/>
          <w:b/>
          <w:sz w:val="28"/>
          <w:szCs w:val="28"/>
          <w:lang w:eastAsia="ru-RU"/>
        </w:rPr>
      </w:pPr>
      <w:proofErr w:type="spellStart"/>
      <w:r w:rsidRPr="00F85AB1">
        <w:rPr>
          <w:rFonts w:ascii="Times New Roman" w:eastAsia="Times New Roman" w:hAnsi="Times New Roman" w:cs="Times New Roman"/>
          <w:bCs/>
          <w:sz w:val="28"/>
          <w:szCs w:val="28"/>
          <w:lang w:eastAsia="ru-RU"/>
        </w:rPr>
        <w:t>мониторингілеу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жүйесінің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жұмыс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принципі</w:t>
      </w:r>
      <w:proofErr w:type="spellEnd"/>
      <w:r w:rsidRPr="00F85AB1">
        <w:rPr>
          <w:rFonts w:ascii="Times New Roman" w:eastAsia="Times New Roman" w:hAnsi="Times New Roman" w:cs="Times New Roman"/>
          <w:bCs/>
          <w:sz w:val="28"/>
          <w:szCs w:val="28"/>
          <w:lang w:eastAsia="ru-RU"/>
        </w:rPr>
        <w:t>.</w:t>
      </w:r>
    </w:p>
    <w:p w14:paraId="7C245CA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
          <w:sz w:val="28"/>
          <w:szCs w:val="28"/>
          <w:lang w:eastAsia="ru-RU"/>
        </w:rPr>
      </w:pPr>
      <w:r w:rsidRPr="00F85AB1">
        <w:rPr>
          <w:rFonts w:ascii="Times New Roman" w:eastAsia="Times New Roman" w:hAnsi="Times New Roman" w:cs="Times New Roman"/>
          <w:b/>
          <w:sz w:val="28"/>
          <w:szCs w:val="28"/>
          <w:lang w:eastAsia="ru-RU"/>
        </w:rPr>
        <w:t xml:space="preserve">2. </w:t>
      </w:r>
      <w:proofErr w:type="spellStart"/>
      <w:r w:rsidRPr="00F85AB1">
        <w:rPr>
          <w:rFonts w:ascii="Times New Roman" w:eastAsia="Times New Roman" w:hAnsi="Times New Roman" w:cs="Times New Roman"/>
          <w:b/>
          <w:sz w:val="28"/>
          <w:szCs w:val="28"/>
          <w:lang w:eastAsia="ru-RU"/>
        </w:rPr>
        <w:t>Сабақтың</w:t>
      </w:r>
      <w:proofErr w:type="spellEnd"/>
      <w:r w:rsidRPr="00F85AB1">
        <w:rPr>
          <w:rFonts w:ascii="Times New Roman" w:eastAsia="Times New Roman" w:hAnsi="Times New Roman" w:cs="Times New Roman"/>
          <w:b/>
          <w:sz w:val="28"/>
          <w:szCs w:val="28"/>
          <w:lang w:eastAsia="ru-RU"/>
        </w:rPr>
        <w:t xml:space="preserve"> </w:t>
      </w:r>
      <w:proofErr w:type="spellStart"/>
      <w:r w:rsidRPr="00F85AB1">
        <w:rPr>
          <w:rFonts w:ascii="Times New Roman" w:eastAsia="Times New Roman" w:hAnsi="Times New Roman" w:cs="Times New Roman"/>
          <w:b/>
          <w:sz w:val="28"/>
          <w:szCs w:val="28"/>
          <w:lang w:eastAsia="ru-RU"/>
        </w:rPr>
        <w:t>жоспары</w:t>
      </w:r>
      <w:proofErr w:type="spellEnd"/>
      <w:r w:rsidRPr="00F85AB1">
        <w:rPr>
          <w:rFonts w:ascii="Times New Roman" w:eastAsia="Times New Roman" w:hAnsi="Times New Roman" w:cs="Times New Roman"/>
          <w:b/>
          <w:sz w:val="28"/>
          <w:szCs w:val="28"/>
          <w:lang w:eastAsia="ru-RU"/>
        </w:rPr>
        <w:t>:</w:t>
      </w:r>
    </w:p>
    <w:p w14:paraId="1A02B0C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2.1.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сенсорлардың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баптауын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бағдарламалау</w:t>
      </w:r>
      <w:proofErr w:type="spellEnd"/>
      <w:r w:rsidRPr="00F85AB1">
        <w:rPr>
          <w:rFonts w:ascii="Times New Roman" w:eastAsia="Times New Roman" w:hAnsi="Times New Roman" w:cs="Times New Roman"/>
          <w:bCs/>
          <w:sz w:val="28"/>
          <w:szCs w:val="28"/>
          <w:lang w:eastAsia="ru-RU"/>
        </w:rPr>
        <w:t>.</w:t>
      </w:r>
    </w:p>
    <w:p w14:paraId="7445B5B6"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2.2. </w:t>
      </w:r>
      <w:proofErr w:type="spellStart"/>
      <w:r w:rsidRPr="00F85AB1">
        <w:rPr>
          <w:rFonts w:ascii="Times New Roman" w:eastAsia="Times New Roman" w:hAnsi="Times New Roman" w:cs="Times New Roman"/>
          <w:bCs/>
          <w:sz w:val="28"/>
          <w:szCs w:val="28"/>
          <w:lang w:eastAsia="ru-RU"/>
        </w:rPr>
        <w:t>Сенсорды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тері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астына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енгізу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процедурасы</w:t>
      </w:r>
      <w:proofErr w:type="spellEnd"/>
      <w:r w:rsidRPr="00F85AB1">
        <w:rPr>
          <w:rFonts w:ascii="Times New Roman" w:eastAsia="Times New Roman" w:hAnsi="Times New Roman" w:cs="Times New Roman"/>
          <w:bCs/>
          <w:sz w:val="28"/>
          <w:szCs w:val="28"/>
          <w:lang w:eastAsia="ru-RU"/>
        </w:rPr>
        <w:t xml:space="preserve"> – теория. </w:t>
      </w:r>
      <w:proofErr w:type="spellStart"/>
      <w:r w:rsidRPr="00F85AB1">
        <w:rPr>
          <w:rFonts w:ascii="Times New Roman" w:eastAsia="Times New Roman" w:hAnsi="Times New Roman" w:cs="Times New Roman"/>
          <w:bCs/>
          <w:sz w:val="28"/>
          <w:szCs w:val="28"/>
          <w:lang w:eastAsia="ru-RU"/>
        </w:rPr>
        <w:t>Сенсорды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енгізу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тәжірибесі</w:t>
      </w:r>
      <w:proofErr w:type="spellEnd"/>
      <w:r w:rsidRPr="00F85AB1">
        <w:rPr>
          <w:rFonts w:ascii="Times New Roman" w:eastAsia="Times New Roman" w:hAnsi="Times New Roman" w:cs="Times New Roman"/>
          <w:bCs/>
          <w:sz w:val="28"/>
          <w:szCs w:val="28"/>
          <w:lang w:eastAsia="ru-RU"/>
        </w:rPr>
        <w:t>.</w:t>
      </w:r>
    </w:p>
    <w:p w14:paraId="3158F005"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2.3. </w:t>
      </w:r>
      <w:proofErr w:type="spellStart"/>
      <w:r w:rsidRPr="00F85AB1">
        <w:rPr>
          <w:rFonts w:ascii="Times New Roman" w:eastAsia="Times New Roman" w:hAnsi="Times New Roman" w:cs="Times New Roman"/>
          <w:bCs/>
          <w:sz w:val="28"/>
          <w:szCs w:val="28"/>
          <w:lang w:eastAsia="ru-RU"/>
        </w:rPr>
        <w:t>Трансмиттерді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орнату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НМГ </w:t>
      </w:r>
      <w:proofErr w:type="spellStart"/>
      <w:r w:rsidRPr="00F85AB1">
        <w:rPr>
          <w:rFonts w:ascii="Times New Roman" w:eastAsia="Times New Roman" w:hAnsi="Times New Roman" w:cs="Times New Roman"/>
          <w:bCs/>
          <w:sz w:val="28"/>
          <w:szCs w:val="28"/>
          <w:lang w:eastAsia="ru-RU"/>
        </w:rPr>
        <w:t>сенсорлары</w:t>
      </w:r>
      <w:proofErr w:type="spellEnd"/>
      <w:r w:rsidRPr="00F85AB1">
        <w:rPr>
          <w:rFonts w:ascii="Times New Roman" w:eastAsia="Times New Roman" w:hAnsi="Times New Roman" w:cs="Times New Roman"/>
          <w:bCs/>
          <w:sz w:val="28"/>
          <w:szCs w:val="28"/>
          <w:lang w:eastAsia="ru-RU"/>
        </w:rPr>
        <w:t xml:space="preserve"> мен </w:t>
      </w:r>
      <w:proofErr w:type="spellStart"/>
      <w:r w:rsidRPr="00F85AB1">
        <w:rPr>
          <w:rFonts w:ascii="Times New Roman" w:eastAsia="Times New Roman" w:hAnsi="Times New Roman" w:cs="Times New Roman"/>
          <w:bCs/>
          <w:sz w:val="28"/>
          <w:szCs w:val="28"/>
          <w:lang w:eastAsia="ru-RU"/>
        </w:rPr>
        <w:t>трансмиттерлері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арасындағы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байланысты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орнату</w:t>
      </w:r>
      <w:proofErr w:type="spellEnd"/>
      <w:r w:rsidRPr="00F85AB1">
        <w:rPr>
          <w:rFonts w:ascii="Times New Roman" w:eastAsia="Times New Roman" w:hAnsi="Times New Roman" w:cs="Times New Roman"/>
          <w:bCs/>
          <w:sz w:val="28"/>
          <w:szCs w:val="28"/>
          <w:lang w:eastAsia="ru-RU"/>
        </w:rPr>
        <w:t>.</w:t>
      </w:r>
    </w:p>
    <w:p w14:paraId="3BFCAEAF"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2.4. </w:t>
      </w:r>
      <w:proofErr w:type="spellStart"/>
      <w:r w:rsidRPr="00F85AB1">
        <w:rPr>
          <w:rFonts w:ascii="Times New Roman" w:eastAsia="Times New Roman" w:hAnsi="Times New Roman" w:cs="Times New Roman"/>
          <w:bCs/>
          <w:sz w:val="28"/>
          <w:szCs w:val="28"/>
          <w:lang w:eastAsia="ru-RU"/>
        </w:rPr>
        <w:t>Сенсордың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дұрыс</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орнатылмауына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әкелетін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себептер</w:t>
      </w:r>
      <w:proofErr w:type="spellEnd"/>
      <w:r w:rsidRPr="00F85AB1">
        <w:rPr>
          <w:rFonts w:ascii="Times New Roman" w:eastAsia="Times New Roman" w:hAnsi="Times New Roman" w:cs="Times New Roman"/>
          <w:bCs/>
          <w:sz w:val="28"/>
          <w:szCs w:val="28"/>
          <w:lang w:eastAsia="ru-RU"/>
        </w:rPr>
        <w:t>.</w:t>
      </w:r>
    </w:p>
    <w:p w14:paraId="67C6324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Қан</w:t>
      </w:r>
      <w:proofErr w:type="spellEnd"/>
      <w:r w:rsidRPr="00F85AB1">
        <w:rPr>
          <w:rFonts w:ascii="Times New Roman" w:eastAsia="Times New Roman" w:hAnsi="Times New Roman" w:cs="Times New Roman"/>
          <w:bCs/>
          <w:sz w:val="28"/>
          <w:szCs w:val="28"/>
          <w:lang w:eastAsia="ru-RU"/>
        </w:rPr>
        <w:t xml:space="preserve"> кету.</w:t>
      </w:r>
    </w:p>
    <w:p w14:paraId="3983012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Сенсорды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енгізу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орнындағы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ықтимал</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мәселелер</w:t>
      </w:r>
      <w:proofErr w:type="spellEnd"/>
      <w:r w:rsidRPr="00F85AB1">
        <w:rPr>
          <w:rFonts w:ascii="Times New Roman" w:eastAsia="Times New Roman" w:hAnsi="Times New Roman" w:cs="Times New Roman"/>
          <w:bCs/>
          <w:sz w:val="28"/>
          <w:szCs w:val="28"/>
          <w:lang w:eastAsia="ru-RU"/>
        </w:rPr>
        <w:t>.</w:t>
      </w:r>
    </w:p>
    <w:p w14:paraId="71CFA2E2"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2.5. </w:t>
      </w:r>
      <w:proofErr w:type="spellStart"/>
      <w:r w:rsidRPr="00F85AB1">
        <w:rPr>
          <w:rFonts w:ascii="Times New Roman" w:eastAsia="Times New Roman" w:hAnsi="Times New Roman" w:cs="Times New Roman"/>
          <w:bCs/>
          <w:sz w:val="28"/>
          <w:szCs w:val="28"/>
          <w:lang w:eastAsia="ru-RU"/>
        </w:rPr>
        <w:t>Сенсордың</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ескерту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белгілерін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графикте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көрсету</w:t>
      </w:r>
      <w:proofErr w:type="spellEnd"/>
      <w:r w:rsidRPr="00F85AB1">
        <w:rPr>
          <w:rFonts w:ascii="Times New Roman" w:eastAsia="Times New Roman" w:hAnsi="Times New Roman" w:cs="Times New Roman"/>
          <w:bCs/>
          <w:sz w:val="28"/>
          <w:szCs w:val="28"/>
          <w:lang w:eastAsia="ru-RU"/>
        </w:rPr>
        <w:t>.</w:t>
      </w:r>
    </w:p>
    <w:p w14:paraId="45A8AC04"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ab/>
        <w:t>•</w:t>
      </w:r>
      <w:r w:rsidRPr="00F85AB1">
        <w:rPr>
          <w:rFonts w:ascii="Times New Roman" w:eastAsia="Times New Roman" w:hAnsi="Times New Roman" w:cs="Times New Roman"/>
          <w:bCs/>
          <w:sz w:val="28"/>
          <w:szCs w:val="28"/>
          <w:lang w:eastAsia="ru-RU"/>
        </w:rPr>
        <w:tab/>
      </w:r>
      <w:proofErr w:type="spellStart"/>
      <w:r w:rsidRPr="00F85AB1">
        <w:rPr>
          <w:rFonts w:ascii="Times New Roman" w:eastAsia="Times New Roman" w:hAnsi="Times New Roman" w:cs="Times New Roman"/>
          <w:bCs/>
          <w:sz w:val="28"/>
          <w:szCs w:val="28"/>
          <w:lang w:eastAsia="ru-RU"/>
        </w:rPr>
        <w:t>Ескерту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белгілері</w:t>
      </w:r>
      <w:proofErr w:type="spellEnd"/>
      <w:r w:rsidRPr="00F85AB1">
        <w:rPr>
          <w:rFonts w:ascii="Times New Roman" w:eastAsia="Times New Roman" w:hAnsi="Times New Roman" w:cs="Times New Roman"/>
          <w:bCs/>
          <w:sz w:val="28"/>
          <w:szCs w:val="28"/>
          <w:lang w:eastAsia="ru-RU"/>
        </w:rPr>
        <w:t>.</w:t>
      </w:r>
    </w:p>
    <w:p w14:paraId="72DBEF4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2.6. </w:t>
      </w:r>
      <w:proofErr w:type="spellStart"/>
      <w:r w:rsidRPr="00F85AB1">
        <w:rPr>
          <w:rFonts w:ascii="Times New Roman" w:eastAsia="Times New Roman" w:hAnsi="Times New Roman" w:cs="Times New Roman"/>
          <w:bCs/>
          <w:sz w:val="28"/>
          <w:szCs w:val="28"/>
          <w:lang w:eastAsia="ru-RU"/>
        </w:rPr>
        <w:t>Калибрлеу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ережелері</w:t>
      </w:r>
      <w:proofErr w:type="spellEnd"/>
      <w:r w:rsidRPr="00F85AB1">
        <w:rPr>
          <w:rFonts w:ascii="Times New Roman" w:eastAsia="Times New Roman" w:hAnsi="Times New Roman" w:cs="Times New Roman"/>
          <w:bCs/>
          <w:sz w:val="28"/>
          <w:szCs w:val="28"/>
          <w:lang w:eastAsia="ru-RU"/>
        </w:rPr>
        <w:t>.</w:t>
      </w:r>
    </w:p>
    <w:p w14:paraId="7A77E1EA"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2.7. </w:t>
      </w:r>
      <w:proofErr w:type="spellStart"/>
      <w:r w:rsidRPr="00F85AB1">
        <w:rPr>
          <w:rFonts w:ascii="Times New Roman" w:eastAsia="Times New Roman" w:hAnsi="Times New Roman" w:cs="Times New Roman"/>
          <w:bCs/>
          <w:sz w:val="28"/>
          <w:szCs w:val="28"/>
          <w:lang w:eastAsia="ru-RU"/>
        </w:rPr>
        <w:t>Сенсорды</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тазалау</w:t>
      </w:r>
      <w:proofErr w:type="spellEnd"/>
      <w:r w:rsidRPr="00F85AB1">
        <w:rPr>
          <w:rFonts w:ascii="Times New Roman" w:eastAsia="Times New Roman" w:hAnsi="Times New Roman" w:cs="Times New Roman"/>
          <w:bCs/>
          <w:sz w:val="28"/>
          <w:szCs w:val="28"/>
          <w:lang w:eastAsia="ru-RU"/>
        </w:rPr>
        <w:t>.</w:t>
      </w:r>
    </w:p>
    <w:p w14:paraId="6422CDE9" w14:textId="77777777" w:rsidR="00D21162" w:rsidRPr="00F85AB1" w:rsidRDefault="00D21162" w:rsidP="00C97896">
      <w:pPr>
        <w:tabs>
          <w:tab w:val="left" w:pos="1165"/>
        </w:tabs>
        <w:spacing w:after="0" w:line="240" w:lineRule="auto"/>
        <w:ind w:left="1800" w:hanging="1080"/>
        <w:jc w:val="both"/>
        <w:rPr>
          <w:rFonts w:ascii="Times New Roman" w:eastAsia="Times New Roman" w:hAnsi="Times New Roman" w:cs="Times New Roman"/>
          <w:bCs/>
          <w:sz w:val="28"/>
          <w:szCs w:val="28"/>
          <w:lang w:eastAsia="ru-RU"/>
        </w:rPr>
      </w:pPr>
      <w:r w:rsidRPr="00F85AB1">
        <w:rPr>
          <w:rFonts w:ascii="Times New Roman" w:eastAsia="Times New Roman" w:hAnsi="Times New Roman" w:cs="Times New Roman"/>
          <w:bCs/>
          <w:sz w:val="28"/>
          <w:szCs w:val="28"/>
          <w:lang w:eastAsia="ru-RU"/>
        </w:rPr>
        <w:t xml:space="preserve">2.8. Глюкоза </w:t>
      </w:r>
      <w:proofErr w:type="spellStart"/>
      <w:r w:rsidRPr="00F85AB1">
        <w:rPr>
          <w:rFonts w:ascii="Times New Roman" w:eastAsia="Times New Roman" w:hAnsi="Times New Roman" w:cs="Times New Roman"/>
          <w:bCs/>
          <w:sz w:val="28"/>
          <w:szCs w:val="28"/>
          <w:lang w:eastAsia="ru-RU"/>
        </w:rPr>
        <w:t>деңгейін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қадағалау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және</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көрсету</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үшін</w:t>
      </w:r>
      <w:proofErr w:type="spellEnd"/>
      <w:r w:rsidRPr="00F85AB1">
        <w:rPr>
          <w:rFonts w:ascii="Times New Roman" w:eastAsia="Times New Roman" w:hAnsi="Times New Roman" w:cs="Times New Roman"/>
          <w:bCs/>
          <w:sz w:val="28"/>
          <w:szCs w:val="28"/>
          <w:lang w:eastAsia="ru-RU"/>
        </w:rPr>
        <w:t xml:space="preserve"> смартфон мен </w:t>
      </w:r>
      <w:r w:rsidRPr="00F85AB1">
        <w:rPr>
          <w:rFonts w:ascii="Times New Roman" w:eastAsia="Times New Roman" w:hAnsi="Times New Roman" w:cs="Times New Roman"/>
          <w:bCs/>
          <w:sz w:val="28"/>
          <w:szCs w:val="28"/>
          <w:lang w:val="en-US" w:eastAsia="ru-RU"/>
        </w:rPr>
        <w:t>iPhone</w:t>
      </w:r>
      <w:r w:rsidRPr="00F85AB1">
        <w:rPr>
          <w:rFonts w:ascii="Times New Roman" w:eastAsia="Times New Roman" w:hAnsi="Times New Roman" w:cs="Times New Roman"/>
          <w:bCs/>
          <w:sz w:val="28"/>
          <w:szCs w:val="28"/>
          <w:lang w:eastAsia="ru-RU"/>
        </w:rPr>
        <w:t>-</w:t>
      </w:r>
      <w:proofErr w:type="spellStart"/>
      <w:r w:rsidRPr="00F85AB1">
        <w:rPr>
          <w:rFonts w:ascii="Times New Roman" w:eastAsia="Times New Roman" w:hAnsi="Times New Roman" w:cs="Times New Roman"/>
          <w:bCs/>
          <w:sz w:val="28"/>
          <w:szCs w:val="28"/>
          <w:lang w:eastAsia="ru-RU"/>
        </w:rPr>
        <w:t>ға</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арналған</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әртүрлі</w:t>
      </w:r>
      <w:proofErr w:type="spellEnd"/>
      <w:r w:rsidRPr="00F85AB1">
        <w:rPr>
          <w:rFonts w:ascii="Times New Roman" w:eastAsia="Times New Roman" w:hAnsi="Times New Roman" w:cs="Times New Roman"/>
          <w:bCs/>
          <w:sz w:val="28"/>
          <w:szCs w:val="28"/>
          <w:lang w:eastAsia="ru-RU"/>
        </w:rPr>
        <w:t xml:space="preserve"> </w:t>
      </w:r>
      <w:proofErr w:type="spellStart"/>
      <w:r w:rsidRPr="00F85AB1">
        <w:rPr>
          <w:rFonts w:ascii="Times New Roman" w:eastAsia="Times New Roman" w:hAnsi="Times New Roman" w:cs="Times New Roman"/>
          <w:bCs/>
          <w:sz w:val="28"/>
          <w:szCs w:val="28"/>
          <w:lang w:eastAsia="ru-RU"/>
        </w:rPr>
        <w:t>қосымшалар</w:t>
      </w:r>
      <w:proofErr w:type="spellEnd"/>
    </w:p>
    <w:p w14:paraId="26423FE2" w14:textId="77777777" w:rsidR="00D21162" w:rsidRPr="00F85AB1" w:rsidRDefault="00D21162" w:rsidP="00C97896">
      <w:pPr>
        <w:tabs>
          <w:tab w:val="left" w:pos="1165"/>
        </w:tabs>
        <w:spacing w:after="0" w:line="240" w:lineRule="auto"/>
        <w:ind w:left="1980" w:hanging="1260"/>
        <w:jc w:val="both"/>
        <w:rPr>
          <w:rFonts w:ascii="Times New Roman" w:eastAsia="Times New Roman" w:hAnsi="Times New Roman" w:cs="Times New Roman"/>
          <w:b/>
          <w:sz w:val="28"/>
          <w:szCs w:val="28"/>
          <w:lang w:eastAsia="ru-RU"/>
        </w:rPr>
      </w:pPr>
    </w:p>
    <w:p w14:paraId="56998B94"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5B8C9BBC"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3C3F5583"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64C050BD"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40E64DCF"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5E43CE4C"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6A4E1A1D"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514CC8F0" w14:textId="77777777" w:rsidR="00076CA8" w:rsidRPr="00F85AB1" w:rsidRDefault="00076CA8" w:rsidP="00076CA8">
      <w:pPr>
        <w:spacing w:after="0" w:line="240" w:lineRule="auto"/>
        <w:jc w:val="center"/>
        <w:rPr>
          <w:rFonts w:ascii="Times New Roman" w:eastAsia="Times New Roman" w:hAnsi="Times New Roman" w:cs="Times New Roman"/>
          <w:b/>
          <w:sz w:val="28"/>
          <w:szCs w:val="28"/>
        </w:rPr>
      </w:pPr>
    </w:p>
    <w:p w14:paraId="09C58970" w14:textId="77777777" w:rsidR="00D21162" w:rsidRPr="00F85AB1" w:rsidRDefault="00076CA8" w:rsidP="00F85AB1">
      <w:pPr>
        <w:pStyle w:val="11"/>
        <w:numPr>
          <w:ilvl w:val="0"/>
          <w:numId w:val="0"/>
        </w:numPr>
        <w:ind w:left="432"/>
        <w:jc w:val="center"/>
        <w:rPr>
          <w:rFonts w:ascii="Times New Roman" w:eastAsia="Times New Roman" w:hAnsi="Times New Roman" w:cs="Times New Roman"/>
          <w:color w:val="auto"/>
        </w:rPr>
      </w:pPr>
      <w:bookmarkStart w:id="49" w:name="_Toc211178975"/>
      <w:r w:rsidRPr="00F85AB1">
        <w:rPr>
          <w:rFonts w:ascii="Times New Roman" w:eastAsia="Times New Roman" w:hAnsi="Times New Roman" w:cs="Times New Roman"/>
          <w:color w:val="auto"/>
        </w:rPr>
        <w:lastRenderedPageBreak/>
        <w:t>ПРИЛОЖЕНИЕ Б</w:t>
      </w:r>
      <w:bookmarkEnd w:id="49"/>
    </w:p>
    <w:p w14:paraId="7A3656E4" w14:textId="77777777" w:rsidR="00D21162" w:rsidRPr="00F85AB1" w:rsidRDefault="00D21162" w:rsidP="00076CA8">
      <w:pPr>
        <w:spacing w:after="0" w:line="240" w:lineRule="auto"/>
        <w:ind w:firstLine="708"/>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Тестовые вопросы по образовательной программе «Школа диабета по помповой терапии»</w:t>
      </w:r>
    </w:p>
    <w:p w14:paraId="11B0546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 Укажите основные отличия инсулиновой помпы от шприц-ручки:</w:t>
      </w:r>
    </w:p>
    <w:p w14:paraId="34A3AD2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устройство автоматически вводит инсулин при повышении уровня глюкозы крови;</w:t>
      </w:r>
    </w:p>
    <w:p w14:paraId="06362C3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б) *помпа осуществляет непрерывную подачу инсулина в двух режимах (базальном и </w:t>
      </w:r>
      <w:proofErr w:type="spellStart"/>
      <w:r w:rsidRPr="00F85AB1">
        <w:rPr>
          <w:rFonts w:ascii="Times New Roman" w:eastAsia="Times New Roman" w:hAnsi="Times New Roman" w:cs="Times New Roman"/>
          <w:sz w:val="28"/>
          <w:szCs w:val="28"/>
        </w:rPr>
        <w:t>болюсном</w:t>
      </w:r>
      <w:proofErr w:type="spellEnd"/>
      <w:r w:rsidRPr="00F85AB1">
        <w:rPr>
          <w:rFonts w:ascii="Times New Roman" w:eastAsia="Times New Roman" w:hAnsi="Times New Roman" w:cs="Times New Roman"/>
          <w:sz w:val="28"/>
          <w:szCs w:val="28"/>
        </w:rPr>
        <w:t>) и использует только один тип инсулина;</w:t>
      </w:r>
    </w:p>
    <w:p w14:paraId="674B60F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подача инсулина осуществляется без использования игл или катетеров;</w:t>
      </w:r>
    </w:p>
    <w:p w14:paraId="51D4EBC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использование помпы исключает необходимость контроля гликемии с помощью глюкометра.</w:t>
      </w:r>
    </w:p>
    <w:p w14:paraId="70653223"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 В чём заключается сходство работы инсулиновой помпы с функционированием здоровой поджелудочной железы:</w:t>
      </w:r>
    </w:p>
    <w:p w14:paraId="75415F8C"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устройство автоматически определяет уровень глюкозы;</w:t>
      </w:r>
    </w:p>
    <w:p w14:paraId="67FB815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*инсулин подаётся непрерывно и функционирует в двух режимах;</w:t>
      </w:r>
    </w:p>
    <w:p w14:paraId="369E77D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осуществляется внутривенная подача инсулина;</w:t>
      </w:r>
    </w:p>
    <w:p w14:paraId="78696A7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скорость введения инсулина регулируется полностью автоматически.</w:t>
      </w:r>
    </w:p>
    <w:p w14:paraId="7F2764B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3. Какие виды инсулинов применяются в помповой инсулинотерапии:</w:t>
      </w:r>
    </w:p>
    <w:p w14:paraId="254FFE4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*аналоги инсулина человека ультракороткого действия (</w:t>
      </w:r>
      <w:proofErr w:type="spellStart"/>
      <w:r w:rsidRPr="00F85AB1">
        <w:rPr>
          <w:rFonts w:ascii="Times New Roman" w:eastAsia="Times New Roman" w:hAnsi="Times New Roman" w:cs="Times New Roman"/>
          <w:sz w:val="28"/>
          <w:szCs w:val="28"/>
        </w:rPr>
        <w:t>НовоРапид</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Хумалог</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Апидра</w:t>
      </w:r>
      <w:proofErr w:type="spellEnd"/>
      <w:r w:rsidRPr="00F85AB1">
        <w:rPr>
          <w:rFonts w:ascii="Times New Roman" w:eastAsia="Times New Roman" w:hAnsi="Times New Roman" w:cs="Times New Roman"/>
          <w:sz w:val="28"/>
          <w:szCs w:val="28"/>
        </w:rPr>
        <w:t>);</w:t>
      </w:r>
    </w:p>
    <w:p w14:paraId="08DAA10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аналоги инсулина длительного действия (</w:t>
      </w:r>
      <w:proofErr w:type="spellStart"/>
      <w:r w:rsidRPr="00F85AB1">
        <w:rPr>
          <w:rFonts w:ascii="Times New Roman" w:eastAsia="Times New Roman" w:hAnsi="Times New Roman" w:cs="Times New Roman"/>
          <w:sz w:val="28"/>
          <w:szCs w:val="28"/>
        </w:rPr>
        <w:t>Левемир</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Лантус</w:t>
      </w:r>
      <w:proofErr w:type="spellEnd"/>
      <w:r w:rsidRPr="00F85AB1">
        <w:rPr>
          <w:rFonts w:ascii="Times New Roman" w:eastAsia="Times New Roman" w:hAnsi="Times New Roman" w:cs="Times New Roman"/>
          <w:sz w:val="28"/>
          <w:szCs w:val="28"/>
        </w:rPr>
        <w:t>);</w:t>
      </w:r>
    </w:p>
    <w:p w14:paraId="465FEB46"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человеческие инсулины короткого действия (</w:t>
      </w:r>
      <w:proofErr w:type="spellStart"/>
      <w:r w:rsidRPr="00F85AB1">
        <w:rPr>
          <w:rFonts w:ascii="Times New Roman" w:eastAsia="Times New Roman" w:hAnsi="Times New Roman" w:cs="Times New Roman"/>
          <w:sz w:val="28"/>
          <w:szCs w:val="28"/>
        </w:rPr>
        <w:t>Актрапид</w:t>
      </w:r>
      <w:proofErr w:type="spellEnd"/>
      <w:r w:rsidRPr="00F85AB1">
        <w:rPr>
          <w:rFonts w:ascii="Times New Roman" w:eastAsia="Times New Roman" w:hAnsi="Times New Roman" w:cs="Times New Roman"/>
          <w:sz w:val="28"/>
          <w:szCs w:val="28"/>
        </w:rPr>
        <w:t xml:space="preserve">, </w:t>
      </w:r>
      <w:proofErr w:type="spellStart"/>
      <w:r w:rsidRPr="00F85AB1">
        <w:rPr>
          <w:rFonts w:ascii="Times New Roman" w:eastAsia="Times New Roman" w:hAnsi="Times New Roman" w:cs="Times New Roman"/>
          <w:sz w:val="28"/>
          <w:szCs w:val="28"/>
        </w:rPr>
        <w:t>Хумулин</w:t>
      </w:r>
      <w:proofErr w:type="spellEnd"/>
      <w:r w:rsidRPr="00F85AB1">
        <w:rPr>
          <w:rFonts w:ascii="Times New Roman" w:eastAsia="Times New Roman" w:hAnsi="Times New Roman" w:cs="Times New Roman"/>
          <w:sz w:val="28"/>
          <w:szCs w:val="28"/>
        </w:rPr>
        <w:t xml:space="preserve"> R);</w:t>
      </w:r>
    </w:p>
    <w:p w14:paraId="68D1A79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человеческие инсулины средней продолжительности действия (НПХ).</w:t>
      </w:r>
    </w:p>
    <w:p w14:paraId="4E16E016"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4. В какое анатомическое пространство инсулиновая помпа подаёт инсулин:</w:t>
      </w:r>
    </w:p>
    <w:p w14:paraId="5E9F877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внутривенно;</w:t>
      </w:r>
    </w:p>
    <w:p w14:paraId="291D4B3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внутрикожно;</w:t>
      </w:r>
    </w:p>
    <w:p w14:paraId="63DAFBB4"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*подкожно;</w:t>
      </w:r>
    </w:p>
    <w:p w14:paraId="62F7253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внутримышечно.</w:t>
      </w:r>
    </w:p>
    <w:p w14:paraId="3E5BC6B6"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5. Укажите основные режимы работы инсулиновой помпы:</w:t>
      </w:r>
    </w:p>
    <w:p w14:paraId="61E30723"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базисный и фоновый;</w:t>
      </w:r>
    </w:p>
    <w:p w14:paraId="5D95AD7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б) фазовый и </w:t>
      </w:r>
      <w:proofErr w:type="spellStart"/>
      <w:r w:rsidRPr="00F85AB1">
        <w:rPr>
          <w:rFonts w:ascii="Times New Roman" w:eastAsia="Times New Roman" w:hAnsi="Times New Roman" w:cs="Times New Roman"/>
          <w:sz w:val="28"/>
          <w:szCs w:val="28"/>
        </w:rPr>
        <w:t>болюсный</w:t>
      </w:r>
      <w:proofErr w:type="spellEnd"/>
      <w:r w:rsidRPr="00F85AB1">
        <w:rPr>
          <w:rFonts w:ascii="Times New Roman" w:eastAsia="Times New Roman" w:hAnsi="Times New Roman" w:cs="Times New Roman"/>
          <w:sz w:val="28"/>
          <w:szCs w:val="28"/>
        </w:rPr>
        <w:t>;</w:t>
      </w:r>
    </w:p>
    <w:p w14:paraId="522BBF30"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в) *базальный и </w:t>
      </w:r>
      <w:proofErr w:type="spellStart"/>
      <w:r w:rsidRPr="00F85AB1">
        <w:rPr>
          <w:rFonts w:ascii="Times New Roman" w:eastAsia="Times New Roman" w:hAnsi="Times New Roman" w:cs="Times New Roman"/>
          <w:sz w:val="28"/>
          <w:szCs w:val="28"/>
        </w:rPr>
        <w:t>болюсный</w:t>
      </w:r>
      <w:proofErr w:type="spellEnd"/>
      <w:r w:rsidRPr="00F85AB1">
        <w:rPr>
          <w:rFonts w:ascii="Times New Roman" w:eastAsia="Times New Roman" w:hAnsi="Times New Roman" w:cs="Times New Roman"/>
          <w:sz w:val="28"/>
          <w:szCs w:val="28"/>
        </w:rPr>
        <w:t>;</w:t>
      </w:r>
    </w:p>
    <w:p w14:paraId="735266E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г) </w:t>
      </w:r>
      <w:proofErr w:type="spellStart"/>
      <w:r w:rsidRPr="00F85AB1">
        <w:rPr>
          <w:rFonts w:ascii="Times New Roman" w:eastAsia="Times New Roman" w:hAnsi="Times New Roman" w:cs="Times New Roman"/>
          <w:sz w:val="28"/>
          <w:szCs w:val="28"/>
        </w:rPr>
        <w:t>болюсный</w:t>
      </w:r>
      <w:proofErr w:type="spellEnd"/>
      <w:r w:rsidRPr="00F85AB1">
        <w:rPr>
          <w:rFonts w:ascii="Times New Roman" w:eastAsia="Times New Roman" w:hAnsi="Times New Roman" w:cs="Times New Roman"/>
          <w:sz w:val="28"/>
          <w:szCs w:val="28"/>
        </w:rPr>
        <w:t xml:space="preserve"> и растянутый.</w:t>
      </w:r>
    </w:p>
    <w:p w14:paraId="3B43B824"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6. Что подразумевается под базальным режимом введения инсулина при использовании помпы:</w:t>
      </w:r>
    </w:p>
    <w:p w14:paraId="2FFC0456"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введение больших доз инсулина на приём пищи;</w:t>
      </w:r>
    </w:p>
    <w:p w14:paraId="723F271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коррекция гипергликемии большими дозами;</w:t>
      </w:r>
    </w:p>
    <w:p w14:paraId="7BCC757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*непрерывная подача рассчитанных малых доз инсулина в течение суток;</w:t>
      </w:r>
    </w:p>
    <w:p w14:paraId="6DC493F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введение небольших доз для коррекции гипергликемии.</w:t>
      </w:r>
    </w:p>
    <w:p w14:paraId="296DCDF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 xml:space="preserve">7. Что представляет собой </w:t>
      </w:r>
      <w:proofErr w:type="spellStart"/>
      <w:r w:rsidRPr="00F85AB1">
        <w:rPr>
          <w:rFonts w:ascii="Times New Roman" w:eastAsia="Times New Roman" w:hAnsi="Times New Roman" w:cs="Times New Roman"/>
          <w:sz w:val="28"/>
          <w:szCs w:val="28"/>
        </w:rPr>
        <w:t>болюсный</w:t>
      </w:r>
      <w:proofErr w:type="spellEnd"/>
      <w:r w:rsidRPr="00F85AB1">
        <w:rPr>
          <w:rFonts w:ascii="Times New Roman" w:eastAsia="Times New Roman" w:hAnsi="Times New Roman" w:cs="Times New Roman"/>
          <w:sz w:val="28"/>
          <w:szCs w:val="28"/>
        </w:rPr>
        <w:t xml:space="preserve"> режим введения инсулина помпой:</w:t>
      </w:r>
    </w:p>
    <w:p w14:paraId="7484399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*введение расчётных доз инсулина на приём пищи и для коррекции гипергликемии;</w:t>
      </w:r>
    </w:p>
    <w:p w14:paraId="0FA2A8D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непрерывная подача малых доз инсулина;</w:t>
      </w:r>
    </w:p>
    <w:p w14:paraId="6E34A03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периодическая подача доз в течение суток;</w:t>
      </w:r>
    </w:p>
    <w:p w14:paraId="73F342D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lastRenderedPageBreak/>
        <w:t>г) все вышеперечисленные.</w:t>
      </w:r>
    </w:p>
    <w:p w14:paraId="5657D21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8. Какие недостатки характерны для инсулиновой помпы:</w:t>
      </w:r>
    </w:p>
    <w:p w14:paraId="0223F88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повышенный риск кетоацидоза при нарушении самоконтроля;</w:t>
      </w:r>
    </w:p>
    <w:p w14:paraId="3901242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возможность технических неисправностей;</w:t>
      </w:r>
    </w:p>
    <w:p w14:paraId="7BD514A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вероятность инфицирования катетера и кристаллизации инсулина;</w:t>
      </w:r>
    </w:p>
    <w:p w14:paraId="38875B9C"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*все перечисленные варианты.</w:t>
      </w:r>
    </w:p>
    <w:p w14:paraId="3BD24803"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9. Какова рекомендуемая частота самоконтроля уровня глюкозы при использовании инсулиновой помпы в домашних условиях:</w:t>
      </w:r>
    </w:p>
    <w:p w14:paraId="0D217AD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2–3 раза в сутки и по самочувствию;</w:t>
      </w:r>
    </w:p>
    <w:p w14:paraId="5872B5E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не менее 4 раз в день;</w:t>
      </w:r>
    </w:p>
    <w:p w14:paraId="43B9BF1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измерение только по самочувствию;</w:t>
      </w:r>
    </w:p>
    <w:p w14:paraId="47E53444"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*не менее 7 раз в день.</w:t>
      </w:r>
    </w:p>
    <w:p w14:paraId="3F12FD2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10. Почему в течение суток скорость подачи инсулина в базальном режиме изменяется:</w:t>
      </w:r>
    </w:p>
    <w:p w14:paraId="5686A2F3"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*для соответствия доз инсулина физиологическим колебаниям, физической активности и гормональным изменениям организма;</w:t>
      </w:r>
    </w:p>
    <w:p w14:paraId="06261FB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чтобы не вводить инсулин на еду;</w:t>
      </w:r>
    </w:p>
    <w:p w14:paraId="7F9A93D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чтобы не требовалась коррекция;</w:t>
      </w:r>
    </w:p>
    <w:p w14:paraId="6827082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для упрощения настройки режима.</w:t>
      </w:r>
    </w:p>
    <w:p w14:paraId="3C6FD69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11. Что понимается под «временной базальной скоростью» (ВБС):</w:t>
      </w:r>
    </w:p>
    <w:p w14:paraId="298861A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временная остановка подачи инсулина;</w:t>
      </w:r>
    </w:p>
    <w:p w14:paraId="70182F9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введение дополнительной дозы при гипергликемии;</w:t>
      </w:r>
    </w:p>
    <w:p w14:paraId="6AE6BCD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автоматическое снижение дозы при физической нагрузке;</w:t>
      </w:r>
    </w:p>
    <w:p w14:paraId="30E6C5F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*изменение базальной скорости подачи инсулина на заданный промежуток времени.</w:t>
      </w:r>
    </w:p>
    <w:p w14:paraId="204664F0"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12. Что означает установка «временной базальной скорости» ВБС 130 %:</w:t>
      </w:r>
    </w:p>
    <w:p w14:paraId="479AFF7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снижение скорости подачи на 30 %;</w:t>
      </w:r>
    </w:p>
    <w:p w14:paraId="2048300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*увеличение скорости подачи на 30 %;</w:t>
      </w:r>
    </w:p>
    <w:p w14:paraId="0C668F2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снижение скорости на 130 %;</w:t>
      </w:r>
    </w:p>
    <w:p w14:paraId="558E7726"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увеличение на 130 %.</w:t>
      </w:r>
    </w:p>
    <w:p w14:paraId="557DDE8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13. Что означает установка «временной базальной скорости» ВБС 70 %:</w:t>
      </w:r>
    </w:p>
    <w:p w14:paraId="58CF705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*снижение скорости подачи базального инсулина на 30 %;</w:t>
      </w:r>
    </w:p>
    <w:p w14:paraId="2916488C"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увеличение скорости на 30 %;</w:t>
      </w:r>
    </w:p>
    <w:p w14:paraId="56E9F58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снижение на 130 %;</w:t>
      </w:r>
    </w:p>
    <w:p w14:paraId="687C3D1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увеличение на 130 %.</w:t>
      </w:r>
    </w:p>
    <w:p w14:paraId="014166E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14. Для чего используются базальные профили:</w:t>
      </w:r>
    </w:p>
    <w:p w14:paraId="4515EFA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*для выбора оптимальной базальной дозы в зависимости от образа жизни;</w:t>
      </w:r>
    </w:p>
    <w:p w14:paraId="7596DE6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чтобы устройством могли пользоваться несколько человек;</w:t>
      </w:r>
    </w:p>
    <w:p w14:paraId="37DF4F2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для резервного хранения настроек;</w:t>
      </w:r>
    </w:p>
    <w:p w14:paraId="0CECE33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для включения на время отключения помпы.</w:t>
      </w:r>
    </w:p>
    <w:p w14:paraId="76D4759C"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15. Что отражает углеводный коэффициент:</w:t>
      </w:r>
    </w:p>
    <w:p w14:paraId="4FB0E55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показатель снижения глюкозы на единицу инсулина;</w:t>
      </w:r>
    </w:p>
    <w:p w14:paraId="505A5A2C"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*индивидуальное соотношение между количеством инсулина и потреблёнными углеводами (потребность на 1 ХЕ);</w:t>
      </w:r>
    </w:p>
    <w:p w14:paraId="35422C9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lastRenderedPageBreak/>
        <w:t>в) количество граммов углеводов в одной ХЕ;</w:t>
      </w:r>
    </w:p>
    <w:p w14:paraId="46B5783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суточная потребность в углеводах.</w:t>
      </w:r>
    </w:p>
    <w:p w14:paraId="3AD0D9C0" w14:textId="77777777" w:rsidR="0085313B" w:rsidRPr="00F85AB1" w:rsidRDefault="0085313B"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16. Определение понятия «фактор чувствительности к инсулину»:</w:t>
      </w:r>
    </w:p>
    <w:p w14:paraId="793E6E71" w14:textId="77777777" w:rsidR="0085313B"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w:t>
      </w:r>
      <w:r w:rsidR="0085313B" w:rsidRPr="00F85AB1">
        <w:rPr>
          <w:rFonts w:ascii="Times New Roman" w:eastAsia="Times New Roman" w:hAnsi="Times New Roman" w:cs="Times New Roman"/>
          <w:sz w:val="28"/>
          <w:szCs w:val="28"/>
        </w:rPr>
        <w:t xml:space="preserve"> величина снижения уровня глюкозы крови при введении 1 Е инсулина;</w:t>
      </w:r>
    </w:p>
    <w:p w14:paraId="6B1FE121" w14:textId="77777777" w:rsidR="0085313B" w:rsidRPr="00F85AB1" w:rsidRDefault="0085313B"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индивидуальное соотношение между количеством вводимого инсулина и потребляемыми углеводами;</w:t>
      </w:r>
    </w:p>
    <w:p w14:paraId="410CA766" w14:textId="77777777" w:rsidR="0085313B" w:rsidRPr="00F85AB1" w:rsidRDefault="0085313B"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суточная доза инсулина на 1 кг массы тела;</w:t>
      </w:r>
    </w:p>
    <w:p w14:paraId="1D7ECA00" w14:textId="77777777" w:rsidR="00D21162" w:rsidRPr="00F85AB1" w:rsidRDefault="0085313B"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склонность к аллергическим реакциям.</w:t>
      </w:r>
    </w:p>
    <w:p w14:paraId="24182297" w14:textId="77777777" w:rsidR="0085313B" w:rsidRPr="00F85AB1" w:rsidRDefault="0085313B"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17. Определение понятия «активный инсулин»:</w:t>
      </w:r>
    </w:p>
    <w:p w14:paraId="4CF3C45C"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w:t>
      </w:r>
      <w:r w:rsidR="0085313B" w:rsidRPr="00F85AB1">
        <w:rPr>
          <w:rFonts w:ascii="Times New Roman" w:eastAsia="Times New Roman" w:hAnsi="Times New Roman" w:cs="Times New Roman"/>
          <w:sz w:val="28"/>
          <w:szCs w:val="28"/>
        </w:rPr>
        <w:t>количество действующего инсулина, находящегося в организме и влияющего на уровень гликемии;</w:t>
      </w:r>
    </w:p>
    <w:p w14:paraId="3EC0DE8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соотношение введённого и остаточного инсулина;</w:t>
      </w:r>
    </w:p>
    <w:p w14:paraId="0825CA7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препарат с достаточным сроком годности;</w:t>
      </w:r>
    </w:p>
    <w:p w14:paraId="2CD526E0"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инсулин в резервуаре после замены катетера.</w:t>
      </w:r>
    </w:p>
    <w:p w14:paraId="08412B9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18. Что означает «целевой диапазон глюкозы» в калькуляторе болюса:</w:t>
      </w:r>
    </w:p>
    <w:p w14:paraId="47319C3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*уровень гликемии, рекомендованный врачом;</w:t>
      </w:r>
    </w:p>
    <w:p w14:paraId="5541CBF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индивидуальное значение для расчёта болюса на коррекцию;</w:t>
      </w:r>
    </w:p>
    <w:p w14:paraId="583A4CC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диапазон, которого следует избегать;</w:t>
      </w:r>
    </w:p>
    <w:p w14:paraId="4FA0087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показатели, способные вызвать осложнения.</w:t>
      </w:r>
    </w:p>
    <w:p w14:paraId="4970BFF3"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19. Когда рекомендуется проводить измерение глюкозы для уточнения углеводного коэффициента:</w:t>
      </w:r>
    </w:p>
    <w:p w14:paraId="0580B28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перед приёмом пищи;</w:t>
      </w:r>
    </w:p>
    <w:p w14:paraId="354CE7E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*через 2 часа после еды;</w:t>
      </w:r>
    </w:p>
    <w:p w14:paraId="6269C8C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через 4 часа после еды;</w:t>
      </w:r>
    </w:p>
    <w:p w14:paraId="0F498E03"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во все указанные периоды.</w:t>
      </w:r>
    </w:p>
    <w:p w14:paraId="13D9B04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20. Какие типы болюсов предусмотрены в современных инсулиновых помпах:</w:t>
      </w:r>
    </w:p>
    <w:p w14:paraId="214C6D8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нормальный болюс;</w:t>
      </w:r>
    </w:p>
    <w:p w14:paraId="0C13D1A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квадратный болюс;</w:t>
      </w:r>
    </w:p>
    <w:p w14:paraId="6F5ED12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болюс двойной волны;</w:t>
      </w:r>
    </w:p>
    <w:p w14:paraId="238B9F90"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*все перечисленные.</w:t>
      </w:r>
    </w:p>
    <w:p w14:paraId="3E7526A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21. Что представляет собой нормальный болюс:</w:t>
      </w:r>
    </w:p>
    <w:p w14:paraId="2F5908F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постепенное введение дозы в течение заданного времени;</w:t>
      </w:r>
    </w:p>
    <w:p w14:paraId="05B906C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*однократное введение всей дозы инсулина;</w:t>
      </w:r>
    </w:p>
    <w:p w14:paraId="2646CCF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комбинированное введение — часть дозы сразу, часть в течение времени;</w:t>
      </w:r>
    </w:p>
    <w:p w14:paraId="053258E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подача части базального инсулина в виде болюса.</w:t>
      </w:r>
    </w:p>
    <w:p w14:paraId="7788833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22. Что представляет собой квадратный болюс:</w:t>
      </w:r>
    </w:p>
    <w:p w14:paraId="4B1E6F6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*постепенное введение всей дозы инсулина в течение определённого периода;</w:t>
      </w:r>
    </w:p>
    <w:p w14:paraId="69A5AD7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однократное введение дозы;</w:t>
      </w:r>
    </w:p>
    <w:p w14:paraId="13FBCA2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комбинированная подача инсулина;</w:t>
      </w:r>
    </w:p>
    <w:p w14:paraId="3D86140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дополнительная подача базального инсулина.</w:t>
      </w:r>
    </w:p>
    <w:p w14:paraId="5BBC1C2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23. Что такое болюс двойной волны:</w:t>
      </w:r>
    </w:p>
    <w:p w14:paraId="5A91C1F0"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постепенное введение дозы;</w:t>
      </w:r>
    </w:p>
    <w:p w14:paraId="24C9FAF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однократное введение инсулина;</w:t>
      </w:r>
    </w:p>
    <w:p w14:paraId="73AE9DD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lastRenderedPageBreak/>
        <w:t>в) *комбинированное введение: часть дозы вводится сразу, часть — растянуто во времени;</w:t>
      </w:r>
    </w:p>
    <w:p w14:paraId="0CEA2A7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введение части базального инсулина дополнительно.</w:t>
      </w:r>
    </w:p>
    <w:p w14:paraId="0E6B8CF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24. Для каких продуктов питания целесообразно применение нормального болюса:</w:t>
      </w:r>
    </w:p>
    <w:p w14:paraId="4F0BBDF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*пищи, богатой легкоусвояемыми углеводами;</w:t>
      </w:r>
    </w:p>
    <w:p w14:paraId="1084801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продуктов с высоким содержанием жиров;</w:t>
      </w:r>
    </w:p>
    <w:p w14:paraId="4632720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комбинированных блюд (пицца, картофель фри);</w:t>
      </w:r>
    </w:p>
    <w:p w14:paraId="184E676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белковых продуктов.</w:t>
      </w:r>
    </w:p>
    <w:p w14:paraId="12E22FA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25. Для каких продуктов оптимален болюс двойной волны:</w:t>
      </w:r>
    </w:p>
    <w:p w14:paraId="0A4B64A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блюда с высоким содержанием углеводов;</w:t>
      </w:r>
    </w:p>
    <w:p w14:paraId="0961109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продукты с большим количеством жиров;</w:t>
      </w:r>
    </w:p>
    <w:p w14:paraId="6BC74ED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*комбинированная пища, содержащая жиры и углеводы (пицца, жареный картофель);</w:t>
      </w:r>
    </w:p>
    <w:p w14:paraId="58289F5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блюда без углеводов.</w:t>
      </w:r>
    </w:p>
    <w:p w14:paraId="2974C12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26. Когда следует вводить инсулин на простые углеводы при повышенном уровне глюкозы крови:</w:t>
      </w:r>
    </w:p>
    <w:p w14:paraId="7F2340D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перед едой;</w:t>
      </w:r>
    </w:p>
    <w:p w14:paraId="067AACF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за 15–20 минут до еды;</w:t>
      </w:r>
    </w:p>
    <w:p w14:paraId="2B49DF70"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после еды;</w:t>
      </w:r>
    </w:p>
    <w:p w14:paraId="4C0D9A83"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*за 30–40 минут до еды.</w:t>
      </w:r>
    </w:p>
    <w:p w14:paraId="40ED70B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27. Когда необходимо проводить измерение глюкозы для оценки фактора чувствительности:</w:t>
      </w:r>
    </w:p>
    <w:p w14:paraId="700A60F1"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перед едой;</w:t>
      </w:r>
    </w:p>
    <w:p w14:paraId="5935E16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*через 2 часа после коррекции гипергликемии;</w:t>
      </w:r>
    </w:p>
    <w:p w14:paraId="031617C0"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через 4 часа после еды;</w:t>
      </w:r>
    </w:p>
    <w:p w14:paraId="0199CB9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во все указанные периоды.</w:t>
      </w:r>
    </w:p>
    <w:p w14:paraId="0424F59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28. Какова рекомендуемая частота замены инфузионного набора:</w:t>
      </w:r>
    </w:p>
    <w:p w14:paraId="18EF85FD"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ежедневно;</w:t>
      </w:r>
    </w:p>
    <w:p w14:paraId="37F3E83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*не реже одного раза в 3–4 дня;</w:t>
      </w:r>
    </w:p>
    <w:p w14:paraId="2320B047"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не реже одного раза в 2–3 дня;</w:t>
      </w:r>
    </w:p>
    <w:p w14:paraId="38174A1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не реже одного раза в 4–5 дней.</w:t>
      </w:r>
    </w:p>
    <w:p w14:paraId="70832ED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29. В каких случаях требуется внеплановая замена катетера инсулиновой помпы:</w:t>
      </w:r>
    </w:p>
    <w:p w14:paraId="73A82AE4"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стойкая необъяснимая гипергликемия;</w:t>
      </w:r>
    </w:p>
    <w:p w14:paraId="15826FBB"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появление крови в катетере;</w:t>
      </w:r>
    </w:p>
    <w:p w14:paraId="480518FF"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воспалительная реакция в месте установки;</w:t>
      </w:r>
    </w:p>
    <w:p w14:paraId="069CD41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*все перечисленные случаи.</w:t>
      </w:r>
    </w:p>
    <w:p w14:paraId="49814DF2"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30. Когда рекомендуется проводить плановую замену инфузионной системы:</w:t>
      </w:r>
    </w:p>
    <w:p w14:paraId="009823B8"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а) *в первой половине дня;</w:t>
      </w:r>
    </w:p>
    <w:p w14:paraId="679F0569"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б) перед сном;</w:t>
      </w:r>
    </w:p>
    <w:p w14:paraId="5A9F767E"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в) в любое время суток;</w:t>
      </w:r>
    </w:p>
    <w:p w14:paraId="3291B3EA"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r w:rsidRPr="00F85AB1">
        <w:rPr>
          <w:rFonts w:ascii="Times New Roman" w:eastAsia="Times New Roman" w:hAnsi="Times New Roman" w:cs="Times New Roman"/>
          <w:sz w:val="28"/>
          <w:szCs w:val="28"/>
        </w:rPr>
        <w:t>г) во всех перечисленных случаях.</w:t>
      </w:r>
    </w:p>
    <w:p w14:paraId="1AAFE051" w14:textId="77777777" w:rsidR="00D21162" w:rsidRPr="00F85AB1" w:rsidRDefault="00D21162" w:rsidP="00076CA8">
      <w:pPr>
        <w:spacing w:after="0" w:line="240" w:lineRule="auto"/>
        <w:outlineLvl w:val="1"/>
        <w:rPr>
          <w:rFonts w:ascii="Times New Roman" w:eastAsia="Times New Roman" w:hAnsi="Times New Roman" w:cs="Times New Roman"/>
          <w:b/>
          <w:bCs/>
          <w:sz w:val="28"/>
          <w:szCs w:val="28"/>
          <w:lang w:eastAsia="ru-RU"/>
        </w:rPr>
      </w:pPr>
      <w:bookmarkStart w:id="50" w:name="_Toc211177509"/>
      <w:bookmarkStart w:id="51" w:name="_Toc211178976"/>
      <w:r w:rsidRPr="00F85AB1">
        <w:rPr>
          <w:rFonts w:ascii="Times New Roman" w:eastAsia="Times New Roman" w:hAnsi="Times New Roman" w:cs="Times New Roman"/>
          <w:b/>
          <w:bCs/>
          <w:sz w:val="28"/>
          <w:szCs w:val="28"/>
          <w:lang w:eastAsia="ru-RU"/>
        </w:rPr>
        <w:lastRenderedPageBreak/>
        <w:t xml:space="preserve">«Инсулин- помпа </w:t>
      </w:r>
      <w:proofErr w:type="spellStart"/>
      <w:r w:rsidRPr="00F85AB1">
        <w:rPr>
          <w:rFonts w:ascii="Times New Roman" w:eastAsia="Times New Roman" w:hAnsi="Times New Roman" w:cs="Times New Roman"/>
          <w:b/>
          <w:bCs/>
          <w:sz w:val="28"/>
          <w:szCs w:val="28"/>
          <w:lang w:eastAsia="ru-RU"/>
        </w:rPr>
        <w:t>терапиясы</w:t>
      </w:r>
      <w:proofErr w:type="spellEnd"/>
      <w:r w:rsidRPr="00F85AB1">
        <w:rPr>
          <w:rFonts w:ascii="Times New Roman" w:eastAsia="Times New Roman" w:hAnsi="Times New Roman" w:cs="Times New Roman"/>
          <w:b/>
          <w:bCs/>
          <w:sz w:val="28"/>
          <w:szCs w:val="28"/>
          <w:lang w:eastAsia="ru-RU"/>
        </w:rPr>
        <w:t xml:space="preserve"> </w:t>
      </w:r>
      <w:proofErr w:type="spellStart"/>
      <w:r w:rsidRPr="00F85AB1">
        <w:rPr>
          <w:rFonts w:ascii="Times New Roman" w:eastAsia="Times New Roman" w:hAnsi="Times New Roman" w:cs="Times New Roman"/>
          <w:b/>
          <w:bCs/>
          <w:sz w:val="28"/>
          <w:szCs w:val="28"/>
          <w:lang w:eastAsia="ru-RU"/>
        </w:rPr>
        <w:t>мектебі</w:t>
      </w:r>
      <w:proofErr w:type="spellEnd"/>
      <w:r w:rsidRPr="00F85AB1">
        <w:rPr>
          <w:rFonts w:ascii="Times New Roman" w:eastAsia="Times New Roman" w:hAnsi="Times New Roman" w:cs="Times New Roman"/>
          <w:b/>
          <w:bCs/>
          <w:sz w:val="28"/>
          <w:szCs w:val="28"/>
          <w:lang w:eastAsia="ru-RU"/>
        </w:rPr>
        <w:t xml:space="preserve">» </w:t>
      </w:r>
      <w:proofErr w:type="spellStart"/>
      <w:r w:rsidRPr="00F85AB1">
        <w:rPr>
          <w:rFonts w:ascii="Times New Roman" w:eastAsia="Times New Roman" w:hAnsi="Times New Roman" w:cs="Times New Roman"/>
          <w:b/>
          <w:bCs/>
          <w:sz w:val="28"/>
          <w:szCs w:val="28"/>
          <w:lang w:eastAsia="ru-RU"/>
        </w:rPr>
        <w:t>білім</w:t>
      </w:r>
      <w:proofErr w:type="spellEnd"/>
      <w:r w:rsidRPr="00F85AB1">
        <w:rPr>
          <w:rFonts w:ascii="Times New Roman" w:eastAsia="Times New Roman" w:hAnsi="Times New Roman" w:cs="Times New Roman"/>
          <w:b/>
          <w:bCs/>
          <w:sz w:val="28"/>
          <w:szCs w:val="28"/>
          <w:lang w:eastAsia="ru-RU"/>
        </w:rPr>
        <w:t xml:space="preserve"> беру </w:t>
      </w:r>
      <w:proofErr w:type="spellStart"/>
      <w:r w:rsidRPr="00F85AB1">
        <w:rPr>
          <w:rFonts w:ascii="Times New Roman" w:eastAsia="Times New Roman" w:hAnsi="Times New Roman" w:cs="Times New Roman"/>
          <w:b/>
          <w:bCs/>
          <w:sz w:val="28"/>
          <w:szCs w:val="28"/>
          <w:lang w:eastAsia="ru-RU"/>
        </w:rPr>
        <w:t>бағдарламасы</w:t>
      </w:r>
      <w:proofErr w:type="spellEnd"/>
      <w:r w:rsidRPr="00F85AB1">
        <w:rPr>
          <w:rFonts w:ascii="Times New Roman" w:eastAsia="Times New Roman" w:hAnsi="Times New Roman" w:cs="Times New Roman"/>
          <w:b/>
          <w:bCs/>
          <w:sz w:val="28"/>
          <w:szCs w:val="28"/>
          <w:lang w:eastAsia="ru-RU"/>
        </w:rPr>
        <w:t xml:space="preserve"> </w:t>
      </w:r>
      <w:proofErr w:type="spellStart"/>
      <w:r w:rsidRPr="00F85AB1">
        <w:rPr>
          <w:rFonts w:ascii="Times New Roman" w:eastAsia="Times New Roman" w:hAnsi="Times New Roman" w:cs="Times New Roman"/>
          <w:b/>
          <w:bCs/>
          <w:sz w:val="28"/>
          <w:szCs w:val="28"/>
          <w:lang w:eastAsia="ru-RU"/>
        </w:rPr>
        <w:t>бойынша</w:t>
      </w:r>
      <w:proofErr w:type="spellEnd"/>
      <w:r w:rsidRPr="00F85AB1">
        <w:rPr>
          <w:rFonts w:ascii="Times New Roman" w:eastAsia="Times New Roman" w:hAnsi="Times New Roman" w:cs="Times New Roman"/>
          <w:b/>
          <w:bCs/>
          <w:sz w:val="28"/>
          <w:szCs w:val="28"/>
          <w:lang w:eastAsia="ru-RU"/>
        </w:rPr>
        <w:t xml:space="preserve"> тест </w:t>
      </w:r>
      <w:proofErr w:type="spellStart"/>
      <w:r w:rsidRPr="00F85AB1">
        <w:rPr>
          <w:rFonts w:ascii="Times New Roman" w:eastAsia="Times New Roman" w:hAnsi="Times New Roman" w:cs="Times New Roman"/>
          <w:b/>
          <w:bCs/>
          <w:sz w:val="28"/>
          <w:szCs w:val="28"/>
          <w:lang w:eastAsia="ru-RU"/>
        </w:rPr>
        <w:t>сұрақтары</w:t>
      </w:r>
      <w:bookmarkEnd w:id="50"/>
      <w:bookmarkEnd w:id="51"/>
      <w:proofErr w:type="spellEnd"/>
    </w:p>
    <w:p w14:paraId="683D41C4"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помпаның</w:t>
      </w:r>
      <w:proofErr w:type="spellEnd"/>
      <w:r w:rsidRPr="00F85AB1">
        <w:rPr>
          <w:rFonts w:ascii="Times New Roman" w:eastAsia="Times New Roman" w:hAnsi="Times New Roman" w:cs="Times New Roman"/>
          <w:sz w:val="28"/>
          <w:szCs w:val="28"/>
          <w:lang w:eastAsia="ru-RU"/>
        </w:rPr>
        <w:t xml:space="preserve"> шприц-</w:t>
      </w:r>
      <w:proofErr w:type="spellStart"/>
      <w:r w:rsidRPr="00F85AB1">
        <w:rPr>
          <w:rFonts w:ascii="Times New Roman" w:eastAsia="Times New Roman" w:hAnsi="Times New Roman" w:cs="Times New Roman"/>
          <w:sz w:val="28"/>
          <w:szCs w:val="28"/>
          <w:lang w:eastAsia="ru-RU"/>
        </w:rPr>
        <w:t>қаламнан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негізгі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айырмашылығы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неде</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құрылғы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қандағы</w:t>
      </w:r>
      <w:proofErr w:type="spellEnd"/>
      <w:r w:rsidRPr="00F85AB1">
        <w:rPr>
          <w:rFonts w:ascii="Times New Roman" w:eastAsia="Times New Roman" w:hAnsi="Times New Roman" w:cs="Times New Roman"/>
          <w:sz w:val="28"/>
          <w:szCs w:val="28"/>
          <w:lang w:eastAsia="ru-RU"/>
        </w:rPr>
        <w:t xml:space="preserve"> глюкоза </w:t>
      </w:r>
      <w:proofErr w:type="spellStart"/>
      <w:r w:rsidRPr="00F85AB1">
        <w:rPr>
          <w:rFonts w:ascii="Times New Roman" w:eastAsia="Times New Roman" w:hAnsi="Times New Roman" w:cs="Times New Roman"/>
          <w:sz w:val="28"/>
          <w:szCs w:val="28"/>
          <w:lang w:eastAsia="ru-RU"/>
        </w:rPr>
        <w:t>деңгейі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көтерілгенде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автоматты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түрде</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енгізеді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*помпа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тәулік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бойы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екі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режімде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болюсті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үздіксіз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енгізеді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тек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түрдегі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қолданады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инсулин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кезінде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катетер </w:t>
      </w:r>
      <w:proofErr w:type="spellStart"/>
      <w:r w:rsidRPr="00F85AB1">
        <w:rPr>
          <w:rFonts w:ascii="Times New Roman" w:eastAsia="Times New Roman" w:hAnsi="Times New Roman" w:cs="Times New Roman"/>
          <w:sz w:val="28"/>
          <w:szCs w:val="28"/>
          <w:lang w:eastAsia="ru-RU"/>
        </w:rPr>
        <w:t>қолданылмайды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помпаны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қолдану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кезінде</w:t>
      </w:r>
      <w:proofErr w:type="spellEnd"/>
      <w:r w:rsidRPr="00F85AB1">
        <w:rPr>
          <w:rFonts w:ascii="Times New Roman" w:eastAsia="Times New Roman" w:hAnsi="Times New Roman" w:cs="Times New Roman"/>
          <w:sz w:val="28"/>
          <w:szCs w:val="28"/>
          <w:lang w:eastAsia="ru-RU"/>
        </w:rPr>
        <w:t xml:space="preserve"> глюкометр </w:t>
      </w:r>
      <w:proofErr w:type="spellStart"/>
      <w:r w:rsidRPr="00F85AB1">
        <w:rPr>
          <w:rFonts w:ascii="Times New Roman" w:eastAsia="Times New Roman" w:hAnsi="Times New Roman" w:cs="Times New Roman"/>
          <w:sz w:val="28"/>
          <w:szCs w:val="28"/>
          <w:lang w:eastAsia="ru-RU"/>
        </w:rPr>
        <w:t>арқылы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деңгейін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бақылау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емес</w:t>
      </w:r>
      <w:proofErr w:type="spellEnd"/>
      <w:r w:rsidRPr="00F85AB1">
        <w:rPr>
          <w:rFonts w:ascii="Times New Roman" w:eastAsia="Times New Roman" w:hAnsi="Times New Roman" w:cs="Times New Roman"/>
          <w:sz w:val="28"/>
          <w:szCs w:val="28"/>
          <w:lang w:eastAsia="ru-RU"/>
        </w:rPr>
        <w:t>.</w:t>
      </w:r>
    </w:p>
    <w:p w14:paraId="1110DAD7"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помпаның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жұмысы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ұйқы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безінің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қызметіне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қалай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ұқсайды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құрылғы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қандағы</w:t>
      </w:r>
      <w:proofErr w:type="spellEnd"/>
      <w:r w:rsidRPr="00F85AB1">
        <w:rPr>
          <w:rFonts w:ascii="Times New Roman" w:eastAsia="Times New Roman" w:hAnsi="Times New Roman" w:cs="Times New Roman"/>
          <w:sz w:val="28"/>
          <w:szCs w:val="28"/>
          <w:lang w:eastAsia="ru-RU"/>
        </w:rPr>
        <w:t xml:space="preserve"> глюкоза </w:t>
      </w:r>
      <w:proofErr w:type="spellStart"/>
      <w:r w:rsidRPr="00F85AB1">
        <w:rPr>
          <w:rFonts w:ascii="Times New Roman" w:eastAsia="Times New Roman" w:hAnsi="Times New Roman" w:cs="Times New Roman"/>
          <w:sz w:val="28"/>
          <w:szCs w:val="28"/>
          <w:lang w:eastAsia="ru-RU"/>
        </w:rPr>
        <w:t>деңгейін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автоматты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анықтайды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б)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үздіксіз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енгізіп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екі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режімде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жұмыс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істейді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көктамыр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ішіне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инсулиннің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енгізілу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жылдамдығын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толықтай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автоматты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реттейді</w:t>
      </w:r>
      <w:proofErr w:type="spellEnd"/>
      <w:r w:rsidRPr="00F85AB1">
        <w:rPr>
          <w:rFonts w:ascii="Times New Roman" w:eastAsia="Times New Roman" w:hAnsi="Times New Roman" w:cs="Times New Roman"/>
          <w:sz w:val="28"/>
          <w:szCs w:val="28"/>
          <w:lang w:eastAsia="ru-RU"/>
        </w:rPr>
        <w:t>.</w:t>
      </w:r>
    </w:p>
    <w:p w14:paraId="4EA82D64"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3.</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инсулинотерапияда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қандай</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түрлері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қолданылады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*адам </w:t>
      </w:r>
      <w:proofErr w:type="spellStart"/>
      <w:r w:rsidRPr="00F85AB1">
        <w:rPr>
          <w:rFonts w:ascii="Times New Roman" w:eastAsia="Times New Roman" w:hAnsi="Times New Roman" w:cs="Times New Roman"/>
          <w:sz w:val="28"/>
          <w:szCs w:val="28"/>
          <w:lang w:eastAsia="ru-RU"/>
        </w:rPr>
        <w:t>инсулинінің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ультрақысқа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әсер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ететін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аналогтары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НовоРапид</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Хумалог</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Апидра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ұзақ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әсер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ететін</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аналогтары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Левемир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Лантус</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қысқа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әсер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ететін</w:t>
      </w:r>
      <w:proofErr w:type="spellEnd"/>
      <w:r w:rsidRPr="00F85AB1">
        <w:rPr>
          <w:rFonts w:ascii="Times New Roman" w:eastAsia="Times New Roman" w:hAnsi="Times New Roman" w:cs="Times New Roman"/>
          <w:sz w:val="28"/>
          <w:szCs w:val="28"/>
          <w:lang w:eastAsia="ru-RU"/>
        </w:rPr>
        <w:t xml:space="preserve"> адам </w:t>
      </w:r>
      <w:proofErr w:type="spellStart"/>
      <w:r w:rsidRPr="00F85AB1">
        <w:rPr>
          <w:rFonts w:ascii="Times New Roman" w:eastAsia="Times New Roman" w:hAnsi="Times New Roman" w:cs="Times New Roman"/>
          <w:sz w:val="28"/>
          <w:szCs w:val="28"/>
          <w:lang w:eastAsia="ru-RU"/>
        </w:rPr>
        <w:t>инсулині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Актрапид</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Хумулин</w:t>
      </w:r>
      <w:proofErr w:type="spellEnd"/>
      <w:r w:rsidRPr="00F85AB1">
        <w:rPr>
          <w:rFonts w:ascii="Times New Roman" w:eastAsia="Times New Roman" w:hAnsi="Times New Roman" w:cs="Times New Roman"/>
          <w:sz w:val="28"/>
          <w:szCs w:val="28"/>
          <w:lang w:eastAsia="ru-RU"/>
        </w:rPr>
        <w:t xml:space="preserve"> R);</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әсер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ету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ұзақтығындағы</w:t>
      </w:r>
      <w:proofErr w:type="spellEnd"/>
      <w:r w:rsidRPr="00F85AB1">
        <w:rPr>
          <w:rFonts w:ascii="Times New Roman" w:eastAsia="Times New Roman" w:hAnsi="Times New Roman" w:cs="Times New Roman"/>
          <w:sz w:val="28"/>
          <w:szCs w:val="28"/>
          <w:lang w:eastAsia="ru-RU"/>
        </w:rPr>
        <w:t xml:space="preserve"> адам </w:t>
      </w:r>
      <w:proofErr w:type="spellStart"/>
      <w:r w:rsidRPr="00F85AB1">
        <w:rPr>
          <w:rFonts w:ascii="Times New Roman" w:eastAsia="Times New Roman" w:hAnsi="Times New Roman" w:cs="Times New Roman"/>
          <w:sz w:val="28"/>
          <w:szCs w:val="28"/>
          <w:lang w:eastAsia="ru-RU"/>
        </w:rPr>
        <w:t>инсулині</w:t>
      </w:r>
      <w:proofErr w:type="spellEnd"/>
      <w:r w:rsidRPr="00F85AB1">
        <w:rPr>
          <w:rFonts w:ascii="Times New Roman" w:eastAsia="Times New Roman" w:hAnsi="Times New Roman" w:cs="Times New Roman"/>
          <w:sz w:val="28"/>
          <w:szCs w:val="28"/>
          <w:lang w:eastAsia="ru-RU"/>
        </w:rPr>
        <w:t xml:space="preserve"> (НПХ).</w:t>
      </w:r>
    </w:p>
    <w:p w14:paraId="24E23384"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4.</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помпа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жерге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көктамыр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ішіне</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тері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ішіне</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в) *</w:t>
      </w:r>
      <w:proofErr w:type="spellStart"/>
      <w:r w:rsidRPr="00F85AB1">
        <w:rPr>
          <w:rFonts w:ascii="Times New Roman" w:eastAsia="Times New Roman" w:hAnsi="Times New Roman" w:cs="Times New Roman"/>
          <w:sz w:val="28"/>
          <w:szCs w:val="28"/>
          <w:lang w:eastAsia="ru-RU"/>
        </w:rPr>
        <w:t>тері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астына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бұлшықет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ішіне</w:t>
      </w:r>
      <w:proofErr w:type="spellEnd"/>
      <w:r w:rsidRPr="00F85AB1">
        <w:rPr>
          <w:rFonts w:ascii="Times New Roman" w:eastAsia="Times New Roman" w:hAnsi="Times New Roman" w:cs="Times New Roman"/>
          <w:sz w:val="28"/>
          <w:szCs w:val="28"/>
          <w:lang w:eastAsia="ru-RU"/>
        </w:rPr>
        <w:t>.</w:t>
      </w:r>
    </w:p>
    <w:p w14:paraId="14DF0ECC"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5.</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помпаның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негізгі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жұмыс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режімдері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базистік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фоновый;</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фазалық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болюстік</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в)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болюстік</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болюстік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ұзартылған</w:t>
      </w:r>
      <w:proofErr w:type="spellEnd"/>
      <w:r w:rsidRPr="00F85AB1">
        <w:rPr>
          <w:rFonts w:ascii="Times New Roman" w:eastAsia="Times New Roman" w:hAnsi="Times New Roman" w:cs="Times New Roman"/>
          <w:sz w:val="28"/>
          <w:szCs w:val="28"/>
          <w:lang w:eastAsia="ru-RU"/>
        </w:rPr>
        <w:t>.</w:t>
      </w:r>
    </w:p>
    <w:p w14:paraId="4C47524B"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6.</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Помпамен</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енгізудің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режімі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дегеніміз</w:t>
      </w:r>
      <w:proofErr w:type="spellEnd"/>
      <w:r w:rsidRPr="00F85AB1">
        <w:rPr>
          <w:rFonts w:ascii="Times New Roman" w:eastAsia="Times New Roman" w:hAnsi="Times New Roman" w:cs="Times New Roman"/>
          <w:sz w:val="28"/>
          <w:szCs w:val="28"/>
          <w:lang w:eastAsia="ru-RU"/>
        </w:rPr>
        <w:t xml:space="preserve"> не:</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тағам</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қабылдау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кезінде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үлкен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дозада</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гипергликемияны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түзету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үлкен</w:t>
      </w:r>
      <w:proofErr w:type="spellEnd"/>
      <w:r w:rsidRPr="00F85AB1">
        <w:rPr>
          <w:rFonts w:ascii="Times New Roman" w:eastAsia="Times New Roman" w:hAnsi="Times New Roman" w:cs="Times New Roman"/>
          <w:sz w:val="28"/>
          <w:szCs w:val="28"/>
          <w:lang w:eastAsia="ru-RU"/>
        </w:rPr>
        <w:t xml:space="preserve"> доза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в) *</w:t>
      </w:r>
      <w:proofErr w:type="spellStart"/>
      <w:r w:rsidRPr="00F85AB1">
        <w:rPr>
          <w:rFonts w:ascii="Times New Roman" w:eastAsia="Times New Roman" w:hAnsi="Times New Roman" w:cs="Times New Roman"/>
          <w:sz w:val="28"/>
          <w:szCs w:val="28"/>
          <w:lang w:eastAsia="ru-RU"/>
        </w:rPr>
        <w:t>тәулік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бойы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есептелген</w:t>
      </w:r>
      <w:proofErr w:type="spellEnd"/>
      <w:r w:rsidRPr="00F85AB1">
        <w:rPr>
          <w:rFonts w:ascii="Times New Roman" w:eastAsia="Times New Roman" w:hAnsi="Times New Roman" w:cs="Times New Roman"/>
          <w:sz w:val="28"/>
          <w:szCs w:val="28"/>
          <w:lang w:eastAsia="ru-RU"/>
        </w:rPr>
        <w:t xml:space="preserve"> аз </w:t>
      </w:r>
      <w:proofErr w:type="spellStart"/>
      <w:r w:rsidRPr="00F85AB1">
        <w:rPr>
          <w:rFonts w:ascii="Times New Roman" w:eastAsia="Times New Roman" w:hAnsi="Times New Roman" w:cs="Times New Roman"/>
          <w:sz w:val="28"/>
          <w:szCs w:val="28"/>
          <w:lang w:eastAsia="ru-RU"/>
        </w:rPr>
        <w:t>мөлшердегі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үздіксіз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гипергликемия </w:t>
      </w:r>
      <w:proofErr w:type="spellStart"/>
      <w:r w:rsidRPr="00F85AB1">
        <w:rPr>
          <w:rFonts w:ascii="Times New Roman" w:eastAsia="Times New Roman" w:hAnsi="Times New Roman" w:cs="Times New Roman"/>
          <w:sz w:val="28"/>
          <w:szCs w:val="28"/>
          <w:lang w:eastAsia="ru-RU"/>
        </w:rPr>
        <w:t>кезінде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шағын</w:t>
      </w:r>
      <w:proofErr w:type="spellEnd"/>
      <w:r w:rsidRPr="00F85AB1">
        <w:rPr>
          <w:rFonts w:ascii="Times New Roman" w:eastAsia="Times New Roman" w:hAnsi="Times New Roman" w:cs="Times New Roman"/>
          <w:sz w:val="28"/>
          <w:szCs w:val="28"/>
          <w:lang w:eastAsia="ru-RU"/>
        </w:rPr>
        <w:t xml:space="preserve"> доза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p>
    <w:p w14:paraId="672CEB33"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7.</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болюстік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режімде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білдіреді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а) *</w:t>
      </w:r>
      <w:proofErr w:type="spellStart"/>
      <w:r w:rsidRPr="00F85AB1">
        <w:rPr>
          <w:rFonts w:ascii="Times New Roman" w:eastAsia="Times New Roman" w:hAnsi="Times New Roman" w:cs="Times New Roman"/>
          <w:sz w:val="28"/>
          <w:szCs w:val="28"/>
          <w:lang w:eastAsia="ru-RU"/>
        </w:rPr>
        <w:t>тамақ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ішу</w:t>
      </w:r>
      <w:proofErr w:type="spellEnd"/>
      <w:r w:rsidRPr="00F85AB1">
        <w:rPr>
          <w:rFonts w:ascii="Times New Roman" w:eastAsia="Times New Roman" w:hAnsi="Times New Roman" w:cs="Times New Roman"/>
          <w:sz w:val="28"/>
          <w:szCs w:val="28"/>
          <w:lang w:eastAsia="ru-RU"/>
        </w:rPr>
        <w:t xml:space="preserve"> мен </w:t>
      </w:r>
      <w:proofErr w:type="spellStart"/>
      <w:r w:rsidRPr="00F85AB1">
        <w:rPr>
          <w:rFonts w:ascii="Times New Roman" w:eastAsia="Times New Roman" w:hAnsi="Times New Roman" w:cs="Times New Roman"/>
          <w:sz w:val="28"/>
          <w:szCs w:val="28"/>
          <w:lang w:eastAsia="ru-RU"/>
        </w:rPr>
        <w:t>гипергликемияны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түзету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есептелген</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дозасын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аз </w:t>
      </w:r>
      <w:proofErr w:type="spellStart"/>
      <w:r w:rsidRPr="00F85AB1">
        <w:rPr>
          <w:rFonts w:ascii="Times New Roman" w:eastAsia="Times New Roman" w:hAnsi="Times New Roman" w:cs="Times New Roman"/>
          <w:sz w:val="28"/>
          <w:szCs w:val="28"/>
          <w:lang w:eastAsia="ru-RU"/>
        </w:rPr>
        <w:t>мөлшерде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тұрақты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тәулік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бойы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есептелген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дозаларды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бірнеше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жоғарыда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аталғандардың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барлығы</w:t>
      </w:r>
      <w:proofErr w:type="spellEnd"/>
      <w:r w:rsidRPr="00F85AB1">
        <w:rPr>
          <w:rFonts w:ascii="Times New Roman" w:eastAsia="Times New Roman" w:hAnsi="Times New Roman" w:cs="Times New Roman"/>
          <w:sz w:val="28"/>
          <w:szCs w:val="28"/>
          <w:lang w:eastAsia="ru-RU"/>
        </w:rPr>
        <w:t>.</w:t>
      </w:r>
    </w:p>
    <w:p w14:paraId="4147E935"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8.</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помпаның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кемшіліктеріне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нелер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жатады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өзіндік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бақылаудың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жеткіліксіздігі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кезінде</w:t>
      </w:r>
      <w:proofErr w:type="spellEnd"/>
      <w:r w:rsidRPr="00F85AB1">
        <w:rPr>
          <w:rFonts w:ascii="Times New Roman" w:eastAsia="Times New Roman" w:hAnsi="Times New Roman" w:cs="Times New Roman"/>
          <w:sz w:val="28"/>
          <w:szCs w:val="28"/>
          <w:lang w:eastAsia="ru-RU"/>
        </w:rPr>
        <w:t xml:space="preserve"> кетоацидоз </w:t>
      </w:r>
      <w:proofErr w:type="spellStart"/>
      <w:r w:rsidRPr="00F85AB1">
        <w:rPr>
          <w:rFonts w:ascii="Times New Roman" w:eastAsia="Times New Roman" w:hAnsi="Times New Roman" w:cs="Times New Roman"/>
          <w:sz w:val="28"/>
          <w:szCs w:val="28"/>
          <w:lang w:eastAsia="ru-RU"/>
        </w:rPr>
        <w:t>қаупінің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жоғарылауы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r>
      <w:r w:rsidRPr="00F85AB1">
        <w:rPr>
          <w:rFonts w:ascii="Times New Roman" w:eastAsia="Times New Roman" w:hAnsi="Times New Roman" w:cs="Times New Roman"/>
          <w:sz w:val="28"/>
          <w:szCs w:val="28"/>
          <w:lang w:eastAsia="ru-RU"/>
        </w:rPr>
        <w:lastRenderedPageBreak/>
        <w:t xml:space="preserve">б) </w:t>
      </w:r>
      <w:proofErr w:type="spellStart"/>
      <w:r w:rsidRPr="00F85AB1">
        <w:rPr>
          <w:rFonts w:ascii="Times New Roman" w:eastAsia="Times New Roman" w:hAnsi="Times New Roman" w:cs="Times New Roman"/>
          <w:sz w:val="28"/>
          <w:szCs w:val="28"/>
          <w:lang w:eastAsia="ru-RU"/>
        </w:rPr>
        <w:t>құрылғының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бұзылу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ықтималдығы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катетердің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инфекциялануы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кристалдануы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желімге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аллергиялық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реакциялар</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г) *</w:t>
      </w:r>
      <w:proofErr w:type="spellStart"/>
      <w:r w:rsidRPr="00F85AB1">
        <w:rPr>
          <w:rFonts w:ascii="Times New Roman" w:eastAsia="Times New Roman" w:hAnsi="Times New Roman" w:cs="Times New Roman"/>
          <w:sz w:val="28"/>
          <w:szCs w:val="28"/>
          <w:lang w:eastAsia="ru-RU"/>
        </w:rPr>
        <w:t>барлық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аталғандар</w:t>
      </w:r>
      <w:proofErr w:type="spellEnd"/>
      <w:r w:rsidRPr="00F85AB1">
        <w:rPr>
          <w:rFonts w:ascii="Times New Roman" w:eastAsia="Times New Roman" w:hAnsi="Times New Roman" w:cs="Times New Roman"/>
          <w:sz w:val="28"/>
          <w:szCs w:val="28"/>
          <w:lang w:eastAsia="ru-RU"/>
        </w:rPr>
        <w:t>.</w:t>
      </w:r>
    </w:p>
    <w:p w14:paraId="7ECA5C62"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9.</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жағдайында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қолданғанда</w:t>
      </w:r>
      <w:proofErr w:type="spellEnd"/>
      <w:r w:rsidRPr="00F85AB1">
        <w:rPr>
          <w:rFonts w:ascii="Times New Roman" w:eastAsia="Times New Roman" w:hAnsi="Times New Roman" w:cs="Times New Roman"/>
          <w:sz w:val="28"/>
          <w:szCs w:val="28"/>
          <w:lang w:eastAsia="ru-RU"/>
        </w:rPr>
        <w:t xml:space="preserve"> глюкоза </w:t>
      </w:r>
      <w:proofErr w:type="spellStart"/>
      <w:r w:rsidRPr="00F85AB1">
        <w:rPr>
          <w:rFonts w:ascii="Times New Roman" w:eastAsia="Times New Roman" w:hAnsi="Times New Roman" w:cs="Times New Roman"/>
          <w:sz w:val="28"/>
          <w:szCs w:val="28"/>
          <w:lang w:eastAsia="ru-RU"/>
        </w:rPr>
        <w:t>деңгейін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қаншалықты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жиі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бақылау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тәулігіне</w:t>
      </w:r>
      <w:proofErr w:type="spellEnd"/>
      <w:r w:rsidRPr="00F85AB1">
        <w:rPr>
          <w:rFonts w:ascii="Times New Roman" w:eastAsia="Times New Roman" w:hAnsi="Times New Roman" w:cs="Times New Roman"/>
          <w:sz w:val="28"/>
          <w:szCs w:val="28"/>
          <w:lang w:eastAsia="ru-RU"/>
        </w:rPr>
        <w:t xml:space="preserve"> 2–3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өзіндік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жағдайына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қарай</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тәулігіне</w:t>
      </w:r>
      <w:proofErr w:type="spellEnd"/>
      <w:r w:rsidRPr="00F85AB1">
        <w:rPr>
          <w:rFonts w:ascii="Times New Roman" w:eastAsia="Times New Roman" w:hAnsi="Times New Roman" w:cs="Times New Roman"/>
          <w:sz w:val="28"/>
          <w:szCs w:val="28"/>
          <w:lang w:eastAsia="ru-RU"/>
        </w:rPr>
        <w:t xml:space="preserve"> кем </w:t>
      </w:r>
      <w:proofErr w:type="spellStart"/>
      <w:r w:rsidRPr="00F85AB1">
        <w:rPr>
          <w:rFonts w:ascii="Times New Roman" w:eastAsia="Times New Roman" w:hAnsi="Times New Roman" w:cs="Times New Roman"/>
          <w:sz w:val="28"/>
          <w:szCs w:val="28"/>
          <w:lang w:eastAsia="ru-RU"/>
        </w:rPr>
        <w:t>дегенде</w:t>
      </w:r>
      <w:proofErr w:type="spellEnd"/>
      <w:r w:rsidRPr="00F85AB1">
        <w:rPr>
          <w:rFonts w:ascii="Times New Roman" w:eastAsia="Times New Roman" w:hAnsi="Times New Roman" w:cs="Times New Roman"/>
          <w:sz w:val="28"/>
          <w:szCs w:val="28"/>
          <w:lang w:eastAsia="ru-RU"/>
        </w:rPr>
        <w:t xml:space="preserve"> 4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тек </w:t>
      </w:r>
      <w:proofErr w:type="spellStart"/>
      <w:r w:rsidRPr="00F85AB1">
        <w:rPr>
          <w:rFonts w:ascii="Times New Roman" w:eastAsia="Times New Roman" w:hAnsi="Times New Roman" w:cs="Times New Roman"/>
          <w:sz w:val="28"/>
          <w:szCs w:val="28"/>
          <w:lang w:eastAsia="ru-RU"/>
        </w:rPr>
        <w:t>жағдайға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байланысты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өлшеу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г) *</w:t>
      </w:r>
      <w:proofErr w:type="spellStart"/>
      <w:r w:rsidRPr="00F85AB1">
        <w:rPr>
          <w:rFonts w:ascii="Times New Roman" w:eastAsia="Times New Roman" w:hAnsi="Times New Roman" w:cs="Times New Roman"/>
          <w:sz w:val="28"/>
          <w:szCs w:val="28"/>
          <w:lang w:eastAsia="ru-RU"/>
        </w:rPr>
        <w:t>тәулігіне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кемінде</w:t>
      </w:r>
      <w:proofErr w:type="spellEnd"/>
      <w:r w:rsidRPr="00F85AB1">
        <w:rPr>
          <w:rFonts w:ascii="Times New Roman" w:eastAsia="Times New Roman" w:hAnsi="Times New Roman" w:cs="Times New Roman"/>
          <w:sz w:val="28"/>
          <w:szCs w:val="28"/>
          <w:lang w:eastAsia="ru-RU"/>
        </w:rPr>
        <w:t xml:space="preserve"> 7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w:t>
      </w:r>
    </w:p>
    <w:p w14:paraId="34471C68"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10.</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Неліктен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тәулік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бойы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жылдамдығы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өзгереді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*инсулин </w:t>
      </w:r>
      <w:proofErr w:type="spellStart"/>
      <w:r w:rsidRPr="00F85AB1">
        <w:rPr>
          <w:rFonts w:ascii="Times New Roman" w:eastAsia="Times New Roman" w:hAnsi="Times New Roman" w:cs="Times New Roman"/>
          <w:sz w:val="28"/>
          <w:szCs w:val="28"/>
          <w:lang w:eastAsia="ru-RU"/>
        </w:rPr>
        <w:t>мөлшері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өмір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салтына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физикалық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белсенділікке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гормондық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өзгерістерге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сәйкес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келуі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тағамға</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енгізбеу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түзету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енгізбеу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мақсатында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жылдамдықты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жеңіл</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реттеу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w:t>
      </w:r>
    </w:p>
    <w:p w14:paraId="27197E8D"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11.</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жылдамдық</w:t>
      </w:r>
      <w:proofErr w:type="spellEnd"/>
      <w:r w:rsidRPr="00F85AB1">
        <w:rPr>
          <w:rFonts w:ascii="Times New Roman" w:eastAsia="Times New Roman" w:hAnsi="Times New Roman" w:cs="Times New Roman"/>
          <w:sz w:val="28"/>
          <w:szCs w:val="28"/>
          <w:lang w:eastAsia="ru-RU"/>
        </w:rPr>
        <w:t xml:space="preserve">» (УБЖ) </w:t>
      </w:r>
      <w:proofErr w:type="spellStart"/>
      <w:r w:rsidRPr="00F85AB1">
        <w:rPr>
          <w:rFonts w:ascii="Times New Roman" w:eastAsia="Times New Roman" w:hAnsi="Times New Roman" w:cs="Times New Roman"/>
          <w:sz w:val="28"/>
          <w:szCs w:val="28"/>
          <w:lang w:eastAsia="ru-RU"/>
        </w:rPr>
        <w:t>дегеніміз</w:t>
      </w:r>
      <w:proofErr w:type="spellEnd"/>
      <w:r w:rsidRPr="00F85AB1">
        <w:rPr>
          <w:rFonts w:ascii="Times New Roman" w:eastAsia="Times New Roman" w:hAnsi="Times New Roman" w:cs="Times New Roman"/>
          <w:sz w:val="28"/>
          <w:szCs w:val="28"/>
          <w:lang w:eastAsia="ru-RU"/>
        </w:rPr>
        <w:t xml:space="preserve"> не:</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енгізуді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тоқтату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гипергликемия </w:t>
      </w:r>
      <w:proofErr w:type="spellStart"/>
      <w:r w:rsidRPr="00F85AB1">
        <w:rPr>
          <w:rFonts w:ascii="Times New Roman" w:eastAsia="Times New Roman" w:hAnsi="Times New Roman" w:cs="Times New Roman"/>
          <w:sz w:val="28"/>
          <w:szCs w:val="28"/>
          <w:lang w:eastAsia="ru-RU"/>
        </w:rPr>
        <w:t>кезінде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қосымша</w:t>
      </w:r>
      <w:proofErr w:type="spellEnd"/>
      <w:r w:rsidRPr="00F85AB1">
        <w:rPr>
          <w:rFonts w:ascii="Times New Roman" w:eastAsia="Times New Roman" w:hAnsi="Times New Roman" w:cs="Times New Roman"/>
          <w:sz w:val="28"/>
          <w:szCs w:val="28"/>
          <w:lang w:eastAsia="ru-RU"/>
        </w:rPr>
        <w:t xml:space="preserve"> доза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спортпен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шұғылдану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кезінде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автоматты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азайту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г) *</w:t>
      </w:r>
      <w:proofErr w:type="spellStart"/>
      <w:r w:rsidRPr="00F85AB1">
        <w:rPr>
          <w:rFonts w:ascii="Times New Roman" w:eastAsia="Times New Roman" w:hAnsi="Times New Roman" w:cs="Times New Roman"/>
          <w:sz w:val="28"/>
          <w:szCs w:val="28"/>
          <w:lang w:eastAsia="ru-RU"/>
        </w:rPr>
        <w:t>белгілі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аралығында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жылдамдықты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өзгерту</w:t>
      </w:r>
      <w:proofErr w:type="spellEnd"/>
      <w:r w:rsidRPr="00F85AB1">
        <w:rPr>
          <w:rFonts w:ascii="Times New Roman" w:eastAsia="Times New Roman" w:hAnsi="Times New Roman" w:cs="Times New Roman"/>
          <w:sz w:val="28"/>
          <w:szCs w:val="28"/>
          <w:lang w:eastAsia="ru-RU"/>
        </w:rPr>
        <w:t>.</w:t>
      </w:r>
    </w:p>
    <w:p w14:paraId="1818A69D"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12.</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жылдамдық</w:t>
      </w:r>
      <w:proofErr w:type="spellEnd"/>
      <w:r w:rsidRPr="00F85AB1">
        <w:rPr>
          <w:rFonts w:ascii="Times New Roman" w:eastAsia="Times New Roman" w:hAnsi="Times New Roman" w:cs="Times New Roman"/>
          <w:sz w:val="28"/>
          <w:szCs w:val="28"/>
          <w:lang w:eastAsia="ru-RU"/>
        </w:rPr>
        <w:t xml:space="preserve">» 130 % </w:t>
      </w:r>
      <w:proofErr w:type="spellStart"/>
      <w:r w:rsidRPr="00F85AB1">
        <w:rPr>
          <w:rFonts w:ascii="Times New Roman" w:eastAsia="Times New Roman" w:hAnsi="Times New Roman" w:cs="Times New Roman"/>
          <w:sz w:val="28"/>
          <w:szCs w:val="28"/>
          <w:lang w:eastAsia="ru-RU"/>
        </w:rPr>
        <w:t>нені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білдіреді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жылдамдығын</w:t>
      </w:r>
      <w:proofErr w:type="spellEnd"/>
      <w:r w:rsidRPr="00F85AB1">
        <w:rPr>
          <w:rFonts w:ascii="Times New Roman" w:eastAsia="Times New Roman" w:hAnsi="Times New Roman" w:cs="Times New Roman"/>
          <w:sz w:val="28"/>
          <w:szCs w:val="28"/>
          <w:lang w:eastAsia="ru-RU"/>
        </w:rPr>
        <w:t xml:space="preserve"> 30 % </w:t>
      </w:r>
      <w:proofErr w:type="spellStart"/>
      <w:r w:rsidRPr="00F85AB1">
        <w:rPr>
          <w:rFonts w:ascii="Times New Roman" w:eastAsia="Times New Roman" w:hAnsi="Times New Roman" w:cs="Times New Roman"/>
          <w:sz w:val="28"/>
          <w:szCs w:val="28"/>
          <w:lang w:eastAsia="ru-RU"/>
        </w:rPr>
        <w:t>азайту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б)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жылдамдығын</w:t>
      </w:r>
      <w:proofErr w:type="spellEnd"/>
      <w:r w:rsidRPr="00F85AB1">
        <w:rPr>
          <w:rFonts w:ascii="Times New Roman" w:eastAsia="Times New Roman" w:hAnsi="Times New Roman" w:cs="Times New Roman"/>
          <w:sz w:val="28"/>
          <w:szCs w:val="28"/>
          <w:lang w:eastAsia="ru-RU"/>
        </w:rPr>
        <w:t xml:space="preserve"> 30 % </w:t>
      </w:r>
      <w:proofErr w:type="spellStart"/>
      <w:r w:rsidRPr="00F85AB1">
        <w:rPr>
          <w:rFonts w:ascii="Times New Roman" w:eastAsia="Times New Roman" w:hAnsi="Times New Roman" w:cs="Times New Roman"/>
          <w:sz w:val="28"/>
          <w:szCs w:val="28"/>
          <w:lang w:eastAsia="ru-RU"/>
        </w:rPr>
        <w:t>арттыру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жылдамдықты</w:t>
      </w:r>
      <w:proofErr w:type="spellEnd"/>
      <w:r w:rsidRPr="00F85AB1">
        <w:rPr>
          <w:rFonts w:ascii="Times New Roman" w:eastAsia="Times New Roman" w:hAnsi="Times New Roman" w:cs="Times New Roman"/>
          <w:sz w:val="28"/>
          <w:szCs w:val="28"/>
          <w:lang w:eastAsia="ru-RU"/>
        </w:rPr>
        <w:t xml:space="preserve"> 130 % </w:t>
      </w:r>
      <w:proofErr w:type="spellStart"/>
      <w:r w:rsidRPr="00F85AB1">
        <w:rPr>
          <w:rFonts w:ascii="Times New Roman" w:eastAsia="Times New Roman" w:hAnsi="Times New Roman" w:cs="Times New Roman"/>
          <w:sz w:val="28"/>
          <w:szCs w:val="28"/>
          <w:lang w:eastAsia="ru-RU"/>
        </w:rPr>
        <w:t>азайту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жылдамдықты</w:t>
      </w:r>
      <w:proofErr w:type="spellEnd"/>
      <w:r w:rsidRPr="00F85AB1">
        <w:rPr>
          <w:rFonts w:ascii="Times New Roman" w:eastAsia="Times New Roman" w:hAnsi="Times New Roman" w:cs="Times New Roman"/>
          <w:sz w:val="28"/>
          <w:szCs w:val="28"/>
          <w:lang w:eastAsia="ru-RU"/>
        </w:rPr>
        <w:t xml:space="preserve"> 130 % </w:t>
      </w:r>
      <w:proofErr w:type="spellStart"/>
      <w:r w:rsidRPr="00F85AB1">
        <w:rPr>
          <w:rFonts w:ascii="Times New Roman" w:eastAsia="Times New Roman" w:hAnsi="Times New Roman" w:cs="Times New Roman"/>
          <w:sz w:val="28"/>
          <w:szCs w:val="28"/>
          <w:lang w:eastAsia="ru-RU"/>
        </w:rPr>
        <w:t>арттыру</w:t>
      </w:r>
      <w:proofErr w:type="spellEnd"/>
      <w:r w:rsidRPr="00F85AB1">
        <w:rPr>
          <w:rFonts w:ascii="Times New Roman" w:eastAsia="Times New Roman" w:hAnsi="Times New Roman" w:cs="Times New Roman"/>
          <w:sz w:val="28"/>
          <w:szCs w:val="28"/>
          <w:lang w:eastAsia="ru-RU"/>
        </w:rPr>
        <w:t>.</w:t>
      </w:r>
    </w:p>
    <w:p w14:paraId="04BCA224"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13.</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жылдамдық</w:t>
      </w:r>
      <w:proofErr w:type="spellEnd"/>
      <w:r w:rsidRPr="00F85AB1">
        <w:rPr>
          <w:rFonts w:ascii="Times New Roman" w:eastAsia="Times New Roman" w:hAnsi="Times New Roman" w:cs="Times New Roman"/>
          <w:sz w:val="28"/>
          <w:szCs w:val="28"/>
          <w:lang w:eastAsia="ru-RU"/>
        </w:rPr>
        <w:t xml:space="preserve">» 70 % </w:t>
      </w:r>
      <w:proofErr w:type="spellStart"/>
      <w:r w:rsidRPr="00F85AB1">
        <w:rPr>
          <w:rFonts w:ascii="Times New Roman" w:eastAsia="Times New Roman" w:hAnsi="Times New Roman" w:cs="Times New Roman"/>
          <w:sz w:val="28"/>
          <w:szCs w:val="28"/>
          <w:lang w:eastAsia="ru-RU"/>
        </w:rPr>
        <w:t>нені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білдіреді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*инсулин </w:t>
      </w:r>
      <w:proofErr w:type="spellStart"/>
      <w:r w:rsidRPr="00F85AB1">
        <w:rPr>
          <w:rFonts w:ascii="Times New Roman" w:eastAsia="Times New Roman" w:hAnsi="Times New Roman" w:cs="Times New Roman"/>
          <w:sz w:val="28"/>
          <w:szCs w:val="28"/>
          <w:lang w:eastAsia="ru-RU"/>
        </w:rPr>
        <w:t>жылдамдығын</w:t>
      </w:r>
      <w:proofErr w:type="spellEnd"/>
      <w:r w:rsidRPr="00F85AB1">
        <w:rPr>
          <w:rFonts w:ascii="Times New Roman" w:eastAsia="Times New Roman" w:hAnsi="Times New Roman" w:cs="Times New Roman"/>
          <w:sz w:val="28"/>
          <w:szCs w:val="28"/>
          <w:lang w:eastAsia="ru-RU"/>
        </w:rPr>
        <w:t xml:space="preserve"> 30 % </w:t>
      </w:r>
      <w:proofErr w:type="spellStart"/>
      <w:r w:rsidRPr="00F85AB1">
        <w:rPr>
          <w:rFonts w:ascii="Times New Roman" w:eastAsia="Times New Roman" w:hAnsi="Times New Roman" w:cs="Times New Roman"/>
          <w:sz w:val="28"/>
          <w:szCs w:val="28"/>
          <w:lang w:eastAsia="ru-RU"/>
        </w:rPr>
        <w:t>төмендету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жылдамдықты</w:t>
      </w:r>
      <w:proofErr w:type="spellEnd"/>
      <w:r w:rsidRPr="00F85AB1">
        <w:rPr>
          <w:rFonts w:ascii="Times New Roman" w:eastAsia="Times New Roman" w:hAnsi="Times New Roman" w:cs="Times New Roman"/>
          <w:sz w:val="28"/>
          <w:szCs w:val="28"/>
          <w:lang w:eastAsia="ru-RU"/>
        </w:rPr>
        <w:t xml:space="preserve"> 30 % </w:t>
      </w:r>
      <w:proofErr w:type="spellStart"/>
      <w:r w:rsidRPr="00F85AB1">
        <w:rPr>
          <w:rFonts w:ascii="Times New Roman" w:eastAsia="Times New Roman" w:hAnsi="Times New Roman" w:cs="Times New Roman"/>
          <w:sz w:val="28"/>
          <w:szCs w:val="28"/>
          <w:lang w:eastAsia="ru-RU"/>
        </w:rPr>
        <w:t>арттыру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130 % </w:t>
      </w:r>
      <w:proofErr w:type="spellStart"/>
      <w:r w:rsidRPr="00F85AB1">
        <w:rPr>
          <w:rFonts w:ascii="Times New Roman" w:eastAsia="Times New Roman" w:hAnsi="Times New Roman" w:cs="Times New Roman"/>
          <w:sz w:val="28"/>
          <w:szCs w:val="28"/>
          <w:lang w:eastAsia="ru-RU"/>
        </w:rPr>
        <w:t>төмендету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130 % </w:t>
      </w:r>
      <w:proofErr w:type="spellStart"/>
      <w:r w:rsidRPr="00F85AB1">
        <w:rPr>
          <w:rFonts w:ascii="Times New Roman" w:eastAsia="Times New Roman" w:hAnsi="Times New Roman" w:cs="Times New Roman"/>
          <w:sz w:val="28"/>
          <w:szCs w:val="28"/>
          <w:lang w:eastAsia="ru-RU"/>
        </w:rPr>
        <w:t>арттыру</w:t>
      </w:r>
      <w:proofErr w:type="spellEnd"/>
      <w:r w:rsidRPr="00F85AB1">
        <w:rPr>
          <w:rFonts w:ascii="Times New Roman" w:eastAsia="Times New Roman" w:hAnsi="Times New Roman" w:cs="Times New Roman"/>
          <w:sz w:val="28"/>
          <w:szCs w:val="28"/>
          <w:lang w:eastAsia="ru-RU"/>
        </w:rPr>
        <w:t>.</w:t>
      </w:r>
    </w:p>
    <w:p w14:paraId="53A4EF08"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14.</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профильдер</w:t>
      </w:r>
      <w:proofErr w:type="spellEnd"/>
      <w:r w:rsidRPr="00F85AB1">
        <w:rPr>
          <w:rFonts w:ascii="Times New Roman" w:eastAsia="Times New Roman" w:hAnsi="Times New Roman" w:cs="Times New Roman"/>
          <w:sz w:val="28"/>
          <w:szCs w:val="28"/>
          <w:lang w:eastAsia="ru-RU"/>
        </w:rPr>
        <w:t xml:space="preserve"> не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а) *</w:t>
      </w:r>
      <w:proofErr w:type="spellStart"/>
      <w:r w:rsidRPr="00F85AB1">
        <w:rPr>
          <w:rFonts w:ascii="Times New Roman" w:eastAsia="Times New Roman" w:hAnsi="Times New Roman" w:cs="Times New Roman"/>
          <w:sz w:val="28"/>
          <w:szCs w:val="28"/>
          <w:lang w:eastAsia="ru-RU"/>
        </w:rPr>
        <w:t>өмір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салтына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байланысты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дозаны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таңдау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құрылғыны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бірнеше</w:t>
      </w:r>
      <w:proofErr w:type="spellEnd"/>
      <w:r w:rsidRPr="00F85AB1">
        <w:rPr>
          <w:rFonts w:ascii="Times New Roman" w:eastAsia="Times New Roman" w:hAnsi="Times New Roman" w:cs="Times New Roman"/>
          <w:sz w:val="28"/>
          <w:szCs w:val="28"/>
          <w:lang w:eastAsia="ru-RU"/>
        </w:rPr>
        <w:t xml:space="preserve"> адам </w:t>
      </w:r>
      <w:proofErr w:type="spellStart"/>
      <w:r w:rsidRPr="00F85AB1">
        <w:rPr>
          <w:rFonts w:ascii="Times New Roman" w:eastAsia="Times New Roman" w:hAnsi="Times New Roman" w:cs="Times New Roman"/>
          <w:sz w:val="28"/>
          <w:szCs w:val="28"/>
          <w:lang w:eastAsia="ru-RU"/>
        </w:rPr>
        <w:t>қолдану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баптауларды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сақтап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қою</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помпа </w:t>
      </w:r>
      <w:proofErr w:type="spellStart"/>
      <w:r w:rsidRPr="00F85AB1">
        <w:rPr>
          <w:rFonts w:ascii="Times New Roman" w:eastAsia="Times New Roman" w:hAnsi="Times New Roman" w:cs="Times New Roman"/>
          <w:sz w:val="28"/>
          <w:szCs w:val="28"/>
          <w:lang w:eastAsia="ru-RU"/>
        </w:rPr>
        <w:t>ажыратылған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кездегі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қолдануға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арналған</w:t>
      </w:r>
      <w:proofErr w:type="spellEnd"/>
      <w:r w:rsidRPr="00F85AB1">
        <w:rPr>
          <w:rFonts w:ascii="Times New Roman" w:eastAsia="Times New Roman" w:hAnsi="Times New Roman" w:cs="Times New Roman"/>
          <w:sz w:val="28"/>
          <w:szCs w:val="28"/>
          <w:lang w:eastAsia="ru-RU"/>
        </w:rPr>
        <w:t>.</w:t>
      </w:r>
    </w:p>
    <w:p w14:paraId="7972E955"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15.</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Көмірсу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коэффициенті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көрсетеді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бірлігі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қандағы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глюкозаны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төмендететінін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*инсулин мен </w:t>
      </w:r>
      <w:proofErr w:type="spellStart"/>
      <w:r w:rsidRPr="00F85AB1">
        <w:rPr>
          <w:rFonts w:ascii="Times New Roman" w:eastAsia="Times New Roman" w:hAnsi="Times New Roman" w:cs="Times New Roman"/>
          <w:sz w:val="28"/>
          <w:szCs w:val="28"/>
          <w:lang w:eastAsia="ru-RU"/>
        </w:rPr>
        <w:t>көмірсулардың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арақатынасын</w:t>
      </w:r>
      <w:proofErr w:type="spellEnd"/>
      <w:r w:rsidRPr="00F85AB1">
        <w:rPr>
          <w:rFonts w:ascii="Times New Roman" w:eastAsia="Times New Roman" w:hAnsi="Times New Roman" w:cs="Times New Roman"/>
          <w:sz w:val="28"/>
          <w:szCs w:val="28"/>
          <w:lang w:eastAsia="ru-RU"/>
        </w:rPr>
        <w:t xml:space="preserve"> (1 </w:t>
      </w:r>
      <w:proofErr w:type="spellStart"/>
      <w:r w:rsidRPr="00F85AB1">
        <w:rPr>
          <w:rFonts w:ascii="Times New Roman" w:eastAsia="Times New Roman" w:hAnsi="Times New Roman" w:cs="Times New Roman"/>
          <w:sz w:val="28"/>
          <w:szCs w:val="28"/>
          <w:lang w:eastAsia="ru-RU"/>
        </w:rPr>
        <w:t>нан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бірлігіне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қажетті</w:t>
      </w:r>
      <w:proofErr w:type="spellEnd"/>
      <w:r w:rsidRPr="00F85AB1">
        <w:rPr>
          <w:rFonts w:ascii="Times New Roman" w:eastAsia="Times New Roman" w:hAnsi="Times New Roman" w:cs="Times New Roman"/>
          <w:sz w:val="28"/>
          <w:szCs w:val="28"/>
          <w:lang w:eastAsia="ru-RU"/>
        </w:rPr>
        <w:t xml:space="preserve"> доза);</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бірлігінде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неше</w:t>
      </w:r>
      <w:proofErr w:type="spellEnd"/>
      <w:r w:rsidRPr="00F85AB1">
        <w:rPr>
          <w:rFonts w:ascii="Times New Roman" w:eastAsia="Times New Roman" w:hAnsi="Times New Roman" w:cs="Times New Roman"/>
          <w:sz w:val="28"/>
          <w:szCs w:val="28"/>
          <w:lang w:eastAsia="ru-RU"/>
        </w:rPr>
        <w:t xml:space="preserve"> грамм </w:t>
      </w:r>
      <w:proofErr w:type="spellStart"/>
      <w:r w:rsidRPr="00F85AB1">
        <w:rPr>
          <w:rFonts w:ascii="Times New Roman" w:eastAsia="Times New Roman" w:hAnsi="Times New Roman" w:cs="Times New Roman"/>
          <w:sz w:val="28"/>
          <w:szCs w:val="28"/>
          <w:lang w:eastAsia="ru-RU"/>
        </w:rPr>
        <w:t>көмірсу</w:t>
      </w:r>
      <w:proofErr w:type="spellEnd"/>
      <w:r w:rsidRPr="00F85AB1">
        <w:rPr>
          <w:rFonts w:ascii="Times New Roman" w:eastAsia="Times New Roman" w:hAnsi="Times New Roman" w:cs="Times New Roman"/>
          <w:sz w:val="28"/>
          <w:szCs w:val="28"/>
          <w:lang w:eastAsia="ru-RU"/>
        </w:rPr>
        <w:t xml:space="preserve"> бар </w:t>
      </w:r>
      <w:proofErr w:type="spellStart"/>
      <w:r w:rsidRPr="00F85AB1">
        <w:rPr>
          <w:rFonts w:ascii="Times New Roman" w:eastAsia="Times New Roman" w:hAnsi="Times New Roman" w:cs="Times New Roman"/>
          <w:sz w:val="28"/>
          <w:szCs w:val="28"/>
          <w:lang w:eastAsia="ru-RU"/>
        </w:rPr>
        <w:t>екенін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тәуліктік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көмірсу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қажеттілігін</w:t>
      </w:r>
      <w:proofErr w:type="spellEnd"/>
      <w:r w:rsidRPr="00F85AB1">
        <w:rPr>
          <w:rFonts w:ascii="Times New Roman" w:eastAsia="Times New Roman" w:hAnsi="Times New Roman" w:cs="Times New Roman"/>
          <w:sz w:val="28"/>
          <w:szCs w:val="28"/>
          <w:lang w:eastAsia="ru-RU"/>
        </w:rPr>
        <w:t>.</w:t>
      </w:r>
    </w:p>
    <w:p w14:paraId="486E6381"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16.</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Инсулинге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сезімталдық</w:t>
      </w:r>
      <w:proofErr w:type="spellEnd"/>
      <w:r w:rsidRPr="00F85AB1">
        <w:rPr>
          <w:rFonts w:ascii="Times New Roman" w:eastAsia="Times New Roman" w:hAnsi="Times New Roman" w:cs="Times New Roman"/>
          <w:sz w:val="28"/>
          <w:szCs w:val="28"/>
          <w:lang w:eastAsia="ru-RU"/>
        </w:rPr>
        <w:t xml:space="preserve"> факторы </w:t>
      </w:r>
      <w:proofErr w:type="spellStart"/>
      <w:r w:rsidRPr="00F85AB1">
        <w:rPr>
          <w:rFonts w:ascii="Times New Roman" w:eastAsia="Times New Roman" w:hAnsi="Times New Roman" w:cs="Times New Roman"/>
          <w:sz w:val="28"/>
          <w:szCs w:val="28"/>
          <w:lang w:eastAsia="ru-RU"/>
        </w:rPr>
        <w:t>нені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білдіреді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а)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бірлігі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қандағы</w:t>
      </w:r>
      <w:proofErr w:type="spellEnd"/>
      <w:r w:rsidRPr="00F85AB1">
        <w:rPr>
          <w:rFonts w:ascii="Times New Roman" w:eastAsia="Times New Roman" w:hAnsi="Times New Roman" w:cs="Times New Roman"/>
          <w:sz w:val="28"/>
          <w:szCs w:val="28"/>
          <w:lang w:eastAsia="ru-RU"/>
        </w:rPr>
        <w:t xml:space="preserve"> глюкоза </w:t>
      </w:r>
      <w:proofErr w:type="spellStart"/>
      <w:r w:rsidRPr="00F85AB1">
        <w:rPr>
          <w:rFonts w:ascii="Times New Roman" w:eastAsia="Times New Roman" w:hAnsi="Times New Roman" w:cs="Times New Roman"/>
          <w:sz w:val="28"/>
          <w:szCs w:val="28"/>
          <w:lang w:eastAsia="ru-RU"/>
        </w:rPr>
        <w:t>деңгейін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қаншалықты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төмендететінін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инсулин мен </w:t>
      </w:r>
      <w:proofErr w:type="spellStart"/>
      <w:r w:rsidRPr="00F85AB1">
        <w:rPr>
          <w:rFonts w:ascii="Times New Roman" w:eastAsia="Times New Roman" w:hAnsi="Times New Roman" w:cs="Times New Roman"/>
          <w:sz w:val="28"/>
          <w:szCs w:val="28"/>
          <w:lang w:eastAsia="ru-RU"/>
        </w:rPr>
        <w:t>көмірсу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арасындағы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жеке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қатынасты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r>
      <w:r w:rsidRPr="00F85AB1">
        <w:rPr>
          <w:rFonts w:ascii="Times New Roman" w:eastAsia="Times New Roman" w:hAnsi="Times New Roman" w:cs="Times New Roman"/>
          <w:sz w:val="28"/>
          <w:szCs w:val="28"/>
          <w:lang w:eastAsia="ru-RU"/>
        </w:rPr>
        <w:lastRenderedPageBreak/>
        <w:t xml:space="preserve">в) </w:t>
      </w:r>
      <w:proofErr w:type="spellStart"/>
      <w:r w:rsidRPr="00F85AB1">
        <w:rPr>
          <w:rFonts w:ascii="Times New Roman" w:eastAsia="Times New Roman" w:hAnsi="Times New Roman" w:cs="Times New Roman"/>
          <w:sz w:val="28"/>
          <w:szCs w:val="28"/>
          <w:lang w:eastAsia="ru-RU"/>
        </w:rPr>
        <w:t>тәуліктік</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мөлшерін</w:t>
      </w:r>
      <w:proofErr w:type="spellEnd"/>
      <w:r w:rsidRPr="00F85AB1">
        <w:rPr>
          <w:rFonts w:ascii="Times New Roman" w:eastAsia="Times New Roman" w:hAnsi="Times New Roman" w:cs="Times New Roman"/>
          <w:sz w:val="28"/>
          <w:szCs w:val="28"/>
          <w:lang w:eastAsia="ru-RU"/>
        </w:rPr>
        <w:t xml:space="preserve"> кг </w:t>
      </w:r>
      <w:proofErr w:type="spellStart"/>
      <w:r w:rsidRPr="00F85AB1">
        <w:rPr>
          <w:rFonts w:ascii="Times New Roman" w:eastAsia="Times New Roman" w:hAnsi="Times New Roman" w:cs="Times New Roman"/>
          <w:sz w:val="28"/>
          <w:szCs w:val="28"/>
          <w:lang w:eastAsia="ru-RU"/>
        </w:rPr>
        <w:t>салмаққа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шаққанда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аллергиялық</w:t>
      </w:r>
      <w:proofErr w:type="spellEnd"/>
      <w:r w:rsidRPr="00F85AB1">
        <w:rPr>
          <w:rFonts w:ascii="Times New Roman" w:eastAsia="Times New Roman" w:hAnsi="Times New Roman" w:cs="Times New Roman"/>
          <w:sz w:val="28"/>
          <w:szCs w:val="28"/>
          <w:lang w:eastAsia="ru-RU"/>
        </w:rPr>
        <w:t xml:space="preserve"> реакция даму </w:t>
      </w:r>
      <w:proofErr w:type="spellStart"/>
      <w:r w:rsidRPr="00F85AB1">
        <w:rPr>
          <w:rFonts w:ascii="Times New Roman" w:eastAsia="Times New Roman" w:hAnsi="Times New Roman" w:cs="Times New Roman"/>
          <w:sz w:val="28"/>
          <w:szCs w:val="28"/>
          <w:lang w:eastAsia="ru-RU"/>
        </w:rPr>
        <w:t>мүмкіндігін</w:t>
      </w:r>
      <w:proofErr w:type="spellEnd"/>
      <w:r w:rsidRPr="00F85AB1">
        <w:rPr>
          <w:rFonts w:ascii="Times New Roman" w:eastAsia="Times New Roman" w:hAnsi="Times New Roman" w:cs="Times New Roman"/>
          <w:sz w:val="28"/>
          <w:szCs w:val="28"/>
          <w:lang w:eastAsia="ru-RU"/>
        </w:rPr>
        <w:t>.</w:t>
      </w:r>
    </w:p>
    <w:p w14:paraId="4DEC2EFE"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17.</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Белсенді</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дегеніміз</w:t>
      </w:r>
      <w:proofErr w:type="spellEnd"/>
      <w:r w:rsidRPr="00F85AB1">
        <w:rPr>
          <w:rFonts w:ascii="Times New Roman" w:eastAsia="Times New Roman" w:hAnsi="Times New Roman" w:cs="Times New Roman"/>
          <w:sz w:val="28"/>
          <w:szCs w:val="28"/>
          <w:lang w:eastAsia="ru-RU"/>
        </w:rPr>
        <w:t xml:space="preserve"> не:</w:t>
      </w:r>
      <w:r w:rsidRPr="00F85AB1">
        <w:rPr>
          <w:rFonts w:ascii="Times New Roman" w:eastAsia="Times New Roman" w:hAnsi="Times New Roman" w:cs="Times New Roman"/>
          <w:sz w:val="28"/>
          <w:szCs w:val="28"/>
          <w:lang w:eastAsia="ru-RU"/>
        </w:rPr>
        <w:br/>
        <w:t>а) *</w:t>
      </w:r>
      <w:proofErr w:type="spellStart"/>
      <w:r w:rsidRPr="00F85AB1">
        <w:rPr>
          <w:rFonts w:ascii="Times New Roman" w:eastAsia="Times New Roman" w:hAnsi="Times New Roman" w:cs="Times New Roman"/>
          <w:sz w:val="28"/>
          <w:szCs w:val="28"/>
          <w:lang w:eastAsia="ru-RU"/>
        </w:rPr>
        <w:t>ағзада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әсер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етіп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тұрған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глюкозаны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төмендететін</w:t>
      </w:r>
      <w:proofErr w:type="spellEnd"/>
      <w:r w:rsidRPr="00F85AB1">
        <w:rPr>
          <w:rFonts w:ascii="Times New Roman" w:eastAsia="Times New Roman" w:hAnsi="Times New Roman" w:cs="Times New Roman"/>
          <w:sz w:val="28"/>
          <w:szCs w:val="28"/>
          <w:lang w:eastAsia="ru-RU"/>
        </w:rPr>
        <w:t xml:space="preserve"> инсулин </w:t>
      </w:r>
      <w:proofErr w:type="spellStart"/>
      <w:r w:rsidRPr="00F85AB1">
        <w:rPr>
          <w:rFonts w:ascii="Times New Roman" w:eastAsia="Times New Roman" w:hAnsi="Times New Roman" w:cs="Times New Roman"/>
          <w:sz w:val="28"/>
          <w:szCs w:val="28"/>
          <w:lang w:eastAsia="ru-RU"/>
        </w:rPr>
        <w:t>мөлшері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енгізілген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және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арақатынасы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жарамдылық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мерзімі</w:t>
      </w:r>
      <w:proofErr w:type="spellEnd"/>
      <w:r w:rsidRPr="00F85AB1">
        <w:rPr>
          <w:rFonts w:ascii="Times New Roman" w:eastAsia="Times New Roman" w:hAnsi="Times New Roman" w:cs="Times New Roman"/>
          <w:sz w:val="28"/>
          <w:szCs w:val="28"/>
          <w:lang w:eastAsia="ru-RU"/>
        </w:rPr>
        <w:t xml:space="preserve"> бар инсулин;</w:t>
      </w:r>
      <w:r w:rsidRPr="00F85AB1">
        <w:rPr>
          <w:rFonts w:ascii="Times New Roman" w:eastAsia="Times New Roman" w:hAnsi="Times New Roman" w:cs="Times New Roman"/>
          <w:sz w:val="28"/>
          <w:szCs w:val="28"/>
          <w:lang w:eastAsia="ru-RU"/>
        </w:rPr>
        <w:br/>
        <w:t xml:space="preserve">г) катетер </w:t>
      </w:r>
      <w:proofErr w:type="spellStart"/>
      <w:r w:rsidRPr="00F85AB1">
        <w:rPr>
          <w:rFonts w:ascii="Times New Roman" w:eastAsia="Times New Roman" w:hAnsi="Times New Roman" w:cs="Times New Roman"/>
          <w:sz w:val="28"/>
          <w:szCs w:val="28"/>
          <w:lang w:eastAsia="ru-RU"/>
        </w:rPr>
        <w:t>ауыстырылғаннан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кейін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резервуарда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қалған</w:t>
      </w:r>
      <w:proofErr w:type="spellEnd"/>
      <w:r w:rsidRPr="00F85AB1">
        <w:rPr>
          <w:rFonts w:ascii="Times New Roman" w:eastAsia="Times New Roman" w:hAnsi="Times New Roman" w:cs="Times New Roman"/>
          <w:sz w:val="28"/>
          <w:szCs w:val="28"/>
          <w:lang w:eastAsia="ru-RU"/>
        </w:rPr>
        <w:t xml:space="preserve"> инсулин.</w:t>
      </w:r>
    </w:p>
    <w:p w14:paraId="78D3AC06"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18.</w:t>
      </w:r>
      <w:r w:rsidRPr="00F85AB1">
        <w:rPr>
          <w:rFonts w:ascii="Times New Roman" w:eastAsia="Times New Roman" w:hAnsi="Times New Roman" w:cs="Times New Roman"/>
          <w:sz w:val="28"/>
          <w:szCs w:val="28"/>
          <w:lang w:eastAsia="ru-RU"/>
        </w:rPr>
        <w:t xml:space="preserve"> Болюс </w:t>
      </w:r>
      <w:proofErr w:type="spellStart"/>
      <w:r w:rsidRPr="00F85AB1">
        <w:rPr>
          <w:rFonts w:ascii="Times New Roman" w:eastAsia="Times New Roman" w:hAnsi="Times New Roman" w:cs="Times New Roman"/>
          <w:sz w:val="28"/>
          <w:szCs w:val="28"/>
          <w:lang w:eastAsia="ru-RU"/>
        </w:rPr>
        <w:t>калькуляторындағы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мақсатты</w:t>
      </w:r>
      <w:proofErr w:type="spellEnd"/>
      <w:r w:rsidRPr="00F85AB1">
        <w:rPr>
          <w:rFonts w:ascii="Times New Roman" w:eastAsia="Times New Roman" w:hAnsi="Times New Roman" w:cs="Times New Roman"/>
          <w:sz w:val="28"/>
          <w:szCs w:val="28"/>
          <w:lang w:eastAsia="ru-RU"/>
        </w:rPr>
        <w:t xml:space="preserve"> глюкоза диапазоны» </w:t>
      </w:r>
      <w:proofErr w:type="spellStart"/>
      <w:r w:rsidRPr="00F85AB1">
        <w:rPr>
          <w:rFonts w:ascii="Times New Roman" w:eastAsia="Times New Roman" w:hAnsi="Times New Roman" w:cs="Times New Roman"/>
          <w:sz w:val="28"/>
          <w:szCs w:val="28"/>
          <w:lang w:eastAsia="ru-RU"/>
        </w:rPr>
        <w:t>нені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білдіреді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а) *</w:t>
      </w:r>
      <w:proofErr w:type="spellStart"/>
      <w:r w:rsidRPr="00F85AB1">
        <w:rPr>
          <w:rFonts w:ascii="Times New Roman" w:eastAsia="Times New Roman" w:hAnsi="Times New Roman" w:cs="Times New Roman"/>
          <w:sz w:val="28"/>
          <w:szCs w:val="28"/>
          <w:lang w:eastAsia="ru-RU"/>
        </w:rPr>
        <w:t>дәрігер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ұсынған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қандағы</w:t>
      </w:r>
      <w:proofErr w:type="spellEnd"/>
      <w:r w:rsidRPr="00F85AB1">
        <w:rPr>
          <w:rFonts w:ascii="Times New Roman" w:eastAsia="Times New Roman" w:hAnsi="Times New Roman" w:cs="Times New Roman"/>
          <w:sz w:val="28"/>
          <w:szCs w:val="28"/>
          <w:lang w:eastAsia="ru-RU"/>
        </w:rPr>
        <w:t xml:space="preserve"> глюкоза </w:t>
      </w:r>
      <w:proofErr w:type="spellStart"/>
      <w:r w:rsidRPr="00F85AB1">
        <w:rPr>
          <w:rFonts w:ascii="Times New Roman" w:eastAsia="Times New Roman" w:hAnsi="Times New Roman" w:cs="Times New Roman"/>
          <w:sz w:val="28"/>
          <w:szCs w:val="28"/>
          <w:lang w:eastAsia="ru-RU"/>
        </w:rPr>
        <w:t>деңгейін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түзету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болюсын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есептеу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жеке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деңгейін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болдырмау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диапазонды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асқынуға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әкелуі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мүмкін</w:t>
      </w:r>
      <w:proofErr w:type="spellEnd"/>
      <w:r w:rsidRPr="00F85AB1">
        <w:rPr>
          <w:rFonts w:ascii="Times New Roman" w:eastAsia="Times New Roman" w:hAnsi="Times New Roman" w:cs="Times New Roman"/>
          <w:sz w:val="28"/>
          <w:szCs w:val="28"/>
          <w:lang w:eastAsia="ru-RU"/>
        </w:rPr>
        <w:t xml:space="preserve"> глюкоза </w:t>
      </w:r>
      <w:proofErr w:type="spellStart"/>
      <w:r w:rsidRPr="00F85AB1">
        <w:rPr>
          <w:rFonts w:ascii="Times New Roman" w:eastAsia="Times New Roman" w:hAnsi="Times New Roman" w:cs="Times New Roman"/>
          <w:sz w:val="28"/>
          <w:szCs w:val="28"/>
          <w:lang w:eastAsia="ru-RU"/>
        </w:rPr>
        <w:t>көрсеткіштерін</w:t>
      </w:r>
      <w:proofErr w:type="spellEnd"/>
      <w:r w:rsidRPr="00F85AB1">
        <w:rPr>
          <w:rFonts w:ascii="Times New Roman" w:eastAsia="Times New Roman" w:hAnsi="Times New Roman" w:cs="Times New Roman"/>
          <w:sz w:val="28"/>
          <w:szCs w:val="28"/>
          <w:lang w:eastAsia="ru-RU"/>
        </w:rPr>
        <w:t>.</w:t>
      </w:r>
    </w:p>
    <w:p w14:paraId="6B7B55A4"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19.</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Көмірсу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коэффициентін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нақтылау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глюкозаны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қашан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өлшеу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тамақ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алдында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б) *</w:t>
      </w:r>
      <w:proofErr w:type="spellStart"/>
      <w:r w:rsidRPr="00F85AB1">
        <w:rPr>
          <w:rFonts w:ascii="Times New Roman" w:eastAsia="Times New Roman" w:hAnsi="Times New Roman" w:cs="Times New Roman"/>
          <w:sz w:val="28"/>
          <w:szCs w:val="28"/>
          <w:lang w:eastAsia="ru-RU"/>
        </w:rPr>
        <w:t>тамақтан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кейін</w:t>
      </w:r>
      <w:proofErr w:type="spellEnd"/>
      <w:r w:rsidRPr="00F85AB1">
        <w:rPr>
          <w:rFonts w:ascii="Times New Roman" w:eastAsia="Times New Roman" w:hAnsi="Times New Roman" w:cs="Times New Roman"/>
          <w:sz w:val="28"/>
          <w:szCs w:val="28"/>
          <w:lang w:eastAsia="ru-RU"/>
        </w:rPr>
        <w:t xml:space="preserve"> 2 </w:t>
      </w:r>
      <w:proofErr w:type="spellStart"/>
      <w:r w:rsidRPr="00F85AB1">
        <w:rPr>
          <w:rFonts w:ascii="Times New Roman" w:eastAsia="Times New Roman" w:hAnsi="Times New Roman" w:cs="Times New Roman"/>
          <w:sz w:val="28"/>
          <w:szCs w:val="28"/>
          <w:lang w:eastAsia="ru-RU"/>
        </w:rPr>
        <w:t>сағаттан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соң</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тамақтан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кейін</w:t>
      </w:r>
      <w:proofErr w:type="spellEnd"/>
      <w:r w:rsidRPr="00F85AB1">
        <w:rPr>
          <w:rFonts w:ascii="Times New Roman" w:eastAsia="Times New Roman" w:hAnsi="Times New Roman" w:cs="Times New Roman"/>
          <w:sz w:val="28"/>
          <w:szCs w:val="28"/>
          <w:lang w:eastAsia="ru-RU"/>
        </w:rPr>
        <w:t xml:space="preserve"> 4 </w:t>
      </w:r>
      <w:proofErr w:type="spellStart"/>
      <w:r w:rsidRPr="00F85AB1">
        <w:rPr>
          <w:rFonts w:ascii="Times New Roman" w:eastAsia="Times New Roman" w:hAnsi="Times New Roman" w:cs="Times New Roman"/>
          <w:sz w:val="28"/>
          <w:szCs w:val="28"/>
          <w:lang w:eastAsia="ru-RU"/>
        </w:rPr>
        <w:t>сағаттан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соң</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барлық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көрсетілген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уақыттарда</w:t>
      </w:r>
      <w:proofErr w:type="spellEnd"/>
      <w:r w:rsidRPr="00F85AB1">
        <w:rPr>
          <w:rFonts w:ascii="Times New Roman" w:eastAsia="Times New Roman" w:hAnsi="Times New Roman" w:cs="Times New Roman"/>
          <w:sz w:val="28"/>
          <w:szCs w:val="28"/>
          <w:lang w:eastAsia="ru-RU"/>
        </w:rPr>
        <w:t>.</w:t>
      </w:r>
    </w:p>
    <w:p w14:paraId="75917155"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20.</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Қазіргі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помпаларда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қандай</w:t>
      </w:r>
      <w:proofErr w:type="spellEnd"/>
      <w:r w:rsidRPr="00F85AB1">
        <w:rPr>
          <w:rFonts w:ascii="Times New Roman" w:eastAsia="Times New Roman" w:hAnsi="Times New Roman" w:cs="Times New Roman"/>
          <w:sz w:val="28"/>
          <w:szCs w:val="28"/>
          <w:lang w:eastAsia="ru-RU"/>
        </w:rPr>
        <w:t xml:space="preserve"> болюс </w:t>
      </w:r>
      <w:proofErr w:type="spellStart"/>
      <w:r w:rsidRPr="00F85AB1">
        <w:rPr>
          <w:rFonts w:ascii="Times New Roman" w:eastAsia="Times New Roman" w:hAnsi="Times New Roman" w:cs="Times New Roman"/>
          <w:sz w:val="28"/>
          <w:szCs w:val="28"/>
          <w:lang w:eastAsia="ru-RU"/>
        </w:rPr>
        <w:t>түрлері</w:t>
      </w:r>
      <w:proofErr w:type="spellEnd"/>
      <w:r w:rsidRPr="00F85AB1">
        <w:rPr>
          <w:rFonts w:ascii="Times New Roman" w:eastAsia="Times New Roman" w:hAnsi="Times New Roman" w:cs="Times New Roman"/>
          <w:sz w:val="28"/>
          <w:szCs w:val="28"/>
          <w:lang w:eastAsia="ru-RU"/>
        </w:rPr>
        <w:t xml:space="preserve"> бар:</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(нормальный) болюс;</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квадраттық</w:t>
      </w:r>
      <w:proofErr w:type="spellEnd"/>
      <w:r w:rsidRPr="00F85AB1">
        <w:rPr>
          <w:rFonts w:ascii="Times New Roman" w:eastAsia="Times New Roman" w:hAnsi="Times New Roman" w:cs="Times New Roman"/>
          <w:sz w:val="28"/>
          <w:szCs w:val="28"/>
          <w:lang w:eastAsia="ru-RU"/>
        </w:rPr>
        <w:t xml:space="preserve"> болюс;</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r w:rsidRPr="00F85AB1">
        <w:rPr>
          <w:rFonts w:ascii="Times New Roman" w:eastAsia="Times New Roman" w:hAnsi="Times New Roman" w:cs="Times New Roman"/>
          <w:sz w:val="28"/>
          <w:szCs w:val="28"/>
          <w:lang w:eastAsia="ru-RU"/>
        </w:rPr>
        <w:t xml:space="preserve"> болюс;</w:t>
      </w:r>
      <w:r w:rsidRPr="00F85AB1">
        <w:rPr>
          <w:rFonts w:ascii="Times New Roman" w:eastAsia="Times New Roman" w:hAnsi="Times New Roman" w:cs="Times New Roman"/>
          <w:sz w:val="28"/>
          <w:szCs w:val="28"/>
          <w:lang w:eastAsia="ru-RU"/>
        </w:rPr>
        <w:br/>
        <w:t>г) *</w:t>
      </w:r>
      <w:proofErr w:type="spellStart"/>
      <w:r w:rsidRPr="00F85AB1">
        <w:rPr>
          <w:rFonts w:ascii="Times New Roman" w:eastAsia="Times New Roman" w:hAnsi="Times New Roman" w:cs="Times New Roman"/>
          <w:sz w:val="28"/>
          <w:szCs w:val="28"/>
          <w:lang w:eastAsia="ru-RU"/>
        </w:rPr>
        <w:t>барлығы</w:t>
      </w:r>
      <w:proofErr w:type="spellEnd"/>
      <w:r w:rsidRPr="00F85AB1">
        <w:rPr>
          <w:rFonts w:ascii="Times New Roman" w:eastAsia="Times New Roman" w:hAnsi="Times New Roman" w:cs="Times New Roman"/>
          <w:sz w:val="28"/>
          <w:szCs w:val="28"/>
          <w:lang w:eastAsia="ru-RU"/>
        </w:rPr>
        <w:t>.</w:t>
      </w:r>
    </w:p>
    <w:p w14:paraId="67B5B45A"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21.</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(нормальный) болюс </w:t>
      </w:r>
      <w:proofErr w:type="spellStart"/>
      <w:r w:rsidRPr="00F85AB1">
        <w:rPr>
          <w:rFonts w:ascii="Times New Roman" w:eastAsia="Times New Roman" w:hAnsi="Times New Roman" w:cs="Times New Roman"/>
          <w:sz w:val="28"/>
          <w:szCs w:val="28"/>
          <w:lang w:eastAsia="ru-RU"/>
        </w:rPr>
        <w:t>дегеніміз</w:t>
      </w:r>
      <w:proofErr w:type="spellEnd"/>
      <w:r w:rsidRPr="00F85AB1">
        <w:rPr>
          <w:rFonts w:ascii="Times New Roman" w:eastAsia="Times New Roman" w:hAnsi="Times New Roman" w:cs="Times New Roman"/>
          <w:sz w:val="28"/>
          <w:szCs w:val="28"/>
          <w:lang w:eastAsia="ru-RU"/>
        </w:rPr>
        <w:t xml:space="preserve"> не:</w:t>
      </w:r>
      <w:r w:rsidRPr="00F85AB1">
        <w:rPr>
          <w:rFonts w:ascii="Times New Roman" w:eastAsia="Times New Roman" w:hAnsi="Times New Roman" w:cs="Times New Roman"/>
          <w:sz w:val="28"/>
          <w:szCs w:val="28"/>
          <w:lang w:eastAsia="ru-RU"/>
        </w:rPr>
        <w:br/>
        <w:t xml:space="preserve">а) болюс </w:t>
      </w:r>
      <w:proofErr w:type="spellStart"/>
      <w:r w:rsidRPr="00F85AB1">
        <w:rPr>
          <w:rFonts w:ascii="Times New Roman" w:eastAsia="Times New Roman" w:hAnsi="Times New Roman" w:cs="Times New Roman"/>
          <w:sz w:val="28"/>
          <w:szCs w:val="28"/>
          <w:lang w:eastAsia="ru-RU"/>
        </w:rPr>
        <w:t>дозасын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біртіндеп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б) *</w:t>
      </w:r>
      <w:proofErr w:type="spellStart"/>
      <w:r w:rsidRPr="00F85AB1">
        <w:rPr>
          <w:rFonts w:ascii="Times New Roman" w:eastAsia="Times New Roman" w:hAnsi="Times New Roman" w:cs="Times New Roman"/>
          <w:sz w:val="28"/>
          <w:szCs w:val="28"/>
          <w:lang w:eastAsia="ru-RU"/>
        </w:rPr>
        <w:t>инсулиннің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бүкіл</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дозасын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дозаны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бөлігі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бірден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қалғаны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аралығында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енгізіледі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бөлігін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қосымша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p>
    <w:p w14:paraId="40D4BEE1"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22.</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Квадраттық</w:t>
      </w:r>
      <w:proofErr w:type="spellEnd"/>
      <w:r w:rsidRPr="00F85AB1">
        <w:rPr>
          <w:rFonts w:ascii="Times New Roman" w:eastAsia="Times New Roman" w:hAnsi="Times New Roman" w:cs="Times New Roman"/>
          <w:sz w:val="28"/>
          <w:szCs w:val="28"/>
          <w:lang w:eastAsia="ru-RU"/>
        </w:rPr>
        <w:t xml:space="preserve"> болюс </w:t>
      </w:r>
      <w:proofErr w:type="spellStart"/>
      <w:r w:rsidRPr="00F85AB1">
        <w:rPr>
          <w:rFonts w:ascii="Times New Roman" w:eastAsia="Times New Roman" w:hAnsi="Times New Roman" w:cs="Times New Roman"/>
          <w:sz w:val="28"/>
          <w:szCs w:val="28"/>
          <w:lang w:eastAsia="ru-RU"/>
        </w:rPr>
        <w:t>дегеніміз</w:t>
      </w:r>
      <w:proofErr w:type="spellEnd"/>
      <w:r w:rsidRPr="00F85AB1">
        <w:rPr>
          <w:rFonts w:ascii="Times New Roman" w:eastAsia="Times New Roman" w:hAnsi="Times New Roman" w:cs="Times New Roman"/>
          <w:sz w:val="28"/>
          <w:szCs w:val="28"/>
          <w:lang w:eastAsia="ru-RU"/>
        </w:rPr>
        <w:t xml:space="preserve"> не:</w:t>
      </w:r>
      <w:r w:rsidRPr="00F85AB1">
        <w:rPr>
          <w:rFonts w:ascii="Times New Roman" w:eastAsia="Times New Roman" w:hAnsi="Times New Roman" w:cs="Times New Roman"/>
          <w:sz w:val="28"/>
          <w:szCs w:val="28"/>
          <w:lang w:eastAsia="ru-RU"/>
        </w:rPr>
        <w:br/>
        <w:t xml:space="preserve">а) *инсулин </w:t>
      </w:r>
      <w:proofErr w:type="spellStart"/>
      <w:r w:rsidRPr="00F85AB1">
        <w:rPr>
          <w:rFonts w:ascii="Times New Roman" w:eastAsia="Times New Roman" w:hAnsi="Times New Roman" w:cs="Times New Roman"/>
          <w:sz w:val="28"/>
          <w:szCs w:val="28"/>
          <w:lang w:eastAsia="ru-RU"/>
        </w:rPr>
        <w:t>дозасын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белгілі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ішінде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біртіндеп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бүкіл</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дозаны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бірден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аралас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қосымша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p>
    <w:p w14:paraId="3CABA3F1"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23.</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r w:rsidRPr="00F85AB1">
        <w:rPr>
          <w:rFonts w:ascii="Times New Roman" w:eastAsia="Times New Roman" w:hAnsi="Times New Roman" w:cs="Times New Roman"/>
          <w:sz w:val="28"/>
          <w:szCs w:val="28"/>
          <w:lang w:eastAsia="ru-RU"/>
        </w:rPr>
        <w:t xml:space="preserve"> болюс </w:t>
      </w:r>
      <w:proofErr w:type="spellStart"/>
      <w:r w:rsidRPr="00F85AB1">
        <w:rPr>
          <w:rFonts w:ascii="Times New Roman" w:eastAsia="Times New Roman" w:hAnsi="Times New Roman" w:cs="Times New Roman"/>
          <w:sz w:val="28"/>
          <w:szCs w:val="28"/>
          <w:lang w:eastAsia="ru-RU"/>
        </w:rPr>
        <w:t>нені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білдіреді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біртіндеп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реттік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в) *</w:t>
      </w:r>
      <w:proofErr w:type="spellStart"/>
      <w:r w:rsidRPr="00F85AB1">
        <w:rPr>
          <w:rFonts w:ascii="Times New Roman" w:eastAsia="Times New Roman" w:hAnsi="Times New Roman" w:cs="Times New Roman"/>
          <w:sz w:val="28"/>
          <w:szCs w:val="28"/>
          <w:lang w:eastAsia="ru-RU"/>
        </w:rPr>
        <w:t>инсулиннің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бөлігі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бірден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бөлігі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аралығында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енгізіледі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базальды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бөлігін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қосымша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w:t>
      </w:r>
    </w:p>
    <w:p w14:paraId="1FBD251A"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24.</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түрлерінде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болюс </w:t>
      </w:r>
      <w:proofErr w:type="spellStart"/>
      <w:r w:rsidRPr="00F85AB1">
        <w:rPr>
          <w:rFonts w:ascii="Times New Roman" w:eastAsia="Times New Roman" w:hAnsi="Times New Roman" w:cs="Times New Roman"/>
          <w:sz w:val="28"/>
          <w:szCs w:val="28"/>
          <w:lang w:eastAsia="ru-RU"/>
        </w:rPr>
        <w:t>қолдану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тиімді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а) *</w:t>
      </w:r>
      <w:proofErr w:type="spellStart"/>
      <w:r w:rsidRPr="00F85AB1">
        <w:rPr>
          <w:rFonts w:ascii="Times New Roman" w:eastAsia="Times New Roman" w:hAnsi="Times New Roman" w:cs="Times New Roman"/>
          <w:sz w:val="28"/>
          <w:szCs w:val="28"/>
          <w:lang w:eastAsia="ru-RU"/>
        </w:rPr>
        <w:t>жоғары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көмірсуы</w:t>
      </w:r>
      <w:proofErr w:type="spellEnd"/>
      <w:r w:rsidRPr="00F85AB1">
        <w:rPr>
          <w:rFonts w:ascii="Times New Roman" w:eastAsia="Times New Roman" w:hAnsi="Times New Roman" w:cs="Times New Roman"/>
          <w:sz w:val="28"/>
          <w:szCs w:val="28"/>
          <w:lang w:eastAsia="ru-RU"/>
        </w:rPr>
        <w:t xml:space="preserve"> бар </w:t>
      </w:r>
      <w:proofErr w:type="spellStart"/>
      <w:r w:rsidRPr="00F85AB1">
        <w:rPr>
          <w:rFonts w:ascii="Times New Roman" w:eastAsia="Times New Roman" w:hAnsi="Times New Roman" w:cs="Times New Roman"/>
          <w:sz w:val="28"/>
          <w:szCs w:val="28"/>
          <w:lang w:eastAsia="ru-RU"/>
        </w:rPr>
        <w:t>тағамда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май </w:t>
      </w:r>
      <w:proofErr w:type="spellStart"/>
      <w:r w:rsidRPr="00F85AB1">
        <w:rPr>
          <w:rFonts w:ascii="Times New Roman" w:eastAsia="Times New Roman" w:hAnsi="Times New Roman" w:cs="Times New Roman"/>
          <w:sz w:val="28"/>
          <w:szCs w:val="28"/>
          <w:lang w:eastAsia="ru-RU"/>
        </w:rPr>
        <w:t>мөлшері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құрамында</w:t>
      </w:r>
      <w:proofErr w:type="spellEnd"/>
      <w:r w:rsidRPr="00F85AB1">
        <w:rPr>
          <w:rFonts w:ascii="Times New Roman" w:eastAsia="Times New Roman" w:hAnsi="Times New Roman" w:cs="Times New Roman"/>
          <w:sz w:val="28"/>
          <w:szCs w:val="28"/>
          <w:lang w:eastAsia="ru-RU"/>
        </w:rPr>
        <w:t xml:space="preserve"> май мен </w:t>
      </w:r>
      <w:proofErr w:type="spellStart"/>
      <w:r w:rsidRPr="00F85AB1">
        <w:rPr>
          <w:rFonts w:ascii="Times New Roman" w:eastAsia="Times New Roman" w:hAnsi="Times New Roman" w:cs="Times New Roman"/>
          <w:sz w:val="28"/>
          <w:szCs w:val="28"/>
          <w:lang w:eastAsia="ru-RU"/>
        </w:rPr>
        <w:t>көмірсу</w:t>
      </w:r>
      <w:proofErr w:type="spellEnd"/>
      <w:r w:rsidRPr="00F85AB1">
        <w:rPr>
          <w:rFonts w:ascii="Times New Roman" w:eastAsia="Times New Roman" w:hAnsi="Times New Roman" w:cs="Times New Roman"/>
          <w:sz w:val="28"/>
          <w:szCs w:val="28"/>
          <w:lang w:eastAsia="ru-RU"/>
        </w:rPr>
        <w:t xml:space="preserve"> бар </w:t>
      </w:r>
      <w:proofErr w:type="spellStart"/>
      <w:r w:rsidRPr="00F85AB1">
        <w:rPr>
          <w:rFonts w:ascii="Times New Roman" w:eastAsia="Times New Roman" w:hAnsi="Times New Roman" w:cs="Times New Roman"/>
          <w:sz w:val="28"/>
          <w:szCs w:val="28"/>
          <w:lang w:eastAsia="ru-RU"/>
        </w:rPr>
        <w:t>аралас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тағамдарда</w:t>
      </w:r>
      <w:proofErr w:type="spellEnd"/>
      <w:r w:rsidRPr="00F85AB1">
        <w:rPr>
          <w:rFonts w:ascii="Times New Roman" w:eastAsia="Times New Roman" w:hAnsi="Times New Roman" w:cs="Times New Roman"/>
          <w:sz w:val="28"/>
          <w:szCs w:val="28"/>
          <w:lang w:eastAsia="ru-RU"/>
        </w:rPr>
        <w:t xml:space="preserve"> (пицца, </w:t>
      </w:r>
      <w:proofErr w:type="spellStart"/>
      <w:r w:rsidRPr="00F85AB1">
        <w:rPr>
          <w:rFonts w:ascii="Times New Roman" w:eastAsia="Times New Roman" w:hAnsi="Times New Roman" w:cs="Times New Roman"/>
          <w:sz w:val="28"/>
          <w:szCs w:val="28"/>
          <w:lang w:eastAsia="ru-RU"/>
        </w:rPr>
        <w:t>қуырылған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картоп</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ақуызы</w:t>
      </w:r>
      <w:proofErr w:type="spellEnd"/>
      <w:r w:rsidRPr="00F85AB1">
        <w:rPr>
          <w:rFonts w:ascii="Times New Roman" w:eastAsia="Times New Roman" w:hAnsi="Times New Roman" w:cs="Times New Roman"/>
          <w:sz w:val="28"/>
          <w:szCs w:val="28"/>
          <w:lang w:eastAsia="ru-RU"/>
        </w:rPr>
        <w:t xml:space="preserve"> басым </w:t>
      </w:r>
      <w:proofErr w:type="spellStart"/>
      <w:r w:rsidRPr="00F85AB1">
        <w:rPr>
          <w:rFonts w:ascii="Times New Roman" w:eastAsia="Times New Roman" w:hAnsi="Times New Roman" w:cs="Times New Roman"/>
          <w:sz w:val="28"/>
          <w:szCs w:val="28"/>
          <w:lang w:eastAsia="ru-RU"/>
        </w:rPr>
        <w:t>тағамдарда</w:t>
      </w:r>
      <w:proofErr w:type="spellEnd"/>
      <w:r w:rsidRPr="00F85AB1">
        <w:rPr>
          <w:rFonts w:ascii="Times New Roman" w:eastAsia="Times New Roman" w:hAnsi="Times New Roman" w:cs="Times New Roman"/>
          <w:sz w:val="28"/>
          <w:szCs w:val="28"/>
          <w:lang w:eastAsia="ru-RU"/>
        </w:rPr>
        <w:t>.</w:t>
      </w:r>
    </w:p>
    <w:p w14:paraId="3645140A"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lastRenderedPageBreak/>
        <w:t>25.</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болюсті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қай</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түрінде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қолдану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ұсынылады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көмірсуы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тағамдарда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май </w:t>
      </w:r>
      <w:proofErr w:type="spellStart"/>
      <w:r w:rsidRPr="00F85AB1">
        <w:rPr>
          <w:rFonts w:ascii="Times New Roman" w:eastAsia="Times New Roman" w:hAnsi="Times New Roman" w:cs="Times New Roman"/>
          <w:sz w:val="28"/>
          <w:szCs w:val="28"/>
          <w:lang w:eastAsia="ru-RU"/>
        </w:rPr>
        <w:t>мөлшері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жоғары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тағамдарда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*май мен </w:t>
      </w:r>
      <w:proofErr w:type="spellStart"/>
      <w:r w:rsidRPr="00F85AB1">
        <w:rPr>
          <w:rFonts w:ascii="Times New Roman" w:eastAsia="Times New Roman" w:hAnsi="Times New Roman" w:cs="Times New Roman"/>
          <w:sz w:val="28"/>
          <w:szCs w:val="28"/>
          <w:lang w:eastAsia="ru-RU"/>
        </w:rPr>
        <w:t>көмірсулардың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екеуі</w:t>
      </w:r>
      <w:proofErr w:type="spellEnd"/>
      <w:r w:rsidRPr="00F85AB1">
        <w:rPr>
          <w:rFonts w:ascii="Times New Roman" w:eastAsia="Times New Roman" w:hAnsi="Times New Roman" w:cs="Times New Roman"/>
          <w:sz w:val="28"/>
          <w:szCs w:val="28"/>
          <w:lang w:eastAsia="ru-RU"/>
        </w:rPr>
        <w:t xml:space="preserve"> де </w:t>
      </w:r>
      <w:proofErr w:type="spellStart"/>
      <w:r w:rsidRPr="00F85AB1">
        <w:rPr>
          <w:rFonts w:ascii="Times New Roman" w:eastAsia="Times New Roman" w:hAnsi="Times New Roman" w:cs="Times New Roman"/>
          <w:sz w:val="28"/>
          <w:szCs w:val="28"/>
          <w:lang w:eastAsia="ru-RU"/>
        </w:rPr>
        <w:t>көп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тағамдарда</w:t>
      </w:r>
      <w:proofErr w:type="spellEnd"/>
      <w:r w:rsidRPr="00F85AB1">
        <w:rPr>
          <w:rFonts w:ascii="Times New Roman" w:eastAsia="Times New Roman" w:hAnsi="Times New Roman" w:cs="Times New Roman"/>
          <w:sz w:val="28"/>
          <w:szCs w:val="28"/>
          <w:lang w:eastAsia="ru-RU"/>
        </w:rPr>
        <w:t xml:space="preserve"> (пицца, </w:t>
      </w:r>
      <w:proofErr w:type="spellStart"/>
      <w:r w:rsidRPr="00F85AB1">
        <w:rPr>
          <w:rFonts w:ascii="Times New Roman" w:eastAsia="Times New Roman" w:hAnsi="Times New Roman" w:cs="Times New Roman"/>
          <w:sz w:val="28"/>
          <w:szCs w:val="28"/>
          <w:lang w:eastAsia="ru-RU"/>
        </w:rPr>
        <w:t>қуырылған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картоп</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көмірсуы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жоқ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тағамдарда</w:t>
      </w:r>
      <w:proofErr w:type="spellEnd"/>
      <w:r w:rsidRPr="00F85AB1">
        <w:rPr>
          <w:rFonts w:ascii="Times New Roman" w:eastAsia="Times New Roman" w:hAnsi="Times New Roman" w:cs="Times New Roman"/>
          <w:sz w:val="28"/>
          <w:szCs w:val="28"/>
          <w:lang w:eastAsia="ru-RU"/>
        </w:rPr>
        <w:t>.</w:t>
      </w:r>
    </w:p>
    <w:p w14:paraId="131E82F3"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26.</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Қандағы</w:t>
      </w:r>
      <w:proofErr w:type="spellEnd"/>
      <w:r w:rsidRPr="00F85AB1">
        <w:rPr>
          <w:rFonts w:ascii="Times New Roman" w:eastAsia="Times New Roman" w:hAnsi="Times New Roman" w:cs="Times New Roman"/>
          <w:sz w:val="28"/>
          <w:szCs w:val="28"/>
          <w:lang w:eastAsia="ru-RU"/>
        </w:rPr>
        <w:t xml:space="preserve"> глюкоза </w:t>
      </w:r>
      <w:proofErr w:type="spellStart"/>
      <w:r w:rsidRPr="00F85AB1">
        <w:rPr>
          <w:rFonts w:ascii="Times New Roman" w:eastAsia="Times New Roman" w:hAnsi="Times New Roman" w:cs="Times New Roman"/>
          <w:sz w:val="28"/>
          <w:szCs w:val="28"/>
          <w:lang w:eastAsia="ru-RU"/>
        </w:rPr>
        <w:t>деңгейі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жоғары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жағдайда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жеңіл</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сіңірілетін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көмірсуларға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қашан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енгізу</w:t>
      </w:r>
      <w:proofErr w:type="spellEnd"/>
      <w:r w:rsidRPr="00F85AB1">
        <w:rPr>
          <w:rFonts w:ascii="Times New Roman" w:eastAsia="Times New Roman" w:hAnsi="Times New Roman" w:cs="Times New Roman"/>
          <w:sz w:val="28"/>
          <w:szCs w:val="28"/>
          <w:lang w:eastAsia="ru-RU"/>
        </w:rPr>
        <w:t xml:space="preserve"> керек:</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тамақ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алдында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тамақтан</w:t>
      </w:r>
      <w:proofErr w:type="spellEnd"/>
      <w:r w:rsidRPr="00F85AB1">
        <w:rPr>
          <w:rFonts w:ascii="Times New Roman" w:eastAsia="Times New Roman" w:hAnsi="Times New Roman" w:cs="Times New Roman"/>
          <w:sz w:val="28"/>
          <w:szCs w:val="28"/>
          <w:lang w:eastAsia="ru-RU"/>
        </w:rPr>
        <w:t xml:space="preserve"> 15–20 минут </w:t>
      </w:r>
      <w:proofErr w:type="spellStart"/>
      <w:r w:rsidRPr="00F85AB1">
        <w:rPr>
          <w:rFonts w:ascii="Times New Roman" w:eastAsia="Times New Roman" w:hAnsi="Times New Roman" w:cs="Times New Roman"/>
          <w:sz w:val="28"/>
          <w:szCs w:val="28"/>
          <w:lang w:eastAsia="ru-RU"/>
        </w:rPr>
        <w:t>бұрын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тамақтан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кейін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г) *</w:t>
      </w:r>
      <w:proofErr w:type="spellStart"/>
      <w:r w:rsidRPr="00F85AB1">
        <w:rPr>
          <w:rFonts w:ascii="Times New Roman" w:eastAsia="Times New Roman" w:hAnsi="Times New Roman" w:cs="Times New Roman"/>
          <w:sz w:val="28"/>
          <w:szCs w:val="28"/>
          <w:lang w:eastAsia="ru-RU"/>
        </w:rPr>
        <w:t>тамақтан</w:t>
      </w:r>
      <w:proofErr w:type="spellEnd"/>
      <w:r w:rsidRPr="00F85AB1">
        <w:rPr>
          <w:rFonts w:ascii="Times New Roman" w:eastAsia="Times New Roman" w:hAnsi="Times New Roman" w:cs="Times New Roman"/>
          <w:sz w:val="28"/>
          <w:szCs w:val="28"/>
          <w:lang w:eastAsia="ru-RU"/>
        </w:rPr>
        <w:t xml:space="preserve"> 30–40 минут </w:t>
      </w:r>
      <w:proofErr w:type="spellStart"/>
      <w:r w:rsidRPr="00F85AB1">
        <w:rPr>
          <w:rFonts w:ascii="Times New Roman" w:eastAsia="Times New Roman" w:hAnsi="Times New Roman" w:cs="Times New Roman"/>
          <w:sz w:val="28"/>
          <w:szCs w:val="28"/>
          <w:lang w:eastAsia="ru-RU"/>
        </w:rPr>
        <w:t>бұрын</w:t>
      </w:r>
      <w:proofErr w:type="spellEnd"/>
      <w:r w:rsidRPr="00F85AB1">
        <w:rPr>
          <w:rFonts w:ascii="Times New Roman" w:eastAsia="Times New Roman" w:hAnsi="Times New Roman" w:cs="Times New Roman"/>
          <w:sz w:val="28"/>
          <w:szCs w:val="28"/>
          <w:lang w:eastAsia="ru-RU"/>
        </w:rPr>
        <w:t>.</w:t>
      </w:r>
    </w:p>
    <w:p w14:paraId="14926A6A"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27.</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Инсулинге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сезімталдық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факторын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бағалау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үшін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глюкозаны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қашан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өлшеу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тамақ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алдында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*глюкоза </w:t>
      </w:r>
      <w:proofErr w:type="spellStart"/>
      <w:r w:rsidRPr="00F85AB1">
        <w:rPr>
          <w:rFonts w:ascii="Times New Roman" w:eastAsia="Times New Roman" w:hAnsi="Times New Roman" w:cs="Times New Roman"/>
          <w:sz w:val="28"/>
          <w:szCs w:val="28"/>
          <w:lang w:eastAsia="ru-RU"/>
        </w:rPr>
        <w:t>түзетілгеннен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кейін</w:t>
      </w:r>
      <w:proofErr w:type="spellEnd"/>
      <w:r w:rsidRPr="00F85AB1">
        <w:rPr>
          <w:rFonts w:ascii="Times New Roman" w:eastAsia="Times New Roman" w:hAnsi="Times New Roman" w:cs="Times New Roman"/>
          <w:sz w:val="28"/>
          <w:szCs w:val="28"/>
          <w:lang w:eastAsia="ru-RU"/>
        </w:rPr>
        <w:t xml:space="preserve"> 2 </w:t>
      </w:r>
      <w:proofErr w:type="spellStart"/>
      <w:r w:rsidRPr="00F85AB1">
        <w:rPr>
          <w:rFonts w:ascii="Times New Roman" w:eastAsia="Times New Roman" w:hAnsi="Times New Roman" w:cs="Times New Roman"/>
          <w:sz w:val="28"/>
          <w:szCs w:val="28"/>
          <w:lang w:eastAsia="ru-RU"/>
        </w:rPr>
        <w:t>сағаттан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соң</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тамақтан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кейін</w:t>
      </w:r>
      <w:proofErr w:type="spellEnd"/>
      <w:r w:rsidRPr="00F85AB1">
        <w:rPr>
          <w:rFonts w:ascii="Times New Roman" w:eastAsia="Times New Roman" w:hAnsi="Times New Roman" w:cs="Times New Roman"/>
          <w:sz w:val="28"/>
          <w:szCs w:val="28"/>
          <w:lang w:eastAsia="ru-RU"/>
        </w:rPr>
        <w:t xml:space="preserve"> 4 </w:t>
      </w:r>
      <w:proofErr w:type="spellStart"/>
      <w:r w:rsidRPr="00F85AB1">
        <w:rPr>
          <w:rFonts w:ascii="Times New Roman" w:eastAsia="Times New Roman" w:hAnsi="Times New Roman" w:cs="Times New Roman"/>
          <w:sz w:val="28"/>
          <w:szCs w:val="28"/>
          <w:lang w:eastAsia="ru-RU"/>
        </w:rPr>
        <w:t>сағаттан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соң</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барлық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көрсетілген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уақыттарда</w:t>
      </w:r>
      <w:proofErr w:type="spellEnd"/>
      <w:r w:rsidRPr="00F85AB1">
        <w:rPr>
          <w:rFonts w:ascii="Times New Roman" w:eastAsia="Times New Roman" w:hAnsi="Times New Roman" w:cs="Times New Roman"/>
          <w:sz w:val="28"/>
          <w:szCs w:val="28"/>
          <w:lang w:eastAsia="ru-RU"/>
        </w:rPr>
        <w:t>.</w:t>
      </w:r>
    </w:p>
    <w:p w14:paraId="50091895"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28.</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Инфузиялық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жүйені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қаншалықты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жиі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ауыстыру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күн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сайын</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*3–4 </w:t>
      </w:r>
      <w:proofErr w:type="spellStart"/>
      <w:r w:rsidRPr="00F85AB1">
        <w:rPr>
          <w:rFonts w:ascii="Times New Roman" w:eastAsia="Times New Roman" w:hAnsi="Times New Roman" w:cs="Times New Roman"/>
          <w:sz w:val="28"/>
          <w:szCs w:val="28"/>
          <w:lang w:eastAsia="ru-RU"/>
        </w:rPr>
        <w:t>күн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сайын</w:t>
      </w:r>
      <w:proofErr w:type="spellEnd"/>
      <w:r w:rsidRPr="00F85AB1">
        <w:rPr>
          <w:rFonts w:ascii="Times New Roman" w:eastAsia="Times New Roman" w:hAnsi="Times New Roman" w:cs="Times New Roman"/>
          <w:sz w:val="28"/>
          <w:szCs w:val="28"/>
          <w:lang w:eastAsia="ru-RU"/>
        </w:rPr>
        <w:t xml:space="preserve"> кем </w:t>
      </w:r>
      <w:proofErr w:type="spellStart"/>
      <w:r w:rsidRPr="00F85AB1">
        <w:rPr>
          <w:rFonts w:ascii="Times New Roman" w:eastAsia="Times New Roman" w:hAnsi="Times New Roman" w:cs="Times New Roman"/>
          <w:sz w:val="28"/>
          <w:szCs w:val="28"/>
          <w:lang w:eastAsia="ru-RU"/>
        </w:rPr>
        <w:t>дегенде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2–3 </w:t>
      </w:r>
      <w:proofErr w:type="spellStart"/>
      <w:r w:rsidRPr="00F85AB1">
        <w:rPr>
          <w:rFonts w:ascii="Times New Roman" w:eastAsia="Times New Roman" w:hAnsi="Times New Roman" w:cs="Times New Roman"/>
          <w:sz w:val="28"/>
          <w:szCs w:val="28"/>
          <w:lang w:eastAsia="ru-RU"/>
        </w:rPr>
        <w:t>күн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сайын</w:t>
      </w:r>
      <w:proofErr w:type="spellEnd"/>
      <w:r w:rsidRPr="00F85AB1">
        <w:rPr>
          <w:rFonts w:ascii="Times New Roman" w:eastAsia="Times New Roman" w:hAnsi="Times New Roman" w:cs="Times New Roman"/>
          <w:sz w:val="28"/>
          <w:szCs w:val="28"/>
          <w:lang w:eastAsia="ru-RU"/>
        </w:rPr>
        <w:t xml:space="preserve"> кем </w:t>
      </w:r>
      <w:proofErr w:type="spellStart"/>
      <w:r w:rsidRPr="00F85AB1">
        <w:rPr>
          <w:rFonts w:ascii="Times New Roman" w:eastAsia="Times New Roman" w:hAnsi="Times New Roman" w:cs="Times New Roman"/>
          <w:sz w:val="28"/>
          <w:szCs w:val="28"/>
          <w:lang w:eastAsia="ru-RU"/>
        </w:rPr>
        <w:t>дегенде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4–5 </w:t>
      </w:r>
      <w:proofErr w:type="spellStart"/>
      <w:r w:rsidRPr="00F85AB1">
        <w:rPr>
          <w:rFonts w:ascii="Times New Roman" w:eastAsia="Times New Roman" w:hAnsi="Times New Roman" w:cs="Times New Roman"/>
          <w:sz w:val="28"/>
          <w:szCs w:val="28"/>
          <w:lang w:eastAsia="ru-RU"/>
        </w:rPr>
        <w:t>күн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сайын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рет</w:t>
      </w:r>
      <w:proofErr w:type="spellEnd"/>
      <w:r w:rsidRPr="00F85AB1">
        <w:rPr>
          <w:rFonts w:ascii="Times New Roman" w:eastAsia="Times New Roman" w:hAnsi="Times New Roman" w:cs="Times New Roman"/>
          <w:sz w:val="28"/>
          <w:szCs w:val="28"/>
          <w:lang w:eastAsia="ru-RU"/>
        </w:rPr>
        <w:t>.</w:t>
      </w:r>
    </w:p>
    <w:p w14:paraId="0800EF30"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29.</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Инсулиндік</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помпаның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катетерін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жоспардан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тыс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ауыстыру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қажет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болатын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жағдайлар</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а) </w:t>
      </w:r>
      <w:proofErr w:type="spellStart"/>
      <w:r w:rsidRPr="00F85AB1">
        <w:rPr>
          <w:rFonts w:ascii="Times New Roman" w:eastAsia="Times New Roman" w:hAnsi="Times New Roman" w:cs="Times New Roman"/>
          <w:sz w:val="28"/>
          <w:szCs w:val="28"/>
          <w:lang w:eastAsia="ru-RU"/>
        </w:rPr>
        <w:t>себебі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анықталмаған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тұрақты</w:t>
      </w:r>
      <w:proofErr w:type="spellEnd"/>
      <w:r w:rsidRPr="00F85AB1">
        <w:rPr>
          <w:rFonts w:ascii="Times New Roman" w:eastAsia="Times New Roman" w:hAnsi="Times New Roman" w:cs="Times New Roman"/>
          <w:sz w:val="28"/>
          <w:szCs w:val="28"/>
          <w:lang w:eastAsia="ru-RU"/>
        </w:rPr>
        <w:t xml:space="preserve"> гипергликемия;</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катетерде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қанның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пайда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болуы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катетер </w:t>
      </w:r>
      <w:proofErr w:type="spellStart"/>
      <w:r w:rsidRPr="00F85AB1">
        <w:rPr>
          <w:rFonts w:ascii="Times New Roman" w:eastAsia="Times New Roman" w:hAnsi="Times New Roman" w:cs="Times New Roman"/>
          <w:sz w:val="28"/>
          <w:szCs w:val="28"/>
          <w:lang w:eastAsia="ru-RU"/>
        </w:rPr>
        <w:t>орнында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қабыну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белгілерінің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байқалуы</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г) *</w:t>
      </w:r>
      <w:proofErr w:type="spellStart"/>
      <w:r w:rsidRPr="00F85AB1">
        <w:rPr>
          <w:rFonts w:ascii="Times New Roman" w:eastAsia="Times New Roman" w:hAnsi="Times New Roman" w:cs="Times New Roman"/>
          <w:sz w:val="28"/>
          <w:szCs w:val="28"/>
          <w:lang w:eastAsia="ru-RU"/>
        </w:rPr>
        <w:t>барлық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аталған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жағдайлар</w:t>
      </w:r>
      <w:proofErr w:type="spellEnd"/>
      <w:r w:rsidRPr="00F85AB1">
        <w:rPr>
          <w:rFonts w:ascii="Times New Roman" w:eastAsia="Times New Roman" w:hAnsi="Times New Roman" w:cs="Times New Roman"/>
          <w:sz w:val="28"/>
          <w:szCs w:val="28"/>
          <w:lang w:eastAsia="ru-RU"/>
        </w:rPr>
        <w:t>.</w:t>
      </w:r>
    </w:p>
    <w:p w14:paraId="26E4BCDC" w14:textId="77777777" w:rsidR="00D21162" w:rsidRPr="00F85AB1" w:rsidRDefault="00D21162" w:rsidP="00076CA8">
      <w:pPr>
        <w:spacing w:after="0" w:line="240" w:lineRule="auto"/>
        <w:rPr>
          <w:rFonts w:ascii="Times New Roman" w:eastAsia="Times New Roman" w:hAnsi="Times New Roman" w:cs="Times New Roman"/>
          <w:sz w:val="28"/>
          <w:szCs w:val="28"/>
          <w:lang w:eastAsia="ru-RU"/>
        </w:rPr>
      </w:pPr>
      <w:r w:rsidRPr="00F85AB1">
        <w:rPr>
          <w:rFonts w:ascii="Times New Roman" w:eastAsia="Times New Roman" w:hAnsi="Times New Roman" w:cs="Times New Roman"/>
          <w:b/>
          <w:bCs/>
          <w:sz w:val="28"/>
          <w:szCs w:val="28"/>
          <w:lang w:eastAsia="ru-RU"/>
        </w:rPr>
        <w:t>30.</w:t>
      </w:r>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Инфузиялық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жүйені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жоспарлы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түрде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қашан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ауыстыру</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тиімді</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а) *</w:t>
      </w:r>
      <w:proofErr w:type="spellStart"/>
      <w:r w:rsidRPr="00F85AB1">
        <w:rPr>
          <w:rFonts w:ascii="Times New Roman" w:eastAsia="Times New Roman" w:hAnsi="Times New Roman" w:cs="Times New Roman"/>
          <w:sz w:val="28"/>
          <w:szCs w:val="28"/>
          <w:lang w:eastAsia="ru-RU"/>
        </w:rPr>
        <w:t>таңертеңгі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күннің</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бірінші</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жартысында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б) </w:t>
      </w:r>
      <w:proofErr w:type="spellStart"/>
      <w:r w:rsidRPr="00F85AB1">
        <w:rPr>
          <w:rFonts w:ascii="Times New Roman" w:eastAsia="Times New Roman" w:hAnsi="Times New Roman" w:cs="Times New Roman"/>
          <w:sz w:val="28"/>
          <w:szCs w:val="28"/>
          <w:lang w:eastAsia="ru-RU"/>
        </w:rPr>
        <w:t>ұйықтар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алдында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в) </w:t>
      </w:r>
      <w:proofErr w:type="spellStart"/>
      <w:r w:rsidRPr="00F85AB1">
        <w:rPr>
          <w:rFonts w:ascii="Times New Roman" w:eastAsia="Times New Roman" w:hAnsi="Times New Roman" w:cs="Times New Roman"/>
          <w:sz w:val="28"/>
          <w:szCs w:val="28"/>
          <w:lang w:eastAsia="ru-RU"/>
        </w:rPr>
        <w:t>кез</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келген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уақытта</w:t>
      </w:r>
      <w:proofErr w:type="spellEnd"/>
      <w:r w:rsidRPr="00F85AB1">
        <w:rPr>
          <w:rFonts w:ascii="Times New Roman" w:eastAsia="Times New Roman" w:hAnsi="Times New Roman" w:cs="Times New Roman"/>
          <w:sz w:val="28"/>
          <w:szCs w:val="28"/>
          <w:lang w:eastAsia="ru-RU"/>
        </w:rPr>
        <w:t>;</w:t>
      </w:r>
      <w:r w:rsidRPr="00F85AB1">
        <w:rPr>
          <w:rFonts w:ascii="Times New Roman" w:eastAsia="Times New Roman" w:hAnsi="Times New Roman" w:cs="Times New Roman"/>
          <w:sz w:val="28"/>
          <w:szCs w:val="28"/>
          <w:lang w:eastAsia="ru-RU"/>
        </w:rPr>
        <w:br/>
        <w:t xml:space="preserve">г) </w:t>
      </w:r>
      <w:proofErr w:type="spellStart"/>
      <w:r w:rsidRPr="00F85AB1">
        <w:rPr>
          <w:rFonts w:ascii="Times New Roman" w:eastAsia="Times New Roman" w:hAnsi="Times New Roman" w:cs="Times New Roman"/>
          <w:sz w:val="28"/>
          <w:szCs w:val="28"/>
          <w:lang w:eastAsia="ru-RU"/>
        </w:rPr>
        <w:t>барлық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жағдайларда</w:t>
      </w:r>
      <w:proofErr w:type="spellEnd"/>
      <w:r w:rsidRPr="00F85AB1">
        <w:rPr>
          <w:rFonts w:ascii="Times New Roman" w:eastAsia="Times New Roman" w:hAnsi="Times New Roman" w:cs="Times New Roman"/>
          <w:sz w:val="28"/>
          <w:szCs w:val="28"/>
          <w:lang w:eastAsia="ru-RU"/>
        </w:rPr>
        <w:t>.</w:t>
      </w:r>
    </w:p>
    <w:p w14:paraId="302E1525" w14:textId="77777777" w:rsidR="00D21162" w:rsidRPr="00F85AB1" w:rsidRDefault="00D21162" w:rsidP="00C97896">
      <w:pPr>
        <w:spacing w:after="0" w:line="240" w:lineRule="auto"/>
        <w:jc w:val="both"/>
        <w:rPr>
          <w:rFonts w:ascii="Times New Roman" w:eastAsia="Times New Roman" w:hAnsi="Times New Roman" w:cs="Times New Roman"/>
          <w:sz w:val="28"/>
          <w:szCs w:val="28"/>
        </w:rPr>
      </w:pPr>
    </w:p>
    <w:p w14:paraId="72EE0262"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2FDE508E"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7EC5213D"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6B991034"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6A0F7C38"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6F1D6EBF"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572E7FA2"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2DE35992"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05F00937" w14:textId="77777777" w:rsidR="00076CA8" w:rsidRPr="00F85AB1" w:rsidRDefault="00076CA8" w:rsidP="00C97896">
      <w:pPr>
        <w:spacing w:after="0" w:line="240" w:lineRule="auto"/>
        <w:jc w:val="right"/>
        <w:rPr>
          <w:rFonts w:ascii="Times New Roman" w:eastAsia="Times New Roman" w:hAnsi="Times New Roman" w:cs="Times New Roman"/>
          <w:b/>
          <w:sz w:val="28"/>
          <w:szCs w:val="28"/>
          <w:lang w:val="kk-KZ"/>
        </w:rPr>
      </w:pPr>
    </w:p>
    <w:p w14:paraId="649E27EB" w14:textId="77777777" w:rsidR="00D21162" w:rsidRPr="00F85AB1" w:rsidRDefault="00D21162" w:rsidP="00C97896">
      <w:pPr>
        <w:spacing w:after="0" w:line="240" w:lineRule="auto"/>
        <w:jc w:val="right"/>
        <w:rPr>
          <w:rFonts w:ascii="Times New Roman" w:eastAsia="Times New Roman" w:hAnsi="Times New Roman" w:cs="Times New Roman"/>
          <w:b/>
          <w:sz w:val="28"/>
          <w:szCs w:val="28"/>
          <w:lang w:val="kk-KZ"/>
        </w:rPr>
      </w:pPr>
    </w:p>
    <w:p w14:paraId="226E5144" w14:textId="77777777" w:rsidR="00076CA8" w:rsidRPr="00F85AB1" w:rsidRDefault="00076CA8" w:rsidP="00F85AB1">
      <w:pPr>
        <w:pStyle w:val="11"/>
        <w:numPr>
          <w:ilvl w:val="0"/>
          <w:numId w:val="0"/>
        </w:numPr>
        <w:ind w:left="432"/>
        <w:jc w:val="center"/>
        <w:rPr>
          <w:rFonts w:ascii="Times New Roman" w:eastAsia="Times New Roman" w:hAnsi="Times New Roman" w:cs="Times New Roman"/>
          <w:color w:val="auto"/>
          <w:lang w:val="kk-KZ"/>
        </w:rPr>
      </w:pPr>
      <w:bookmarkStart w:id="52" w:name="_Toc211178977"/>
      <w:r w:rsidRPr="00F85AB1">
        <w:rPr>
          <w:rFonts w:ascii="Times New Roman" w:eastAsia="Times New Roman" w:hAnsi="Times New Roman" w:cs="Times New Roman"/>
          <w:color w:val="auto"/>
          <w:lang w:val="kk-KZ"/>
        </w:rPr>
        <w:lastRenderedPageBreak/>
        <w:t>ПРИЛОЖЕНИЕ В</w:t>
      </w:r>
      <w:bookmarkEnd w:id="52"/>
    </w:p>
    <w:p w14:paraId="7D3070F2" w14:textId="77777777" w:rsidR="000A1B52" w:rsidRPr="00F85AB1" w:rsidRDefault="000A1B52" w:rsidP="00076CA8">
      <w:pPr>
        <w:spacing w:after="0" w:line="240" w:lineRule="auto"/>
        <w:ind w:firstLine="708"/>
        <w:rPr>
          <w:rFonts w:ascii="Times New Roman" w:eastAsia="Times New Roman" w:hAnsi="Times New Roman" w:cs="Times New Roman"/>
          <w:b/>
          <w:sz w:val="28"/>
          <w:szCs w:val="28"/>
          <w:lang w:val="kk-KZ"/>
        </w:rPr>
      </w:pPr>
      <w:r w:rsidRPr="00F85AB1">
        <w:rPr>
          <w:rFonts w:ascii="Times New Roman" w:eastAsia="Times New Roman" w:hAnsi="Times New Roman" w:cs="Times New Roman"/>
          <w:b/>
          <w:sz w:val="28"/>
          <w:szCs w:val="28"/>
          <w:lang w:val="kk-KZ"/>
        </w:rPr>
        <w:t xml:space="preserve">Таблица хлебных единиц (ХЕ) блюд и продуктов казахской </w:t>
      </w:r>
    </w:p>
    <w:p w14:paraId="4669EC8C" w14:textId="77777777" w:rsidR="000A1B52" w:rsidRPr="00F85AB1" w:rsidRDefault="000A1B52" w:rsidP="00C97896">
      <w:pPr>
        <w:spacing w:after="0" w:line="240" w:lineRule="auto"/>
        <w:jc w:val="center"/>
        <w:rPr>
          <w:rFonts w:ascii="Times New Roman" w:eastAsia="Times New Roman" w:hAnsi="Times New Roman" w:cs="Times New Roman"/>
          <w:b/>
          <w:sz w:val="28"/>
          <w:szCs w:val="28"/>
          <w:lang w:val="kk-KZ"/>
        </w:rPr>
      </w:pPr>
      <w:r w:rsidRPr="00F85AB1">
        <w:rPr>
          <w:rFonts w:ascii="Times New Roman" w:eastAsia="Times New Roman" w:hAnsi="Times New Roman" w:cs="Times New Roman"/>
          <w:b/>
          <w:sz w:val="28"/>
          <w:szCs w:val="28"/>
          <w:lang w:val="kk-KZ"/>
        </w:rPr>
        <w:t>национальной кухни</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088"/>
        <w:gridCol w:w="1984"/>
        <w:gridCol w:w="1072"/>
        <w:gridCol w:w="743"/>
        <w:gridCol w:w="1719"/>
      </w:tblGrid>
      <w:tr w:rsidR="00D21162" w:rsidRPr="00F85AB1" w14:paraId="08F0BCF2" w14:textId="77777777" w:rsidTr="00076CA8">
        <w:trPr>
          <w:trHeight w:val="585"/>
          <w:jc w:val="center"/>
        </w:trPr>
        <w:tc>
          <w:tcPr>
            <w:tcW w:w="641" w:type="dxa"/>
            <w:noWrap/>
            <w:hideMark/>
          </w:tcPr>
          <w:p w14:paraId="68A4A1C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val="en-US"/>
              </w:rPr>
            </w:pPr>
            <w:r w:rsidRPr="00F85AB1">
              <w:rPr>
                <w:rFonts w:ascii="Times New Roman" w:eastAsia="Calibri" w:hAnsi="Times New Roman" w:cs="Times New Roman"/>
                <w:b/>
                <w:sz w:val="28"/>
                <w:szCs w:val="28"/>
                <w:lang w:val="en-US"/>
              </w:rPr>
              <w:t>№</w:t>
            </w:r>
          </w:p>
        </w:tc>
        <w:tc>
          <w:tcPr>
            <w:tcW w:w="3088" w:type="dxa"/>
            <w:noWrap/>
            <w:hideMark/>
          </w:tcPr>
          <w:p w14:paraId="0EDF573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proofErr w:type="spellStart"/>
            <w:r w:rsidRPr="00F85AB1">
              <w:rPr>
                <w:rFonts w:ascii="Times New Roman" w:eastAsia="Calibri" w:hAnsi="Times New Roman" w:cs="Times New Roman"/>
                <w:b/>
                <w:bCs/>
                <w:sz w:val="28"/>
                <w:szCs w:val="28"/>
                <w:lang w:val="en-US"/>
              </w:rPr>
              <w:t>Национальные</w:t>
            </w:r>
            <w:proofErr w:type="spellEnd"/>
            <w:r w:rsidRPr="00F85AB1">
              <w:rPr>
                <w:rFonts w:ascii="Times New Roman" w:eastAsia="Calibri" w:hAnsi="Times New Roman" w:cs="Times New Roman"/>
                <w:b/>
                <w:bCs/>
                <w:sz w:val="28"/>
                <w:szCs w:val="28"/>
                <w:lang w:val="en-US"/>
              </w:rPr>
              <w:t xml:space="preserve"> </w:t>
            </w:r>
            <w:proofErr w:type="spellStart"/>
            <w:r w:rsidRPr="00F85AB1">
              <w:rPr>
                <w:rFonts w:ascii="Times New Roman" w:eastAsia="Calibri" w:hAnsi="Times New Roman" w:cs="Times New Roman"/>
                <w:b/>
                <w:bCs/>
                <w:sz w:val="28"/>
                <w:szCs w:val="28"/>
                <w:lang w:val="en-US"/>
              </w:rPr>
              <w:t>блюди</w:t>
            </w:r>
            <w:proofErr w:type="spellEnd"/>
            <w:r w:rsidRPr="00F85AB1">
              <w:rPr>
                <w:rFonts w:ascii="Times New Roman" w:eastAsia="Calibri" w:hAnsi="Times New Roman" w:cs="Times New Roman"/>
                <w:b/>
                <w:bCs/>
                <w:sz w:val="28"/>
                <w:szCs w:val="28"/>
                <w:lang w:val="en-US"/>
              </w:rPr>
              <w:t xml:space="preserve">  и </w:t>
            </w:r>
            <w:proofErr w:type="spellStart"/>
            <w:r w:rsidRPr="00F85AB1">
              <w:rPr>
                <w:rFonts w:ascii="Times New Roman" w:eastAsia="Calibri" w:hAnsi="Times New Roman" w:cs="Times New Roman"/>
                <w:b/>
                <w:bCs/>
                <w:sz w:val="28"/>
                <w:szCs w:val="28"/>
                <w:lang w:val="en-US"/>
              </w:rPr>
              <w:t>продукты</w:t>
            </w:r>
            <w:proofErr w:type="spellEnd"/>
          </w:p>
        </w:tc>
        <w:tc>
          <w:tcPr>
            <w:tcW w:w="1984" w:type="dxa"/>
            <w:noWrap/>
            <w:hideMark/>
          </w:tcPr>
          <w:p w14:paraId="29219F7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proofErr w:type="spellStart"/>
            <w:r w:rsidRPr="00F85AB1">
              <w:rPr>
                <w:rFonts w:ascii="Times New Roman" w:eastAsia="Calibri" w:hAnsi="Times New Roman" w:cs="Times New Roman"/>
                <w:b/>
                <w:bCs/>
                <w:sz w:val="28"/>
                <w:szCs w:val="28"/>
                <w:lang w:val="en-US"/>
              </w:rPr>
              <w:t>Объем</w:t>
            </w:r>
            <w:proofErr w:type="spellEnd"/>
          </w:p>
        </w:tc>
        <w:tc>
          <w:tcPr>
            <w:tcW w:w="1072" w:type="dxa"/>
            <w:noWrap/>
            <w:hideMark/>
          </w:tcPr>
          <w:p w14:paraId="09F0555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proofErr w:type="spellStart"/>
            <w:r w:rsidRPr="00F85AB1">
              <w:rPr>
                <w:rFonts w:ascii="Times New Roman" w:eastAsia="Calibri" w:hAnsi="Times New Roman" w:cs="Times New Roman"/>
                <w:b/>
                <w:bCs/>
                <w:sz w:val="28"/>
                <w:szCs w:val="28"/>
                <w:lang w:val="en-US"/>
              </w:rPr>
              <w:t>Грамм</w:t>
            </w:r>
            <w:proofErr w:type="spellEnd"/>
          </w:p>
        </w:tc>
        <w:tc>
          <w:tcPr>
            <w:tcW w:w="743" w:type="dxa"/>
          </w:tcPr>
          <w:p w14:paraId="640645F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r w:rsidRPr="00F85AB1">
              <w:rPr>
                <w:rFonts w:ascii="Times New Roman" w:eastAsia="Calibri" w:hAnsi="Times New Roman" w:cs="Times New Roman"/>
                <w:b/>
                <w:bCs/>
                <w:sz w:val="28"/>
                <w:szCs w:val="28"/>
                <w:lang w:val="en-US"/>
              </w:rPr>
              <w:t>ХЕ</w:t>
            </w:r>
          </w:p>
        </w:tc>
        <w:tc>
          <w:tcPr>
            <w:tcW w:w="1719" w:type="dxa"/>
          </w:tcPr>
          <w:p w14:paraId="5FB6F56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proofErr w:type="spellStart"/>
            <w:r w:rsidRPr="00F85AB1">
              <w:rPr>
                <w:rFonts w:ascii="Times New Roman" w:eastAsia="Calibri" w:hAnsi="Times New Roman" w:cs="Times New Roman"/>
                <w:b/>
                <w:bCs/>
                <w:sz w:val="28"/>
                <w:szCs w:val="28"/>
                <w:lang w:val="en-US"/>
              </w:rPr>
              <w:t>Вид</w:t>
            </w:r>
            <w:proofErr w:type="spellEnd"/>
            <w:r w:rsidRPr="00F85AB1">
              <w:rPr>
                <w:rFonts w:ascii="Times New Roman" w:eastAsia="Calibri" w:hAnsi="Times New Roman" w:cs="Times New Roman"/>
                <w:b/>
                <w:bCs/>
                <w:sz w:val="28"/>
                <w:szCs w:val="28"/>
                <w:lang w:val="en-US"/>
              </w:rPr>
              <w:t xml:space="preserve"> </w:t>
            </w:r>
            <w:proofErr w:type="spellStart"/>
            <w:r w:rsidRPr="00F85AB1">
              <w:rPr>
                <w:rFonts w:ascii="Times New Roman" w:eastAsia="Calibri" w:hAnsi="Times New Roman" w:cs="Times New Roman"/>
                <w:b/>
                <w:bCs/>
                <w:sz w:val="28"/>
                <w:szCs w:val="28"/>
                <w:lang w:val="en-US"/>
              </w:rPr>
              <w:t>болюса</w:t>
            </w:r>
            <w:proofErr w:type="spellEnd"/>
          </w:p>
        </w:tc>
      </w:tr>
      <w:tr w:rsidR="006F03B8" w:rsidRPr="00F85AB1" w14:paraId="4129ADD9" w14:textId="77777777" w:rsidTr="00076CA8">
        <w:trPr>
          <w:trHeight w:val="585"/>
          <w:jc w:val="center"/>
        </w:trPr>
        <w:tc>
          <w:tcPr>
            <w:tcW w:w="641" w:type="dxa"/>
            <w:noWrap/>
            <w:hideMark/>
          </w:tcPr>
          <w:p w14:paraId="168D4B8F" w14:textId="77777777" w:rsidR="006F03B8" w:rsidRPr="006F03B8" w:rsidRDefault="006F03B8"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3088" w:type="dxa"/>
            <w:noWrap/>
            <w:hideMark/>
          </w:tcPr>
          <w:p w14:paraId="459876E7" w14:textId="77777777" w:rsidR="006F03B8" w:rsidRPr="006F03B8" w:rsidRDefault="006F03B8"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2</w:t>
            </w:r>
          </w:p>
        </w:tc>
        <w:tc>
          <w:tcPr>
            <w:tcW w:w="1984" w:type="dxa"/>
            <w:noWrap/>
            <w:hideMark/>
          </w:tcPr>
          <w:p w14:paraId="0516607A" w14:textId="77777777" w:rsidR="006F03B8" w:rsidRPr="006F03B8" w:rsidRDefault="006F03B8"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3</w:t>
            </w:r>
          </w:p>
        </w:tc>
        <w:tc>
          <w:tcPr>
            <w:tcW w:w="1072" w:type="dxa"/>
            <w:noWrap/>
            <w:hideMark/>
          </w:tcPr>
          <w:p w14:paraId="467FD2A8" w14:textId="77777777" w:rsidR="006F03B8" w:rsidRPr="006F03B8" w:rsidRDefault="006F03B8"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4</w:t>
            </w:r>
          </w:p>
        </w:tc>
        <w:tc>
          <w:tcPr>
            <w:tcW w:w="743" w:type="dxa"/>
          </w:tcPr>
          <w:p w14:paraId="30C1428F" w14:textId="77777777" w:rsidR="006F03B8" w:rsidRPr="006F03B8" w:rsidRDefault="006F03B8"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5</w:t>
            </w:r>
          </w:p>
        </w:tc>
        <w:tc>
          <w:tcPr>
            <w:tcW w:w="1719" w:type="dxa"/>
          </w:tcPr>
          <w:p w14:paraId="01234564" w14:textId="77777777" w:rsidR="006F03B8" w:rsidRPr="006F03B8" w:rsidRDefault="006F03B8"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6</w:t>
            </w:r>
          </w:p>
        </w:tc>
      </w:tr>
      <w:tr w:rsidR="00D21162" w:rsidRPr="00F85AB1" w14:paraId="171D7ED1" w14:textId="77777777" w:rsidTr="00076CA8">
        <w:trPr>
          <w:trHeight w:val="315"/>
          <w:jc w:val="center"/>
        </w:trPr>
        <w:tc>
          <w:tcPr>
            <w:tcW w:w="641" w:type="dxa"/>
            <w:noWrap/>
          </w:tcPr>
          <w:p w14:paraId="76FF313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3088" w:type="dxa"/>
            <w:noWrap/>
          </w:tcPr>
          <w:p w14:paraId="371069BE"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Бешбармак</w:t>
            </w:r>
            <w:proofErr w:type="spellEnd"/>
          </w:p>
        </w:tc>
        <w:tc>
          <w:tcPr>
            <w:tcW w:w="1984" w:type="dxa"/>
            <w:noWrap/>
          </w:tcPr>
          <w:p w14:paraId="0BB5789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ст.л</w:t>
            </w:r>
            <w:proofErr w:type="spellEnd"/>
            <w:r w:rsidRPr="00F85AB1">
              <w:rPr>
                <w:rFonts w:ascii="Times New Roman" w:eastAsia="Calibri" w:hAnsi="Times New Roman" w:cs="Times New Roman"/>
                <w:sz w:val="28"/>
                <w:szCs w:val="28"/>
                <w:lang w:val="en-US"/>
              </w:rPr>
              <w:t xml:space="preserve">. с </w:t>
            </w:r>
            <w:proofErr w:type="spellStart"/>
            <w:r w:rsidRPr="00F85AB1">
              <w:rPr>
                <w:rFonts w:ascii="Times New Roman" w:eastAsia="Calibri" w:hAnsi="Times New Roman" w:cs="Times New Roman"/>
                <w:sz w:val="28"/>
                <w:szCs w:val="28"/>
                <w:lang w:val="en-US"/>
              </w:rPr>
              <w:t>горкой</w:t>
            </w:r>
            <w:proofErr w:type="spellEnd"/>
          </w:p>
        </w:tc>
        <w:tc>
          <w:tcPr>
            <w:tcW w:w="1072" w:type="dxa"/>
            <w:noWrap/>
          </w:tcPr>
          <w:p w14:paraId="4BE0E9A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50</w:t>
            </w:r>
          </w:p>
        </w:tc>
        <w:tc>
          <w:tcPr>
            <w:tcW w:w="743" w:type="dxa"/>
          </w:tcPr>
          <w:p w14:paraId="0E70F54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1E7F5CF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5E070ADE" w14:textId="77777777" w:rsidTr="00076CA8">
        <w:trPr>
          <w:trHeight w:val="315"/>
          <w:jc w:val="center"/>
        </w:trPr>
        <w:tc>
          <w:tcPr>
            <w:tcW w:w="641" w:type="dxa"/>
            <w:noWrap/>
          </w:tcPr>
          <w:p w14:paraId="6196D5A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w:t>
            </w:r>
          </w:p>
        </w:tc>
        <w:tc>
          <w:tcPr>
            <w:tcW w:w="3088" w:type="dxa"/>
            <w:noWrap/>
          </w:tcPr>
          <w:p w14:paraId="728FCE5F"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Куырдак</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жареный</w:t>
            </w:r>
            <w:proofErr w:type="spellEnd"/>
          </w:p>
        </w:tc>
        <w:tc>
          <w:tcPr>
            <w:tcW w:w="1984" w:type="dxa"/>
            <w:noWrap/>
          </w:tcPr>
          <w:p w14:paraId="11ECF6C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ст.л</w:t>
            </w:r>
            <w:proofErr w:type="spellEnd"/>
            <w:r w:rsidRPr="00F85AB1">
              <w:rPr>
                <w:rFonts w:ascii="Times New Roman" w:eastAsia="Calibri" w:hAnsi="Times New Roman" w:cs="Times New Roman"/>
                <w:sz w:val="28"/>
                <w:szCs w:val="28"/>
                <w:lang w:val="en-US"/>
              </w:rPr>
              <w:t xml:space="preserve">. с </w:t>
            </w:r>
            <w:proofErr w:type="spellStart"/>
            <w:r w:rsidRPr="00F85AB1">
              <w:rPr>
                <w:rFonts w:ascii="Times New Roman" w:eastAsia="Calibri" w:hAnsi="Times New Roman" w:cs="Times New Roman"/>
                <w:sz w:val="28"/>
                <w:szCs w:val="28"/>
                <w:lang w:val="en-US"/>
              </w:rPr>
              <w:t>горкой</w:t>
            </w:r>
            <w:proofErr w:type="spellEnd"/>
          </w:p>
        </w:tc>
        <w:tc>
          <w:tcPr>
            <w:tcW w:w="1072" w:type="dxa"/>
            <w:noWrap/>
          </w:tcPr>
          <w:p w14:paraId="4AC3988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
        </w:tc>
        <w:tc>
          <w:tcPr>
            <w:tcW w:w="743" w:type="dxa"/>
          </w:tcPr>
          <w:p w14:paraId="4CBFD01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759E895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4AC98357" w14:textId="77777777" w:rsidTr="00076CA8">
        <w:trPr>
          <w:trHeight w:val="315"/>
          <w:jc w:val="center"/>
        </w:trPr>
        <w:tc>
          <w:tcPr>
            <w:tcW w:w="641" w:type="dxa"/>
            <w:noWrap/>
          </w:tcPr>
          <w:p w14:paraId="4F38DF0F"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3</w:t>
            </w:r>
          </w:p>
        </w:tc>
        <w:tc>
          <w:tcPr>
            <w:tcW w:w="3088" w:type="dxa"/>
            <w:noWrap/>
          </w:tcPr>
          <w:p w14:paraId="53D21851"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Наурыз</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коже</w:t>
            </w:r>
            <w:proofErr w:type="spellEnd"/>
          </w:p>
        </w:tc>
        <w:tc>
          <w:tcPr>
            <w:tcW w:w="1984" w:type="dxa"/>
            <w:noWrap/>
          </w:tcPr>
          <w:p w14:paraId="3DFBBB6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3 </w:t>
            </w:r>
            <w:proofErr w:type="spellStart"/>
            <w:r w:rsidRPr="00F85AB1">
              <w:rPr>
                <w:rFonts w:ascii="Times New Roman" w:eastAsia="Calibri" w:hAnsi="Times New Roman" w:cs="Times New Roman"/>
                <w:sz w:val="28"/>
                <w:szCs w:val="28"/>
                <w:lang w:val="en-US"/>
              </w:rPr>
              <w:t>ст.л</w:t>
            </w:r>
            <w:proofErr w:type="spellEnd"/>
            <w:r w:rsidRPr="00F85AB1">
              <w:rPr>
                <w:rFonts w:ascii="Times New Roman" w:eastAsia="Calibri" w:hAnsi="Times New Roman" w:cs="Times New Roman"/>
                <w:sz w:val="28"/>
                <w:szCs w:val="28"/>
                <w:lang w:val="en-US"/>
              </w:rPr>
              <w:t xml:space="preserve">. с </w:t>
            </w:r>
            <w:proofErr w:type="spellStart"/>
            <w:r w:rsidRPr="00F85AB1">
              <w:rPr>
                <w:rFonts w:ascii="Times New Roman" w:eastAsia="Calibri" w:hAnsi="Times New Roman" w:cs="Times New Roman"/>
                <w:sz w:val="28"/>
                <w:szCs w:val="28"/>
                <w:lang w:val="en-US"/>
              </w:rPr>
              <w:t>горкой</w:t>
            </w:r>
            <w:proofErr w:type="spellEnd"/>
          </w:p>
        </w:tc>
        <w:tc>
          <w:tcPr>
            <w:tcW w:w="1072" w:type="dxa"/>
            <w:noWrap/>
          </w:tcPr>
          <w:p w14:paraId="7D5178C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60</w:t>
            </w:r>
          </w:p>
        </w:tc>
        <w:tc>
          <w:tcPr>
            <w:tcW w:w="743" w:type="dxa"/>
          </w:tcPr>
          <w:p w14:paraId="3992FE4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573296A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609943FE" w14:textId="77777777" w:rsidTr="00076CA8">
        <w:trPr>
          <w:trHeight w:val="315"/>
          <w:jc w:val="center"/>
        </w:trPr>
        <w:tc>
          <w:tcPr>
            <w:tcW w:w="641" w:type="dxa"/>
            <w:noWrap/>
          </w:tcPr>
          <w:p w14:paraId="2FC08D2E"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4</w:t>
            </w:r>
          </w:p>
        </w:tc>
        <w:tc>
          <w:tcPr>
            <w:tcW w:w="3088" w:type="dxa"/>
            <w:noWrap/>
            <w:hideMark/>
          </w:tcPr>
          <w:p w14:paraId="08F4D8C2"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Плов</w:t>
            </w:r>
            <w:proofErr w:type="spellEnd"/>
            <w:r w:rsidRPr="00F85AB1">
              <w:rPr>
                <w:rFonts w:ascii="Times New Roman" w:eastAsia="Calibri" w:hAnsi="Times New Roman" w:cs="Times New Roman"/>
                <w:sz w:val="28"/>
                <w:szCs w:val="28"/>
                <w:lang w:val="en-US"/>
              </w:rPr>
              <w:t xml:space="preserve"> </w:t>
            </w:r>
          </w:p>
        </w:tc>
        <w:tc>
          <w:tcPr>
            <w:tcW w:w="1984" w:type="dxa"/>
            <w:noWrap/>
            <w:hideMark/>
          </w:tcPr>
          <w:p w14:paraId="342C430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ст.л</w:t>
            </w:r>
            <w:proofErr w:type="spellEnd"/>
            <w:r w:rsidRPr="00F85AB1">
              <w:rPr>
                <w:rFonts w:ascii="Times New Roman" w:eastAsia="Calibri" w:hAnsi="Times New Roman" w:cs="Times New Roman"/>
                <w:sz w:val="28"/>
                <w:szCs w:val="28"/>
                <w:lang w:val="en-US"/>
              </w:rPr>
              <w:t xml:space="preserve">. с </w:t>
            </w:r>
            <w:proofErr w:type="spellStart"/>
            <w:r w:rsidRPr="00F85AB1">
              <w:rPr>
                <w:rFonts w:ascii="Times New Roman" w:eastAsia="Calibri" w:hAnsi="Times New Roman" w:cs="Times New Roman"/>
                <w:sz w:val="28"/>
                <w:szCs w:val="28"/>
                <w:lang w:val="en-US"/>
              </w:rPr>
              <w:t>горкой</w:t>
            </w:r>
            <w:proofErr w:type="spellEnd"/>
          </w:p>
        </w:tc>
        <w:tc>
          <w:tcPr>
            <w:tcW w:w="1072" w:type="dxa"/>
            <w:noWrap/>
            <w:hideMark/>
          </w:tcPr>
          <w:p w14:paraId="2115028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55</w:t>
            </w:r>
          </w:p>
        </w:tc>
        <w:tc>
          <w:tcPr>
            <w:tcW w:w="743" w:type="dxa"/>
          </w:tcPr>
          <w:p w14:paraId="3E0E760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4BD25F2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0BBD1490" w14:textId="77777777" w:rsidTr="00076CA8">
        <w:trPr>
          <w:trHeight w:val="315"/>
          <w:jc w:val="center"/>
        </w:trPr>
        <w:tc>
          <w:tcPr>
            <w:tcW w:w="641" w:type="dxa"/>
            <w:noWrap/>
          </w:tcPr>
          <w:p w14:paraId="72D2458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5</w:t>
            </w:r>
          </w:p>
        </w:tc>
        <w:tc>
          <w:tcPr>
            <w:tcW w:w="3088" w:type="dxa"/>
            <w:noWrap/>
            <w:hideMark/>
          </w:tcPr>
          <w:p w14:paraId="07C25F95"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Нарын</w:t>
            </w:r>
            <w:proofErr w:type="spellEnd"/>
            <w:r w:rsidRPr="00F85AB1">
              <w:rPr>
                <w:rFonts w:ascii="Times New Roman" w:eastAsia="Calibri" w:hAnsi="Times New Roman" w:cs="Times New Roman"/>
                <w:sz w:val="28"/>
                <w:szCs w:val="28"/>
                <w:lang w:val="en-US"/>
              </w:rPr>
              <w:t xml:space="preserve"> </w:t>
            </w:r>
          </w:p>
        </w:tc>
        <w:tc>
          <w:tcPr>
            <w:tcW w:w="1984" w:type="dxa"/>
            <w:noWrap/>
            <w:hideMark/>
          </w:tcPr>
          <w:p w14:paraId="46D97D4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3 </w:t>
            </w:r>
            <w:proofErr w:type="spellStart"/>
            <w:r w:rsidRPr="00F85AB1">
              <w:rPr>
                <w:rFonts w:ascii="Times New Roman" w:eastAsia="Calibri" w:hAnsi="Times New Roman" w:cs="Times New Roman"/>
                <w:sz w:val="28"/>
                <w:szCs w:val="28"/>
                <w:lang w:val="en-US"/>
              </w:rPr>
              <w:t>ст.л</w:t>
            </w:r>
            <w:proofErr w:type="spellEnd"/>
            <w:r w:rsidRPr="00F85AB1">
              <w:rPr>
                <w:rFonts w:ascii="Times New Roman" w:eastAsia="Calibri" w:hAnsi="Times New Roman" w:cs="Times New Roman"/>
                <w:sz w:val="28"/>
                <w:szCs w:val="28"/>
                <w:lang w:val="en-US"/>
              </w:rPr>
              <w:t xml:space="preserve">. с </w:t>
            </w:r>
            <w:proofErr w:type="spellStart"/>
            <w:r w:rsidRPr="00F85AB1">
              <w:rPr>
                <w:rFonts w:ascii="Times New Roman" w:eastAsia="Calibri" w:hAnsi="Times New Roman" w:cs="Times New Roman"/>
                <w:sz w:val="28"/>
                <w:szCs w:val="28"/>
                <w:lang w:val="en-US"/>
              </w:rPr>
              <w:t>горкой</w:t>
            </w:r>
            <w:proofErr w:type="spellEnd"/>
          </w:p>
        </w:tc>
        <w:tc>
          <w:tcPr>
            <w:tcW w:w="1072" w:type="dxa"/>
            <w:noWrap/>
            <w:hideMark/>
          </w:tcPr>
          <w:p w14:paraId="20A7850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50</w:t>
            </w:r>
          </w:p>
        </w:tc>
        <w:tc>
          <w:tcPr>
            <w:tcW w:w="743" w:type="dxa"/>
          </w:tcPr>
          <w:p w14:paraId="55A62F0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6367448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5FE379A6" w14:textId="77777777" w:rsidTr="00076CA8">
        <w:trPr>
          <w:trHeight w:val="315"/>
          <w:jc w:val="center"/>
        </w:trPr>
        <w:tc>
          <w:tcPr>
            <w:tcW w:w="641" w:type="dxa"/>
            <w:noWrap/>
          </w:tcPr>
          <w:p w14:paraId="6FCA9527"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6</w:t>
            </w:r>
          </w:p>
        </w:tc>
        <w:tc>
          <w:tcPr>
            <w:tcW w:w="3088" w:type="dxa"/>
            <w:noWrap/>
            <w:hideMark/>
          </w:tcPr>
          <w:p w14:paraId="49C8E5E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Манты</w:t>
            </w:r>
            <w:proofErr w:type="spellEnd"/>
          </w:p>
        </w:tc>
        <w:tc>
          <w:tcPr>
            <w:tcW w:w="1984" w:type="dxa"/>
            <w:noWrap/>
            <w:hideMark/>
          </w:tcPr>
          <w:p w14:paraId="3B2824E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hideMark/>
          </w:tcPr>
          <w:p w14:paraId="0E1BCFC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100</w:t>
            </w:r>
          </w:p>
        </w:tc>
        <w:tc>
          <w:tcPr>
            <w:tcW w:w="743" w:type="dxa"/>
          </w:tcPr>
          <w:p w14:paraId="5BFE47A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450EB28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35F26F00" w14:textId="77777777" w:rsidTr="00076CA8">
        <w:trPr>
          <w:trHeight w:val="315"/>
          <w:jc w:val="center"/>
        </w:trPr>
        <w:tc>
          <w:tcPr>
            <w:tcW w:w="641" w:type="dxa"/>
            <w:noWrap/>
          </w:tcPr>
          <w:p w14:paraId="34BEAD46"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7</w:t>
            </w:r>
          </w:p>
        </w:tc>
        <w:tc>
          <w:tcPr>
            <w:tcW w:w="3088" w:type="dxa"/>
            <w:noWrap/>
            <w:hideMark/>
          </w:tcPr>
          <w:p w14:paraId="120A1359"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Долма</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из</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листьев</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винограда</w:t>
            </w:r>
            <w:proofErr w:type="spellEnd"/>
            <w:r w:rsidRPr="00F85AB1">
              <w:rPr>
                <w:rFonts w:ascii="Times New Roman" w:eastAsia="Calibri" w:hAnsi="Times New Roman" w:cs="Times New Roman"/>
                <w:sz w:val="28"/>
                <w:szCs w:val="28"/>
                <w:lang w:val="en-US"/>
              </w:rPr>
              <w:t xml:space="preserve"> </w:t>
            </w:r>
          </w:p>
        </w:tc>
        <w:tc>
          <w:tcPr>
            <w:tcW w:w="1984" w:type="dxa"/>
            <w:noWrap/>
            <w:hideMark/>
          </w:tcPr>
          <w:p w14:paraId="27950AA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5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hideMark/>
          </w:tcPr>
          <w:p w14:paraId="1BC6BA4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90</w:t>
            </w:r>
          </w:p>
        </w:tc>
        <w:tc>
          <w:tcPr>
            <w:tcW w:w="743" w:type="dxa"/>
          </w:tcPr>
          <w:p w14:paraId="31E426A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18ACBD9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0AA734EF" w14:textId="77777777" w:rsidTr="00076CA8">
        <w:trPr>
          <w:trHeight w:val="315"/>
          <w:jc w:val="center"/>
        </w:trPr>
        <w:tc>
          <w:tcPr>
            <w:tcW w:w="641" w:type="dxa"/>
            <w:noWrap/>
          </w:tcPr>
          <w:p w14:paraId="3099135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8</w:t>
            </w:r>
          </w:p>
        </w:tc>
        <w:tc>
          <w:tcPr>
            <w:tcW w:w="3088" w:type="dxa"/>
            <w:noWrap/>
            <w:hideMark/>
          </w:tcPr>
          <w:p w14:paraId="7B88B1BF"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Фаршированный</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перец</w:t>
            </w:r>
            <w:proofErr w:type="spellEnd"/>
            <w:r w:rsidRPr="00F85AB1">
              <w:rPr>
                <w:rFonts w:ascii="Times New Roman" w:eastAsia="Calibri" w:hAnsi="Times New Roman" w:cs="Times New Roman"/>
                <w:sz w:val="28"/>
                <w:szCs w:val="28"/>
                <w:lang w:val="en-US"/>
              </w:rPr>
              <w:t xml:space="preserve"> </w:t>
            </w:r>
          </w:p>
        </w:tc>
        <w:tc>
          <w:tcPr>
            <w:tcW w:w="1984" w:type="dxa"/>
            <w:noWrap/>
            <w:hideMark/>
          </w:tcPr>
          <w:p w14:paraId="4617D9D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hideMark/>
          </w:tcPr>
          <w:p w14:paraId="1C0D8EF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145</w:t>
            </w:r>
          </w:p>
        </w:tc>
        <w:tc>
          <w:tcPr>
            <w:tcW w:w="743" w:type="dxa"/>
          </w:tcPr>
          <w:p w14:paraId="4F3141A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2FAFE9C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0A8739DE" w14:textId="77777777" w:rsidTr="00076CA8">
        <w:trPr>
          <w:trHeight w:val="315"/>
          <w:jc w:val="center"/>
        </w:trPr>
        <w:tc>
          <w:tcPr>
            <w:tcW w:w="641" w:type="dxa"/>
            <w:noWrap/>
          </w:tcPr>
          <w:p w14:paraId="4BA6618E"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9</w:t>
            </w:r>
          </w:p>
        </w:tc>
        <w:tc>
          <w:tcPr>
            <w:tcW w:w="3088" w:type="dxa"/>
            <w:noWrap/>
            <w:hideMark/>
          </w:tcPr>
          <w:p w14:paraId="48F96F49"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Голубцы</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из</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капусты</w:t>
            </w:r>
            <w:proofErr w:type="spellEnd"/>
          </w:p>
        </w:tc>
        <w:tc>
          <w:tcPr>
            <w:tcW w:w="1984" w:type="dxa"/>
            <w:noWrap/>
            <w:hideMark/>
          </w:tcPr>
          <w:p w14:paraId="242F102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hideMark/>
          </w:tcPr>
          <w:p w14:paraId="3C8C3AD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150</w:t>
            </w:r>
          </w:p>
        </w:tc>
        <w:tc>
          <w:tcPr>
            <w:tcW w:w="743" w:type="dxa"/>
          </w:tcPr>
          <w:p w14:paraId="6ABAB95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18658AB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7D2E7D1B" w14:textId="77777777" w:rsidTr="00076CA8">
        <w:trPr>
          <w:trHeight w:val="315"/>
          <w:jc w:val="center"/>
        </w:trPr>
        <w:tc>
          <w:tcPr>
            <w:tcW w:w="641" w:type="dxa"/>
            <w:noWrap/>
          </w:tcPr>
          <w:p w14:paraId="00C3B3A6"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10</w:t>
            </w:r>
          </w:p>
        </w:tc>
        <w:tc>
          <w:tcPr>
            <w:tcW w:w="3088" w:type="dxa"/>
            <w:noWrap/>
            <w:hideMark/>
          </w:tcPr>
          <w:p w14:paraId="6ECF8B0B"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Жареный</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лагман</w:t>
            </w:r>
            <w:proofErr w:type="spellEnd"/>
          </w:p>
        </w:tc>
        <w:tc>
          <w:tcPr>
            <w:tcW w:w="1984" w:type="dxa"/>
            <w:noWrap/>
            <w:hideMark/>
          </w:tcPr>
          <w:p w14:paraId="2B16177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ст.л</w:t>
            </w:r>
            <w:proofErr w:type="spellEnd"/>
            <w:r w:rsidRPr="00F85AB1">
              <w:rPr>
                <w:rFonts w:ascii="Times New Roman" w:eastAsia="Calibri" w:hAnsi="Times New Roman" w:cs="Times New Roman"/>
                <w:sz w:val="28"/>
                <w:szCs w:val="28"/>
                <w:lang w:val="en-US"/>
              </w:rPr>
              <w:t xml:space="preserve">. с </w:t>
            </w:r>
            <w:proofErr w:type="spellStart"/>
            <w:r w:rsidRPr="00F85AB1">
              <w:rPr>
                <w:rFonts w:ascii="Times New Roman" w:eastAsia="Calibri" w:hAnsi="Times New Roman" w:cs="Times New Roman"/>
                <w:sz w:val="28"/>
                <w:szCs w:val="28"/>
                <w:lang w:val="en-US"/>
              </w:rPr>
              <w:t>горкой</w:t>
            </w:r>
            <w:proofErr w:type="spellEnd"/>
          </w:p>
        </w:tc>
        <w:tc>
          <w:tcPr>
            <w:tcW w:w="1072" w:type="dxa"/>
            <w:noWrap/>
            <w:hideMark/>
          </w:tcPr>
          <w:p w14:paraId="098FEA6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60</w:t>
            </w:r>
          </w:p>
        </w:tc>
        <w:tc>
          <w:tcPr>
            <w:tcW w:w="743" w:type="dxa"/>
          </w:tcPr>
          <w:p w14:paraId="7120630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02832BA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4ACD7A3C" w14:textId="77777777" w:rsidTr="00076CA8">
        <w:trPr>
          <w:trHeight w:val="315"/>
          <w:jc w:val="center"/>
        </w:trPr>
        <w:tc>
          <w:tcPr>
            <w:tcW w:w="641" w:type="dxa"/>
            <w:noWrap/>
          </w:tcPr>
          <w:p w14:paraId="7B827409"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11</w:t>
            </w:r>
          </w:p>
        </w:tc>
        <w:tc>
          <w:tcPr>
            <w:tcW w:w="3088" w:type="dxa"/>
            <w:noWrap/>
            <w:hideMark/>
          </w:tcPr>
          <w:p w14:paraId="56AA7E85"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Тушпара</w:t>
            </w:r>
            <w:proofErr w:type="spellEnd"/>
          </w:p>
        </w:tc>
        <w:tc>
          <w:tcPr>
            <w:tcW w:w="1984" w:type="dxa"/>
            <w:noWrap/>
            <w:hideMark/>
          </w:tcPr>
          <w:p w14:paraId="65C49AE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4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hideMark/>
          </w:tcPr>
          <w:p w14:paraId="4277103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80</w:t>
            </w:r>
          </w:p>
        </w:tc>
        <w:tc>
          <w:tcPr>
            <w:tcW w:w="743" w:type="dxa"/>
          </w:tcPr>
          <w:p w14:paraId="6CB603B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1DB884D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0B9FB0EB" w14:textId="77777777" w:rsidTr="00076CA8">
        <w:trPr>
          <w:trHeight w:val="315"/>
          <w:jc w:val="center"/>
        </w:trPr>
        <w:tc>
          <w:tcPr>
            <w:tcW w:w="641" w:type="dxa"/>
            <w:noWrap/>
          </w:tcPr>
          <w:p w14:paraId="47D71DDF"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12</w:t>
            </w:r>
          </w:p>
        </w:tc>
        <w:tc>
          <w:tcPr>
            <w:tcW w:w="3088" w:type="dxa"/>
            <w:noWrap/>
          </w:tcPr>
          <w:p w14:paraId="22A1D831"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Шашлык</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молотый</w:t>
            </w:r>
            <w:proofErr w:type="spellEnd"/>
          </w:p>
        </w:tc>
        <w:tc>
          <w:tcPr>
            <w:tcW w:w="1984" w:type="dxa"/>
            <w:noWrap/>
          </w:tcPr>
          <w:p w14:paraId="35EFA40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tcPr>
          <w:p w14:paraId="457433F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90</w:t>
            </w:r>
          </w:p>
        </w:tc>
        <w:tc>
          <w:tcPr>
            <w:tcW w:w="743" w:type="dxa"/>
          </w:tcPr>
          <w:p w14:paraId="15F9CCD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2B342C9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или</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двойной</w:t>
            </w:r>
            <w:proofErr w:type="spellEnd"/>
          </w:p>
        </w:tc>
      </w:tr>
      <w:tr w:rsidR="00D21162" w:rsidRPr="00F85AB1" w14:paraId="34860176" w14:textId="77777777" w:rsidTr="00076CA8">
        <w:trPr>
          <w:trHeight w:val="315"/>
          <w:jc w:val="center"/>
        </w:trPr>
        <w:tc>
          <w:tcPr>
            <w:tcW w:w="641" w:type="dxa"/>
            <w:noWrap/>
          </w:tcPr>
          <w:p w14:paraId="0852D7D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13</w:t>
            </w:r>
          </w:p>
        </w:tc>
        <w:tc>
          <w:tcPr>
            <w:tcW w:w="3088" w:type="dxa"/>
            <w:noWrap/>
          </w:tcPr>
          <w:p w14:paraId="6D2F8DA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Шашлык</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кусковой</w:t>
            </w:r>
            <w:proofErr w:type="spellEnd"/>
          </w:p>
        </w:tc>
        <w:tc>
          <w:tcPr>
            <w:tcW w:w="1984" w:type="dxa"/>
            <w:noWrap/>
          </w:tcPr>
          <w:p w14:paraId="545B0AA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tcPr>
          <w:p w14:paraId="43B381C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105</w:t>
            </w:r>
          </w:p>
        </w:tc>
        <w:tc>
          <w:tcPr>
            <w:tcW w:w="743" w:type="dxa"/>
          </w:tcPr>
          <w:p w14:paraId="588781F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0</w:t>
            </w:r>
          </w:p>
        </w:tc>
        <w:tc>
          <w:tcPr>
            <w:tcW w:w="1719" w:type="dxa"/>
          </w:tcPr>
          <w:p w14:paraId="6191E18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или</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двойной</w:t>
            </w:r>
            <w:proofErr w:type="spellEnd"/>
          </w:p>
        </w:tc>
      </w:tr>
      <w:tr w:rsidR="00D21162" w:rsidRPr="00F85AB1" w14:paraId="4791111E" w14:textId="77777777" w:rsidTr="00076CA8">
        <w:trPr>
          <w:trHeight w:val="315"/>
          <w:jc w:val="center"/>
        </w:trPr>
        <w:tc>
          <w:tcPr>
            <w:tcW w:w="641" w:type="dxa"/>
            <w:noWrap/>
          </w:tcPr>
          <w:p w14:paraId="13F2EAA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14</w:t>
            </w:r>
          </w:p>
        </w:tc>
        <w:tc>
          <w:tcPr>
            <w:tcW w:w="3088" w:type="dxa"/>
            <w:noWrap/>
            <w:hideMark/>
          </w:tcPr>
          <w:p w14:paraId="6920D9E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Самса</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тесто</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слоёное</w:t>
            </w:r>
            <w:proofErr w:type="spellEnd"/>
            <w:r w:rsidRPr="00F85AB1">
              <w:rPr>
                <w:rFonts w:ascii="Times New Roman" w:eastAsia="Calibri" w:hAnsi="Times New Roman" w:cs="Times New Roman"/>
                <w:sz w:val="28"/>
                <w:szCs w:val="28"/>
                <w:lang w:val="en-US"/>
              </w:rPr>
              <w:t>)</w:t>
            </w:r>
          </w:p>
        </w:tc>
        <w:tc>
          <w:tcPr>
            <w:tcW w:w="1984" w:type="dxa"/>
            <w:noWrap/>
            <w:hideMark/>
          </w:tcPr>
          <w:p w14:paraId="2C53D5C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средняя</w:t>
            </w:r>
            <w:proofErr w:type="spellEnd"/>
          </w:p>
        </w:tc>
        <w:tc>
          <w:tcPr>
            <w:tcW w:w="1072" w:type="dxa"/>
            <w:noWrap/>
            <w:hideMark/>
          </w:tcPr>
          <w:p w14:paraId="273CCD8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72</w:t>
            </w:r>
          </w:p>
        </w:tc>
        <w:tc>
          <w:tcPr>
            <w:tcW w:w="743" w:type="dxa"/>
          </w:tcPr>
          <w:p w14:paraId="62A530D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764EC96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7F6BE44C" w14:textId="77777777" w:rsidTr="00076CA8">
        <w:trPr>
          <w:trHeight w:val="315"/>
          <w:jc w:val="center"/>
        </w:trPr>
        <w:tc>
          <w:tcPr>
            <w:tcW w:w="641" w:type="dxa"/>
            <w:noWrap/>
          </w:tcPr>
          <w:p w14:paraId="234A7541"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15</w:t>
            </w:r>
          </w:p>
        </w:tc>
        <w:tc>
          <w:tcPr>
            <w:tcW w:w="3088" w:type="dxa"/>
            <w:noWrap/>
            <w:hideMark/>
          </w:tcPr>
          <w:p w14:paraId="7A8111C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Самса</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тандыр</w:t>
            </w:r>
            <w:proofErr w:type="spellEnd"/>
            <w:r w:rsidRPr="00F85AB1">
              <w:rPr>
                <w:rFonts w:ascii="Times New Roman" w:eastAsia="Calibri" w:hAnsi="Times New Roman" w:cs="Times New Roman"/>
                <w:sz w:val="28"/>
                <w:szCs w:val="28"/>
                <w:lang w:val="en-US"/>
              </w:rPr>
              <w:t>"</w:t>
            </w:r>
          </w:p>
        </w:tc>
        <w:tc>
          <w:tcPr>
            <w:tcW w:w="1984" w:type="dxa"/>
            <w:noWrap/>
            <w:hideMark/>
          </w:tcPr>
          <w:p w14:paraId="4494175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средняя</w:t>
            </w:r>
            <w:proofErr w:type="spellEnd"/>
          </w:p>
        </w:tc>
        <w:tc>
          <w:tcPr>
            <w:tcW w:w="1072" w:type="dxa"/>
            <w:noWrap/>
            <w:hideMark/>
          </w:tcPr>
          <w:p w14:paraId="004F93C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155</w:t>
            </w:r>
          </w:p>
        </w:tc>
        <w:tc>
          <w:tcPr>
            <w:tcW w:w="743" w:type="dxa"/>
          </w:tcPr>
          <w:p w14:paraId="07E453B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1,5</w:t>
            </w:r>
          </w:p>
        </w:tc>
        <w:tc>
          <w:tcPr>
            <w:tcW w:w="1719" w:type="dxa"/>
          </w:tcPr>
          <w:p w14:paraId="5D6B7B7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027DB9F8" w14:textId="77777777" w:rsidTr="00076CA8">
        <w:trPr>
          <w:trHeight w:val="315"/>
          <w:jc w:val="center"/>
        </w:trPr>
        <w:tc>
          <w:tcPr>
            <w:tcW w:w="641" w:type="dxa"/>
            <w:noWrap/>
          </w:tcPr>
          <w:p w14:paraId="6922405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16</w:t>
            </w:r>
          </w:p>
        </w:tc>
        <w:tc>
          <w:tcPr>
            <w:tcW w:w="3088" w:type="dxa"/>
            <w:noWrap/>
            <w:hideMark/>
          </w:tcPr>
          <w:p w14:paraId="620BA99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Казан</w:t>
            </w:r>
            <w:proofErr w:type="spellEnd"/>
            <w:r w:rsidRPr="00F85AB1">
              <w:rPr>
                <w:rFonts w:ascii="Times New Roman" w:eastAsia="Calibri" w:hAnsi="Times New Roman" w:cs="Times New Roman"/>
                <w:sz w:val="28"/>
                <w:szCs w:val="28"/>
                <w:lang w:val="en-US"/>
              </w:rPr>
              <w:t xml:space="preserve"> и </w:t>
            </w:r>
            <w:proofErr w:type="spellStart"/>
            <w:r w:rsidRPr="00F85AB1">
              <w:rPr>
                <w:rFonts w:ascii="Times New Roman" w:eastAsia="Calibri" w:hAnsi="Times New Roman" w:cs="Times New Roman"/>
                <w:sz w:val="28"/>
                <w:szCs w:val="28"/>
                <w:lang w:val="en-US"/>
              </w:rPr>
              <w:t>тандыр</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кабаб</w:t>
            </w:r>
            <w:proofErr w:type="spellEnd"/>
          </w:p>
        </w:tc>
        <w:tc>
          <w:tcPr>
            <w:tcW w:w="1984" w:type="dxa"/>
            <w:noWrap/>
            <w:hideMark/>
          </w:tcPr>
          <w:p w14:paraId="7474F69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1/2 </w:t>
            </w:r>
            <w:proofErr w:type="spellStart"/>
            <w:r w:rsidRPr="00F85AB1">
              <w:rPr>
                <w:rFonts w:ascii="Times New Roman" w:eastAsia="Calibri" w:hAnsi="Times New Roman" w:cs="Times New Roman"/>
                <w:sz w:val="28"/>
                <w:szCs w:val="28"/>
                <w:lang w:val="en-US"/>
              </w:rPr>
              <w:t>порции</w:t>
            </w:r>
            <w:proofErr w:type="spellEnd"/>
          </w:p>
        </w:tc>
        <w:tc>
          <w:tcPr>
            <w:tcW w:w="1072" w:type="dxa"/>
            <w:noWrap/>
            <w:hideMark/>
          </w:tcPr>
          <w:p w14:paraId="4624F3A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200</w:t>
            </w:r>
          </w:p>
        </w:tc>
        <w:tc>
          <w:tcPr>
            <w:tcW w:w="743" w:type="dxa"/>
          </w:tcPr>
          <w:p w14:paraId="12A4C7D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0</w:t>
            </w:r>
          </w:p>
        </w:tc>
        <w:tc>
          <w:tcPr>
            <w:tcW w:w="1719" w:type="dxa"/>
          </w:tcPr>
          <w:p w14:paraId="5693E32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3A145ED0" w14:textId="77777777" w:rsidTr="00076CA8">
        <w:trPr>
          <w:trHeight w:val="315"/>
          <w:jc w:val="center"/>
        </w:trPr>
        <w:tc>
          <w:tcPr>
            <w:tcW w:w="641" w:type="dxa"/>
            <w:noWrap/>
          </w:tcPr>
          <w:p w14:paraId="2C54031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17</w:t>
            </w:r>
          </w:p>
        </w:tc>
        <w:tc>
          <w:tcPr>
            <w:tcW w:w="3088" w:type="dxa"/>
            <w:noWrap/>
            <w:hideMark/>
          </w:tcPr>
          <w:p w14:paraId="2E06377C"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Казы</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конины</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разрезом</w:t>
            </w:r>
            <w:proofErr w:type="spellEnd"/>
            <w:r w:rsidRPr="00F85AB1">
              <w:rPr>
                <w:rFonts w:ascii="Times New Roman" w:eastAsia="Calibri" w:hAnsi="Times New Roman" w:cs="Times New Roman"/>
                <w:sz w:val="28"/>
                <w:szCs w:val="28"/>
                <w:lang w:val="en-US"/>
              </w:rPr>
              <w:t xml:space="preserve"> 0,3 </w:t>
            </w:r>
            <w:proofErr w:type="spellStart"/>
            <w:r w:rsidRPr="00F85AB1">
              <w:rPr>
                <w:rFonts w:ascii="Times New Roman" w:eastAsia="Calibri" w:hAnsi="Times New Roman" w:cs="Times New Roman"/>
                <w:sz w:val="28"/>
                <w:szCs w:val="28"/>
                <w:lang w:val="en-US"/>
              </w:rPr>
              <w:t>см</w:t>
            </w:r>
            <w:proofErr w:type="spellEnd"/>
            <w:r w:rsidRPr="00F85AB1">
              <w:rPr>
                <w:rFonts w:ascii="Times New Roman" w:eastAsia="Calibri" w:hAnsi="Times New Roman" w:cs="Times New Roman"/>
                <w:sz w:val="28"/>
                <w:szCs w:val="28"/>
                <w:lang w:val="en-US"/>
              </w:rPr>
              <w:t>)</w:t>
            </w:r>
          </w:p>
        </w:tc>
        <w:tc>
          <w:tcPr>
            <w:tcW w:w="1984" w:type="dxa"/>
            <w:noWrap/>
            <w:hideMark/>
          </w:tcPr>
          <w:p w14:paraId="3F8B632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4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hideMark/>
          </w:tcPr>
          <w:p w14:paraId="616746C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60</w:t>
            </w:r>
          </w:p>
        </w:tc>
        <w:tc>
          <w:tcPr>
            <w:tcW w:w="743" w:type="dxa"/>
          </w:tcPr>
          <w:p w14:paraId="52130CF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0</w:t>
            </w:r>
          </w:p>
        </w:tc>
        <w:tc>
          <w:tcPr>
            <w:tcW w:w="1719" w:type="dxa"/>
          </w:tcPr>
          <w:p w14:paraId="3FE472C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2B161D7F" w14:textId="77777777" w:rsidTr="00076CA8">
        <w:trPr>
          <w:trHeight w:val="315"/>
          <w:jc w:val="center"/>
        </w:trPr>
        <w:tc>
          <w:tcPr>
            <w:tcW w:w="641" w:type="dxa"/>
            <w:noWrap/>
          </w:tcPr>
          <w:p w14:paraId="3A862A94"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18</w:t>
            </w:r>
          </w:p>
        </w:tc>
        <w:tc>
          <w:tcPr>
            <w:tcW w:w="3088" w:type="dxa"/>
            <w:noWrap/>
            <w:hideMark/>
          </w:tcPr>
          <w:p w14:paraId="481C418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Язык</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отварной</w:t>
            </w:r>
            <w:proofErr w:type="spellEnd"/>
          </w:p>
        </w:tc>
        <w:tc>
          <w:tcPr>
            <w:tcW w:w="1984" w:type="dxa"/>
            <w:noWrap/>
            <w:hideMark/>
          </w:tcPr>
          <w:p w14:paraId="7F0A1EF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100</w:t>
            </w:r>
          </w:p>
        </w:tc>
        <w:tc>
          <w:tcPr>
            <w:tcW w:w="1072" w:type="dxa"/>
            <w:noWrap/>
            <w:hideMark/>
          </w:tcPr>
          <w:p w14:paraId="42521A6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100</w:t>
            </w:r>
          </w:p>
        </w:tc>
        <w:tc>
          <w:tcPr>
            <w:tcW w:w="743" w:type="dxa"/>
          </w:tcPr>
          <w:p w14:paraId="62CAEDC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0</w:t>
            </w:r>
          </w:p>
        </w:tc>
        <w:tc>
          <w:tcPr>
            <w:tcW w:w="1719" w:type="dxa"/>
          </w:tcPr>
          <w:p w14:paraId="1E11C74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или</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двойной</w:t>
            </w:r>
            <w:proofErr w:type="spellEnd"/>
          </w:p>
        </w:tc>
      </w:tr>
      <w:tr w:rsidR="00D21162" w:rsidRPr="00F85AB1" w14:paraId="01532C80" w14:textId="77777777" w:rsidTr="00076CA8">
        <w:trPr>
          <w:trHeight w:val="315"/>
          <w:jc w:val="center"/>
        </w:trPr>
        <w:tc>
          <w:tcPr>
            <w:tcW w:w="641" w:type="dxa"/>
            <w:noWrap/>
          </w:tcPr>
          <w:p w14:paraId="0A7667E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19</w:t>
            </w:r>
          </w:p>
        </w:tc>
        <w:tc>
          <w:tcPr>
            <w:tcW w:w="3088" w:type="dxa"/>
            <w:noWrap/>
          </w:tcPr>
          <w:p w14:paraId="7B7CEFCB"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Курт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средней</w:t>
            </w:r>
            <w:proofErr w:type="spellEnd"/>
            <w:r w:rsidRPr="00F85AB1">
              <w:rPr>
                <w:rFonts w:ascii="Times New Roman" w:eastAsia="Calibri" w:hAnsi="Times New Roman" w:cs="Times New Roman"/>
                <w:sz w:val="28"/>
                <w:szCs w:val="28"/>
                <w:lang w:val="en-US"/>
              </w:rPr>
              <w:t xml:space="preserve"> </w:t>
            </w:r>
          </w:p>
        </w:tc>
        <w:tc>
          <w:tcPr>
            <w:tcW w:w="1984" w:type="dxa"/>
            <w:noWrap/>
          </w:tcPr>
          <w:p w14:paraId="030827A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 </w:t>
            </w:r>
            <w:proofErr w:type="spellStart"/>
            <w:r w:rsidRPr="00F85AB1">
              <w:rPr>
                <w:rFonts w:ascii="Times New Roman" w:eastAsia="Calibri" w:hAnsi="Times New Roman" w:cs="Times New Roman"/>
                <w:sz w:val="28"/>
                <w:szCs w:val="28"/>
                <w:lang w:val="en-US"/>
              </w:rPr>
              <w:t>штук</w:t>
            </w:r>
            <w:proofErr w:type="spellEnd"/>
          </w:p>
        </w:tc>
        <w:tc>
          <w:tcPr>
            <w:tcW w:w="1072" w:type="dxa"/>
            <w:noWrap/>
          </w:tcPr>
          <w:p w14:paraId="6AE5CA2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
        </w:tc>
        <w:tc>
          <w:tcPr>
            <w:tcW w:w="743" w:type="dxa"/>
          </w:tcPr>
          <w:p w14:paraId="0C89BCA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0</w:t>
            </w:r>
          </w:p>
        </w:tc>
        <w:tc>
          <w:tcPr>
            <w:tcW w:w="1719" w:type="dxa"/>
          </w:tcPr>
          <w:p w14:paraId="1B17F65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p>
        </w:tc>
      </w:tr>
      <w:tr w:rsidR="00D21162" w:rsidRPr="00F85AB1" w14:paraId="1E0594A3" w14:textId="77777777" w:rsidTr="00076CA8">
        <w:trPr>
          <w:trHeight w:val="315"/>
          <w:jc w:val="center"/>
        </w:trPr>
        <w:tc>
          <w:tcPr>
            <w:tcW w:w="641" w:type="dxa"/>
            <w:noWrap/>
          </w:tcPr>
          <w:p w14:paraId="6EDECE6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20</w:t>
            </w:r>
          </w:p>
        </w:tc>
        <w:tc>
          <w:tcPr>
            <w:tcW w:w="3088" w:type="dxa"/>
            <w:noWrap/>
            <w:hideMark/>
          </w:tcPr>
          <w:p w14:paraId="74A0AC64"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Кайнатпа-шорпа</w:t>
            </w:r>
            <w:proofErr w:type="spellEnd"/>
          </w:p>
        </w:tc>
        <w:tc>
          <w:tcPr>
            <w:tcW w:w="1984" w:type="dxa"/>
            <w:noWrap/>
            <w:hideMark/>
          </w:tcPr>
          <w:p w14:paraId="53026A7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1/2 </w:t>
            </w:r>
            <w:proofErr w:type="spellStart"/>
            <w:r w:rsidRPr="00F85AB1">
              <w:rPr>
                <w:rFonts w:ascii="Times New Roman" w:eastAsia="Calibri" w:hAnsi="Times New Roman" w:cs="Times New Roman"/>
                <w:sz w:val="28"/>
                <w:szCs w:val="28"/>
                <w:lang w:val="en-US"/>
              </w:rPr>
              <w:t>порции</w:t>
            </w:r>
            <w:proofErr w:type="spellEnd"/>
          </w:p>
        </w:tc>
        <w:tc>
          <w:tcPr>
            <w:tcW w:w="1072" w:type="dxa"/>
            <w:noWrap/>
            <w:hideMark/>
          </w:tcPr>
          <w:p w14:paraId="1EBA637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300</w:t>
            </w:r>
          </w:p>
        </w:tc>
        <w:tc>
          <w:tcPr>
            <w:tcW w:w="743" w:type="dxa"/>
          </w:tcPr>
          <w:p w14:paraId="6F86B41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1,5</w:t>
            </w:r>
          </w:p>
        </w:tc>
        <w:tc>
          <w:tcPr>
            <w:tcW w:w="1719" w:type="dxa"/>
          </w:tcPr>
          <w:p w14:paraId="1DB75A0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445C254A" w14:textId="77777777" w:rsidTr="00076CA8">
        <w:trPr>
          <w:trHeight w:val="315"/>
          <w:jc w:val="center"/>
        </w:trPr>
        <w:tc>
          <w:tcPr>
            <w:tcW w:w="641" w:type="dxa"/>
            <w:noWrap/>
          </w:tcPr>
          <w:p w14:paraId="5723FFB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21</w:t>
            </w:r>
          </w:p>
        </w:tc>
        <w:tc>
          <w:tcPr>
            <w:tcW w:w="3088" w:type="dxa"/>
            <w:noWrap/>
            <w:hideMark/>
          </w:tcPr>
          <w:p w14:paraId="1B16DD4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Тауык</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шорпа</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кеспе</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мен</w:t>
            </w:r>
            <w:proofErr w:type="spellEnd"/>
          </w:p>
        </w:tc>
        <w:tc>
          <w:tcPr>
            <w:tcW w:w="1984" w:type="dxa"/>
            <w:noWrap/>
            <w:hideMark/>
          </w:tcPr>
          <w:p w14:paraId="57341B6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1/2 </w:t>
            </w:r>
            <w:proofErr w:type="spellStart"/>
            <w:r w:rsidRPr="00F85AB1">
              <w:rPr>
                <w:rFonts w:ascii="Times New Roman" w:eastAsia="Calibri" w:hAnsi="Times New Roman" w:cs="Times New Roman"/>
                <w:sz w:val="28"/>
                <w:szCs w:val="28"/>
                <w:lang w:val="en-US"/>
              </w:rPr>
              <w:t>порции</w:t>
            </w:r>
            <w:proofErr w:type="spellEnd"/>
          </w:p>
        </w:tc>
        <w:tc>
          <w:tcPr>
            <w:tcW w:w="1072" w:type="dxa"/>
            <w:noWrap/>
            <w:hideMark/>
          </w:tcPr>
          <w:p w14:paraId="050B144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250</w:t>
            </w:r>
          </w:p>
        </w:tc>
        <w:tc>
          <w:tcPr>
            <w:tcW w:w="743" w:type="dxa"/>
          </w:tcPr>
          <w:p w14:paraId="1514EE6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5F0B021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r w:rsidRPr="00F85AB1">
              <w:rPr>
                <w:rFonts w:ascii="Times New Roman" w:eastAsia="Calibri" w:hAnsi="Times New Roman" w:cs="Times New Roman"/>
                <w:sz w:val="28"/>
                <w:szCs w:val="28"/>
                <w:lang w:val="en-US"/>
              </w:rPr>
              <w:t xml:space="preserve"> </w:t>
            </w:r>
          </w:p>
        </w:tc>
      </w:tr>
      <w:tr w:rsidR="00D21162" w:rsidRPr="00F85AB1" w14:paraId="24CF7099" w14:textId="77777777" w:rsidTr="00076CA8">
        <w:trPr>
          <w:trHeight w:val="315"/>
          <w:jc w:val="center"/>
        </w:trPr>
        <w:tc>
          <w:tcPr>
            <w:tcW w:w="641" w:type="dxa"/>
            <w:noWrap/>
          </w:tcPr>
          <w:p w14:paraId="1E0F682B"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22</w:t>
            </w:r>
          </w:p>
        </w:tc>
        <w:tc>
          <w:tcPr>
            <w:tcW w:w="3088" w:type="dxa"/>
            <w:noWrap/>
            <w:hideMark/>
          </w:tcPr>
          <w:p w14:paraId="501BFCC2"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Лепешка</w:t>
            </w:r>
            <w:proofErr w:type="spellEnd"/>
            <w:r w:rsidRPr="00F85AB1">
              <w:rPr>
                <w:rFonts w:ascii="Times New Roman" w:eastAsia="Calibri" w:hAnsi="Times New Roman" w:cs="Times New Roman"/>
                <w:sz w:val="28"/>
                <w:szCs w:val="28"/>
                <w:lang w:val="en-US"/>
              </w:rPr>
              <w:t xml:space="preserve"> </w:t>
            </w:r>
          </w:p>
        </w:tc>
        <w:tc>
          <w:tcPr>
            <w:tcW w:w="1984" w:type="dxa"/>
            <w:noWrap/>
            <w:hideMark/>
          </w:tcPr>
          <w:p w14:paraId="5CBC6EB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1/6 </w:t>
            </w:r>
            <w:proofErr w:type="spellStart"/>
            <w:r w:rsidRPr="00F85AB1">
              <w:rPr>
                <w:rFonts w:ascii="Times New Roman" w:eastAsia="Calibri" w:hAnsi="Times New Roman" w:cs="Times New Roman"/>
                <w:sz w:val="28"/>
                <w:szCs w:val="28"/>
                <w:lang w:val="en-US"/>
              </w:rPr>
              <w:t>доля</w:t>
            </w:r>
            <w:proofErr w:type="spellEnd"/>
          </w:p>
        </w:tc>
        <w:tc>
          <w:tcPr>
            <w:tcW w:w="1072" w:type="dxa"/>
            <w:noWrap/>
            <w:hideMark/>
          </w:tcPr>
          <w:p w14:paraId="43F09DA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25</w:t>
            </w:r>
          </w:p>
        </w:tc>
        <w:tc>
          <w:tcPr>
            <w:tcW w:w="743" w:type="dxa"/>
          </w:tcPr>
          <w:p w14:paraId="00DCDF7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3475C33B" w14:textId="77777777" w:rsidR="00D21162" w:rsidRPr="00F85AB1"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w:t>
            </w:r>
            <w:r w:rsidR="00D21162" w:rsidRPr="00F85AB1">
              <w:rPr>
                <w:rFonts w:ascii="Times New Roman" w:eastAsia="Calibri" w:hAnsi="Times New Roman" w:cs="Times New Roman"/>
                <w:sz w:val="28"/>
                <w:szCs w:val="28"/>
                <w:lang w:val="en-US"/>
              </w:rPr>
              <w:t>орм</w:t>
            </w:r>
            <w:proofErr w:type="spellEnd"/>
            <w:r>
              <w:rPr>
                <w:rFonts w:ascii="Times New Roman" w:eastAsia="Calibri" w:hAnsi="Times New Roman" w:cs="Times New Roman"/>
                <w:sz w:val="28"/>
                <w:szCs w:val="28"/>
              </w:rPr>
              <w:t>.</w:t>
            </w:r>
            <w:r w:rsidR="00D21162" w:rsidRPr="00F85AB1">
              <w:rPr>
                <w:rFonts w:ascii="Times New Roman" w:eastAsia="Calibri" w:hAnsi="Times New Roman" w:cs="Times New Roman"/>
                <w:sz w:val="28"/>
                <w:szCs w:val="28"/>
                <w:lang w:val="en-US"/>
              </w:rPr>
              <w:t xml:space="preserve"> </w:t>
            </w:r>
            <w:proofErr w:type="spellStart"/>
            <w:r w:rsidR="00D21162" w:rsidRPr="00F85AB1">
              <w:rPr>
                <w:rFonts w:ascii="Times New Roman" w:eastAsia="Calibri" w:hAnsi="Times New Roman" w:cs="Times New Roman"/>
                <w:sz w:val="28"/>
                <w:szCs w:val="28"/>
                <w:lang w:val="en-US"/>
              </w:rPr>
              <w:t>или</w:t>
            </w:r>
            <w:proofErr w:type="spellEnd"/>
            <w:r w:rsidR="00D21162" w:rsidRPr="00F85AB1">
              <w:rPr>
                <w:rFonts w:ascii="Times New Roman" w:eastAsia="Calibri" w:hAnsi="Times New Roman" w:cs="Times New Roman"/>
                <w:sz w:val="28"/>
                <w:szCs w:val="28"/>
                <w:lang w:val="en-US"/>
              </w:rPr>
              <w:t xml:space="preserve"> </w:t>
            </w:r>
            <w:proofErr w:type="spellStart"/>
            <w:r w:rsidR="00D21162" w:rsidRPr="00F85AB1">
              <w:rPr>
                <w:rFonts w:ascii="Times New Roman" w:eastAsia="Calibri" w:hAnsi="Times New Roman" w:cs="Times New Roman"/>
                <w:sz w:val="28"/>
                <w:szCs w:val="28"/>
                <w:lang w:val="en-US"/>
              </w:rPr>
              <w:t>двойной</w:t>
            </w:r>
            <w:proofErr w:type="spellEnd"/>
            <w:r w:rsidR="00D21162" w:rsidRPr="00F85AB1">
              <w:rPr>
                <w:rFonts w:ascii="Times New Roman" w:eastAsia="Calibri" w:hAnsi="Times New Roman" w:cs="Times New Roman"/>
                <w:sz w:val="28"/>
                <w:szCs w:val="28"/>
                <w:lang w:val="en-US"/>
              </w:rPr>
              <w:t xml:space="preserve"> </w:t>
            </w:r>
          </w:p>
        </w:tc>
      </w:tr>
    </w:tbl>
    <w:p w14:paraId="451F6B78" w14:textId="77777777" w:rsidR="00446106" w:rsidRPr="00446106" w:rsidRDefault="00446106" w:rsidP="00446106">
      <w:pPr>
        <w:spacing w:after="0" w:line="240" w:lineRule="auto"/>
        <w:ind w:firstLine="708"/>
        <w:jc w:val="both"/>
        <w:rPr>
          <w:rFonts w:ascii="Times New Roman" w:eastAsia="Times New Roman" w:hAnsi="Times New Roman" w:cs="Times New Roman"/>
          <w:sz w:val="28"/>
          <w:szCs w:val="28"/>
          <w:lang w:val="kk-KZ"/>
        </w:rPr>
      </w:pPr>
      <w:r w:rsidRPr="00446106">
        <w:rPr>
          <w:rFonts w:ascii="Times New Roman" w:hAnsi="Times New Roman" w:cs="Times New Roman"/>
          <w:sz w:val="28"/>
          <w:szCs w:val="28"/>
        </w:rPr>
        <w:lastRenderedPageBreak/>
        <w:t xml:space="preserve">Продолжение Таблицы </w:t>
      </w:r>
      <w:r w:rsidRPr="00446106">
        <w:rPr>
          <w:rFonts w:ascii="Times New Roman" w:eastAsia="Times New Roman" w:hAnsi="Times New Roman" w:cs="Times New Roman"/>
          <w:sz w:val="28"/>
          <w:szCs w:val="28"/>
          <w:lang w:val="kk-KZ"/>
        </w:rPr>
        <w:t>хлебных единиц (ХЕ) блюд и продуктов казахской национальной кухни</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088"/>
        <w:gridCol w:w="1984"/>
        <w:gridCol w:w="1072"/>
        <w:gridCol w:w="743"/>
        <w:gridCol w:w="1719"/>
      </w:tblGrid>
      <w:tr w:rsidR="00446106" w:rsidRPr="00F85AB1" w14:paraId="5D4E317B" w14:textId="77777777" w:rsidTr="00076CA8">
        <w:trPr>
          <w:trHeight w:val="315"/>
          <w:jc w:val="center"/>
        </w:trPr>
        <w:tc>
          <w:tcPr>
            <w:tcW w:w="641" w:type="dxa"/>
            <w:noWrap/>
          </w:tcPr>
          <w:p w14:paraId="616AC088" w14:textId="77777777" w:rsidR="00446106" w:rsidRPr="00446106"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088" w:type="dxa"/>
            <w:noWrap/>
            <w:hideMark/>
          </w:tcPr>
          <w:p w14:paraId="57691325" w14:textId="77777777" w:rsidR="00446106" w:rsidRPr="00446106"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984" w:type="dxa"/>
            <w:noWrap/>
            <w:hideMark/>
          </w:tcPr>
          <w:p w14:paraId="7510684D" w14:textId="77777777" w:rsidR="00446106" w:rsidRPr="00446106"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072" w:type="dxa"/>
            <w:noWrap/>
            <w:hideMark/>
          </w:tcPr>
          <w:p w14:paraId="117E4777" w14:textId="77777777" w:rsidR="00446106" w:rsidRPr="00446106"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43" w:type="dxa"/>
          </w:tcPr>
          <w:p w14:paraId="34884C84" w14:textId="77777777" w:rsidR="00446106" w:rsidRPr="00446106"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719" w:type="dxa"/>
          </w:tcPr>
          <w:p w14:paraId="6BEC24D7" w14:textId="77777777" w:rsidR="00446106" w:rsidRPr="00446106"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D21162" w:rsidRPr="00F85AB1" w14:paraId="7C91BE91" w14:textId="77777777" w:rsidTr="00076CA8">
        <w:trPr>
          <w:trHeight w:val="315"/>
          <w:jc w:val="center"/>
        </w:trPr>
        <w:tc>
          <w:tcPr>
            <w:tcW w:w="641" w:type="dxa"/>
            <w:noWrap/>
          </w:tcPr>
          <w:p w14:paraId="1BCD32BF"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23</w:t>
            </w:r>
          </w:p>
        </w:tc>
        <w:tc>
          <w:tcPr>
            <w:tcW w:w="3088" w:type="dxa"/>
            <w:noWrap/>
            <w:hideMark/>
          </w:tcPr>
          <w:p w14:paraId="2A2094EB"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Хлеб</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Патир</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нан</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средний</w:t>
            </w:r>
            <w:proofErr w:type="spellEnd"/>
          </w:p>
        </w:tc>
        <w:tc>
          <w:tcPr>
            <w:tcW w:w="1984" w:type="dxa"/>
            <w:noWrap/>
            <w:hideMark/>
          </w:tcPr>
          <w:p w14:paraId="3EFDB27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1/8 </w:t>
            </w:r>
            <w:proofErr w:type="spellStart"/>
            <w:r w:rsidRPr="00F85AB1">
              <w:rPr>
                <w:rFonts w:ascii="Times New Roman" w:eastAsia="Calibri" w:hAnsi="Times New Roman" w:cs="Times New Roman"/>
                <w:sz w:val="28"/>
                <w:szCs w:val="28"/>
                <w:lang w:val="en-US"/>
              </w:rPr>
              <w:t>доля</w:t>
            </w:r>
            <w:proofErr w:type="spellEnd"/>
          </w:p>
        </w:tc>
        <w:tc>
          <w:tcPr>
            <w:tcW w:w="1072" w:type="dxa"/>
            <w:noWrap/>
            <w:hideMark/>
          </w:tcPr>
          <w:p w14:paraId="25B3864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30</w:t>
            </w:r>
          </w:p>
        </w:tc>
        <w:tc>
          <w:tcPr>
            <w:tcW w:w="743" w:type="dxa"/>
          </w:tcPr>
          <w:p w14:paraId="7333E50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28E5379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или</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двойной</w:t>
            </w:r>
            <w:proofErr w:type="spellEnd"/>
          </w:p>
        </w:tc>
      </w:tr>
      <w:tr w:rsidR="00D21162" w:rsidRPr="00F85AB1" w14:paraId="1D0C4021" w14:textId="77777777" w:rsidTr="00076CA8">
        <w:trPr>
          <w:trHeight w:val="315"/>
          <w:jc w:val="center"/>
        </w:trPr>
        <w:tc>
          <w:tcPr>
            <w:tcW w:w="641" w:type="dxa"/>
            <w:noWrap/>
          </w:tcPr>
          <w:p w14:paraId="7E48BB6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24</w:t>
            </w:r>
          </w:p>
        </w:tc>
        <w:tc>
          <w:tcPr>
            <w:tcW w:w="3088" w:type="dxa"/>
            <w:noWrap/>
          </w:tcPr>
          <w:p w14:paraId="474A730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Кымыз</w:t>
            </w:r>
            <w:proofErr w:type="spellEnd"/>
          </w:p>
        </w:tc>
        <w:tc>
          <w:tcPr>
            <w:tcW w:w="1984" w:type="dxa"/>
            <w:noWrap/>
          </w:tcPr>
          <w:p w14:paraId="0E2AA85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 </w:t>
            </w:r>
            <w:proofErr w:type="spellStart"/>
            <w:r w:rsidRPr="00F85AB1">
              <w:rPr>
                <w:rFonts w:ascii="Times New Roman" w:eastAsia="Calibri" w:hAnsi="Times New Roman" w:cs="Times New Roman"/>
                <w:sz w:val="28"/>
                <w:szCs w:val="28"/>
                <w:lang w:val="en-US"/>
              </w:rPr>
              <w:t>стакан</w:t>
            </w:r>
            <w:proofErr w:type="spellEnd"/>
            <w:r w:rsidRPr="00F85AB1">
              <w:rPr>
                <w:rFonts w:ascii="Times New Roman" w:eastAsia="Calibri" w:hAnsi="Times New Roman" w:cs="Times New Roman"/>
                <w:sz w:val="28"/>
                <w:szCs w:val="28"/>
                <w:lang w:val="en-US"/>
              </w:rPr>
              <w:t xml:space="preserve"> </w:t>
            </w:r>
          </w:p>
        </w:tc>
        <w:tc>
          <w:tcPr>
            <w:tcW w:w="1072" w:type="dxa"/>
            <w:noWrap/>
          </w:tcPr>
          <w:p w14:paraId="15889CD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200 </w:t>
            </w:r>
            <w:proofErr w:type="spellStart"/>
            <w:r w:rsidRPr="00F85AB1">
              <w:rPr>
                <w:rFonts w:ascii="Times New Roman" w:eastAsia="Calibri" w:hAnsi="Times New Roman" w:cs="Times New Roman"/>
                <w:sz w:val="28"/>
                <w:szCs w:val="28"/>
                <w:lang w:val="en-US"/>
              </w:rPr>
              <w:t>мл</w:t>
            </w:r>
            <w:proofErr w:type="spellEnd"/>
          </w:p>
        </w:tc>
        <w:tc>
          <w:tcPr>
            <w:tcW w:w="743" w:type="dxa"/>
          </w:tcPr>
          <w:p w14:paraId="34F5EDC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59AEAC1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p>
        </w:tc>
      </w:tr>
      <w:tr w:rsidR="00D21162" w:rsidRPr="00F85AB1" w14:paraId="58323285" w14:textId="77777777" w:rsidTr="00076CA8">
        <w:trPr>
          <w:trHeight w:val="315"/>
          <w:jc w:val="center"/>
        </w:trPr>
        <w:tc>
          <w:tcPr>
            <w:tcW w:w="641" w:type="dxa"/>
            <w:noWrap/>
          </w:tcPr>
          <w:p w14:paraId="7A04E2B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25</w:t>
            </w:r>
          </w:p>
        </w:tc>
        <w:tc>
          <w:tcPr>
            <w:tcW w:w="3088" w:type="dxa"/>
            <w:noWrap/>
          </w:tcPr>
          <w:p w14:paraId="28797CB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Шубат</w:t>
            </w:r>
            <w:proofErr w:type="spellEnd"/>
          </w:p>
        </w:tc>
        <w:tc>
          <w:tcPr>
            <w:tcW w:w="1984" w:type="dxa"/>
            <w:noWrap/>
          </w:tcPr>
          <w:p w14:paraId="57B1446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 </w:t>
            </w:r>
            <w:proofErr w:type="spellStart"/>
            <w:r w:rsidRPr="00F85AB1">
              <w:rPr>
                <w:rFonts w:ascii="Times New Roman" w:eastAsia="Calibri" w:hAnsi="Times New Roman" w:cs="Times New Roman"/>
                <w:sz w:val="28"/>
                <w:szCs w:val="28"/>
                <w:lang w:val="en-US"/>
              </w:rPr>
              <w:t>стакан</w:t>
            </w:r>
            <w:proofErr w:type="spellEnd"/>
            <w:r w:rsidRPr="00F85AB1">
              <w:rPr>
                <w:rFonts w:ascii="Times New Roman" w:eastAsia="Calibri" w:hAnsi="Times New Roman" w:cs="Times New Roman"/>
                <w:sz w:val="28"/>
                <w:szCs w:val="28"/>
                <w:lang w:val="en-US"/>
              </w:rPr>
              <w:t xml:space="preserve"> </w:t>
            </w:r>
          </w:p>
        </w:tc>
        <w:tc>
          <w:tcPr>
            <w:tcW w:w="1072" w:type="dxa"/>
            <w:noWrap/>
          </w:tcPr>
          <w:p w14:paraId="469AF74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200 </w:t>
            </w:r>
            <w:proofErr w:type="spellStart"/>
            <w:r w:rsidRPr="00F85AB1">
              <w:rPr>
                <w:rFonts w:ascii="Times New Roman" w:eastAsia="Calibri" w:hAnsi="Times New Roman" w:cs="Times New Roman"/>
                <w:sz w:val="28"/>
                <w:szCs w:val="28"/>
                <w:lang w:val="en-US"/>
              </w:rPr>
              <w:t>мл</w:t>
            </w:r>
            <w:proofErr w:type="spellEnd"/>
          </w:p>
        </w:tc>
        <w:tc>
          <w:tcPr>
            <w:tcW w:w="743" w:type="dxa"/>
          </w:tcPr>
          <w:p w14:paraId="420DCF1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26CE6CD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p>
        </w:tc>
      </w:tr>
      <w:tr w:rsidR="00D21162" w:rsidRPr="00F85AB1" w14:paraId="0D4DA6CF" w14:textId="77777777" w:rsidTr="00076CA8">
        <w:trPr>
          <w:trHeight w:val="315"/>
          <w:jc w:val="center"/>
        </w:trPr>
        <w:tc>
          <w:tcPr>
            <w:tcW w:w="641" w:type="dxa"/>
            <w:noWrap/>
          </w:tcPr>
          <w:p w14:paraId="18C8FDEC"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26</w:t>
            </w:r>
          </w:p>
        </w:tc>
        <w:tc>
          <w:tcPr>
            <w:tcW w:w="3088" w:type="dxa"/>
            <w:noWrap/>
            <w:hideMark/>
          </w:tcPr>
          <w:p w14:paraId="71C205E5"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Чак-чак</w:t>
            </w:r>
            <w:proofErr w:type="spellEnd"/>
          </w:p>
        </w:tc>
        <w:tc>
          <w:tcPr>
            <w:tcW w:w="1984" w:type="dxa"/>
            <w:noWrap/>
            <w:hideMark/>
          </w:tcPr>
          <w:p w14:paraId="3B69271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1 </w:t>
            </w:r>
            <w:proofErr w:type="spellStart"/>
            <w:r w:rsidRPr="00F85AB1">
              <w:rPr>
                <w:rFonts w:ascii="Times New Roman" w:eastAsia="Calibri" w:hAnsi="Times New Roman" w:cs="Times New Roman"/>
                <w:sz w:val="28"/>
                <w:szCs w:val="28"/>
                <w:lang w:val="en-US"/>
              </w:rPr>
              <w:t>кусок</w:t>
            </w:r>
            <w:proofErr w:type="spellEnd"/>
          </w:p>
        </w:tc>
        <w:tc>
          <w:tcPr>
            <w:tcW w:w="1072" w:type="dxa"/>
            <w:noWrap/>
            <w:hideMark/>
          </w:tcPr>
          <w:p w14:paraId="4C0E665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42</w:t>
            </w:r>
          </w:p>
        </w:tc>
        <w:tc>
          <w:tcPr>
            <w:tcW w:w="743" w:type="dxa"/>
          </w:tcPr>
          <w:p w14:paraId="5F79EE0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w:t>
            </w:r>
          </w:p>
        </w:tc>
        <w:tc>
          <w:tcPr>
            <w:tcW w:w="1719" w:type="dxa"/>
          </w:tcPr>
          <w:p w14:paraId="63AD602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нормальный</w:t>
            </w:r>
            <w:proofErr w:type="spellEnd"/>
          </w:p>
        </w:tc>
      </w:tr>
      <w:tr w:rsidR="00D21162" w:rsidRPr="00F85AB1" w14:paraId="0C09F279" w14:textId="77777777" w:rsidTr="00076CA8">
        <w:trPr>
          <w:trHeight w:val="315"/>
          <w:jc w:val="center"/>
        </w:trPr>
        <w:tc>
          <w:tcPr>
            <w:tcW w:w="641" w:type="dxa"/>
            <w:noWrap/>
          </w:tcPr>
          <w:p w14:paraId="77051E59"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27</w:t>
            </w:r>
          </w:p>
        </w:tc>
        <w:tc>
          <w:tcPr>
            <w:tcW w:w="3088" w:type="dxa"/>
            <w:noWrap/>
            <w:hideMark/>
          </w:tcPr>
          <w:p w14:paraId="1A6A43A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Хасып</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разрезом</w:t>
            </w:r>
            <w:proofErr w:type="spellEnd"/>
            <w:r w:rsidRPr="00F85AB1">
              <w:rPr>
                <w:rFonts w:ascii="Times New Roman" w:eastAsia="Calibri" w:hAnsi="Times New Roman" w:cs="Times New Roman"/>
                <w:sz w:val="28"/>
                <w:szCs w:val="28"/>
                <w:lang w:val="en-US"/>
              </w:rPr>
              <w:t xml:space="preserve"> 0,5 </w:t>
            </w:r>
            <w:proofErr w:type="spellStart"/>
            <w:r w:rsidRPr="00F85AB1">
              <w:rPr>
                <w:rFonts w:ascii="Times New Roman" w:eastAsia="Calibri" w:hAnsi="Times New Roman" w:cs="Times New Roman"/>
                <w:sz w:val="28"/>
                <w:szCs w:val="28"/>
                <w:lang w:val="en-US"/>
              </w:rPr>
              <w:t>см</w:t>
            </w:r>
            <w:proofErr w:type="spellEnd"/>
            <w:r w:rsidRPr="00F85AB1">
              <w:rPr>
                <w:rFonts w:ascii="Times New Roman" w:eastAsia="Calibri" w:hAnsi="Times New Roman" w:cs="Times New Roman"/>
                <w:sz w:val="28"/>
                <w:szCs w:val="28"/>
                <w:lang w:val="en-US"/>
              </w:rPr>
              <w:t xml:space="preserve">) </w:t>
            </w:r>
          </w:p>
        </w:tc>
        <w:tc>
          <w:tcPr>
            <w:tcW w:w="1984" w:type="dxa"/>
            <w:noWrap/>
            <w:hideMark/>
          </w:tcPr>
          <w:p w14:paraId="79B2394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 xml:space="preserve">4 </w:t>
            </w:r>
            <w:proofErr w:type="spellStart"/>
            <w:r w:rsidRPr="00F85AB1">
              <w:rPr>
                <w:rFonts w:ascii="Times New Roman" w:eastAsia="Calibri" w:hAnsi="Times New Roman" w:cs="Times New Roman"/>
                <w:sz w:val="28"/>
                <w:szCs w:val="28"/>
                <w:lang w:val="en-US"/>
              </w:rPr>
              <w:t>шт</w:t>
            </w:r>
            <w:proofErr w:type="spellEnd"/>
            <w:r w:rsidRPr="00F85AB1">
              <w:rPr>
                <w:rFonts w:ascii="Times New Roman" w:eastAsia="Calibri" w:hAnsi="Times New Roman" w:cs="Times New Roman"/>
                <w:sz w:val="28"/>
                <w:szCs w:val="28"/>
                <w:lang w:val="en-US"/>
              </w:rPr>
              <w:t xml:space="preserve">. </w:t>
            </w:r>
            <w:proofErr w:type="spellStart"/>
            <w:r w:rsidRPr="00F85AB1">
              <w:rPr>
                <w:rFonts w:ascii="Times New Roman" w:eastAsia="Calibri" w:hAnsi="Times New Roman" w:cs="Times New Roman"/>
                <w:sz w:val="28"/>
                <w:szCs w:val="28"/>
                <w:lang w:val="en-US"/>
              </w:rPr>
              <w:t>средних</w:t>
            </w:r>
            <w:proofErr w:type="spellEnd"/>
          </w:p>
        </w:tc>
        <w:tc>
          <w:tcPr>
            <w:tcW w:w="1072" w:type="dxa"/>
            <w:noWrap/>
            <w:hideMark/>
          </w:tcPr>
          <w:p w14:paraId="454D44C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85</w:t>
            </w:r>
          </w:p>
        </w:tc>
        <w:tc>
          <w:tcPr>
            <w:tcW w:w="743" w:type="dxa"/>
          </w:tcPr>
          <w:p w14:paraId="4055097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1719" w:type="dxa"/>
          </w:tcPr>
          <w:p w14:paraId="195925C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Calibri" w:hAnsi="Times New Roman" w:cs="Times New Roman"/>
                <w:sz w:val="28"/>
                <w:szCs w:val="28"/>
                <w:lang w:val="en-US"/>
              </w:rPr>
              <w:t>двойной</w:t>
            </w:r>
            <w:proofErr w:type="spellEnd"/>
          </w:p>
        </w:tc>
      </w:tr>
    </w:tbl>
    <w:p w14:paraId="74A7B683"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p w14:paraId="6111C662" w14:textId="77777777" w:rsidR="00D21162" w:rsidRPr="00F85AB1" w:rsidRDefault="00D21162" w:rsidP="00C97896">
      <w:pPr>
        <w:spacing w:after="0" w:line="240" w:lineRule="auto"/>
        <w:jc w:val="center"/>
        <w:rPr>
          <w:rFonts w:ascii="Times New Roman" w:eastAsia="Times New Roman" w:hAnsi="Times New Roman" w:cs="Times New Roman"/>
          <w:b/>
          <w:bCs/>
          <w:spacing w:val="-1"/>
          <w:sz w:val="28"/>
          <w:szCs w:val="28"/>
          <w:lang w:eastAsia="ja-JP"/>
        </w:rPr>
      </w:pPr>
      <w:proofErr w:type="spellStart"/>
      <w:r w:rsidRPr="00F85AB1">
        <w:rPr>
          <w:rFonts w:ascii="Times New Roman" w:eastAsia="Times New Roman" w:hAnsi="Times New Roman" w:cs="Times New Roman"/>
          <w:b/>
          <w:bCs/>
          <w:spacing w:val="-1"/>
          <w:sz w:val="28"/>
          <w:szCs w:val="28"/>
          <w:lang w:eastAsia="ja-JP"/>
        </w:rPr>
        <w:t>Ұлттық</w:t>
      </w:r>
      <w:proofErr w:type="spellEnd"/>
      <w:r w:rsidRPr="00F85AB1">
        <w:rPr>
          <w:rFonts w:ascii="Times New Roman" w:eastAsia="Times New Roman" w:hAnsi="Times New Roman" w:cs="Times New Roman"/>
          <w:b/>
          <w:bCs/>
          <w:spacing w:val="-1"/>
          <w:sz w:val="28"/>
          <w:szCs w:val="28"/>
          <w:lang w:eastAsia="ja-JP"/>
        </w:rPr>
        <w:t xml:space="preserve"> </w:t>
      </w:r>
      <w:proofErr w:type="spellStart"/>
      <w:r w:rsidRPr="00F85AB1">
        <w:rPr>
          <w:rFonts w:ascii="Times New Roman" w:eastAsia="Times New Roman" w:hAnsi="Times New Roman" w:cs="Times New Roman"/>
          <w:b/>
          <w:bCs/>
          <w:spacing w:val="-1"/>
          <w:sz w:val="28"/>
          <w:szCs w:val="28"/>
          <w:lang w:eastAsia="ja-JP"/>
        </w:rPr>
        <w:t>тағамдар</w:t>
      </w:r>
      <w:proofErr w:type="spellEnd"/>
      <w:r w:rsidRPr="00F85AB1">
        <w:rPr>
          <w:rFonts w:ascii="Times New Roman" w:eastAsia="Times New Roman" w:hAnsi="Times New Roman" w:cs="Times New Roman"/>
          <w:b/>
          <w:bCs/>
          <w:spacing w:val="-1"/>
          <w:sz w:val="28"/>
          <w:szCs w:val="28"/>
          <w:lang w:eastAsia="ja-JP"/>
        </w:rPr>
        <w:t xml:space="preserve"> мен </w:t>
      </w:r>
      <w:proofErr w:type="spellStart"/>
      <w:r w:rsidRPr="00F85AB1">
        <w:rPr>
          <w:rFonts w:ascii="Times New Roman" w:eastAsia="Times New Roman" w:hAnsi="Times New Roman" w:cs="Times New Roman"/>
          <w:b/>
          <w:bCs/>
          <w:spacing w:val="-1"/>
          <w:sz w:val="28"/>
          <w:szCs w:val="28"/>
          <w:lang w:eastAsia="ja-JP"/>
        </w:rPr>
        <w:t>өнімдердің</w:t>
      </w:r>
      <w:proofErr w:type="spellEnd"/>
      <w:r w:rsidRPr="00F85AB1">
        <w:rPr>
          <w:rFonts w:ascii="Times New Roman" w:eastAsia="Times New Roman" w:hAnsi="Times New Roman" w:cs="Times New Roman"/>
          <w:b/>
          <w:bCs/>
          <w:spacing w:val="-1"/>
          <w:sz w:val="28"/>
          <w:szCs w:val="28"/>
          <w:lang w:eastAsia="ja-JP"/>
        </w:rPr>
        <w:t xml:space="preserve"> </w:t>
      </w:r>
      <w:proofErr w:type="spellStart"/>
      <w:r w:rsidRPr="00F85AB1">
        <w:rPr>
          <w:rFonts w:ascii="Times New Roman" w:eastAsia="Times New Roman" w:hAnsi="Times New Roman" w:cs="Times New Roman"/>
          <w:b/>
          <w:bCs/>
          <w:spacing w:val="-1"/>
          <w:sz w:val="28"/>
          <w:szCs w:val="28"/>
          <w:lang w:eastAsia="ja-JP"/>
        </w:rPr>
        <w:t>нан</w:t>
      </w:r>
      <w:proofErr w:type="spellEnd"/>
      <w:r w:rsidRPr="00F85AB1">
        <w:rPr>
          <w:rFonts w:ascii="Times New Roman" w:eastAsia="Times New Roman" w:hAnsi="Times New Roman" w:cs="Times New Roman"/>
          <w:b/>
          <w:bCs/>
          <w:spacing w:val="-1"/>
          <w:sz w:val="28"/>
          <w:szCs w:val="28"/>
          <w:lang w:eastAsia="ja-JP"/>
        </w:rPr>
        <w:t xml:space="preserve"> </w:t>
      </w:r>
      <w:proofErr w:type="spellStart"/>
      <w:r w:rsidRPr="00F85AB1">
        <w:rPr>
          <w:rFonts w:ascii="Times New Roman" w:eastAsia="Times New Roman" w:hAnsi="Times New Roman" w:cs="Times New Roman"/>
          <w:b/>
          <w:bCs/>
          <w:spacing w:val="-1"/>
          <w:sz w:val="28"/>
          <w:szCs w:val="28"/>
          <w:lang w:eastAsia="ja-JP"/>
        </w:rPr>
        <w:t>бірліктері</w:t>
      </w:r>
      <w:proofErr w:type="spellEnd"/>
      <w:r w:rsidRPr="00F85AB1">
        <w:rPr>
          <w:rFonts w:ascii="Times New Roman" w:eastAsia="Times New Roman" w:hAnsi="Times New Roman" w:cs="Times New Roman"/>
          <w:b/>
          <w:bCs/>
          <w:spacing w:val="-1"/>
          <w:sz w:val="28"/>
          <w:szCs w:val="28"/>
          <w:lang w:eastAsia="ja-JP"/>
        </w:rPr>
        <w:t xml:space="preserve"> (ХЕ) </w:t>
      </w:r>
      <w:proofErr w:type="spellStart"/>
      <w:r w:rsidRPr="00F85AB1">
        <w:rPr>
          <w:rFonts w:ascii="Times New Roman" w:eastAsia="Times New Roman" w:hAnsi="Times New Roman" w:cs="Times New Roman"/>
          <w:b/>
          <w:bCs/>
          <w:spacing w:val="-1"/>
          <w:sz w:val="28"/>
          <w:szCs w:val="28"/>
          <w:lang w:eastAsia="ja-JP"/>
        </w:rPr>
        <w:t>кестесі</w:t>
      </w:r>
      <w:proofErr w:type="spellEnd"/>
    </w:p>
    <w:p w14:paraId="01F4951E" w14:textId="77777777" w:rsidR="00D21162" w:rsidRPr="00F85AB1" w:rsidRDefault="00D21162" w:rsidP="00C97896">
      <w:pPr>
        <w:spacing w:after="0" w:line="240" w:lineRule="auto"/>
        <w:jc w:val="both"/>
        <w:rPr>
          <w:rFonts w:ascii="Times New Roman" w:eastAsia="Times New Roman" w:hAnsi="Times New Roman" w:cs="Times New Roman"/>
          <w:bCs/>
          <w:spacing w:val="-1"/>
          <w:sz w:val="28"/>
          <w:szCs w:val="28"/>
          <w:lang w:eastAsia="ja-JP"/>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088"/>
        <w:gridCol w:w="1984"/>
        <w:gridCol w:w="1072"/>
        <w:gridCol w:w="798"/>
        <w:gridCol w:w="1664"/>
      </w:tblGrid>
      <w:tr w:rsidR="00D21162" w:rsidRPr="00F85AB1" w14:paraId="547B9C81" w14:textId="77777777" w:rsidTr="00446106">
        <w:trPr>
          <w:trHeight w:val="585"/>
          <w:jc w:val="center"/>
        </w:trPr>
        <w:tc>
          <w:tcPr>
            <w:tcW w:w="641" w:type="dxa"/>
            <w:noWrap/>
          </w:tcPr>
          <w:p w14:paraId="1F09488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r w:rsidRPr="00F85AB1">
              <w:rPr>
                <w:rFonts w:ascii="Times New Roman" w:eastAsia="Calibri" w:hAnsi="Times New Roman" w:cs="Times New Roman"/>
                <w:b/>
                <w:sz w:val="28"/>
                <w:szCs w:val="28"/>
              </w:rPr>
              <w:t>№</w:t>
            </w:r>
          </w:p>
        </w:tc>
        <w:tc>
          <w:tcPr>
            <w:tcW w:w="3088" w:type="dxa"/>
            <w:noWrap/>
            <w:vAlign w:val="center"/>
          </w:tcPr>
          <w:p w14:paraId="422F8E4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proofErr w:type="spellStart"/>
            <w:r w:rsidRPr="00F85AB1">
              <w:rPr>
                <w:rFonts w:ascii="Times New Roman" w:eastAsia="Times New Roman" w:hAnsi="Times New Roman" w:cs="Times New Roman"/>
                <w:b/>
                <w:bCs/>
                <w:sz w:val="28"/>
                <w:szCs w:val="28"/>
                <w:lang w:eastAsia="ru-RU"/>
              </w:rPr>
              <w:t>Ұлттық</w:t>
            </w:r>
            <w:proofErr w:type="spellEnd"/>
            <w:r w:rsidRPr="00F85AB1">
              <w:rPr>
                <w:rFonts w:ascii="Times New Roman" w:eastAsia="Times New Roman" w:hAnsi="Times New Roman" w:cs="Times New Roman"/>
                <w:b/>
                <w:bCs/>
                <w:sz w:val="28"/>
                <w:szCs w:val="28"/>
                <w:lang w:eastAsia="ru-RU"/>
              </w:rPr>
              <w:t xml:space="preserve"> </w:t>
            </w:r>
            <w:proofErr w:type="spellStart"/>
            <w:r w:rsidRPr="00F85AB1">
              <w:rPr>
                <w:rFonts w:ascii="Times New Roman" w:eastAsia="Times New Roman" w:hAnsi="Times New Roman" w:cs="Times New Roman"/>
                <w:b/>
                <w:bCs/>
                <w:sz w:val="28"/>
                <w:szCs w:val="28"/>
                <w:lang w:eastAsia="ru-RU"/>
              </w:rPr>
              <w:t>тағамдар</w:t>
            </w:r>
            <w:proofErr w:type="spellEnd"/>
            <w:r w:rsidRPr="00F85AB1">
              <w:rPr>
                <w:rFonts w:ascii="Times New Roman" w:eastAsia="Times New Roman" w:hAnsi="Times New Roman" w:cs="Times New Roman"/>
                <w:b/>
                <w:bCs/>
                <w:sz w:val="28"/>
                <w:szCs w:val="28"/>
                <w:lang w:eastAsia="ru-RU"/>
              </w:rPr>
              <w:t xml:space="preserve"> мен </w:t>
            </w:r>
            <w:proofErr w:type="spellStart"/>
            <w:r w:rsidRPr="00F85AB1">
              <w:rPr>
                <w:rFonts w:ascii="Times New Roman" w:eastAsia="Times New Roman" w:hAnsi="Times New Roman" w:cs="Times New Roman"/>
                <w:b/>
                <w:bCs/>
                <w:sz w:val="28"/>
                <w:szCs w:val="28"/>
                <w:lang w:eastAsia="ru-RU"/>
              </w:rPr>
              <w:t>өнімдер</w:t>
            </w:r>
            <w:proofErr w:type="spellEnd"/>
          </w:p>
        </w:tc>
        <w:tc>
          <w:tcPr>
            <w:tcW w:w="1984" w:type="dxa"/>
            <w:noWrap/>
            <w:vAlign w:val="center"/>
          </w:tcPr>
          <w:p w14:paraId="3573001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proofErr w:type="spellStart"/>
            <w:r w:rsidRPr="00F85AB1">
              <w:rPr>
                <w:rFonts w:ascii="Times New Roman" w:eastAsia="Times New Roman" w:hAnsi="Times New Roman" w:cs="Times New Roman"/>
                <w:b/>
                <w:bCs/>
                <w:sz w:val="28"/>
                <w:szCs w:val="28"/>
                <w:lang w:eastAsia="ru-RU"/>
              </w:rPr>
              <w:t>Көлемі</w:t>
            </w:r>
            <w:proofErr w:type="spellEnd"/>
          </w:p>
        </w:tc>
        <w:tc>
          <w:tcPr>
            <w:tcW w:w="1072" w:type="dxa"/>
            <w:noWrap/>
            <w:vAlign w:val="center"/>
          </w:tcPr>
          <w:p w14:paraId="17D7E76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r w:rsidRPr="00F85AB1">
              <w:rPr>
                <w:rFonts w:ascii="Times New Roman" w:eastAsia="Times New Roman" w:hAnsi="Times New Roman" w:cs="Times New Roman"/>
                <w:b/>
                <w:bCs/>
                <w:sz w:val="28"/>
                <w:szCs w:val="28"/>
                <w:lang w:eastAsia="ru-RU"/>
              </w:rPr>
              <w:t>Грамм</w:t>
            </w:r>
          </w:p>
        </w:tc>
        <w:tc>
          <w:tcPr>
            <w:tcW w:w="798" w:type="dxa"/>
            <w:vAlign w:val="center"/>
          </w:tcPr>
          <w:p w14:paraId="50D4000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r w:rsidRPr="00F85AB1">
              <w:rPr>
                <w:rFonts w:ascii="Times New Roman" w:eastAsia="Times New Roman" w:hAnsi="Times New Roman" w:cs="Times New Roman"/>
                <w:b/>
                <w:bCs/>
                <w:sz w:val="28"/>
                <w:szCs w:val="28"/>
                <w:lang w:eastAsia="ru-RU"/>
              </w:rPr>
              <w:t>ХЕ</w:t>
            </w:r>
          </w:p>
        </w:tc>
        <w:tc>
          <w:tcPr>
            <w:tcW w:w="1664" w:type="dxa"/>
            <w:vAlign w:val="center"/>
          </w:tcPr>
          <w:p w14:paraId="7010EDB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8"/>
                <w:szCs w:val="28"/>
                <w:lang w:val="en-US"/>
              </w:rPr>
            </w:pPr>
            <w:r w:rsidRPr="00F85AB1">
              <w:rPr>
                <w:rFonts w:ascii="Times New Roman" w:eastAsia="Times New Roman" w:hAnsi="Times New Roman" w:cs="Times New Roman"/>
                <w:b/>
                <w:bCs/>
                <w:sz w:val="28"/>
                <w:szCs w:val="28"/>
                <w:lang w:eastAsia="ru-RU"/>
              </w:rPr>
              <w:t xml:space="preserve">Болюс </w:t>
            </w:r>
            <w:proofErr w:type="spellStart"/>
            <w:r w:rsidRPr="00F85AB1">
              <w:rPr>
                <w:rFonts w:ascii="Times New Roman" w:eastAsia="Times New Roman" w:hAnsi="Times New Roman" w:cs="Times New Roman"/>
                <w:b/>
                <w:bCs/>
                <w:sz w:val="28"/>
                <w:szCs w:val="28"/>
                <w:lang w:eastAsia="ru-RU"/>
              </w:rPr>
              <w:t>түрі</w:t>
            </w:r>
            <w:proofErr w:type="spellEnd"/>
          </w:p>
        </w:tc>
      </w:tr>
      <w:tr w:rsidR="00446106" w:rsidRPr="00F85AB1" w14:paraId="186ECD39" w14:textId="77777777" w:rsidTr="00446106">
        <w:trPr>
          <w:trHeight w:val="585"/>
          <w:jc w:val="center"/>
        </w:trPr>
        <w:tc>
          <w:tcPr>
            <w:tcW w:w="641" w:type="dxa"/>
            <w:noWrap/>
          </w:tcPr>
          <w:p w14:paraId="252FEEC9"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3088" w:type="dxa"/>
            <w:noWrap/>
            <w:vAlign w:val="center"/>
          </w:tcPr>
          <w:p w14:paraId="3AE85A67"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1984" w:type="dxa"/>
            <w:noWrap/>
            <w:vAlign w:val="center"/>
          </w:tcPr>
          <w:p w14:paraId="7EE102E5"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1072" w:type="dxa"/>
            <w:noWrap/>
            <w:vAlign w:val="center"/>
          </w:tcPr>
          <w:p w14:paraId="19391776"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798" w:type="dxa"/>
            <w:vAlign w:val="center"/>
          </w:tcPr>
          <w:p w14:paraId="3E45BE8B"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664" w:type="dxa"/>
            <w:vAlign w:val="center"/>
          </w:tcPr>
          <w:p w14:paraId="14ABA893"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r>
      <w:tr w:rsidR="00D21162" w:rsidRPr="00F85AB1" w14:paraId="7FBDA79E" w14:textId="77777777" w:rsidTr="00446106">
        <w:trPr>
          <w:trHeight w:val="315"/>
          <w:jc w:val="center"/>
        </w:trPr>
        <w:tc>
          <w:tcPr>
            <w:tcW w:w="641" w:type="dxa"/>
            <w:noWrap/>
          </w:tcPr>
          <w:p w14:paraId="6DC3B19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w:t>
            </w:r>
          </w:p>
        </w:tc>
        <w:tc>
          <w:tcPr>
            <w:tcW w:w="3088" w:type="dxa"/>
            <w:noWrap/>
            <w:vAlign w:val="center"/>
          </w:tcPr>
          <w:p w14:paraId="077FC17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Бешбармақ</w:t>
            </w:r>
            <w:proofErr w:type="spellEnd"/>
          </w:p>
        </w:tc>
        <w:tc>
          <w:tcPr>
            <w:tcW w:w="1984" w:type="dxa"/>
            <w:noWrap/>
            <w:vAlign w:val="center"/>
          </w:tcPr>
          <w:p w14:paraId="4B2D0E0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2 ас </w:t>
            </w:r>
            <w:proofErr w:type="spellStart"/>
            <w:r w:rsidRPr="00F85AB1">
              <w:rPr>
                <w:rFonts w:ascii="Times New Roman" w:eastAsia="Times New Roman" w:hAnsi="Times New Roman" w:cs="Times New Roman"/>
                <w:sz w:val="28"/>
                <w:szCs w:val="28"/>
                <w:lang w:eastAsia="ru-RU"/>
              </w:rPr>
              <w:t>қасық</w:t>
            </w:r>
            <w:proofErr w:type="spellEnd"/>
            <w:r w:rsidRPr="00F85AB1">
              <w:rPr>
                <w:rFonts w:ascii="Times New Roman" w:eastAsia="Times New Roman" w:hAnsi="Times New Roman" w:cs="Times New Roman"/>
                <w:sz w:val="28"/>
                <w:szCs w:val="28"/>
                <w:lang w:eastAsia="ru-RU"/>
              </w:rPr>
              <w:t xml:space="preserve"> (толы)</w:t>
            </w:r>
          </w:p>
        </w:tc>
        <w:tc>
          <w:tcPr>
            <w:tcW w:w="1072" w:type="dxa"/>
            <w:noWrap/>
            <w:vAlign w:val="center"/>
          </w:tcPr>
          <w:p w14:paraId="1A80E82F"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50</w:t>
            </w:r>
          </w:p>
        </w:tc>
        <w:tc>
          <w:tcPr>
            <w:tcW w:w="798" w:type="dxa"/>
            <w:vAlign w:val="center"/>
          </w:tcPr>
          <w:p w14:paraId="5E58164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745BC5B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35DB6850" w14:textId="77777777" w:rsidTr="00446106">
        <w:trPr>
          <w:trHeight w:val="315"/>
          <w:jc w:val="center"/>
        </w:trPr>
        <w:tc>
          <w:tcPr>
            <w:tcW w:w="641" w:type="dxa"/>
            <w:noWrap/>
          </w:tcPr>
          <w:p w14:paraId="29D44F0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w:t>
            </w:r>
          </w:p>
        </w:tc>
        <w:tc>
          <w:tcPr>
            <w:tcW w:w="3088" w:type="dxa"/>
            <w:noWrap/>
            <w:vAlign w:val="center"/>
          </w:tcPr>
          <w:p w14:paraId="50E7EE3F"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Қуырдақ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қуырып</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дайындалған</w:t>
            </w:r>
            <w:proofErr w:type="spellEnd"/>
            <w:r w:rsidRPr="00F85AB1">
              <w:rPr>
                <w:rFonts w:ascii="Times New Roman" w:eastAsia="Times New Roman" w:hAnsi="Times New Roman" w:cs="Times New Roman"/>
                <w:sz w:val="28"/>
                <w:szCs w:val="28"/>
                <w:lang w:eastAsia="ru-RU"/>
              </w:rPr>
              <w:t>)</w:t>
            </w:r>
          </w:p>
        </w:tc>
        <w:tc>
          <w:tcPr>
            <w:tcW w:w="1984" w:type="dxa"/>
            <w:noWrap/>
            <w:vAlign w:val="center"/>
          </w:tcPr>
          <w:p w14:paraId="6CABBDA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2 ас </w:t>
            </w:r>
            <w:proofErr w:type="spellStart"/>
            <w:r w:rsidRPr="00F85AB1">
              <w:rPr>
                <w:rFonts w:ascii="Times New Roman" w:eastAsia="Times New Roman" w:hAnsi="Times New Roman" w:cs="Times New Roman"/>
                <w:sz w:val="28"/>
                <w:szCs w:val="28"/>
                <w:lang w:eastAsia="ru-RU"/>
              </w:rPr>
              <w:t>қасық</w:t>
            </w:r>
            <w:proofErr w:type="spellEnd"/>
            <w:r w:rsidRPr="00F85AB1">
              <w:rPr>
                <w:rFonts w:ascii="Times New Roman" w:eastAsia="Times New Roman" w:hAnsi="Times New Roman" w:cs="Times New Roman"/>
                <w:sz w:val="28"/>
                <w:szCs w:val="28"/>
                <w:lang w:eastAsia="ru-RU"/>
              </w:rPr>
              <w:t xml:space="preserve"> (толы)</w:t>
            </w:r>
          </w:p>
        </w:tc>
        <w:tc>
          <w:tcPr>
            <w:tcW w:w="1072" w:type="dxa"/>
            <w:noWrap/>
            <w:vAlign w:val="center"/>
          </w:tcPr>
          <w:p w14:paraId="1397968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w:t>
            </w:r>
          </w:p>
        </w:tc>
        <w:tc>
          <w:tcPr>
            <w:tcW w:w="798" w:type="dxa"/>
            <w:vAlign w:val="center"/>
          </w:tcPr>
          <w:p w14:paraId="39773B7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2E3156C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194362B5" w14:textId="77777777" w:rsidTr="00446106">
        <w:trPr>
          <w:trHeight w:val="315"/>
          <w:jc w:val="center"/>
        </w:trPr>
        <w:tc>
          <w:tcPr>
            <w:tcW w:w="641" w:type="dxa"/>
            <w:noWrap/>
          </w:tcPr>
          <w:p w14:paraId="3D3D923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3</w:t>
            </w:r>
          </w:p>
        </w:tc>
        <w:tc>
          <w:tcPr>
            <w:tcW w:w="3088" w:type="dxa"/>
            <w:noWrap/>
            <w:vAlign w:val="center"/>
          </w:tcPr>
          <w:p w14:paraId="7E200B71"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Наурыз </w:t>
            </w:r>
            <w:proofErr w:type="spellStart"/>
            <w:r w:rsidRPr="00F85AB1">
              <w:rPr>
                <w:rFonts w:ascii="Times New Roman" w:eastAsia="Times New Roman" w:hAnsi="Times New Roman" w:cs="Times New Roman"/>
                <w:sz w:val="28"/>
                <w:szCs w:val="28"/>
                <w:lang w:eastAsia="ru-RU"/>
              </w:rPr>
              <w:t>көже</w:t>
            </w:r>
            <w:proofErr w:type="spellEnd"/>
          </w:p>
        </w:tc>
        <w:tc>
          <w:tcPr>
            <w:tcW w:w="1984" w:type="dxa"/>
            <w:noWrap/>
            <w:vAlign w:val="center"/>
          </w:tcPr>
          <w:p w14:paraId="2E63F3B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3 ас </w:t>
            </w:r>
            <w:proofErr w:type="spellStart"/>
            <w:r w:rsidRPr="00F85AB1">
              <w:rPr>
                <w:rFonts w:ascii="Times New Roman" w:eastAsia="Times New Roman" w:hAnsi="Times New Roman" w:cs="Times New Roman"/>
                <w:sz w:val="28"/>
                <w:szCs w:val="28"/>
                <w:lang w:eastAsia="ru-RU"/>
              </w:rPr>
              <w:t>қасық</w:t>
            </w:r>
            <w:proofErr w:type="spellEnd"/>
            <w:r w:rsidRPr="00F85AB1">
              <w:rPr>
                <w:rFonts w:ascii="Times New Roman" w:eastAsia="Times New Roman" w:hAnsi="Times New Roman" w:cs="Times New Roman"/>
                <w:sz w:val="28"/>
                <w:szCs w:val="28"/>
                <w:lang w:eastAsia="ru-RU"/>
              </w:rPr>
              <w:t xml:space="preserve"> (толы)</w:t>
            </w:r>
          </w:p>
        </w:tc>
        <w:tc>
          <w:tcPr>
            <w:tcW w:w="1072" w:type="dxa"/>
            <w:noWrap/>
            <w:vAlign w:val="center"/>
          </w:tcPr>
          <w:p w14:paraId="4B89DBD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60</w:t>
            </w:r>
          </w:p>
        </w:tc>
        <w:tc>
          <w:tcPr>
            <w:tcW w:w="798" w:type="dxa"/>
            <w:vAlign w:val="center"/>
          </w:tcPr>
          <w:p w14:paraId="02C3CCE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2C9989A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03F9E554" w14:textId="77777777" w:rsidTr="00446106">
        <w:trPr>
          <w:trHeight w:val="315"/>
          <w:jc w:val="center"/>
        </w:trPr>
        <w:tc>
          <w:tcPr>
            <w:tcW w:w="641" w:type="dxa"/>
            <w:noWrap/>
          </w:tcPr>
          <w:p w14:paraId="492E6E5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4</w:t>
            </w:r>
          </w:p>
        </w:tc>
        <w:tc>
          <w:tcPr>
            <w:tcW w:w="3088" w:type="dxa"/>
            <w:noWrap/>
            <w:vAlign w:val="center"/>
          </w:tcPr>
          <w:p w14:paraId="154C602B"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Палау (плов)</w:t>
            </w:r>
          </w:p>
        </w:tc>
        <w:tc>
          <w:tcPr>
            <w:tcW w:w="1984" w:type="dxa"/>
            <w:noWrap/>
            <w:vAlign w:val="center"/>
          </w:tcPr>
          <w:p w14:paraId="2E12138F"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2 ас </w:t>
            </w:r>
            <w:proofErr w:type="spellStart"/>
            <w:r w:rsidRPr="00F85AB1">
              <w:rPr>
                <w:rFonts w:ascii="Times New Roman" w:eastAsia="Times New Roman" w:hAnsi="Times New Roman" w:cs="Times New Roman"/>
                <w:sz w:val="28"/>
                <w:szCs w:val="28"/>
                <w:lang w:eastAsia="ru-RU"/>
              </w:rPr>
              <w:t>қасық</w:t>
            </w:r>
            <w:proofErr w:type="spellEnd"/>
            <w:r w:rsidRPr="00F85AB1">
              <w:rPr>
                <w:rFonts w:ascii="Times New Roman" w:eastAsia="Times New Roman" w:hAnsi="Times New Roman" w:cs="Times New Roman"/>
                <w:sz w:val="28"/>
                <w:szCs w:val="28"/>
                <w:lang w:eastAsia="ru-RU"/>
              </w:rPr>
              <w:t xml:space="preserve"> (толы)</w:t>
            </w:r>
          </w:p>
        </w:tc>
        <w:tc>
          <w:tcPr>
            <w:tcW w:w="1072" w:type="dxa"/>
            <w:noWrap/>
            <w:vAlign w:val="center"/>
          </w:tcPr>
          <w:p w14:paraId="068528C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55</w:t>
            </w:r>
          </w:p>
        </w:tc>
        <w:tc>
          <w:tcPr>
            <w:tcW w:w="798" w:type="dxa"/>
            <w:vAlign w:val="center"/>
          </w:tcPr>
          <w:p w14:paraId="3D7AD76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2CA6543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62916932" w14:textId="77777777" w:rsidTr="00446106">
        <w:trPr>
          <w:trHeight w:val="315"/>
          <w:jc w:val="center"/>
        </w:trPr>
        <w:tc>
          <w:tcPr>
            <w:tcW w:w="641" w:type="dxa"/>
            <w:noWrap/>
          </w:tcPr>
          <w:p w14:paraId="24DF7A1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5</w:t>
            </w:r>
          </w:p>
        </w:tc>
        <w:tc>
          <w:tcPr>
            <w:tcW w:w="3088" w:type="dxa"/>
            <w:noWrap/>
            <w:vAlign w:val="center"/>
          </w:tcPr>
          <w:p w14:paraId="2C5BB58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Нарын</w:t>
            </w:r>
          </w:p>
        </w:tc>
        <w:tc>
          <w:tcPr>
            <w:tcW w:w="1984" w:type="dxa"/>
            <w:noWrap/>
            <w:vAlign w:val="center"/>
          </w:tcPr>
          <w:p w14:paraId="554EAD9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3 ас </w:t>
            </w:r>
            <w:proofErr w:type="spellStart"/>
            <w:r w:rsidRPr="00F85AB1">
              <w:rPr>
                <w:rFonts w:ascii="Times New Roman" w:eastAsia="Times New Roman" w:hAnsi="Times New Roman" w:cs="Times New Roman"/>
                <w:sz w:val="28"/>
                <w:szCs w:val="28"/>
                <w:lang w:eastAsia="ru-RU"/>
              </w:rPr>
              <w:t>қасық</w:t>
            </w:r>
            <w:proofErr w:type="spellEnd"/>
            <w:r w:rsidRPr="00F85AB1">
              <w:rPr>
                <w:rFonts w:ascii="Times New Roman" w:eastAsia="Times New Roman" w:hAnsi="Times New Roman" w:cs="Times New Roman"/>
                <w:sz w:val="28"/>
                <w:szCs w:val="28"/>
                <w:lang w:eastAsia="ru-RU"/>
              </w:rPr>
              <w:t xml:space="preserve"> (толы)</w:t>
            </w:r>
          </w:p>
        </w:tc>
        <w:tc>
          <w:tcPr>
            <w:tcW w:w="1072" w:type="dxa"/>
            <w:noWrap/>
            <w:vAlign w:val="center"/>
          </w:tcPr>
          <w:p w14:paraId="4667502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50</w:t>
            </w:r>
          </w:p>
        </w:tc>
        <w:tc>
          <w:tcPr>
            <w:tcW w:w="798" w:type="dxa"/>
            <w:vAlign w:val="center"/>
          </w:tcPr>
          <w:p w14:paraId="0479D1A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506C374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371CC1E8" w14:textId="77777777" w:rsidTr="00446106">
        <w:trPr>
          <w:trHeight w:val="315"/>
          <w:jc w:val="center"/>
        </w:trPr>
        <w:tc>
          <w:tcPr>
            <w:tcW w:w="641" w:type="dxa"/>
            <w:noWrap/>
          </w:tcPr>
          <w:p w14:paraId="7F7D8B29"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6</w:t>
            </w:r>
          </w:p>
        </w:tc>
        <w:tc>
          <w:tcPr>
            <w:tcW w:w="3088" w:type="dxa"/>
            <w:noWrap/>
            <w:vAlign w:val="center"/>
          </w:tcPr>
          <w:p w14:paraId="0E50A899"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Манты</w:t>
            </w:r>
          </w:p>
        </w:tc>
        <w:tc>
          <w:tcPr>
            <w:tcW w:w="1984" w:type="dxa"/>
            <w:noWrap/>
            <w:vAlign w:val="center"/>
          </w:tcPr>
          <w:p w14:paraId="47609D1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60768AD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100</w:t>
            </w:r>
          </w:p>
        </w:tc>
        <w:tc>
          <w:tcPr>
            <w:tcW w:w="798" w:type="dxa"/>
            <w:vAlign w:val="center"/>
          </w:tcPr>
          <w:p w14:paraId="3EB82E2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3ACF207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6E619CC1" w14:textId="77777777" w:rsidTr="00446106">
        <w:trPr>
          <w:trHeight w:val="315"/>
          <w:jc w:val="center"/>
        </w:trPr>
        <w:tc>
          <w:tcPr>
            <w:tcW w:w="641" w:type="dxa"/>
            <w:noWrap/>
          </w:tcPr>
          <w:p w14:paraId="6547AADC"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7</w:t>
            </w:r>
          </w:p>
        </w:tc>
        <w:tc>
          <w:tcPr>
            <w:tcW w:w="3088" w:type="dxa"/>
            <w:noWrap/>
            <w:vAlign w:val="center"/>
          </w:tcPr>
          <w:p w14:paraId="0972A20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Жүзім</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жапырағынан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дайындалған</w:t>
            </w:r>
            <w:proofErr w:type="spellEnd"/>
            <w:r w:rsidRPr="00F85AB1">
              <w:rPr>
                <w:rFonts w:ascii="Times New Roman" w:eastAsia="Times New Roman" w:hAnsi="Times New Roman" w:cs="Times New Roman"/>
                <w:sz w:val="28"/>
                <w:szCs w:val="28"/>
                <w:lang w:eastAsia="ru-RU"/>
              </w:rPr>
              <w:t xml:space="preserve"> долма</w:t>
            </w:r>
          </w:p>
        </w:tc>
        <w:tc>
          <w:tcPr>
            <w:tcW w:w="1984" w:type="dxa"/>
            <w:noWrap/>
            <w:vAlign w:val="center"/>
          </w:tcPr>
          <w:p w14:paraId="0DBD98F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5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3DA11F3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90</w:t>
            </w:r>
          </w:p>
        </w:tc>
        <w:tc>
          <w:tcPr>
            <w:tcW w:w="798" w:type="dxa"/>
            <w:vAlign w:val="center"/>
          </w:tcPr>
          <w:p w14:paraId="6936FCEF"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7D923E0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782ED06E" w14:textId="77777777" w:rsidTr="00446106">
        <w:trPr>
          <w:trHeight w:val="315"/>
          <w:jc w:val="center"/>
        </w:trPr>
        <w:tc>
          <w:tcPr>
            <w:tcW w:w="641" w:type="dxa"/>
            <w:noWrap/>
          </w:tcPr>
          <w:p w14:paraId="31C783A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8</w:t>
            </w:r>
          </w:p>
        </w:tc>
        <w:tc>
          <w:tcPr>
            <w:tcW w:w="3088" w:type="dxa"/>
            <w:noWrap/>
            <w:vAlign w:val="center"/>
          </w:tcPr>
          <w:p w14:paraId="4E11D0DE"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Толтырылған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бұрыш</w:t>
            </w:r>
            <w:proofErr w:type="spellEnd"/>
            <w:r w:rsidRPr="00F85AB1">
              <w:rPr>
                <w:rFonts w:ascii="Times New Roman" w:eastAsia="Times New Roman" w:hAnsi="Times New Roman" w:cs="Times New Roman"/>
                <w:sz w:val="28"/>
                <w:szCs w:val="28"/>
                <w:lang w:eastAsia="ru-RU"/>
              </w:rPr>
              <w:t xml:space="preserve"> (фаршированный перец)</w:t>
            </w:r>
          </w:p>
        </w:tc>
        <w:tc>
          <w:tcPr>
            <w:tcW w:w="1984" w:type="dxa"/>
            <w:noWrap/>
            <w:vAlign w:val="center"/>
          </w:tcPr>
          <w:p w14:paraId="1C86A78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74D56F1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145</w:t>
            </w:r>
          </w:p>
        </w:tc>
        <w:tc>
          <w:tcPr>
            <w:tcW w:w="798" w:type="dxa"/>
            <w:vAlign w:val="center"/>
          </w:tcPr>
          <w:p w14:paraId="3B145E3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176E293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5FCFFAD1" w14:textId="77777777" w:rsidTr="00446106">
        <w:trPr>
          <w:trHeight w:val="315"/>
          <w:jc w:val="center"/>
        </w:trPr>
        <w:tc>
          <w:tcPr>
            <w:tcW w:w="641" w:type="dxa"/>
            <w:noWrap/>
          </w:tcPr>
          <w:p w14:paraId="36FEFC6E"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9</w:t>
            </w:r>
          </w:p>
        </w:tc>
        <w:tc>
          <w:tcPr>
            <w:tcW w:w="3088" w:type="dxa"/>
            <w:noWrap/>
            <w:vAlign w:val="center"/>
          </w:tcPr>
          <w:p w14:paraId="6F26D429"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Қырыққабаттан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дайындалған</w:t>
            </w:r>
            <w:proofErr w:type="spellEnd"/>
            <w:r w:rsidRPr="00F85AB1">
              <w:rPr>
                <w:rFonts w:ascii="Times New Roman" w:eastAsia="Times New Roman" w:hAnsi="Times New Roman" w:cs="Times New Roman"/>
                <w:sz w:val="28"/>
                <w:szCs w:val="28"/>
                <w:lang w:eastAsia="ru-RU"/>
              </w:rPr>
              <w:t xml:space="preserve"> голубцы</w:t>
            </w:r>
          </w:p>
        </w:tc>
        <w:tc>
          <w:tcPr>
            <w:tcW w:w="1984" w:type="dxa"/>
            <w:noWrap/>
            <w:vAlign w:val="center"/>
          </w:tcPr>
          <w:p w14:paraId="3FA61EAF"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62F3E7B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150</w:t>
            </w:r>
          </w:p>
        </w:tc>
        <w:tc>
          <w:tcPr>
            <w:tcW w:w="798" w:type="dxa"/>
            <w:vAlign w:val="center"/>
          </w:tcPr>
          <w:p w14:paraId="420DC7B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25B304E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420E27DD" w14:textId="77777777" w:rsidTr="00446106">
        <w:trPr>
          <w:trHeight w:val="315"/>
          <w:jc w:val="center"/>
        </w:trPr>
        <w:tc>
          <w:tcPr>
            <w:tcW w:w="641" w:type="dxa"/>
            <w:noWrap/>
          </w:tcPr>
          <w:p w14:paraId="48D60927"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10</w:t>
            </w:r>
          </w:p>
        </w:tc>
        <w:tc>
          <w:tcPr>
            <w:tcW w:w="3088" w:type="dxa"/>
            <w:noWrap/>
            <w:vAlign w:val="center"/>
          </w:tcPr>
          <w:p w14:paraId="562A0637"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Қуырылған</w:t>
            </w:r>
            <w:proofErr w:type="spellEnd"/>
            <w:r w:rsidRPr="00F85AB1">
              <w:rPr>
                <w:rFonts w:ascii="Times New Roman" w:eastAsia="Times New Roman" w:hAnsi="Times New Roman" w:cs="Times New Roman"/>
                <w:sz w:val="28"/>
                <w:szCs w:val="28"/>
                <w:lang w:eastAsia="ru-RU"/>
              </w:rPr>
              <w:t xml:space="preserve"> лагман</w:t>
            </w:r>
          </w:p>
        </w:tc>
        <w:tc>
          <w:tcPr>
            <w:tcW w:w="1984" w:type="dxa"/>
            <w:noWrap/>
            <w:vAlign w:val="center"/>
          </w:tcPr>
          <w:p w14:paraId="253D5F2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2 ас </w:t>
            </w:r>
            <w:proofErr w:type="spellStart"/>
            <w:r w:rsidRPr="00F85AB1">
              <w:rPr>
                <w:rFonts w:ascii="Times New Roman" w:eastAsia="Times New Roman" w:hAnsi="Times New Roman" w:cs="Times New Roman"/>
                <w:sz w:val="28"/>
                <w:szCs w:val="28"/>
                <w:lang w:eastAsia="ru-RU"/>
              </w:rPr>
              <w:t>қасық</w:t>
            </w:r>
            <w:proofErr w:type="spellEnd"/>
            <w:r w:rsidRPr="00F85AB1">
              <w:rPr>
                <w:rFonts w:ascii="Times New Roman" w:eastAsia="Times New Roman" w:hAnsi="Times New Roman" w:cs="Times New Roman"/>
                <w:sz w:val="28"/>
                <w:szCs w:val="28"/>
                <w:lang w:eastAsia="ru-RU"/>
              </w:rPr>
              <w:t xml:space="preserve"> (толы)</w:t>
            </w:r>
          </w:p>
        </w:tc>
        <w:tc>
          <w:tcPr>
            <w:tcW w:w="1072" w:type="dxa"/>
            <w:noWrap/>
            <w:vAlign w:val="center"/>
          </w:tcPr>
          <w:p w14:paraId="3E77EF4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60</w:t>
            </w:r>
          </w:p>
        </w:tc>
        <w:tc>
          <w:tcPr>
            <w:tcW w:w="798" w:type="dxa"/>
            <w:vAlign w:val="center"/>
          </w:tcPr>
          <w:p w14:paraId="1A2237C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2DC38D3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5BFE87B3" w14:textId="77777777" w:rsidTr="00446106">
        <w:trPr>
          <w:trHeight w:val="315"/>
          <w:jc w:val="center"/>
        </w:trPr>
        <w:tc>
          <w:tcPr>
            <w:tcW w:w="641" w:type="dxa"/>
            <w:noWrap/>
          </w:tcPr>
          <w:p w14:paraId="341C26CC"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11</w:t>
            </w:r>
          </w:p>
        </w:tc>
        <w:tc>
          <w:tcPr>
            <w:tcW w:w="3088" w:type="dxa"/>
            <w:noWrap/>
            <w:vAlign w:val="center"/>
          </w:tcPr>
          <w:p w14:paraId="37092DF6"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Тұшпара</w:t>
            </w:r>
            <w:proofErr w:type="spellEnd"/>
          </w:p>
        </w:tc>
        <w:tc>
          <w:tcPr>
            <w:tcW w:w="1984" w:type="dxa"/>
            <w:noWrap/>
            <w:vAlign w:val="center"/>
          </w:tcPr>
          <w:p w14:paraId="763505A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4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6B26452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80</w:t>
            </w:r>
          </w:p>
        </w:tc>
        <w:tc>
          <w:tcPr>
            <w:tcW w:w="798" w:type="dxa"/>
            <w:vAlign w:val="center"/>
          </w:tcPr>
          <w:p w14:paraId="363814F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2089A7F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2D63526C" w14:textId="77777777" w:rsidTr="00446106">
        <w:trPr>
          <w:trHeight w:val="315"/>
          <w:jc w:val="center"/>
        </w:trPr>
        <w:tc>
          <w:tcPr>
            <w:tcW w:w="641" w:type="dxa"/>
            <w:noWrap/>
          </w:tcPr>
          <w:p w14:paraId="4EA8C25B"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12</w:t>
            </w:r>
          </w:p>
        </w:tc>
        <w:tc>
          <w:tcPr>
            <w:tcW w:w="3088" w:type="dxa"/>
            <w:noWrap/>
            <w:vAlign w:val="center"/>
          </w:tcPr>
          <w:p w14:paraId="3B34FF37"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Ұнтақталған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еттен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дайындалған</w:t>
            </w:r>
            <w:proofErr w:type="spellEnd"/>
            <w:r w:rsidRPr="00F85AB1">
              <w:rPr>
                <w:rFonts w:ascii="Times New Roman" w:eastAsia="Times New Roman" w:hAnsi="Times New Roman" w:cs="Times New Roman"/>
                <w:sz w:val="28"/>
                <w:szCs w:val="28"/>
                <w:lang w:eastAsia="ru-RU"/>
              </w:rPr>
              <w:t xml:space="preserve"> шашлык</w:t>
            </w:r>
          </w:p>
        </w:tc>
        <w:tc>
          <w:tcPr>
            <w:tcW w:w="1984" w:type="dxa"/>
            <w:noWrap/>
            <w:vAlign w:val="center"/>
          </w:tcPr>
          <w:p w14:paraId="7B2FB8D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70D41F5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90</w:t>
            </w:r>
          </w:p>
        </w:tc>
        <w:tc>
          <w:tcPr>
            <w:tcW w:w="798" w:type="dxa"/>
            <w:vAlign w:val="center"/>
          </w:tcPr>
          <w:p w14:paraId="14C2849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0565CC8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bl>
    <w:p w14:paraId="565DBFBE" w14:textId="77777777" w:rsidR="00446106" w:rsidRPr="00446106" w:rsidRDefault="00446106" w:rsidP="00446106">
      <w:pPr>
        <w:spacing w:after="0" w:line="240" w:lineRule="auto"/>
        <w:rPr>
          <w:rFonts w:ascii="Times New Roman" w:eastAsia="Times New Roman" w:hAnsi="Times New Roman" w:cs="Times New Roman"/>
          <w:bCs/>
          <w:spacing w:val="-1"/>
          <w:sz w:val="28"/>
          <w:szCs w:val="28"/>
          <w:lang w:eastAsia="ja-JP"/>
        </w:rPr>
      </w:pPr>
      <w:r w:rsidRPr="00446106">
        <w:rPr>
          <w:rFonts w:ascii="Times New Roman" w:eastAsia="Times New Roman" w:hAnsi="Times New Roman" w:cs="Times New Roman"/>
          <w:bCs/>
          <w:spacing w:val="-1"/>
          <w:sz w:val="28"/>
          <w:szCs w:val="28"/>
          <w:lang w:eastAsia="ja-JP"/>
        </w:rPr>
        <w:lastRenderedPageBreak/>
        <w:t xml:space="preserve">Продолжение Таблицы </w:t>
      </w:r>
      <w:proofErr w:type="spellStart"/>
      <w:r w:rsidRPr="00446106">
        <w:rPr>
          <w:rFonts w:ascii="Times New Roman" w:eastAsia="Times New Roman" w:hAnsi="Times New Roman" w:cs="Times New Roman"/>
          <w:bCs/>
          <w:spacing w:val="-1"/>
          <w:sz w:val="28"/>
          <w:szCs w:val="28"/>
          <w:lang w:eastAsia="ja-JP"/>
        </w:rPr>
        <w:t>Ұлттық</w:t>
      </w:r>
      <w:proofErr w:type="spellEnd"/>
      <w:r w:rsidRPr="00446106">
        <w:rPr>
          <w:rFonts w:ascii="Times New Roman" w:eastAsia="Times New Roman" w:hAnsi="Times New Roman" w:cs="Times New Roman"/>
          <w:bCs/>
          <w:spacing w:val="-1"/>
          <w:sz w:val="28"/>
          <w:szCs w:val="28"/>
          <w:lang w:eastAsia="ja-JP"/>
        </w:rPr>
        <w:t xml:space="preserve"> </w:t>
      </w:r>
      <w:proofErr w:type="spellStart"/>
      <w:r w:rsidRPr="00446106">
        <w:rPr>
          <w:rFonts w:ascii="Times New Roman" w:eastAsia="Times New Roman" w:hAnsi="Times New Roman" w:cs="Times New Roman"/>
          <w:bCs/>
          <w:spacing w:val="-1"/>
          <w:sz w:val="28"/>
          <w:szCs w:val="28"/>
          <w:lang w:eastAsia="ja-JP"/>
        </w:rPr>
        <w:t>тағамдар</w:t>
      </w:r>
      <w:proofErr w:type="spellEnd"/>
      <w:r w:rsidRPr="00446106">
        <w:rPr>
          <w:rFonts w:ascii="Times New Roman" w:eastAsia="Times New Roman" w:hAnsi="Times New Roman" w:cs="Times New Roman"/>
          <w:bCs/>
          <w:spacing w:val="-1"/>
          <w:sz w:val="28"/>
          <w:szCs w:val="28"/>
          <w:lang w:eastAsia="ja-JP"/>
        </w:rPr>
        <w:t xml:space="preserve"> мен </w:t>
      </w:r>
      <w:proofErr w:type="spellStart"/>
      <w:r w:rsidRPr="00446106">
        <w:rPr>
          <w:rFonts w:ascii="Times New Roman" w:eastAsia="Times New Roman" w:hAnsi="Times New Roman" w:cs="Times New Roman"/>
          <w:bCs/>
          <w:spacing w:val="-1"/>
          <w:sz w:val="28"/>
          <w:szCs w:val="28"/>
          <w:lang w:eastAsia="ja-JP"/>
        </w:rPr>
        <w:t>өнімдердің</w:t>
      </w:r>
      <w:proofErr w:type="spellEnd"/>
      <w:r w:rsidRPr="00446106">
        <w:rPr>
          <w:rFonts w:ascii="Times New Roman" w:eastAsia="Times New Roman" w:hAnsi="Times New Roman" w:cs="Times New Roman"/>
          <w:bCs/>
          <w:spacing w:val="-1"/>
          <w:sz w:val="28"/>
          <w:szCs w:val="28"/>
          <w:lang w:eastAsia="ja-JP"/>
        </w:rPr>
        <w:t xml:space="preserve"> </w:t>
      </w:r>
      <w:proofErr w:type="spellStart"/>
      <w:r w:rsidRPr="00446106">
        <w:rPr>
          <w:rFonts w:ascii="Times New Roman" w:eastAsia="Times New Roman" w:hAnsi="Times New Roman" w:cs="Times New Roman"/>
          <w:bCs/>
          <w:spacing w:val="-1"/>
          <w:sz w:val="28"/>
          <w:szCs w:val="28"/>
          <w:lang w:eastAsia="ja-JP"/>
        </w:rPr>
        <w:t>нан</w:t>
      </w:r>
      <w:proofErr w:type="spellEnd"/>
      <w:r w:rsidRPr="00446106">
        <w:rPr>
          <w:rFonts w:ascii="Times New Roman" w:eastAsia="Times New Roman" w:hAnsi="Times New Roman" w:cs="Times New Roman"/>
          <w:bCs/>
          <w:spacing w:val="-1"/>
          <w:sz w:val="28"/>
          <w:szCs w:val="28"/>
          <w:lang w:eastAsia="ja-JP"/>
        </w:rPr>
        <w:t xml:space="preserve"> </w:t>
      </w:r>
      <w:proofErr w:type="spellStart"/>
      <w:r w:rsidRPr="00446106">
        <w:rPr>
          <w:rFonts w:ascii="Times New Roman" w:eastAsia="Times New Roman" w:hAnsi="Times New Roman" w:cs="Times New Roman"/>
          <w:bCs/>
          <w:spacing w:val="-1"/>
          <w:sz w:val="28"/>
          <w:szCs w:val="28"/>
          <w:lang w:eastAsia="ja-JP"/>
        </w:rPr>
        <w:t>бірліктері</w:t>
      </w:r>
      <w:proofErr w:type="spellEnd"/>
      <w:r w:rsidRPr="00446106">
        <w:rPr>
          <w:rFonts w:ascii="Times New Roman" w:eastAsia="Times New Roman" w:hAnsi="Times New Roman" w:cs="Times New Roman"/>
          <w:bCs/>
          <w:spacing w:val="-1"/>
          <w:sz w:val="28"/>
          <w:szCs w:val="28"/>
          <w:lang w:eastAsia="ja-JP"/>
        </w:rPr>
        <w:t xml:space="preserve"> (ХЕ) </w:t>
      </w:r>
      <w:proofErr w:type="spellStart"/>
      <w:r w:rsidRPr="00446106">
        <w:rPr>
          <w:rFonts w:ascii="Times New Roman" w:eastAsia="Times New Roman" w:hAnsi="Times New Roman" w:cs="Times New Roman"/>
          <w:bCs/>
          <w:spacing w:val="-1"/>
          <w:sz w:val="28"/>
          <w:szCs w:val="28"/>
          <w:lang w:eastAsia="ja-JP"/>
        </w:rPr>
        <w:t>кестесі</w:t>
      </w:r>
      <w:proofErr w:type="spellEnd"/>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088"/>
        <w:gridCol w:w="1984"/>
        <w:gridCol w:w="1072"/>
        <w:gridCol w:w="798"/>
        <w:gridCol w:w="1664"/>
      </w:tblGrid>
      <w:tr w:rsidR="00446106" w:rsidRPr="00F85AB1" w14:paraId="527914CE" w14:textId="77777777" w:rsidTr="00446106">
        <w:trPr>
          <w:trHeight w:val="315"/>
          <w:jc w:val="center"/>
        </w:trPr>
        <w:tc>
          <w:tcPr>
            <w:tcW w:w="641" w:type="dxa"/>
            <w:noWrap/>
          </w:tcPr>
          <w:p w14:paraId="6591B2F0" w14:textId="77777777" w:rsidR="00446106" w:rsidRPr="00446106" w:rsidRDefault="00446106"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088" w:type="dxa"/>
            <w:noWrap/>
            <w:vAlign w:val="center"/>
          </w:tcPr>
          <w:p w14:paraId="218A9601" w14:textId="77777777" w:rsidR="00446106" w:rsidRPr="00F85AB1" w:rsidRDefault="00446106" w:rsidP="00446106">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984" w:type="dxa"/>
            <w:noWrap/>
            <w:vAlign w:val="center"/>
          </w:tcPr>
          <w:p w14:paraId="5CA95EA8"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072" w:type="dxa"/>
            <w:noWrap/>
            <w:vAlign w:val="center"/>
          </w:tcPr>
          <w:p w14:paraId="68A13902"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98" w:type="dxa"/>
            <w:vAlign w:val="center"/>
          </w:tcPr>
          <w:p w14:paraId="0C14E3BC"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664" w:type="dxa"/>
            <w:vAlign w:val="center"/>
          </w:tcPr>
          <w:p w14:paraId="18716D41" w14:textId="77777777" w:rsidR="00446106" w:rsidRPr="00F85AB1" w:rsidRDefault="00446106" w:rsidP="004461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D21162" w:rsidRPr="00F85AB1" w14:paraId="203CB24C" w14:textId="77777777" w:rsidTr="00446106">
        <w:trPr>
          <w:trHeight w:val="315"/>
          <w:jc w:val="center"/>
        </w:trPr>
        <w:tc>
          <w:tcPr>
            <w:tcW w:w="641" w:type="dxa"/>
            <w:noWrap/>
          </w:tcPr>
          <w:p w14:paraId="0A1FF38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13</w:t>
            </w:r>
          </w:p>
        </w:tc>
        <w:tc>
          <w:tcPr>
            <w:tcW w:w="3088" w:type="dxa"/>
            <w:noWrap/>
            <w:vAlign w:val="center"/>
          </w:tcPr>
          <w:p w14:paraId="06CE9A4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Тілімделген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еттен</w:t>
            </w:r>
            <w:proofErr w:type="spellEnd"/>
            <w:r w:rsidRPr="00F85AB1">
              <w:rPr>
                <w:rFonts w:ascii="Times New Roman" w:eastAsia="Times New Roman" w:hAnsi="Times New Roman" w:cs="Times New Roman"/>
                <w:sz w:val="28"/>
                <w:szCs w:val="28"/>
                <w:lang w:eastAsia="ru-RU"/>
              </w:rPr>
              <w:t xml:space="preserve"> шашлык</w:t>
            </w:r>
          </w:p>
        </w:tc>
        <w:tc>
          <w:tcPr>
            <w:tcW w:w="1984" w:type="dxa"/>
            <w:noWrap/>
            <w:vAlign w:val="center"/>
          </w:tcPr>
          <w:p w14:paraId="3F02330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526D1A3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105</w:t>
            </w:r>
          </w:p>
        </w:tc>
        <w:tc>
          <w:tcPr>
            <w:tcW w:w="798" w:type="dxa"/>
            <w:vAlign w:val="center"/>
          </w:tcPr>
          <w:p w14:paraId="3E948FE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0</w:t>
            </w:r>
          </w:p>
        </w:tc>
        <w:tc>
          <w:tcPr>
            <w:tcW w:w="1664" w:type="dxa"/>
            <w:vAlign w:val="center"/>
          </w:tcPr>
          <w:p w14:paraId="64620A9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5ADB4733" w14:textId="77777777" w:rsidTr="00446106">
        <w:trPr>
          <w:trHeight w:val="315"/>
          <w:jc w:val="center"/>
        </w:trPr>
        <w:tc>
          <w:tcPr>
            <w:tcW w:w="641" w:type="dxa"/>
            <w:noWrap/>
          </w:tcPr>
          <w:p w14:paraId="5390E1F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14</w:t>
            </w:r>
          </w:p>
        </w:tc>
        <w:tc>
          <w:tcPr>
            <w:tcW w:w="3088" w:type="dxa"/>
            <w:noWrap/>
            <w:vAlign w:val="center"/>
          </w:tcPr>
          <w:p w14:paraId="783A21E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Самса (</w:t>
            </w:r>
            <w:proofErr w:type="spellStart"/>
            <w:r w:rsidRPr="00F85AB1">
              <w:rPr>
                <w:rFonts w:ascii="Times New Roman" w:eastAsia="Times New Roman" w:hAnsi="Times New Roman" w:cs="Times New Roman"/>
                <w:sz w:val="28"/>
                <w:szCs w:val="28"/>
                <w:lang w:eastAsia="ru-RU"/>
              </w:rPr>
              <w:t>қабатталған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қамырдан</w:t>
            </w:r>
            <w:proofErr w:type="spellEnd"/>
            <w:r w:rsidRPr="00F85AB1">
              <w:rPr>
                <w:rFonts w:ascii="Times New Roman" w:eastAsia="Times New Roman" w:hAnsi="Times New Roman" w:cs="Times New Roman"/>
                <w:sz w:val="28"/>
                <w:szCs w:val="28"/>
                <w:lang w:eastAsia="ru-RU"/>
              </w:rPr>
              <w:t>)</w:t>
            </w:r>
          </w:p>
        </w:tc>
        <w:tc>
          <w:tcPr>
            <w:tcW w:w="1984" w:type="dxa"/>
            <w:noWrap/>
            <w:vAlign w:val="center"/>
          </w:tcPr>
          <w:p w14:paraId="6932FB2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63D9BA0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72</w:t>
            </w:r>
          </w:p>
        </w:tc>
        <w:tc>
          <w:tcPr>
            <w:tcW w:w="798" w:type="dxa"/>
            <w:vAlign w:val="center"/>
          </w:tcPr>
          <w:p w14:paraId="32C31EA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027B9A4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496155C8" w14:textId="77777777" w:rsidTr="00446106">
        <w:trPr>
          <w:trHeight w:val="315"/>
          <w:jc w:val="center"/>
        </w:trPr>
        <w:tc>
          <w:tcPr>
            <w:tcW w:w="641" w:type="dxa"/>
            <w:noWrap/>
          </w:tcPr>
          <w:p w14:paraId="29475775"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15</w:t>
            </w:r>
          </w:p>
        </w:tc>
        <w:tc>
          <w:tcPr>
            <w:tcW w:w="3088" w:type="dxa"/>
            <w:noWrap/>
            <w:vAlign w:val="center"/>
          </w:tcPr>
          <w:p w14:paraId="30F2EB8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Тандыр самса</w:t>
            </w:r>
          </w:p>
        </w:tc>
        <w:tc>
          <w:tcPr>
            <w:tcW w:w="1984" w:type="dxa"/>
            <w:noWrap/>
            <w:vAlign w:val="center"/>
          </w:tcPr>
          <w:p w14:paraId="7241C96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60D8FCF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155</w:t>
            </w:r>
          </w:p>
        </w:tc>
        <w:tc>
          <w:tcPr>
            <w:tcW w:w="798" w:type="dxa"/>
            <w:vAlign w:val="center"/>
          </w:tcPr>
          <w:p w14:paraId="7F6E5E22"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1,5</w:t>
            </w:r>
          </w:p>
        </w:tc>
        <w:tc>
          <w:tcPr>
            <w:tcW w:w="1664" w:type="dxa"/>
            <w:vAlign w:val="center"/>
          </w:tcPr>
          <w:p w14:paraId="481E319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5E8DFA8D" w14:textId="77777777" w:rsidTr="00446106">
        <w:trPr>
          <w:trHeight w:val="315"/>
          <w:jc w:val="center"/>
        </w:trPr>
        <w:tc>
          <w:tcPr>
            <w:tcW w:w="641" w:type="dxa"/>
            <w:noWrap/>
          </w:tcPr>
          <w:p w14:paraId="3624B106"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16</w:t>
            </w:r>
          </w:p>
        </w:tc>
        <w:tc>
          <w:tcPr>
            <w:tcW w:w="3088" w:type="dxa"/>
            <w:noWrap/>
            <w:vAlign w:val="center"/>
          </w:tcPr>
          <w:p w14:paraId="38A80514"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Қазан</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тандыр </w:t>
            </w:r>
            <w:proofErr w:type="spellStart"/>
            <w:r w:rsidRPr="00F85AB1">
              <w:rPr>
                <w:rFonts w:ascii="Times New Roman" w:eastAsia="Times New Roman" w:hAnsi="Times New Roman" w:cs="Times New Roman"/>
                <w:sz w:val="28"/>
                <w:szCs w:val="28"/>
                <w:lang w:eastAsia="ru-RU"/>
              </w:rPr>
              <w:t>кәуап</w:t>
            </w:r>
            <w:proofErr w:type="spellEnd"/>
          </w:p>
        </w:tc>
        <w:tc>
          <w:tcPr>
            <w:tcW w:w="1984" w:type="dxa"/>
            <w:noWrap/>
            <w:vAlign w:val="center"/>
          </w:tcPr>
          <w:p w14:paraId="20D7983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½ порция</w:t>
            </w:r>
          </w:p>
        </w:tc>
        <w:tc>
          <w:tcPr>
            <w:tcW w:w="1072" w:type="dxa"/>
            <w:noWrap/>
            <w:vAlign w:val="center"/>
          </w:tcPr>
          <w:p w14:paraId="09F69E6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200</w:t>
            </w:r>
          </w:p>
        </w:tc>
        <w:tc>
          <w:tcPr>
            <w:tcW w:w="798" w:type="dxa"/>
            <w:vAlign w:val="center"/>
          </w:tcPr>
          <w:p w14:paraId="55272F3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0</w:t>
            </w:r>
          </w:p>
        </w:tc>
        <w:tc>
          <w:tcPr>
            <w:tcW w:w="1664" w:type="dxa"/>
            <w:vAlign w:val="center"/>
          </w:tcPr>
          <w:p w14:paraId="5B4AC5A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1B900F6E" w14:textId="77777777" w:rsidTr="00446106">
        <w:trPr>
          <w:trHeight w:val="315"/>
          <w:jc w:val="center"/>
        </w:trPr>
        <w:tc>
          <w:tcPr>
            <w:tcW w:w="641" w:type="dxa"/>
            <w:noWrap/>
          </w:tcPr>
          <w:p w14:paraId="07D1CD5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17</w:t>
            </w:r>
          </w:p>
        </w:tc>
        <w:tc>
          <w:tcPr>
            <w:tcW w:w="3088" w:type="dxa"/>
            <w:noWrap/>
            <w:vAlign w:val="center"/>
          </w:tcPr>
          <w:p w14:paraId="16C02FF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Қазы</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eastAsia="ru-RU"/>
              </w:rPr>
              <w:t>жылқы</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eastAsia="ru-RU"/>
              </w:rPr>
              <w:t>еті</w:t>
            </w:r>
            <w:proofErr w:type="spellEnd"/>
            <w:r w:rsidRPr="00F85AB1">
              <w:rPr>
                <w:rFonts w:ascii="Times New Roman" w:eastAsia="Times New Roman" w:hAnsi="Times New Roman" w:cs="Times New Roman"/>
                <w:sz w:val="28"/>
                <w:szCs w:val="28"/>
                <w:lang w:val="en-US" w:eastAsia="ru-RU"/>
              </w:rPr>
              <w:t xml:space="preserve">, </w:t>
            </w:r>
            <w:proofErr w:type="spellStart"/>
            <w:r w:rsidRPr="00F85AB1">
              <w:rPr>
                <w:rFonts w:ascii="Times New Roman" w:eastAsia="Times New Roman" w:hAnsi="Times New Roman" w:cs="Times New Roman"/>
                <w:sz w:val="28"/>
                <w:szCs w:val="28"/>
                <w:lang w:eastAsia="ru-RU"/>
              </w:rPr>
              <w:t>кесіндісі</w:t>
            </w:r>
            <w:proofErr w:type="spellEnd"/>
            <w:r w:rsidRPr="00F85AB1">
              <w:rPr>
                <w:rFonts w:ascii="Times New Roman" w:eastAsia="Times New Roman" w:hAnsi="Times New Roman" w:cs="Times New Roman"/>
                <w:sz w:val="28"/>
                <w:szCs w:val="28"/>
                <w:lang w:val="en-US" w:eastAsia="ru-RU"/>
              </w:rPr>
              <w:t xml:space="preserve"> 0,3 </w:t>
            </w:r>
            <w:r w:rsidRPr="00F85AB1">
              <w:rPr>
                <w:rFonts w:ascii="Times New Roman" w:eastAsia="Times New Roman" w:hAnsi="Times New Roman" w:cs="Times New Roman"/>
                <w:sz w:val="28"/>
                <w:szCs w:val="28"/>
                <w:lang w:eastAsia="ru-RU"/>
              </w:rPr>
              <w:t>см</w:t>
            </w:r>
            <w:r w:rsidRPr="00F85AB1">
              <w:rPr>
                <w:rFonts w:ascii="Times New Roman" w:eastAsia="Times New Roman" w:hAnsi="Times New Roman" w:cs="Times New Roman"/>
                <w:sz w:val="28"/>
                <w:szCs w:val="28"/>
                <w:lang w:val="en-US" w:eastAsia="ru-RU"/>
              </w:rPr>
              <w:t>)</w:t>
            </w:r>
          </w:p>
        </w:tc>
        <w:tc>
          <w:tcPr>
            <w:tcW w:w="1984" w:type="dxa"/>
            <w:noWrap/>
            <w:vAlign w:val="center"/>
          </w:tcPr>
          <w:p w14:paraId="65FD05FF"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4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36DBFDB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60</w:t>
            </w:r>
          </w:p>
        </w:tc>
        <w:tc>
          <w:tcPr>
            <w:tcW w:w="798" w:type="dxa"/>
            <w:vAlign w:val="center"/>
          </w:tcPr>
          <w:p w14:paraId="30A1863D"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0</w:t>
            </w:r>
          </w:p>
        </w:tc>
        <w:tc>
          <w:tcPr>
            <w:tcW w:w="1664" w:type="dxa"/>
            <w:vAlign w:val="center"/>
          </w:tcPr>
          <w:p w14:paraId="3FA7987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60CFE66B" w14:textId="77777777" w:rsidTr="00446106">
        <w:trPr>
          <w:trHeight w:val="315"/>
          <w:jc w:val="center"/>
        </w:trPr>
        <w:tc>
          <w:tcPr>
            <w:tcW w:w="641" w:type="dxa"/>
            <w:noWrap/>
          </w:tcPr>
          <w:p w14:paraId="00ACA36A"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18</w:t>
            </w:r>
          </w:p>
        </w:tc>
        <w:tc>
          <w:tcPr>
            <w:tcW w:w="3088" w:type="dxa"/>
            <w:noWrap/>
            <w:vAlign w:val="center"/>
          </w:tcPr>
          <w:p w14:paraId="7A05D2A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Тіл</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пісірілген</w:t>
            </w:r>
            <w:proofErr w:type="spellEnd"/>
            <w:r w:rsidRPr="00F85AB1">
              <w:rPr>
                <w:rFonts w:ascii="Times New Roman" w:eastAsia="Times New Roman" w:hAnsi="Times New Roman" w:cs="Times New Roman"/>
                <w:sz w:val="28"/>
                <w:szCs w:val="28"/>
                <w:lang w:eastAsia="ru-RU"/>
              </w:rPr>
              <w:t>)</w:t>
            </w:r>
          </w:p>
        </w:tc>
        <w:tc>
          <w:tcPr>
            <w:tcW w:w="1984" w:type="dxa"/>
            <w:noWrap/>
            <w:vAlign w:val="center"/>
          </w:tcPr>
          <w:p w14:paraId="4C70276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100 г</w:t>
            </w:r>
          </w:p>
        </w:tc>
        <w:tc>
          <w:tcPr>
            <w:tcW w:w="1072" w:type="dxa"/>
            <w:noWrap/>
            <w:vAlign w:val="center"/>
          </w:tcPr>
          <w:p w14:paraId="05A405F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100</w:t>
            </w:r>
          </w:p>
        </w:tc>
        <w:tc>
          <w:tcPr>
            <w:tcW w:w="798" w:type="dxa"/>
            <w:vAlign w:val="center"/>
          </w:tcPr>
          <w:p w14:paraId="0085980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0</w:t>
            </w:r>
          </w:p>
        </w:tc>
        <w:tc>
          <w:tcPr>
            <w:tcW w:w="1664" w:type="dxa"/>
            <w:vAlign w:val="center"/>
          </w:tcPr>
          <w:p w14:paraId="2025AFA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06863008" w14:textId="77777777" w:rsidTr="00446106">
        <w:trPr>
          <w:trHeight w:val="315"/>
          <w:jc w:val="center"/>
        </w:trPr>
        <w:tc>
          <w:tcPr>
            <w:tcW w:w="641" w:type="dxa"/>
            <w:noWrap/>
          </w:tcPr>
          <w:p w14:paraId="22C772EC"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19</w:t>
            </w:r>
          </w:p>
        </w:tc>
        <w:tc>
          <w:tcPr>
            <w:tcW w:w="3088" w:type="dxa"/>
            <w:noWrap/>
            <w:vAlign w:val="center"/>
          </w:tcPr>
          <w:p w14:paraId="5890940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Құрт</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984" w:type="dxa"/>
            <w:noWrap/>
            <w:vAlign w:val="center"/>
          </w:tcPr>
          <w:p w14:paraId="3D8B0D7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 дана</w:t>
            </w:r>
          </w:p>
        </w:tc>
        <w:tc>
          <w:tcPr>
            <w:tcW w:w="1072" w:type="dxa"/>
            <w:noWrap/>
            <w:vAlign w:val="center"/>
          </w:tcPr>
          <w:p w14:paraId="1A91121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w:t>
            </w:r>
          </w:p>
        </w:tc>
        <w:tc>
          <w:tcPr>
            <w:tcW w:w="798" w:type="dxa"/>
            <w:vAlign w:val="center"/>
          </w:tcPr>
          <w:p w14:paraId="4A6F86C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0</w:t>
            </w:r>
          </w:p>
        </w:tc>
        <w:tc>
          <w:tcPr>
            <w:tcW w:w="1664" w:type="dxa"/>
            <w:vAlign w:val="center"/>
          </w:tcPr>
          <w:p w14:paraId="339216E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p>
        </w:tc>
      </w:tr>
      <w:tr w:rsidR="00D21162" w:rsidRPr="00F85AB1" w14:paraId="2DE3EF97" w14:textId="77777777" w:rsidTr="00446106">
        <w:trPr>
          <w:trHeight w:val="315"/>
          <w:jc w:val="center"/>
        </w:trPr>
        <w:tc>
          <w:tcPr>
            <w:tcW w:w="641" w:type="dxa"/>
            <w:noWrap/>
          </w:tcPr>
          <w:p w14:paraId="64ED63A4"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20</w:t>
            </w:r>
          </w:p>
        </w:tc>
        <w:tc>
          <w:tcPr>
            <w:tcW w:w="3088" w:type="dxa"/>
            <w:noWrap/>
            <w:vAlign w:val="center"/>
          </w:tcPr>
          <w:p w14:paraId="0214886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Қайнатпа-шорпа</w:t>
            </w:r>
            <w:proofErr w:type="spellEnd"/>
          </w:p>
        </w:tc>
        <w:tc>
          <w:tcPr>
            <w:tcW w:w="1984" w:type="dxa"/>
            <w:noWrap/>
            <w:vAlign w:val="center"/>
          </w:tcPr>
          <w:p w14:paraId="68C0F07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½ порция</w:t>
            </w:r>
          </w:p>
        </w:tc>
        <w:tc>
          <w:tcPr>
            <w:tcW w:w="1072" w:type="dxa"/>
            <w:noWrap/>
            <w:vAlign w:val="center"/>
          </w:tcPr>
          <w:p w14:paraId="4CD5EF6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300</w:t>
            </w:r>
          </w:p>
        </w:tc>
        <w:tc>
          <w:tcPr>
            <w:tcW w:w="798" w:type="dxa"/>
            <w:vAlign w:val="center"/>
          </w:tcPr>
          <w:p w14:paraId="464E420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1,5</w:t>
            </w:r>
          </w:p>
        </w:tc>
        <w:tc>
          <w:tcPr>
            <w:tcW w:w="1664" w:type="dxa"/>
            <w:vAlign w:val="center"/>
          </w:tcPr>
          <w:p w14:paraId="4347A07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1619E083" w14:textId="77777777" w:rsidTr="00446106">
        <w:trPr>
          <w:trHeight w:val="315"/>
          <w:jc w:val="center"/>
        </w:trPr>
        <w:tc>
          <w:tcPr>
            <w:tcW w:w="641" w:type="dxa"/>
            <w:noWrap/>
          </w:tcPr>
          <w:p w14:paraId="1C6B3F16"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21</w:t>
            </w:r>
          </w:p>
        </w:tc>
        <w:tc>
          <w:tcPr>
            <w:tcW w:w="3088" w:type="dxa"/>
            <w:noWrap/>
            <w:vAlign w:val="center"/>
          </w:tcPr>
          <w:p w14:paraId="595FF08E"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Кеспесі</w:t>
            </w:r>
            <w:proofErr w:type="spellEnd"/>
            <w:r w:rsidRPr="00F85AB1">
              <w:rPr>
                <w:rFonts w:ascii="Times New Roman" w:eastAsia="Times New Roman" w:hAnsi="Times New Roman" w:cs="Times New Roman"/>
                <w:sz w:val="28"/>
                <w:szCs w:val="28"/>
                <w:lang w:eastAsia="ru-RU"/>
              </w:rPr>
              <w:t xml:space="preserve"> бар </w:t>
            </w:r>
            <w:proofErr w:type="spellStart"/>
            <w:r w:rsidRPr="00F85AB1">
              <w:rPr>
                <w:rFonts w:ascii="Times New Roman" w:eastAsia="Times New Roman" w:hAnsi="Times New Roman" w:cs="Times New Roman"/>
                <w:sz w:val="28"/>
                <w:szCs w:val="28"/>
                <w:lang w:eastAsia="ru-RU"/>
              </w:rPr>
              <w:t>тауық</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шорпа</w:t>
            </w:r>
            <w:proofErr w:type="spellEnd"/>
          </w:p>
        </w:tc>
        <w:tc>
          <w:tcPr>
            <w:tcW w:w="1984" w:type="dxa"/>
            <w:noWrap/>
            <w:vAlign w:val="center"/>
          </w:tcPr>
          <w:p w14:paraId="509C4EF4"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½ порция</w:t>
            </w:r>
          </w:p>
        </w:tc>
        <w:tc>
          <w:tcPr>
            <w:tcW w:w="1072" w:type="dxa"/>
            <w:noWrap/>
            <w:vAlign w:val="center"/>
          </w:tcPr>
          <w:p w14:paraId="178DB88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250</w:t>
            </w:r>
          </w:p>
        </w:tc>
        <w:tc>
          <w:tcPr>
            <w:tcW w:w="798" w:type="dxa"/>
            <w:vAlign w:val="center"/>
          </w:tcPr>
          <w:p w14:paraId="32ED4E11"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54D8A40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0E4123A3" w14:textId="77777777" w:rsidTr="00446106">
        <w:trPr>
          <w:trHeight w:val="315"/>
          <w:jc w:val="center"/>
        </w:trPr>
        <w:tc>
          <w:tcPr>
            <w:tcW w:w="641" w:type="dxa"/>
            <w:noWrap/>
          </w:tcPr>
          <w:p w14:paraId="79C6C300"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22</w:t>
            </w:r>
          </w:p>
        </w:tc>
        <w:tc>
          <w:tcPr>
            <w:tcW w:w="3088" w:type="dxa"/>
            <w:noWrap/>
            <w:vAlign w:val="center"/>
          </w:tcPr>
          <w:p w14:paraId="5933C6CB"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Лепешка (</w:t>
            </w:r>
            <w:proofErr w:type="spellStart"/>
            <w:r w:rsidRPr="00F85AB1">
              <w:rPr>
                <w:rFonts w:ascii="Times New Roman" w:eastAsia="Times New Roman" w:hAnsi="Times New Roman" w:cs="Times New Roman"/>
                <w:sz w:val="28"/>
                <w:szCs w:val="28"/>
                <w:lang w:eastAsia="ru-RU"/>
              </w:rPr>
              <w:t>нан</w:t>
            </w:r>
            <w:proofErr w:type="spellEnd"/>
            <w:r w:rsidRPr="00F85AB1">
              <w:rPr>
                <w:rFonts w:ascii="Times New Roman" w:eastAsia="Times New Roman" w:hAnsi="Times New Roman" w:cs="Times New Roman"/>
                <w:sz w:val="28"/>
                <w:szCs w:val="28"/>
                <w:lang w:eastAsia="ru-RU"/>
              </w:rPr>
              <w:t>)</w:t>
            </w:r>
          </w:p>
        </w:tc>
        <w:tc>
          <w:tcPr>
            <w:tcW w:w="1984" w:type="dxa"/>
            <w:noWrap/>
            <w:vAlign w:val="center"/>
          </w:tcPr>
          <w:p w14:paraId="325E33E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1/6 </w:t>
            </w:r>
            <w:proofErr w:type="spellStart"/>
            <w:r w:rsidRPr="00F85AB1">
              <w:rPr>
                <w:rFonts w:ascii="Times New Roman" w:eastAsia="Times New Roman" w:hAnsi="Times New Roman" w:cs="Times New Roman"/>
                <w:sz w:val="28"/>
                <w:szCs w:val="28"/>
                <w:lang w:eastAsia="ru-RU"/>
              </w:rPr>
              <w:t>бөлігі</w:t>
            </w:r>
            <w:proofErr w:type="spellEnd"/>
          </w:p>
        </w:tc>
        <w:tc>
          <w:tcPr>
            <w:tcW w:w="1072" w:type="dxa"/>
            <w:noWrap/>
            <w:vAlign w:val="center"/>
          </w:tcPr>
          <w:p w14:paraId="62F952A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25</w:t>
            </w:r>
          </w:p>
        </w:tc>
        <w:tc>
          <w:tcPr>
            <w:tcW w:w="798" w:type="dxa"/>
            <w:vAlign w:val="center"/>
          </w:tcPr>
          <w:p w14:paraId="11E4733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0424AE5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7E1626AB" w14:textId="77777777" w:rsidTr="00446106">
        <w:trPr>
          <w:trHeight w:val="315"/>
          <w:jc w:val="center"/>
        </w:trPr>
        <w:tc>
          <w:tcPr>
            <w:tcW w:w="641" w:type="dxa"/>
            <w:noWrap/>
          </w:tcPr>
          <w:p w14:paraId="7400EA7F"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23</w:t>
            </w:r>
          </w:p>
        </w:tc>
        <w:tc>
          <w:tcPr>
            <w:tcW w:w="3088" w:type="dxa"/>
            <w:noWrap/>
            <w:vAlign w:val="center"/>
          </w:tcPr>
          <w:p w14:paraId="6230F28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w:t>
            </w:r>
            <w:proofErr w:type="spellStart"/>
            <w:r w:rsidRPr="00F85AB1">
              <w:rPr>
                <w:rFonts w:ascii="Times New Roman" w:eastAsia="Times New Roman" w:hAnsi="Times New Roman" w:cs="Times New Roman"/>
                <w:sz w:val="28"/>
                <w:szCs w:val="28"/>
                <w:lang w:eastAsia="ru-RU"/>
              </w:rPr>
              <w:t>Патыр</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нан</w:t>
            </w:r>
            <w:proofErr w:type="spellEnd"/>
            <w:r w:rsidRPr="00F85AB1">
              <w:rPr>
                <w:rFonts w:ascii="Times New Roman" w:eastAsia="Times New Roman" w:hAnsi="Times New Roman" w:cs="Times New Roman"/>
                <w:sz w:val="28"/>
                <w:szCs w:val="28"/>
                <w:lang w:eastAsia="ru-RU"/>
              </w:rPr>
              <w:t>»</w:t>
            </w:r>
          </w:p>
        </w:tc>
        <w:tc>
          <w:tcPr>
            <w:tcW w:w="1984" w:type="dxa"/>
            <w:noWrap/>
            <w:vAlign w:val="center"/>
          </w:tcPr>
          <w:p w14:paraId="0AD4667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1/8 </w:t>
            </w:r>
            <w:proofErr w:type="spellStart"/>
            <w:r w:rsidRPr="00F85AB1">
              <w:rPr>
                <w:rFonts w:ascii="Times New Roman" w:eastAsia="Times New Roman" w:hAnsi="Times New Roman" w:cs="Times New Roman"/>
                <w:sz w:val="28"/>
                <w:szCs w:val="28"/>
                <w:lang w:eastAsia="ru-RU"/>
              </w:rPr>
              <w:t>бөлігі</w:t>
            </w:r>
            <w:proofErr w:type="spellEnd"/>
          </w:p>
        </w:tc>
        <w:tc>
          <w:tcPr>
            <w:tcW w:w="1072" w:type="dxa"/>
            <w:noWrap/>
            <w:vAlign w:val="center"/>
          </w:tcPr>
          <w:p w14:paraId="116C3CD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30</w:t>
            </w:r>
          </w:p>
        </w:tc>
        <w:tc>
          <w:tcPr>
            <w:tcW w:w="798" w:type="dxa"/>
            <w:vAlign w:val="center"/>
          </w:tcPr>
          <w:p w14:paraId="006630B7"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6B678996"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немесе</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r w:rsidR="00D21162" w:rsidRPr="00F85AB1" w14:paraId="0F02D97C" w14:textId="77777777" w:rsidTr="00446106">
        <w:trPr>
          <w:trHeight w:val="315"/>
          <w:jc w:val="center"/>
        </w:trPr>
        <w:tc>
          <w:tcPr>
            <w:tcW w:w="641" w:type="dxa"/>
            <w:noWrap/>
          </w:tcPr>
          <w:p w14:paraId="32D65AFE"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24</w:t>
            </w:r>
          </w:p>
        </w:tc>
        <w:tc>
          <w:tcPr>
            <w:tcW w:w="3088" w:type="dxa"/>
            <w:noWrap/>
            <w:vAlign w:val="center"/>
          </w:tcPr>
          <w:p w14:paraId="646D994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Қымыз</w:t>
            </w:r>
            <w:proofErr w:type="spellEnd"/>
          </w:p>
        </w:tc>
        <w:tc>
          <w:tcPr>
            <w:tcW w:w="1984" w:type="dxa"/>
            <w:noWrap/>
            <w:vAlign w:val="center"/>
          </w:tcPr>
          <w:p w14:paraId="5B9D9B1F"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стақан</w:t>
            </w:r>
            <w:proofErr w:type="spellEnd"/>
            <w:r w:rsidRPr="00F85AB1">
              <w:rPr>
                <w:rFonts w:ascii="Times New Roman" w:eastAsia="Times New Roman" w:hAnsi="Times New Roman" w:cs="Times New Roman"/>
                <w:sz w:val="28"/>
                <w:szCs w:val="28"/>
                <w:lang w:eastAsia="ru-RU"/>
              </w:rPr>
              <w:t xml:space="preserve"> (200 мл)</w:t>
            </w:r>
          </w:p>
        </w:tc>
        <w:tc>
          <w:tcPr>
            <w:tcW w:w="1072" w:type="dxa"/>
            <w:noWrap/>
            <w:vAlign w:val="center"/>
          </w:tcPr>
          <w:p w14:paraId="4854D0C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200 мл</w:t>
            </w:r>
          </w:p>
        </w:tc>
        <w:tc>
          <w:tcPr>
            <w:tcW w:w="798" w:type="dxa"/>
            <w:vAlign w:val="center"/>
          </w:tcPr>
          <w:p w14:paraId="78DB0875"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05E0755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p>
        </w:tc>
      </w:tr>
      <w:tr w:rsidR="00D21162" w:rsidRPr="00F85AB1" w14:paraId="51678A03" w14:textId="77777777" w:rsidTr="00446106">
        <w:trPr>
          <w:trHeight w:val="315"/>
          <w:jc w:val="center"/>
        </w:trPr>
        <w:tc>
          <w:tcPr>
            <w:tcW w:w="641" w:type="dxa"/>
            <w:noWrap/>
          </w:tcPr>
          <w:p w14:paraId="7B5E3113"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25</w:t>
            </w:r>
          </w:p>
        </w:tc>
        <w:tc>
          <w:tcPr>
            <w:tcW w:w="3088" w:type="dxa"/>
            <w:noWrap/>
            <w:vAlign w:val="center"/>
          </w:tcPr>
          <w:p w14:paraId="678DAD98"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Шұбат</w:t>
            </w:r>
            <w:proofErr w:type="spellEnd"/>
          </w:p>
        </w:tc>
        <w:tc>
          <w:tcPr>
            <w:tcW w:w="1984" w:type="dxa"/>
            <w:noWrap/>
            <w:vAlign w:val="center"/>
          </w:tcPr>
          <w:p w14:paraId="41499E9F"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стақан</w:t>
            </w:r>
            <w:proofErr w:type="spellEnd"/>
            <w:r w:rsidRPr="00F85AB1">
              <w:rPr>
                <w:rFonts w:ascii="Times New Roman" w:eastAsia="Times New Roman" w:hAnsi="Times New Roman" w:cs="Times New Roman"/>
                <w:sz w:val="28"/>
                <w:szCs w:val="28"/>
                <w:lang w:eastAsia="ru-RU"/>
              </w:rPr>
              <w:t xml:space="preserve"> (200 мл)</w:t>
            </w:r>
          </w:p>
        </w:tc>
        <w:tc>
          <w:tcPr>
            <w:tcW w:w="1072" w:type="dxa"/>
            <w:noWrap/>
            <w:vAlign w:val="center"/>
          </w:tcPr>
          <w:p w14:paraId="4057240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200 мл</w:t>
            </w:r>
          </w:p>
        </w:tc>
        <w:tc>
          <w:tcPr>
            <w:tcW w:w="798" w:type="dxa"/>
            <w:vAlign w:val="center"/>
          </w:tcPr>
          <w:p w14:paraId="6A0D504B"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1BCE38D8"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p>
        </w:tc>
      </w:tr>
      <w:tr w:rsidR="00D21162" w:rsidRPr="00F85AB1" w14:paraId="2A52A759" w14:textId="77777777" w:rsidTr="00446106">
        <w:trPr>
          <w:trHeight w:val="315"/>
          <w:jc w:val="center"/>
        </w:trPr>
        <w:tc>
          <w:tcPr>
            <w:tcW w:w="641" w:type="dxa"/>
            <w:noWrap/>
          </w:tcPr>
          <w:p w14:paraId="0C26833D"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26</w:t>
            </w:r>
          </w:p>
        </w:tc>
        <w:tc>
          <w:tcPr>
            <w:tcW w:w="3088" w:type="dxa"/>
            <w:noWrap/>
            <w:vAlign w:val="center"/>
          </w:tcPr>
          <w:p w14:paraId="3C856F16"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Шәк-шәк</w:t>
            </w:r>
            <w:proofErr w:type="spellEnd"/>
            <w:r w:rsidRPr="00F85AB1">
              <w:rPr>
                <w:rFonts w:ascii="Times New Roman" w:eastAsia="Times New Roman" w:hAnsi="Times New Roman" w:cs="Times New Roman"/>
                <w:sz w:val="28"/>
                <w:szCs w:val="28"/>
                <w:lang w:eastAsia="ru-RU"/>
              </w:rPr>
              <w:t xml:space="preserve"> (чак-чак)</w:t>
            </w:r>
          </w:p>
        </w:tc>
        <w:tc>
          <w:tcPr>
            <w:tcW w:w="1984" w:type="dxa"/>
            <w:noWrap/>
            <w:vAlign w:val="center"/>
          </w:tcPr>
          <w:p w14:paraId="6603741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 xml:space="preserve">1 </w:t>
            </w:r>
            <w:proofErr w:type="spellStart"/>
            <w:r w:rsidRPr="00F85AB1">
              <w:rPr>
                <w:rFonts w:ascii="Times New Roman" w:eastAsia="Times New Roman" w:hAnsi="Times New Roman" w:cs="Times New Roman"/>
                <w:sz w:val="28"/>
                <w:szCs w:val="28"/>
                <w:lang w:eastAsia="ru-RU"/>
              </w:rPr>
              <w:t>бөлік</w:t>
            </w:r>
            <w:proofErr w:type="spellEnd"/>
          </w:p>
        </w:tc>
        <w:tc>
          <w:tcPr>
            <w:tcW w:w="1072" w:type="dxa"/>
            <w:noWrap/>
            <w:vAlign w:val="center"/>
          </w:tcPr>
          <w:p w14:paraId="2D8A3D33"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42</w:t>
            </w:r>
          </w:p>
        </w:tc>
        <w:tc>
          <w:tcPr>
            <w:tcW w:w="798" w:type="dxa"/>
            <w:vAlign w:val="center"/>
          </w:tcPr>
          <w:p w14:paraId="2B5A9E0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2</w:t>
            </w:r>
          </w:p>
        </w:tc>
        <w:tc>
          <w:tcPr>
            <w:tcW w:w="1664" w:type="dxa"/>
            <w:vAlign w:val="center"/>
          </w:tcPr>
          <w:p w14:paraId="4E6C42FC"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Қалыпты</w:t>
            </w:r>
            <w:proofErr w:type="spellEnd"/>
          </w:p>
        </w:tc>
      </w:tr>
      <w:tr w:rsidR="00D21162" w:rsidRPr="00F85AB1" w14:paraId="4FF9064C" w14:textId="77777777" w:rsidTr="00446106">
        <w:trPr>
          <w:trHeight w:val="315"/>
          <w:jc w:val="center"/>
        </w:trPr>
        <w:tc>
          <w:tcPr>
            <w:tcW w:w="641" w:type="dxa"/>
            <w:noWrap/>
          </w:tcPr>
          <w:p w14:paraId="3FEAC717"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r w:rsidRPr="00F85AB1">
              <w:rPr>
                <w:rFonts w:ascii="Times New Roman" w:eastAsia="Calibri" w:hAnsi="Times New Roman" w:cs="Times New Roman"/>
                <w:sz w:val="28"/>
                <w:szCs w:val="28"/>
                <w:lang w:val="en-US"/>
              </w:rPr>
              <w:t>27</w:t>
            </w:r>
          </w:p>
        </w:tc>
        <w:tc>
          <w:tcPr>
            <w:tcW w:w="3088" w:type="dxa"/>
            <w:noWrap/>
            <w:vAlign w:val="center"/>
          </w:tcPr>
          <w:p w14:paraId="2CE49B51" w14:textId="77777777" w:rsidR="00D21162" w:rsidRPr="00F85AB1" w:rsidRDefault="00D21162" w:rsidP="00446106">
            <w:pPr>
              <w:overflowPunct w:val="0"/>
              <w:autoSpaceDE w:val="0"/>
              <w:autoSpaceDN w:val="0"/>
              <w:adjustRightInd w:val="0"/>
              <w:spacing w:after="0" w:line="240" w:lineRule="auto"/>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Қазы-қарта</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қалыңдығы</w:t>
            </w:r>
            <w:proofErr w:type="spellEnd"/>
            <w:r w:rsidRPr="00F85AB1">
              <w:rPr>
                <w:rFonts w:ascii="Times New Roman" w:eastAsia="Times New Roman" w:hAnsi="Times New Roman" w:cs="Times New Roman"/>
                <w:sz w:val="28"/>
                <w:szCs w:val="28"/>
                <w:lang w:eastAsia="ru-RU"/>
              </w:rPr>
              <w:t xml:space="preserve"> 0,5 см)</w:t>
            </w:r>
          </w:p>
        </w:tc>
        <w:tc>
          <w:tcPr>
            <w:tcW w:w="1984" w:type="dxa"/>
            <w:noWrap/>
            <w:vAlign w:val="center"/>
          </w:tcPr>
          <w:p w14:paraId="592743B9"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4 дана (</w:t>
            </w:r>
            <w:proofErr w:type="spellStart"/>
            <w:r w:rsidRPr="00F85AB1">
              <w:rPr>
                <w:rFonts w:ascii="Times New Roman" w:eastAsia="Times New Roman" w:hAnsi="Times New Roman" w:cs="Times New Roman"/>
                <w:sz w:val="28"/>
                <w:szCs w:val="28"/>
                <w:lang w:eastAsia="ru-RU"/>
              </w:rPr>
              <w:t>орташа</w:t>
            </w:r>
            <w:proofErr w:type="spellEnd"/>
            <w:r w:rsidRPr="00F85AB1">
              <w:rPr>
                <w:rFonts w:ascii="Times New Roman" w:eastAsia="Times New Roman" w:hAnsi="Times New Roman" w:cs="Times New Roman"/>
                <w:sz w:val="28"/>
                <w:szCs w:val="28"/>
                <w:lang w:eastAsia="ru-RU"/>
              </w:rPr>
              <w:t>)</w:t>
            </w:r>
          </w:p>
        </w:tc>
        <w:tc>
          <w:tcPr>
            <w:tcW w:w="1072" w:type="dxa"/>
            <w:noWrap/>
            <w:vAlign w:val="center"/>
          </w:tcPr>
          <w:p w14:paraId="525DED1E"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85</w:t>
            </w:r>
          </w:p>
        </w:tc>
        <w:tc>
          <w:tcPr>
            <w:tcW w:w="798" w:type="dxa"/>
            <w:vAlign w:val="center"/>
          </w:tcPr>
          <w:p w14:paraId="785E7ABA"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r w:rsidRPr="00F85AB1">
              <w:rPr>
                <w:rFonts w:ascii="Times New Roman" w:eastAsia="Times New Roman" w:hAnsi="Times New Roman" w:cs="Times New Roman"/>
                <w:sz w:val="28"/>
                <w:szCs w:val="28"/>
                <w:lang w:eastAsia="ru-RU"/>
              </w:rPr>
              <w:t>1</w:t>
            </w:r>
          </w:p>
        </w:tc>
        <w:tc>
          <w:tcPr>
            <w:tcW w:w="1664" w:type="dxa"/>
            <w:vAlign w:val="center"/>
          </w:tcPr>
          <w:p w14:paraId="5B9721D0" w14:textId="77777777" w:rsidR="00D21162" w:rsidRPr="00F85AB1" w:rsidRDefault="00D21162" w:rsidP="00446106">
            <w:pPr>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lang w:val="en-US"/>
              </w:rPr>
            </w:pPr>
            <w:proofErr w:type="spellStart"/>
            <w:r w:rsidRPr="00F85AB1">
              <w:rPr>
                <w:rFonts w:ascii="Times New Roman" w:eastAsia="Times New Roman" w:hAnsi="Times New Roman" w:cs="Times New Roman"/>
                <w:sz w:val="28"/>
                <w:szCs w:val="28"/>
                <w:lang w:eastAsia="ru-RU"/>
              </w:rPr>
              <w:t>Қос</w:t>
            </w:r>
            <w:proofErr w:type="spellEnd"/>
            <w:r w:rsidRPr="00F85AB1">
              <w:rPr>
                <w:rFonts w:ascii="Times New Roman" w:eastAsia="Times New Roman" w:hAnsi="Times New Roman" w:cs="Times New Roman"/>
                <w:sz w:val="28"/>
                <w:szCs w:val="28"/>
                <w:lang w:eastAsia="ru-RU"/>
              </w:rPr>
              <w:t xml:space="preserve"> </w:t>
            </w:r>
            <w:proofErr w:type="spellStart"/>
            <w:r w:rsidRPr="00F85AB1">
              <w:rPr>
                <w:rFonts w:ascii="Times New Roman" w:eastAsia="Times New Roman" w:hAnsi="Times New Roman" w:cs="Times New Roman"/>
                <w:sz w:val="28"/>
                <w:szCs w:val="28"/>
                <w:lang w:eastAsia="ru-RU"/>
              </w:rPr>
              <w:t>толқынды</w:t>
            </w:r>
            <w:proofErr w:type="spellEnd"/>
          </w:p>
        </w:tc>
      </w:tr>
    </w:tbl>
    <w:p w14:paraId="1F73745E" w14:textId="77777777" w:rsidR="00D21162" w:rsidRPr="00F85AB1" w:rsidRDefault="00D21162" w:rsidP="00446106">
      <w:pPr>
        <w:tabs>
          <w:tab w:val="left" w:pos="1165"/>
        </w:tabs>
        <w:spacing w:after="0" w:line="240" w:lineRule="auto"/>
        <w:ind w:hanging="1260"/>
        <w:jc w:val="both"/>
        <w:rPr>
          <w:rFonts w:ascii="Times New Roman" w:eastAsia="Times New Roman" w:hAnsi="Times New Roman" w:cs="Times New Roman"/>
          <w:sz w:val="28"/>
          <w:szCs w:val="28"/>
          <w:lang w:eastAsia="ru-RU"/>
        </w:rPr>
      </w:pPr>
    </w:p>
    <w:p w14:paraId="2B43FD10" w14:textId="77777777" w:rsidR="00076CA8" w:rsidRPr="00F85AB1" w:rsidRDefault="00076CA8" w:rsidP="00446106">
      <w:pPr>
        <w:spacing w:after="0" w:line="240" w:lineRule="auto"/>
        <w:rPr>
          <w:rFonts w:ascii="Times New Roman" w:eastAsia="Times New Roman" w:hAnsi="Times New Roman" w:cs="Times New Roman"/>
          <w:sz w:val="28"/>
          <w:szCs w:val="28"/>
          <w:lang w:eastAsia="ru-RU"/>
        </w:rPr>
      </w:pPr>
    </w:p>
    <w:sectPr w:rsidR="00076CA8" w:rsidRPr="00F85AB1" w:rsidSect="00C03BB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F6014" w14:textId="77777777" w:rsidR="00304526" w:rsidRDefault="00304526" w:rsidP="00EE4DA7">
      <w:pPr>
        <w:spacing w:after="0" w:line="240" w:lineRule="auto"/>
      </w:pPr>
      <w:r>
        <w:separator/>
      </w:r>
    </w:p>
  </w:endnote>
  <w:endnote w:type="continuationSeparator" w:id="0">
    <w:p w14:paraId="12C9AC00" w14:textId="77777777" w:rsidR="00304526" w:rsidRDefault="00304526" w:rsidP="00EE4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2876841"/>
      <w:docPartObj>
        <w:docPartGallery w:val="Page Numbers (Bottom of Page)"/>
        <w:docPartUnique/>
      </w:docPartObj>
    </w:sdtPr>
    <w:sdtContent>
      <w:p w14:paraId="4993C7E3" w14:textId="77777777" w:rsidR="005D224D" w:rsidRDefault="005D224D">
        <w:pPr>
          <w:pStyle w:val="af0"/>
          <w:jc w:val="center"/>
        </w:pPr>
        <w:r>
          <w:fldChar w:fldCharType="begin"/>
        </w:r>
        <w:r>
          <w:instrText>PAGE   \* MERGEFORMAT</w:instrText>
        </w:r>
        <w:r>
          <w:fldChar w:fldCharType="separate"/>
        </w:r>
        <w:r w:rsidR="001B75AF">
          <w:rPr>
            <w:noProof/>
          </w:rPr>
          <w:t>140</w:t>
        </w:r>
        <w:r>
          <w:rPr>
            <w:noProof/>
          </w:rPr>
          <w:fldChar w:fldCharType="end"/>
        </w:r>
      </w:p>
    </w:sdtContent>
  </w:sdt>
  <w:p w14:paraId="45682136" w14:textId="77777777" w:rsidR="005D224D" w:rsidRDefault="005D224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2BF53" w14:textId="77777777" w:rsidR="00304526" w:rsidRDefault="00304526" w:rsidP="00EE4DA7">
      <w:pPr>
        <w:spacing w:after="0" w:line="240" w:lineRule="auto"/>
      </w:pPr>
      <w:r>
        <w:separator/>
      </w:r>
    </w:p>
  </w:footnote>
  <w:footnote w:type="continuationSeparator" w:id="0">
    <w:p w14:paraId="0DB092E2" w14:textId="77777777" w:rsidR="00304526" w:rsidRDefault="00304526" w:rsidP="00EE4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31"/>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21"/>
      <w:lvlText w:val="%1."/>
      <w:lvlJc w:val="left"/>
      <w:pPr>
        <w:tabs>
          <w:tab w:val="num" w:pos="720"/>
        </w:tabs>
        <w:ind w:left="720" w:hanging="360"/>
      </w:pPr>
    </w:lvl>
  </w:abstractNum>
  <w:abstractNum w:abstractNumId="2" w15:restartNumberingAfterBreak="0">
    <w:nsid w:val="FFFFFF81"/>
    <w:multiLevelType w:val="singleLevel"/>
    <w:tmpl w:val="171AC3A4"/>
    <w:lvl w:ilvl="0">
      <w:start w:val="1"/>
      <w:numFmt w:val="bullet"/>
      <w:pStyle w:val="a"/>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3EAFDEC"/>
    <w:lvl w:ilvl="0">
      <w:start w:val="1"/>
      <w:numFmt w:val="bullet"/>
      <w:pStyle w:val="310"/>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3D1EFFD4"/>
    <w:lvl w:ilvl="0">
      <w:start w:val="1"/>
      <w:numFmt w:val="bullet"/>
      <w:pStyle w:val="210"/>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D0A62B40"/>
    <w:lvl w:ilvl="0">
      <w:start w:val="1"/>
      <w:numFmt w:val="decimal"/>
      <w:pStyle w:val="1"/>
      <w:lvlText w:val="%1."/>
      <w:lvlJc w:val="left"/>
      <w:pPr>
        <w:tabs>
          <w:tab w:val="num" w:pos="360"/>
        </w:tabs>
        <w:ind w:left="360" w:hanging="360"/>
      </w:pPr>
    </w:lvl>
  </w:abstractNum>
  <w:abstractNum w:abstractNumId="6" w15:restartNumberingAfterBreak="0">
    <w:nsid w:val="FFFFFF89"/>
    <w:multiLevelType w:val="singleLevel"/>
    <w:tmpl w:val="29761A62"/>
    <w:lvl w:ilvl="0">
      <w:start w:val="1"/>
      <w:numFmt w:val="bullet"/>
      <w:pStyle w:val="10"/>
      <w:lvlText w:val=""/>
      <w:lvlJc w:val="left"/>
      <w:pPr>
        <w:tabs>
          <w:tab w:val="num" w:pos="360"/>
        </w:tabs>
        <w:ind w:left="360" w:hanging="360"/>
      </w:pPr>
      <w:rPr>
        <w:rFonts w:ascii="Symbol" w:hAnsi="Symbol" w:hint="default"/>
      </w:rPr>
    </w:lvl>
  </w:abstractNum>
  <w:abstractNum w:abstractNumId="7" w15:restartNumberingAfterBreak="0">
    <w:nsid w:val="00000409"/>
    <w:multiLevelType w:val="multilevel"/>
    <w:tmpl w:val="0000088C"/>
    <w:lvl w:ilvl="0">
      <w:numFmt w:val="bullet"/>
      <w:lvlText w:val=""/>
      <w:lvlJc w:val="left"/>
      <w:pPr>
        <w:ind w:left="467" w:hanging="360"/>
      </w:pPr>
      <w:rPr>
        <w:rFonts w:ascii="Symbol" w:hAnsi="Symbol" w:cs="Symbol"/>
        <w:b w:val="0"/>
        <w:bCs w:val="0"/>
        <w:w w:val="76"/>
        <w:sz w:val="28"/>
        <w:szCs w:val="28"/>
      </w:rPr>
    </w:lvl>
    <w:lvl w:ilvl="1">
      <w:numFmt w:val="bullet"/>
      <w:lvlText w:val="•"/>
      <w:lvlJc w:val="left"/>
      <w:pPr>
        <w:ind w:left="886" w:hanging="360"/>
      </w:pPr>
    </w:lvl>
    <w:lvl w:ilvl="2">
      <w:numFmt w:val="bullet"/>
      <w:lvlText w:val="•"/>
      <w:lvlJc w:val="left"/>
      <w:pPr>
        <w:ind w:left="1313" w:hanging="360"/>
      </w:pPr>
    </w:lvl>
    <w:lvl w:ilvl="3">
      <w:numFmt w:val="bullet"/>
      <w:lvlText w:val="•"/>
      <w:lvlJc w:val="left"/>
      <w:pPr>
        <w:ind w:left="1739" w:hanging="360"/>
      </w:pPr>
    </w:lvl>
    <w:lvl w:ilvl="4">
      <w:numFmt w:val="bullet"/>
      <w:lvlText w:val="•"/>
      <w:lvlJc w:val="left"/>
      <w:pPr>
        <w:ind w:left="2166" w:hanging="360"/>
      </w:pPr>
    </w:lvl>
    <w:lvl w:ilvl="5">
      <w:numFmt w:val="bullet"/>
      <w:lvlText w:val="•"/>
      <w:lvlJc w:val="left"/>
      <w:pPr>
        <w:ind w:left="2593" w:hanging="360"/>
      </w:pPr>
    </w:lvl>
    <w:lvl w:ilvl="6">
      <w:numFmt w:val="bullet"/>
      <w:lvlText w:val="•"/>
      <w:lvlJc w:val="left"/>
      <w:pPr>
        <w:ind w:left="3019" w:hanging="360"/>
      </w:pPr>
    </w:lvl>
    <w:lvl w:ilvl="7">
      <w:numFmt w:val="bullet"/>
      <w:lvlText w:val="•"/>
      <w:lvlJc w:val="left"/>
      <w:pPr>
        <w:ind w:left="3446" w:hanging="360"/>
      </w:pPr>
    </w:lvl>
    <w:lvl w:ilvl="8">
      <w:numFmt w:val="bullet"/>
      <w:lvlText w:val="•"/>
      <w:lvlJc w:val="left"/>
      <w:pPr>
        <w:ind w:left="3872" w:hanging="360"/>
      </w:pPr>
    </w:lvl>
  </w:abstractNum>
  <w:abstractNum w:abstractNumId="8" w15:restartNumberingAfterBreak="0">
    <w:nsid w:val="019305F0"/>
    <w:multiLevelType w:val="multilevel"/>
    <w:tmpl w:val="FED6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AF3D46"/>
    <w:multiLevelType w:val="multilevel"/>
    <w:tmpl w:val="C07A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2081C"/>
    <w:multiLevelType w:val="multilevel"/>
    <w:tmpl w:val="974E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A10A6C"/>
    <w:multiLevelType w:val="hybridMultilevel"/>
    <w:tmpl w:val="2846518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16991728"/>
    <w:multiLevelType w:val="multilevel"/>
    <w:tmpl w:val="1904371C"/>
    <w:lvl w:ilvl="0">
      <w:start w:val="5"/>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15:restartNumberingAfterBreak="0">
    <w:nsid w:val="1BF52A9C"/>
    <w:multiLevelType w:val="multilevel"/>
    <w:tmpl w:val="C22453BE"/>
    <w:lvl w:ilvl="0">
      <w:start w:val="1"/>
      <w:numFmt w:val="decimal"/>
      <w:pStyle w:val="11"/>
      <w:lvlText w:val="%1"/>
      <w:lvlJc w:val="left"/>
      <w:pPr>
        <w:ind w:left="432" w:hanging="432"/>
      </w:pPr>
      <w:rPr>
        <w:rFonts w:hint="default"/>
        <w:color w:val="auto"/>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862"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15:restartNumberingAfterBreak="0">
    <w:nsid w:val="23C04463"/>
    <w:multiLevelType w:val="multilevel"/>
    <w:tmpl w:val="86FAB960"/>
    <w:lvl w:ilvl="0">
      <w:start w:val="5"/>
      <w:numFmt w:val="decimal"/>
      <w:lvlText w:val="%1"/>
      <w:lvlJc w:val="left"/>
      <w:pPr>
        <w:ind w:left="360" w:hanging="360"/>
      </w:pPr>
      <w:rPr>
        <w:rFonts w:hint="default"/>
      </w:rPr>
    </w:lvl>
    <w:lvl w:ilvl="1">
      <w:start w:val="3"/>
      <w:numFmt w:val="decimal"/>
      <w:lvlText w:val="%1.%2"/>
      <w:lvlJc w:val="left"/>
      <w:pPr>
        <w:ind w:left="2345"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368" w:hanging="1800"/>
      </w:pPr>
      <w:rPr>
        <w:rFonts w:hint="default"/>
      </w:rPr>
    </w:lvl>
  </w:abstractNum>
  <w:abstractNum w:abstractNumId="15" w15:restartNumberingAfterBreak="0">
    <w:nsid w:val="27AD5A50"/>
    <w:multiLevelType w:val="multilevel"/>
    <w:tmpl w:val="CDB0710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7D56255"/>
    <w:multiLevelType w:val="multilevel"/>
    <w:tmpl w:val="3DEE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C7BEE"/>
    <w:multiLevelType w:val="multilevel"/>
    <w:tmpl w:val="3A8C8CE8"/>
    <w:lvl w:ilvl="0">
      <w:start w:val="2"/>
      <w:numFmt w:val="decimal"/>
      <w:lvlText w:val="%1"/>
      <w:lvlJc w:val="left"/>
      <w:pPr>
        <w:ind w:left="360" w:hanging="360"/>
      </w:pPr>
      <w:rPr>
        <w:rFonts w:hint="default"/>
        <w:color w:val="365F91" w:themeColor="accent1" w:themeShade="BF"/>
        <w:sz w:val="28"/>
      </w:rPr>
    </w:lvl>
    <w:lvl w:ilvl="1">
      <w:start w:val="5"/>
      <w:numFmt w:val="decimal"/>
      <w:lvlText w:val="%1.%2"/>
      <w:lvlJc w:val="left"/>
      <w:pPr>
        <w:ind w:left="360" w:hanging="360"/>
      </w:pPr>
      <w:rPr>
        <w:rFonts w:hint="default"/>
        <w:color w:val="365F91" w:themeColor="accent1" w:themeShade="BF"/>
        <w:sz w:val="28"/>
      </w:rPr>
    </w:lvl>
    <w:lvl w:ilvl="2">
      <w:start w:val="1"/>
      <w:numFmt w:val="decimal"/>
      <w:lvlText w:val="%1.%2.%3"/>
      <w:lvlJc w:val="left"/>
      <w:pPr>
        <w:ind w:left="720" w:hanging="720"/>
      </w:pPr>
      <w:rPr>
        <w:rFonts w:hint="default"/>
        <w:color w:val="365F91" w:themeColor="accent1" w:themeShade="BF"/>
        <w:sz w:val="28"/>
      </w:rPr>
    </w:lvl>
    <w:lvl w:ilvl="3">
      <w:start w:val="1"/>
      <w:numFmt w:val="decimal"/>
      <w:lvlText w:val="%1.%2.%3.%4"/>
      <w:lvlJc w:val="left"/>
      <w:pPr>
        <w:ind w:left="720" w:hanging="720"/>
      </w:pPr>
      <w:rPr>
        <w:rFonts w:hint="default"/>
        <w:color w:val="365F91" w:themeColor="accent1" w:themeShade="BF"/>
        <w:sz w:val="28"/>
      </w:rPr>
    </w:lvl>
    <w:lvl w:ilvl="4">
      <w:start w:val="1"/>
      <w:numFmt w:val="decimal"/>
      <w:lvlText w:val="%1.%2.%3.%4.%5"/>
      <w:lvlJc w:val="left"/>
      <w:pPr>
        <w:ind w:left="1080" w:hanging="1080"/>
      </w:pPr>
      <w:rPr>
        <w:rFonts w:hint="default"/>
        <w:color w:val="365F91" w:themeColor="accent1" w:themeShade="BF"/>
        <w:sz w:val="28"/>
      </w:rPr>
    </w:lvl>
    <w:lvl w:ilvl="5">
      <w:start w:val="1"/>
      <w:numFmt w:val="decimal"/>
      <w:lvlText w:val="%1.%2.%3.%4.%5.%6"/>
      <w:lvlJc w:val="left"/>
      <w:pPr>
        <w:ind w:left="1080" w:hanging="1080"/>
      </w:pPr>
      <w:rPr>
        <w:rFonts w:hint="default"/>
        <w:color w:val="365F91" w:themeColor="accent1" w:themeShade="BF"/>
        <w:sz w:val="28"/>
      </w:rPr>
    </w:lvl>
    <w:lvl w:ilvl="6">
      <w:start w:val="1"/>
      <w:numFmt w:val="decimal"/>
      <w:lvlText w:val="%1.%2.%3.%4.%5.%6.%7"/>
      <w:lvlJc w:val="left"/>
      <w:pPr>
        <w:ind w:left="1440" w:hanging="1440"/>
      </w:pPr>
      <w:rPr>
        <w:rFonts w:hint="default"/>
        <w:color w:val="365F91" w:themeColor="accent1" w:themeShade="BF"/>
        <w:sz w:val="28"/>
      </w:rPr>
    </w:lvl>
    <w:lvl w:ilvl="7">
      <w:start w:val="1"/>
      <w:numFmt w:val="decimal"/>
      <w:lvlText w:val="%1.%2.%3.%4.%5.%6.%7.%8"/>
      <w:lvlJc w:val="left"/>
      <w:pPr>
        <w:ind w:left="1440" w:hanging="1440"/>
      </w:pPr>
      <w:rPr>
        <w:rFonts w:hint="default"/>
        <w:color w:val="365F91" w:themeColor="accent1" w:themeShade="BF"/>
        <w:sz w:val="28"/>
      </w:rPr>
    </w:lvl>
    <w:lvl w:ilvl="8">
      <w:start w:val="1"/>
      <w:numFmt w:val="decimal"/>
      <w:lvlText w:val="%1.%2.%3.%4.%5.%6.%7.%8.%9"/>
      <w:lvlJc w:val="left"/>
      <w:pPr>
        <w:ind w:left="1800" w:hanging="1800"/>
      </w:pPr>
      <w:rPr>
        <w:rFonts w:hint="default"/>
        <w:color w:val="365F91" w:themeColor="accent1" w:themeShade="BF"/>
        <w:sz w:val="28"/>
      </w:rPr>
    </w:lvl>
  </w:abstractNum>
  <w:abstractNum w:abstractNumId="18" w15:restartNumberingAfterBreak="0">
    <w:nsid w:val="2CC71017"/>
    <w:multiLevelType w:val="multilevel"/>
    <w:tmpl w:val="DA209E0A"/>
    <w:lvl w:ilvl="0">
      <w:start w:val="2"/>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19" w15:restartNumberingAfterBreak="0">
    <w:nsid w:val="2D0E2A47"/>
    <w:multiLevelType w:val="hybridMultilevel"/>
    <w:tmpl w:val="10CE2502"/>
    <w:lvl w:ilvl="0" w:tplc="5A9ED33A">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3ADF3415"/>
    <w:multiLevelType w:val="multilevel"/>
    <w:tmpl w:val="AF6C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8A69F5"/>
    <w:multiLevelType w:val="hybridMultilevel"/>
    <w:tmpl w:val="853607DC"/>
    <w:lvl w:ilvl="0" w:tplc="7FC4E8BE">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4091407B"/>
    <w:multiLevelType w:val="multilevel"/>
    <w:tmpl w:val="3280ADA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A05736"/>
    <w:multiLevelType w:val="multilevel"/>
    <w:tmpl w:val="E7DEE9D8"/>
    <w:lvl w:ilvl="0">
      <w:start w:val="5"/>
      <w:numFmt w:val="decimal"/>
      <w:lvlText w:val="%1"/>
      <w:lvlJc w:val="left"/>
      <w:pPr>
        <w:ind w:left="360" w:hanging="360"/>
      </w:pPr>
      <w:rPr>
        <w:rFonts w:hint="default"/>
      </w:rPr>
    </w:lvl>
    <w:lvl w:ilvl="1">
      <w:start w:val="4"/>
      <w:numFmt w:val="decimal"/>
      <w:lvlText w:val="%1.%2"/>
      <w:lvlJc w:val="left"/>
      <w:pPr>
        <w:ind w:left="2705" w:hanging="360"/>
      </w:pPr>
      <w:rPr>
        <w:rFonts w:hint="default"/>
      </w:rPr>
    </w:lvl>
    <w:lvl w:ilvl="2">
      <w:start w:val="1"/>
      <w:numFmt w:val="decimal"/>
      <w:lvlText w:val="%1.%2.%3"/>
      <w:lvlJc w:val="left"/>
      <w:pPr>
        <w:ind w:left="5410" w:hanging="720"/>
      </w:pPr>
      <w:rPr>
        <w:rFonts w:hint="default"/>
      </w:rPr>
    </w:lvl>
    <w:lvl w:ilvl="3">
      <w:start w:val="1"/>
      <w:numFmt w:val="decimal"/>
      <w:lvlText w:val="%1.%2.%3.%4"/>
      <w:lvlJc w:val="left"/>
      <w:pPr>
        <w:ind w:left="8115" w:hanging="1080"/>
      </w:pPr>
      <w:rPr>
        <w:rFonts w:hint="default"/>
      </w:rPr>
    </w:lvl>
    <w:lvl w:ilvl="4">
      <w:start w:val="1"/>
      <w:numFmt w:val="decimal"/>
      <w:lvlText w:val="%1.%2.%3.%4.%5"/>
      <w:lvlJc w:val="left"/>
      <w:pPr>
        <w:ind w:left="10460" w:hanging="1080"/>
      </w:pPr>
      <w:rPr>
        <w:rFonts w:hint="default"/>
      </w:rPr>
    </w:lvl>
    <w:lvl w:ilvl="5">
      <w:start w:val="1"/>
      <w:numFmt w:val="decimal"/>
      <w:lvlText w:val="%1.%2.%3.%4.%5.%6"/>
      <w:lvlJc w:val="left"/>
      <w:pPr>
        <w:ind w:left="13165" w:hanging="1440"/>
      </w:pPr>
      <w:rPr>
        <w:rFonts w:hint="default"/>
      </w:rPr>
    </w:lvl>
    <w:lvl w:ilvl="6">
      <w:start w:val="1"/>
      <w:numFmt w:val="decimal"/>
      <w:lvlText w:val="%1.%2.%3.%4.%5.%6.%7"/>
      <w:lvlJc w:val="left"/>
      <w:pPr>
        <w:ind w:left="15510" w:hanging="1440"/>
      </w:pPr>
      <w:rPr>
        <w:rFonts w:hint="default"/>
      </w:rPr>
    </w:lvl>
    <w:lvl w:ilvl="7">
      <w:start w:val="1"/>
      <w:numFmt w:val="decimal"/>
      <w:lvlText w:val="%1.%2.%3.%4.%5.%6.%7.%8"/>
      <w:lvlJc w:val="left"/>
      <w:pPr>
        <w:ind w:left="18215" w:hanging="1800"/>
      </w:pPr>
      <w:rPr>
        <w:rFonts w:hint="default"/>
      </w:rPr>
    </w:lvl>
    <w:lvl w:ilvl="8">
      <w:start w:val="1"/>
      <w:numFmt w:val="decimal"/>
      <w:lvlText w:val="%1.%2.%3.%4.%5.%6.%7.%8.%9"/>
      <w:lvlJc w:val="left"/>
      <w:pPr>
        <w:ind w:left="20920" w:hanging="2160"/>
      </w:pPr>
      <w:rPr>
        <w:rFonts w:hint="default"/>
      </w:rPr>
    </w:lvl>
  </w:abstractNum>
  <w:abstractNum w:abstractNumId="24" w15:restartNumberingAfterBreak="0">
    <w:nsid w:val="579B10A7"/>
    <w:multiLevelType w:val="hybridMultilevel"/>
    <w:tmpl w:val="4BE4BD74"/>
    <w:lvl w:ilvl="0" w:tplc="BF3259DE">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80338C"/>
    <w:multiLevelType w:val="hybridMultilevel"/>
    <w:tmpl w:val="D278D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8D476B"/>
    <w:multiLevelType w:val="hybridMultilevel"/>
    <w:tmpl w:val="3DFE8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8F1785"/>
    <w:multiLevelType w:val="multilevel"/>
    <w:tmpl w:val="F9B8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3E7635"/>
    <w:multiLevelType w:val="multilevel"/>
    <w:tmpl w:val="1CC8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005AA5"/>
    <w:multiLevelType w:val="hybridMultilevel"/>
    <w:tmpl w:val="A7E69660"/>
    <w:lvl w:ilvl="0" w:tplc="D1261936">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792A000A"/>
    <w:multiLevelType w:val="multilevel"/>
    <w:tmpl w:val="3760B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0725830">
    <w:abstractNumId w:val="13"/>
  </w:num>
  <w:num w:numId="2" w16cid:durableId="1399135400">
    <w:abstractNumId w:val="7"/>
  </w:num>
  <w:num w:numId="3" w16cid:durableId="706954738">
    <w:abstractNumId w:val="24"/>
  </w:num>
  <w:num w:numId="4" w16cid:durableId="521625787">
    <w:abstractNumId w:val="12"/>
  </w:num>
  <w:num w:numId="5" w16cid:durableId="964119875">
    <w:abstractNumId w:val="21"/>
  </w:num>
  <w:num w:numId="6" w16cid:durableId="1986156772">
    <w:abstractNumId w:val="19"/>
  </w:num>
  <w:num w:numId="7" w16cid:durableId="933391839">
    <w:abstractNumId w:val="29"/>
  </w:num>
  <w:num w:numId="8" w16cid:durableId="1906258608">
    <w:abstractNumId w:val="11"/>
  </w:num>
  <w:num w:numId="9" w16cid:durableId="1170411842">
    <w:abstractNumId w:val="18"/>
  </w:num>
  <w:num w:numId="10" w16cid:durableId="14622227">
    <w:abstractNumId w:val="15"/>
  </w:num>
  <w:num w:numId="11" w16cid:durableId="982084183">
    <w:abstractNumId w:val="6"/>
  </w:num>
  <w:num w:numId="12" w16cid:durableId="175506065">
    <w:abstractNumId w:val="4"/>
  </w:num>
  <w:num w:numId="13" w16cid:durableId="330372884">
    <w:abstractNumId w:val="3"/>
  </w:num>
  <w:num w:numId="14" w16cid:durableId="1532457981">
    <w:abstractNumId w:val="2"/>
  </w:num>
  <w:num w:numId="15" w16cid:durableId="414013895">
    <w:abstractNumId w:val="5"/>
  </w:num>
  <w:num w:numId="16" w16cid:durableId="388576106">
    <w:abstractNumId w:val="1"/>
  </w:num>
  <w:num w:numId="17" w16cid:durableId="473332777">
    <w:abstractNumId w:val="0"/>
  </w:num>
  <w:num w:numId="18" w16cid:durableId="958073015">
    <w:abstractNumId w:val="26"/>
  </w:num>
  <w:num w:numId="19" w16cid:durableId="1981381037">
    <w:abstractNumId w:val="30"/>
  </w:num>
  <w:num w:numId="20" w16cid:durableId="825586250">
    <w:abstractNumId w:val="28"/>
  </w:num>
  <w:num w:numId="21" w16cid:durableId="1389959564">
    <w:abstractNumId w:val="8"/>
  </w:num>
  <w:num w:numId="22" w16cid:durableId="198587657">
    <w:abstractNumId w:val="16"/>
  </w:num>
  <w:num w:numId="23" w16cid:durableId="1939874560">
    <w:abstractNumId w:val="10"/>
  </w:num>
  <w:num w:numId="24" w16cid:durableId="178129534">
    <w:abstractNumId w:val="27"/>
  </w:num>
  <w:num w:numId="25" w16cid:durableId="1914464209">
    <w:abstractNumId w:val="22"/>
  </w:num>
  <w:num w:numId="26" w16cid:durableId="122580059">
    <w:abstractNumId w:val="20"/>
  </w:num>
  <w:num w:numId="27" w16cid:durableId="590623593">
    <w:abstractNumId w:val="9"/>
  </w:num>
  <w:num w:numId="28" w16cid:durableId="1759060966">
    <w:abstractNumId w:val="14"/>
  </w:num>
  <w:num w:numId="29" w16cid:durableId="1847406783">
    <w:abstractNumId w:val="17"/>
  </w:num>
  <w:num w:numId="30" w16cid:durableId="325787880">
    <w:abstractNumId w:val="23"/>
  </w:num>
  <w:num w:numId="31" w16cid:durableId="1823279226">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6F0F"/>
    <w:rsid w:val="00000252"/>
    <w:rsid w:val="00005732"/>
    <w:rsid w:val="00006B65"/>
    <w:rsid w:val="00010D4A"/>
    <w:rsid w:val="00013BD5"/>
    <w:rsid w:val="00013D03"/>
    <w:rsid w:val="00021AB3"/>
    <w:rsid w:val="0002285F"/>
    <w:rsid w:val="000229A8"/>
    <w:rsid w:val="00027919"/>
    <w:rsid w:val="000306FF"/>
    <w:rsid w:val="00030C23"/>
    <w:rsid w:val="00030C6C"/>
    <w:rsid w:val="00034066"/>
    <w:rsid w:val="00035D82"/>
    <w:rsid w:val="00036283"/>
    <w:rsid w:val="000366B1"/>
    <w:rsid w:val="00036BE7"/>
    <w:rsid w:val="00043BF9"/>
    <w:rsid w:val="000442C7"/>
    <w:rsid w:val="00055045"/>
    <w:rsid w:val="00057193"/>
    <w:rsid w:val="00057DA8"/>
    <w:rsid w:val="00061780"/>
    <w:rsid w:val="00062D81"/>
    <w:rsid w:val="00072258"/>
    <w:rsid w:val="0007366E"/>
    <w:rsid w:val="00076CA8"/>
    <w:rsid w:val="000773A3"/>
    <w:rsid w:val="0008562E"/>
    <w:rsid w:val="00086B66"/>
    <w:rsid w:val="00090E2E"/>
    <w:rsid w:val="000940EC"/>
    <w:rsid w:val="0009567B"/>
    <w:rsid w:val="00097FDE"/>
    <w:rsid w:val="000A1001"/>
    <w:rsid w:val="000A1B52"/>
    <w:rsid w:val="000A1EAF"/>
    <w:rsid w:val="000A726F"/>
    <w:rsid w:val="000C305A"/>
    <w:rsid w:val="000C54A5"/>
    <w:rsid w:val="000D0B9C"/>
    <w:rsid w:val="000D35CE"/>
    <w:rsid w:val="000D6477"/>
    <w:rsid w:val="000E53E2"/>
    <w:rsid w:val="000E6345"/>
    <w:rsid w:val="000E6B9F"/>
    <w:rsid w:val="000F1D73"/>
    <w:rsid w:val="000F2E17"/>
    <w:rsid w:val="000F2EBB"/>
    <w:rsid w:val="000F411D"/>
    <w:rsid w:val="000F4433"/>
    <w:rsid w:val="000F5238"/>
    <w:rsid w:val="00103D18"/>
    <w:rsid w:val="00110672"/>
    <w:rsid w:val="001123E7"/>
    <w:rsid w:val="00124590"/>
    <w:rsid w:val="00125D14"/>
    <w:rsid w:val="00126CBA"/>
    <w:rsid w:val="00130452"/>
    <w:rsid w:val="00131814"/>
    <w:rsid w:val="00131B80"/>
    <w:rsid w:val="00131FE1"/>
    <w:rsid w:val="001323D8"/>
    <w:rsid w:val="00133EF2"/>
    <w:rsid w:val="001340AF"/>
    <w:rsid w:val="001400CE"/>
    <w:rsid w:val="00140571"/>
    <w:rsid w:val="001409A6"/>
    <w:rsid w:val="0014137B"/>
    <w:rsid w:val="00145766"/>
    <w:rsid w:val="00145C2C"/>
    <w:rsid w:val="00147DF5"/>
    <w:rsid w:val="0015185C"/>
    <w:rsid w:val="0015213F"/>
    <w:rsid w:val="0015367E"/>
    <w:rsid w:val="001544D2"/>
    <w:rsid w:val="00154901"/>
    <w:rsid w:val="00154BF9"/>
    <w:rsid w:val="0017063F"/>
    <w:rsid w:val="00171288"/>
    <w:rsid w:val="00174077"/>
    <w:rsid w:val="00175314"/>
    <w:rsid w:val="00181061"/>
    <w:rsid w:val="00186C00"/>
    <w:rsid w:val="00191001"/>
    <w:rsid w:val="001A2F5D"/>
    <w:rsid w:val="001A7BD1"/>
    <w:rsid w:val="001B1C5D"/>
    <w:rsid w:val="001B7242"/>
    <w:rsid w:val="001B75AF"/>
    <w:rsid w:val="001C10CF"/>
    <w:rsid w:val="001C2375"/>
    <w:rsid w:val="001C2F1F"/>
    <w:rsid w:val="001C416C"/>
    <w:rsid w:val="001C4AF7"/>
    <w:rsid w:val="001C6F49"/>
    <w:rsid w:val="001C7BC7"/>
    <w:rsid w:val="001D7062"/>
    <w:rsid w:val="001D772F"/>
    <w:rsid w:val="001E112C"/>
    <w:rsid w:val="001E1262"/>
    <w:rsid w:val="001E28DE"/>
    <w:rsid w:val="001E4FD1"/>
    <w:rsid w:val="001E63C0"/>
    <w:rsid w:val="001E6847"/>
    <w:rsid w:val="001E6F98"/>
    <w:rsid w:val="001F02EC"/>
    <w:rsid w:val="001F0DBE"/>
    <w:rsid w:val="001F1A15"/>
    <w:rsid w:val="001F34DD"/>
    <w:rsid w:val="001F560F"/>
    <w:rsid w:val="001F6ECE"/>
    <w:rsid w:val="0020020B"/>
    <w:rsid w:val="002062A6"/>
    <w:rsid w:val="00212227"/>
    <w:rsid w:val="0021773D"/>
    <w:rsid w:val="00221355"/>
    <w:rsid w:val="00222916"/>
    <w:rsid w:val="00230E49"/>
    <w:rsid w:val="00236DDA"/>
    <w:rsid w:val="00241936"/>
    <w:rsid w:val="00255830"/>
    <w:rsid w:val="00263D8A"/>
    <w:rsid w:val="00270E7C"/>
    <w:rsid w:val="00272247"/>
    <w:rsid w:val="00272C30"/>
    <w:rsid w:val="00276B10"/>
    <w:rsid w:val="00276C8C"/>
    <w:rsid w:val="00276F05"/>
    <w:rsid w:val="00277A29"/>
    <w:rsid w:val="002875B3"/>
    <w:rsid w:val="00291409"/>
    <w:rsid w:val="00294672"/>
    <w:rsid w:val="002A3E0A"/>
    <w:rsid w:val="002A3FA8"/>
    <w:rsid w:val="002C0F19"/>
    <w:rsid w:val="002C4F37"/>
    <w:rsid w:val="002D42FC"/>
    <w:rsid w:val="002D56AC"/>
    <w:rsid w:val="002D5907"/>
    <w:rsid w:val="002F24EF"/>
    <w:rsid w:val="002F2C33"/>
    <w:rsid w:val="002F6999"/>
    <w:rsid w:val="00303387"/>
    <w:rsid w:val="00304526"/>
    <w:rsid w:val="0031137D"/>
    <w:rsid w:val="003121B9"/>
    <w:rsid w:val="0031357D"/>
    <w:rsid w:val="00315938"/>
    <w:rsid w:val="00320012"/>
    <w:rsid w:val="003255DE"/>
    <w:rsid w:val="00331F64"/>
    <w:rsid w:val="00345876"/>
    <w:rsid w:val="00345AF6"/>
    <w:rsid w:val="00346EDB"/>
    <w:rsid w:val="00346FD8"/>
    <w:rsid w:val="0035245A"/>
    <w:rsid w:val="003528E9"/>
    <w:rsid w:val="00352A3B"/>
    <w:rsid w:val="00352BFA"/>
    <w:rsid w:val="00353EF6"/>
    <w:rsid w:val="0035416C"/>
    <w:rsid w:val="003608B7"/>
    <w:rsid w:val="00367757"/>
    <w:rsid w:val="00370677"/>
    <w:rsid w:val="00371E72"/>
    <w:rsid w:val="003721D4"/>
    <w:rsid w:val="00372DE7"/>
    <w:rsid w:val="0038115F"/>
    <w:rsid w:val="003844E1"/>
    <w:rsid w:val="00386DFB"/>
    <w:rsid w:val="003905F6"/>
    <w:rsid w:val="00391C23"/>
    <w:rsid w:val="003939FF"/>
    <w:rsid w:val="00396652"/>
    <w:rsid w:val="003A740A"/>
    <w:rsid w:val="003B0EC7"/>
    <w:rsid w:val="003B294D"/>
    <w:rsid w:val="003B5BA9"/>
    <w:rsid w:val="003C2159"/>
    <w:rsid w:val="003C3C1B"/>
    <w:rsid w:val="003C42D8"/>
    <w:rsid w:val="003D4425"/>
    <w:rsid w:val="003D5C0D"/>
    <w:rsid w:val="003D6108"/>
    <w:rsid w:val="003E1176"/>
    <w:rsid w:val="003E15A5"/>
    <w:rsid w:val="003E16BB"/>
    <w:rsid w:val="003E3CDD"/>
    <w:rsid w:val="003E512F"/>
    <w:rsid w:val="003E6D96"/>
    <w:rsid w:val="003E6FBD"/>
    <w:rsid w:val="003E7589"/>
    <w:rsid w:val="003F29D7"/>
    <w:rsid w:val="003F4566"/>
    <w:rsid w:val="0040000A"/>
    <w:rsid w:val="004006E3"/>
    <w:rsid w:val="00401D93"/>
    <w:rsid w:val="00401EB2"/>
    <w:rsid w:val="004021BC"/>
    <w:rsid w:val="004032E8"/>
    <w:rsid w:val="00410B50"/>
    <w:rsid w:val="0041502C"/>
    <w:rsid w:val="00422DB7"/>
    <w:rsid w:val="00425A33"/>
    <w:rsid w:val="00426420"/>
    <w:rsid w:val="00426FA5"/>
    <w:rsid w:val="00432175"/>
    <w:rsid w:val="004323AF"/>
    <w:rsid w:val="00437043"/>
    <w:rsid w:val="00440232"/>
    <w:rsid w:val="004453A6"/>
    <w:rsid w:val="00445AD5"/>
    <w:rsid w:val="00446106"/>
    <w:rsid w:val="004479D0"/>
    <w:rsid w:val="00450B50"/>
    <w:rsid w:val="00454AF0"/>
    <w:rsid w:val="00455F6F"/>
    <w:rsid w:val="004704B5"/>
    <w:rsid w:val="00472A9C"/>
    <w:rsid w:val="00472CC9"/>
    <w:rsid w:val="004732E1"/>
    <w:rsid w:val="00480B4C"/>
    <w:rsid w:val="00486CB7"/>
    <w:rsid w:val="00491B9A"/>
    <w:rsid w:val="0049312E"/>
    <w:rsid w:val="00493591"/>
    <w:rsid w:val="004A7AE4"/>
    <w:rsid w:val="004B1234"/>
    <w:rsid w:val="004B3597"/>
    <w:rsid w:val="004C0C18"/>
    <w:rsid w:val="004C3FCA"/>
    <w:rsid w:val="004C46B2"/>
    <w:rsid w:val="004C48D6"/>
    <w:rsid w:val="004D735E"/>
    <w:rsid w:val="004E33CE"/>
    <w:rsid w:val="004E5066"/>
    <w:rsid w:val="004F017C"/>
    <w:rsid w:val="004F1EAC"/>
    <w:rsid w:val="004F45C9"/>
    <w:rsid w:val="004F4F84"/>
    <w:rsid w:val="004F509E"/>
    <w:rsid w:val="004F7941"/>
    <w:rsid w:val="005035AD"/>
    <w:rsid w:val="00505E7F"/>
    <w:rsid w:val="0050739E"/>
    <w:rsid w:val="005110C0"/>
    <w:rsid w:val="00512AFA"/>
    <w:rsid w:val="0051657E"/>
    <w:rsid w:val="00517951"/>
    <w:rsid w:val="0052279F"/>
    <w:rsid w:val="00522F40"/>
    <w:rsid w:val="005241F4"/>
    <w:rsid w:val="005277B6"/>
    <w:rsid w:val="00532A73"/>
    <w:rsid w:val="00540952"/>
    <w:rsid w:val="00542F05"/>
    <w:rsid w:val="00545A4C"/>
    <w:rsid w:val="00550B8D"/>
    <w:rsid w:val="00551D58"/>
    <w:rsid w:val="00557028"/>
    <w:rsid w:val="005575F2"/>
    <w:rsid w:val="00562697"/>
    <w:rsid w:val="00563039"/>
    <w:rsid w:val="005701B1"/>
    <w:rsid w:val="0057289A"/>
    <w:rsid w:val="00573808"/>
    <w:rsid w:val="005748E1"/>
    <w:rsid w:val="0057669C"/>
    <w:rsid w:val="0057674C"/>
    <w:rsid w:val="00584EEA"/>
    <w:rsid w:val="00590AAB"/>
    <w:rsid w:val="0059570F"/>
    <w:rsid w:val="00597D36"/>
    <w:rsid w:val="005A0046"/>
    <w:rsid w:val="005B0DD5"/>
    <w:rsid w:val="005B1161"/>
    <w:rsid w:val="005B134A"/>
    <w:rsid w:val="005C21BC"/>
    <w:rsid w:val="005C2847"/>
    <w:rsid w:val="005C2F20"/>
    <w:rsid w:val="005C49CC"/>
    <w:rsid w:val="005D02B3"/>
    <w:rsid w:val="005D224D"/>
    <w:rsid w:val="005D2C80"/>
    <w:rsid w:val="005D3177"/>
    <w:rsid w:val="005D54DC"/>
    <w:rsid w:val="005D5EB1"/>
    <w:rsid w:val="005E3057"/>
    <w:rsid w:val="005E5554"/>
    <w:rsid w:val="005E7BA7"/>
    <w:rsid w:val="005F187B"/>
    <w:rsid w:val="005F394A"/>
    <w:rsid w:val="005F3A63"/>
    <w:rsid w:val="005F46BB"/>
    <w:rsid w:val="005F4A82"/>
    <w:rsid w:val="005F4E82"/>
    <w:rsid w:val="005F7109"/>
    <w:rsid w:val="005F7B1B"/>
    <w:rsid w:val="0060544A"/>
    <w:rsid w:val="00611F76"/>
    <w:rsid w:val="006175D2"/>
    <w:rsid w:val="00621D3E"/>
    <w:rsid w:val="00625DE3"/>
    <w:rsid w:val="0063043A"/>
    <w:rsid w:val="00632CB3"/>
    <w:rsid w:val="00632D48"/>
    <w:rsid w:val="006358C1"/>
    <w:rsid w:val="00636896"/>
    <w:rsid w:val="00636DE3"/>
    <w:rsid w:val="00641799"/>
    <w:rsid w:val="006451BD"/>
    <w:rsid w:val="00645FB7"/>
    <w:rsid w:val="00646D8D"/>
    <w:rsid w:val="00661B4A"/>
    <w:rsid w:val="00662EA9"/>
    <w:rsid w:val="00671D4B"/>
    <w:rsid w:val="00674654"/>
    <w:rsid w:val="00674FD2"/>
    <w:rsid w:val="00680086"/>
    <w:rsid w:val="00680641"/>
    <w:rsid w:val="006813E9"/>
    <w:rsid w:val="006827F1"/>
    <w:rsid w:val="00685A93"/>
    <w:rsid w:val="006872BF"/>
    <w:rsid w:val="0068762F"/>
    <w:rsid w:val="00687FDB"/>
    <w:rsid w:val="0069108E"/>
    <w:rsid w:val="00691F37"/>
    <w:rsid w:val="0069776E"/>
    <w:rsid w:val="006A06F0"/>
    <w:rsid w:val="006A35D9"/>
    <w:rsid w:val="006A42DB"/>
    <w:rsid w:val="006A5CA5"/>
    <w:rsid w:val="006A6473"/>
    <w:rsid w:val="006A7E36"/>
    <w:rsid w:val="006B1F9E"/>
    <w:rsid w:val="006B24F7"/>
    <w:rsid w:val="006B714E"/>
    <w:rsid w:val="006C10C6"/>
    <w:rsid w:val="006C6F7D"/>
    <w:rsid w:val="006D03D5"/>
    <w:rsid w:val="006D0410"/>
    <w:rsid w:val="006D0D11"/>
    <w:rsid w:val="006D272F"/>
    <w:rsid w:val="006D4114"/>
    <w:rsid w:val="006D593F"/>
    <w:rsid w:val="006E4EBB"/>
    <w:rsid w:val="006F03B8"/>
    <w:rsid w:val="006F16DB"/>
    <w:rsid w:val="007009F4"/>
    <w:rsid w:val="00700BD7"/>
    <w:rsid w:val="0070162C"/>
    <w:rsid w:val="0070191C"/>
    <w:rsid w:val="00702F50"/>
    <w:rsid w:val="0070378B"/>
    <w:rsid w:val="00703BBA"/>
    <w:rsid w:val="00706458"/>
    <w:rsid w:val="00706D1F"/>
    <w:rsid w:val="00707684"/>
    <w:rsid w:val="00710A4E"/>
    <w:rsid w:val="007166C9"/>
    <w:rsid w:val="00716AE7"/>
    <w:rsid w:val="007231C9"/>
    <w:rsid w:val="0072563D"/>
    <w:rsid w:val="007474A0"/>
    <w:rsid w:val="00751BA0"/>
    <w:rsid w:val="00752B74"/>
    <w:rsid w:val="00757DB7"/>
    <w:rsid w:val="007600B9"/>
    <w:rsid w:val="00764663"/>
    <w:rsid w:val="00766D20"/>
    <w:rsid w:val="00766F16"/>
    <w:rsid w:val="00782527"/>
    <w:rsid w:val="0078424F"/>
    <w:rsid w:val="00786F6D"/>
    <w:rsid w:val="0078789E"/>
    <w:rsid w:val="00790BFC"/>
    <w:rsid w:val="007A0210"/>
    <w:rsid w:val="007A6B29"/>
    <w:rsid w:val="007B0666"/>
    <w:rsid w:val="007B3783"/>
    <w:rsid w:val="007B3F5F"/>
    <w:rsid w:val="007B3FAC"/>
    <w:rsid w:val="007B41C3"/>
    <w:rsid w:val="007B619D"/>
    <w:rsid w:val="007B7FC9"/>
    <w:rsid w:val="007C04F9"/>
    <w:rsid w:val="007C370D"/>
    <w:rsid w:val="007C3AC8"/>
    <w:rsid w:val="007C411C"/>
    <w:rsid w:val="007C4519"/>
    <w:rsid w:val="007C4AE9"/>
    <w:rsid w:val="007C5305"/>
    <w:rsid w:val="007C5FF9"/>
    <w:rsid w:val="007C70D0"/>
    <w:rsid w:val="007D3183"/>
    <w:rsid w:val="007D6CFD"/>
    <w:rsid w:val="007D7B20"/>
    <w:rsid w:val="007E44CD"/>
    <w:rsid w:val="007E599C"/>
    <w:rsid w:val="007F10D8"/>
    <w:rsid w:val="007F1644"/>
    <w:rsid w:val="00801A81"/>
    <w:rsid w:val="00802681"/>
    <w:rsid w:val="00803FE7"/>
    <w:rsid w:val="00806EF9"/>
    <w:rsid w:val="00811D21"/>
    <w:rsid w:val="008127D6"/>
    <w:rsid w:val="00812F3B"/>
    <w:rsid w:val="00816184"/>
    <w:rsid w:val="00817547"/>
    <w:rsid w:val="00822DF9"/>
    <w:rsid w:val="00823B52"/>
    <w:rsid w:val="00825BD0"/>
    <w:rsid w:val="00825D1D"/>
    <w:rsid w:val="008359E1"/>
    <w:rsid w:val="00837012"/>
    <w:rsid w:val="00840C09"/>
    <w:rsid w:val="00841B0B"/>
    <w:rsid w:val="0084560C"/>
    <w:rsid w:val="0084645A"/>
    <w:rsid w:val="0084758F"/>
    <w:rsid w:val="0085313B"/>
    <w:rsid w:val="00857C74"/>
    <w:rsid w:val="00860AB5"/>
    <w:rsid w:val="008614D4"/>
    <w:rsid w:val="008634CE"/>
    <w:rsid w:val="008718ED"/>
    <w:rsid w:val="00874756"/>
    <w:rsid w:val="00876B73"/>
    <w:rsid w:val="008776B5"/>
    <w:rsid w:val="008830D8"/>
    <w:rsid w:val="008878BD"/>
    <w:rsid w:val="00892268"/>
    <w:rsid w:val="00892774"/>
    <w:rsid w:val="00893123"/>
    <w:rsid w:val="008957DA"/>
    <w:rsid w:val="00897F83"/>
    <w:rsid w:val="008A70F5"/>
    <w:rsid w:val="008A78F1"/>
    <w:rsid w:val="008B0CA5"/>
    <w:rsid w:val="008B11FD"/>
    <w:rsid w:val="008B2753"/>
    <w:rsid w:val="008B47FA"/>
    <w:rsid w:val="008B49E1"/>
    <w:rsid w:val="008B67ED"/>
    <w:rsid w:val="008B71AB"/>
    <w:rsid w:val="008C4EA3"/>
    <w:rsid w:val="008D079D"/>
    <w:rsid w:val="008D08AA"/>
    <w:rsid w:val="008D518B"/>
    <w:rsid w:val="008D53B0"/>
    <w:rsid w:val="008D76B3"/>
    <w:rsid w:val="008E4219"/>
    <w:rsid w:val="008F0F7C"/>
    <w:rsid w:val="008F31B7"/>
    <w:rsid w:val="008F3A4E"/>
    <w:rsid w:val="008F7434"/>
    <w:rsid w:val="009024EE"/>
    <w:rsid w:val="00904F3E"/>
    <w:rsid w:val="00916875"/>
    <w:rsid w:val="009215A0"/>
    <w:rsid w:val="00921C59"/>
    <w:rsid w:val="00921CE9"/>
    <w:rsid w:val="00925F0B"/>
    <w:rsid w:val="00926583"/>
    <w:rsid w:val="009268F2"/>
    <w:rsid w:val="00927C11"/>
    <w:rsid w:val="00927D3E"/>
    <w:rsid w:val="00930389"/>
    <w:rsid w:val="00933C74"/>
    <w:rsid w:val="0093585B"/>
    <w:rsid w:val="00940210"/>
    <w:rsid w:val="009418A3"/>
    <w:rsid w:val="009420D1"/>
    <w:rsid w:val="00944E41"/>
    <w:rsid w:val="00951CE5"/>
    <w:rsid w:val="00954B1B"/>
    <w:rsid w:val="00963C08"/>
    <w:rsid w:val="00964724"/>
    <w:rsid w:val="00965BA1"/>
    <w:rsid w:val="00973F5D"/>
    <w:rsid w:val="00974A0D"/>
    <w:rsid w:val="00975290"/>
    <w:rsid w:val="00980DDB"/>
    <w:rsid w:val="00981371"/>
    <w:rsid w:val="00983100"/>
    <w:rsid w:val="00985B1E"/>
    <w:rsid w:val="00986A18"/>
    <w:rsid w:val="00993C4D"/>
    <w:rsid w:val="00995E73"/>
    <w:rsid w:val="009A06D3"/>
    <w:rsid w:val="009A1321"/>
    <w:rsid w:val="009A2F27"/>
    <w:rsid w:val="009A36FA"/>
    <w:rsid w:val="009A60E6"/>
    <w:rsid w:val="009A7E84"/>
    <w:rsid w:val="009B0A63"/>
    <w:rsid w:val="009B21E3"/>
    <w:rsid w:val="009C1B9A"/>
    <w:rsid w:val="009C5404"/>
    <w:rsid w:val="009D001F"/>
    <w:rsid w:val="009D0EE7"/>
    <w:rsid w:val="009D0FDC"/>
    <w:rsid w:val="009D0FE0"/>
    <w:rsid w:val="009D1187"/>
    <w:rsid w:val="009D35D4"/>
    <w:rsid w:val="009D4CF0"/>
    <w:rsid w:val="009D5627"/>
    <w:rsid w:val="009D7837"/>
    <w:rsid w:val="009E4A4A"/>
    <w:rsid w:val="009E6FC4"/>
    <w:rsid w:val="009F1226"/>
    <w:rsid w:val="009F24F4"/>
    <w:rsid w:val="009F7B01"/>
    <w:rsid w:val="00A00508"/>
    <w:rsid w:val="00A0098E"/>
    <w:rsid w:val="00A04B2A"/>
    <w:rsid w:val="00A053FF"/>
    <w:rsid w:val="00A10F3A"/>
    <w:rsid w:val="00A1150C"/>
    <w:rsid w:val="00A132D4"/>
    <w:rsid w:val="00A147A4"/>
    <w:rsid w:val="00A151DA"/>
    <w:rsid w:val="00A1554F"/>
    <w:rsid w:val="00A16706"/>
    <w:rsid w:val="00A304E4"/>
    <w:rsid w:val="00A309A7"/>
    <w:rsid w:val="00A352FC"/>
    <w:rsid w:val="00A402F2"/>
    <w:rsid w:val="00A40426"/>
    <w:rsid w:val="00A4098A"/>
    <w:rsid w:val="00A443E7"/>
    <w:rsid w:val="00A46F0F"/>
    <w:rsid w:val="00A50BBF"/>
    <w:rsid w:val="00A50FF3"/>
    <w:rsid w:val="00A52506"/>
    <w:rsid w:val="00A557EA"/>
    <w:rsid w:val="00A56F48"/>
    <w:rsid w:val="00A66C25"/>
    <w:rsid w:val="00A67F94"/>
    <w:rsid w:val="00A73760"/>
    <w:rsid w:val="00A7482F"/>
    <w:rsid w:val="00A75E7C"/>
    <w:rsid w:val="00A7751A"/>
    <w:rsid w:val="00A7793D"/>
    <w:rsid w:val="00A77964"/>
    <w:rsid w:val="00A77E10"/>
    <w:rsid w:val="00A83F13"/>
    <w:rsid w:val="00A8472F"/>
    <w:rsid w:val="00A85A79"/>
    <w:rsid w:val="00A8601F"/>
    <w:rsid w:val="00A87DD1"/>
    <w:rsid w:val="00A91976"/>
    <w:rsid w:val="00A93B5D"/>
    <w:rsid w:val="00A95722"/>
    <w:rsid w:val="00AA6458"/>
    <w:rsid w:val="00AA6D58"/>
    <w:rsid w:val="00AA7D89"/>
    <w:rsid w:val="00AB1E29"/>
    <w:rsid w:val="00AB233E"/>
    <w:rsid w:val="00AB2B1C"/>
    <w:rsid w:val="00AB2DAC"/>
    <w:rsid w:val="00AB3B61"/>
    <w:rsid w:val="00AB764C"/>
    <w:rsid w:val="00AC0074"/>
    <w:rsid w:val="00AC5579"/>
    <w:rsid w:val="00AC6528"/>
    <w:rsid w:val="00AD2B3F"/>
    <w:rsid w:val="00AD67CA"/>
    <w:rsid w:val="00AE385E"/>
    <w:rsid w:val="00AE57D7"/>
    <w:rsid w:val="00AE7A55"/>
    <w:rsid w:val="00AF20CE"/>
    <w:rsid w:val="00AF2E85"/>
    <w:rsid w:val="00AF3C8B"/>
    <w:rsid w:val="00AF750F"/>
    <w:rsid w:val="00AF7A3A"/>
    <w:rsid w:val="00B13F68"/>
    <w:rsid w:val="00B164AC"/>
    <w:rsid w:val="00B2240F"/>
    <w:rsid w:val="00B22CE6"/>
    <w:rsid w:val="00B22E05"/>
    <w:rsid w:val="00B22FF8"/>
    <w:rsid w:val="00B243BC"/>
    <w:rsid w:val="00B2472E"/>
    <w:rsid w:val="00B247F8"/>
    <w:rsid w:val="00B3135C"/>
    <w:rsid w:val="00B31B4B"/>
    <w:rsid w:val="00B33661"/>
    <w:rsid w:val="00B3631A"/>
    <w:rsid w:val="00B37549"/>
    <w:rsid w:val="00B41A45"/>
    <w:rsid w:val="00B4528E"/>
    <w:rsid w:val="00B467C9"/>
    <w:rsid w:val="00B51395"/>
    <w:rsid w:val="00B525B5"/>
    <w:rsid w:val="00B542B6"/>
    <w:rsid w:val="00B5601B"/>
    <w:rsid w:val="00B658DF"/>
    <w:rsid w:val="00B667AF"/>
    <w:rsid w:val="00B705C3"/>
    <w:rsid w:val="00B706E7"/>
    <w:rsid w:val="00B74082"/>
    <w:rsid w:val="00B75480"/>
    <w:rsid w:val="00B76E1F"/>
    <w:rsid w:val="00B778F3"/>
    <w:rsid w:val="00B85951"/>
    <w:rsid w:val="00B947A1"/>
    <w:rsid w:val="00B951B3"/>
    <w:rsid w:val="00B9750B"/>
    <w:rsid w:val="00BA066B"/>
    <w:rsid w:val="00BA20D9"/>
    <w:rsid w:val="00BA6F15"/>
    <w:rsid w:val="00BB250F"/>
    <w:rsid w:val="00BB45AE"/>
    <w:rsid w:val="00BB6315"/>
    <w:rsid w:val="00BC210B"/>
    <w:rsid w:val="00BC6861"/>
    <w:rsid w:val="00BD0D55"/>
    <w:rsid w:val="00BD530A"/>
    <w:rsid w:val="00BD6769"/>
    <w:rsid w:val="00BE3904"/>
    <w:rsid w:val="00BF6B06"/>
    <w:rsid w:val="00C03BBC"/>
    <w:rsid w:val="00C14E2B"/>
    <w:rsid w:val="00C17037"/>
    <w:rsid w:val="00C22630"/>
    <w:rsid w:val="00C3215E"/>
    <w:rsid w:val="00C342AB"/>
    <w:rsid w:val="00C41791"/>
    <w:rsid w:val="00C51BA5"/>
    <w:rsid w:val="00C617DC"/>
    <w:rsid w:val="00C65249"/>
    <w:rsid w:val="00C70310"/>
    <w:rsid w:val="00C718E7"/>
    <w:rsid w:val="00C73869"/>
    <w:rsid w:val="00C77D07"/>
    <w:rsid w:val="00C82236"/>
    <w:rsid w:val="00C8669E"/>
    <w:rsid w:val="00C921DD"/>
    <w:rsid w:val="00C9521B"/>
    <w:rsid w:val="00C96DA4"/>
    <w:rsid w:val="00C97896"/>
    <w:rsid w:val="00CA0CD0"/>
    <w:rsid w:val="00CA0EF0"/>
    <w:rsid w:val="00CA7B07"/>
    <w:rsid w:val="00CB29C1"/>
    <w:rsid w:val="00CB37AF"/>
    <w:rsid w:val="00CB4847"/>
    <w:rsid w:val="00CC7D11"/>
    <w:rsid w:val="00CC7ECE"/>
    <w:rsid w:val="00CD0588"/>
    <w:rsid w:val="00CD296A"/>
    <w:rsid w:val="00CD3900"/>
    <w:rsid w:val="00CD3F29"/>
    <w:rsid w:val="00CD70DC"/>
    <w:rsid w:val="00CE0E9A"/>
    <w:rsid w:val="00D0050C"/>
    <w:rsid w:val="00D02E56"/>
    <w:rsid w:val="00D0381E"/>
    <w:rsid w:val="00D06F71"/>
    <w:rsid w:val="00D10D04"/>
    <w:rsid w:val="00D114E3"/>
    <w:rsid w:val="00D128D0"/>
    <w:rsid w:val="00D14E03"/>
    <w:rsid w:val="00D1677B"/>
    <w:rsid w:val="00D16F5A"/>
    <w:rsid w:val="00D17C9F"/>
    <w:rsid w:val="00D20464"/>
    <w:rsid w:val="00D21162"/>
    <w:rsid w:val="00D21F8B"/>
    <w:rsid w:val="00D24824"/>
    <w:rsid w:val="00D252CA"/>
    <w:rsid w:val="00D2726A"/>
    <w:rsid w:val="00D27A10"/>
    <w:rsid w:val="00D306B1"/>
    <w:rsid w:val="00D340A2"/>
    <w:rsid w:val="00D4256A"/>
    <w:rsid w:val="00D461E6"/>
    <w:rsid w:val="00D47152"/>
    <w:rsid w:val="00D474A8"/>
    <w:rsid w:val="00D50872"/>
    <w:rsid w:val="00D50B25"/>
    <w:rsid w:val="00D54329"/>
    <w:rsid w:val="00D7215B"/>
    <w:rsid w:val="00D73AF9"/>
    <w:rsid w:val="00D74E09"/>
    <w:rsid w:val="00D774E2"/>
    <w:rsid w:val="00D80658"/>
    <w:rsid w:val="00D868EA"/>
    <w:rsid w:val="00D91CF2"/>
    <w:rsid w:val="00D942D7"/>
    <w:rsid w:val="00D9526C"/>
    <w:rsid w:val="00DA025E"/>
    <w:rsid w:val="00DA2CD3"/>
    <w:rsid w:val="00DA2E36"/>
    <w:rsid w:val="00DA43BE"/>
    <w:rsid w:val="00DA572C"/>
    <w:rsid w:val="00DA7660"/>
    <w:rsid w:val="00DC2308"/>
    <w:rsid w:val="00DC2D07"/>
    <w:rsid w:val="00DC36F9"/>
    <w:rsid w:val="00DC3BB9"/>
    <w:rsid w:val="00DC4FA4"/>
    <w:rsid w:val="00DC789F"/>
    <w:rsid w:val="00DD2197"/>
    <w:rsid w:val="00DD335F"/>
    <w:rsid w:val="00DE1A87"/>
    <w:rsid w:val="00DE4975"/>
    <w:rsid w:val="00DF14DA"/>
    <w:rsid w:val="00DF797A"/>
    <w:rsid w:val="00E02367"/>
    <w:rsid w:val="00E03E41"/>
    <w:rsid w:val="00E04675"/>
    <w:rsid w:val="00E049F1"/>
    <w:rsid w:val="00E05F0C"/>
    <w:rsid w:val="00E15ED2"/>
    <w:rsid w:val="00E20754"/>
    <w:rsid w:val="00E21D44"/>
    <w:rsid w:val="00E30888"/>
    <w:rsid w:val="00E32927"/>
    <w:rsid w:val="00E33476"/>
    <w:rsid w:val="00E36A79"/>
    <w:rsid w:val="00E42BDB"/>
    <w:rsid w:val="00E432FB"/>
    <w:rsid w:val="00E47CFA"/>
    <w:rsid w:val="00E61C27"/>
    <w:rsid w:val="00E63410"/>
    <w:rsid w:val="00E646BA"/>
    <w:rsid w:val="00E64863"/>
    <w:rsid w:val="00E6635F"/>
    <w:rsid w:val="00E70F0A"/>
    <w:rsid w:val="00E739BE"/>
    <w:rsid w:val="00E74263"/>
    <w:rsid w:val="00E77B9B"/>
    <w:rsid w:val="00E81676"/>
    <w:rsid w:val="00E81A6D"/>
    <w:rsid w:val="00E93C5F"/>
    <w:rsid w:val="00E96D34"/>
    <w:rsid w:val="00EA1B57"/>
    <w:rsid w:val="00EA745C"/>
    <w:rsid w:val="00EB6281"/>
    <w:rsid w:val="00EB67F3"/>
    <w:rsid w:val="00EB7B04"/>
    <w:rsid w:val="00EC13BC"/>
    <w:rsid w:val="00EC1968"/>
    <w:rsid w:val="00ED5A92"/>
    <w:rsid w:val="00EE293B"/>
    <w:rsid w:val="00EE3424"/>
    <w:rsid w:val="00EE4DA7"/>
    <w:rsid w:val="00EF44DC"/>
    <w:rsid w:val="00EF4BB3"/>
    <w:rsid w:val="00EF7358"/>
    <w:rsid w:val="00F00540"/>
    <w:rsid w:val="00F153AD"/>
    <w:rsid w:val="00F213BB"/>
    <w:rsid w:val="00F26012"/>
    <w:rsid w:val="00F27AD0"/>
    <w:rsid w:val="00F347CC"/>
    <w:rsid w:val="00F369E9"/>
    <w:rsid w:val="00F4561F"/>
    <w:rsid w:val="00F55D72"/>
    <w:rsid w:val="00F5619A"/>
    <w:rsid w:val="00F57EAD"/>
    <w:rsid w:val="00F62FF5"/>
    <w:rsid w:val="00F67DCF"/>
    <w:rsid w:val="00F7070C"/>
    <w:rsid w:val="00F76A40"/>
    <w:rsid w:val="00F85709"/>
    <w:rsid w:val="00F85AB1"/>
    <w:rsid w:val="00F977F7"/>
    <w:rsid w:val="00FA0ACB"/>
    <w:rsid w:val="00FA1EE8"/>
    <w:rsid w:val="00FA552F"/>
    <w:rsid w:val="00FA689A"/>
    <w:rsid w:val="00FB1B35"/>
    <w:rsid w:val="00FB21AD"/>
    <w:rsid w:val="00FB24D7"/>
    <w:rsid w:val="00FB3C6D"/>
    <w:rsid w:val="00FB45ED"/>
    <w:rsid w:val="00FB48DD"/>
    <w:rsid w:val="00FC01EA"/>
    <w:rsid w:val="00FC6140"/>
    <w:rsid w:val="00FD0BCF"/>
    <w:rsid w:val="00FD12C5"/>
    <w:rsid w:val="00FD2AC2"/>
    <w:rsid w:val="00FD37B3"/>
    <w:rsid w:val="00FD64EE"/>
    <w:rsid w:val="00FD6647"/>
    <w:rsid w:val="00FE6FC4"/>
    <w:rsid w:val="00FF2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18D88"/>
  <w15:docId w15:val="{03C35EDD-8EBF-4946-AFA0-52D979B35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F3C8B"/>
  </w:style>
  <w:style w:type="paragraph" w:styleId="11">
    <w:name w:val="heading 1"/>
    <w:basedOn w:val="a0"/>
    <w:next w:val="a0"/>
    <w:link w:val="12"/>
    <w:qFormat/>
    <w:rsid w:val="00551D5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551D5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551D58"/>
    <w:pPr>
      <w:keepNext/>
      <w:numPr>
        <w:ilvl w:val="2"/>
        <w:numId w:val="1"/>
      </w:numPr>
      <w:spacing w:after="0" w:line="360" w:lineRule="auto"/>
      <w:jc w:val="center"/>
      <w:outlineLvl w:val="2"/>
    </w:pPr>
    <w:rPr>
      <w:rFonts w:ascii="Times New Roman" w:eastAsia="Times New Roman" w:hAnsi="Times New Roman" w:cs="Times New Roman"/>
      <w:sz w:val="28"/>
      <w:szCs w:val="24"/>
      <w:lang w:eastAsia="ru-RU"/>
    </w:rPr>
  </w:style>
  <w:style w:type="paragraph" w:styleId="4">
    <w:name w:val="heading 4"/>
    <w:basedOn w:val="a0"/>
    <w:next w:val="a0"/>
    <w:link w:val="40"/>
    <w:uiPriority w:val="9"/>
    <w:unhideWhenUsed/>
    <w:qFormat/>
    <w:rsid w:val="00551D58"/>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551D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551D58"/>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551D5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551D5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551D5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06458"/>
    <w:pPr>
      <w:widowControl w:val="0"/>
      <w:autoSpaceDE w:val="0"/>
      <w:autoSpaceDN w:val="0"/>
      <w:spacing w:after="0" w:line="240" w:lineRule="auto"/>
      <w:ind w:left="218"/>
    </w:pPr>
    <w:rPr>
      <w:rFonts w:ascii="Times New Roman" w:eastAsia="Times New Roman" w:hAnsi="Times New Roman" w:cs="Times New Roman"/>
      <w:lang w:val="en-US"/>
    </w:rPr>
  </w:style>
  <w:style w:type="character" w:customStyle="1" w:styleId="12">
    <w:name w:val="Заголовок 1 Знак"/>
    <w:basedOn w:val="a1"/>
    <w:link w:val="11"/>
    <w:rsid w:val="00551D5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551D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51D58"/>
    <w:rPr>
      <w:rFonts w:ascii="Times New Roman" w:eastAsia="Times New Roman" w:hAnsi="Times New Roman" w:cs="Times New Roman"/>
      <w:sz w:val="28"/>
      <w:szCs w:val="24"/>
      <w:lang w:eastAsia="ru-RU"/>
    </w:rPr>
  </w:style>
  <w:style w:type="character" w:customStyle="1" w:styleId="40">
    <w:name w:val="Заголовок 4 Знак"/>
    <w:basedOn w:val="a1"/>
    <w:link w:val="4"/>
    <w:uiPriority w:val="9"/>
    <w:rsid w:val="00551D58"/>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semiHidden/>
    <w:rsid w:val="00551D58"/>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551D58"/>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uiPriority w:val="9"/>
    <w:semiHidden/>
    <w:rsid w:val="00551D58"/>
    <w:rPr>
      <w:rFonts w:asciiTheme="majorHAnsi" w:eastAsiaTheme="majorEastAsia" w:hAnsiTheme="majorHAnsi" w:cstheme="majorBidi"/>
      <w:i/>
      <w:iCs/>
      <w:color w:val="243F60" w:themeColor="accent1" w:themeShade="7F"/>
    </w:rPr>
  </w:style>
  <w:style w:type="character" w:customStyle="1" w:styleId="80">
    <w:name w:val="Заголовок 8 Знак"/>
    <w:basedOn w:val="a1"/>
    <w:link w:val="8"/>
    <w:uiPriority w:val="9"/>
    <w:semiHidden/>
    <w:rsid w:val="00551D5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551D58"/>
    <w:rPr>
      <w:rFonts w:asciiTheme="majorHAnsi" w:eastAsiaTheme="majorEastAsia" w:hAnsiTheme="majorHAnsi" w:cstheme="majorBidi"/>
      <w:i/>
      <w:iCs/>
      <w:color w:val="272727" w:themeColor="text1" w:themeTint="D8"/>
      <w:sz w:val="21"/>
      <w:szCs w:val="21"/>
    </w:rPr>
  </w:style>
  <w:style w:type="paragraph" w:styleId="a5">
    <w:name w:val="TOC Heading"/>
    <w:basedOn w:val="11"/>
    <w:next w:val="a0"/>
    <w:uiPriority w:val="39"/>
    <w:unhideWhenUsed/>
    <w:qFormat/>
    <w:rsid w:val="00CC7ECE"/>
    <w:pPr>
      <w:numPr>
        <w:numId w:val="0"/>
      </w:numPr>
      <w:spacing w:before="240" w:line="259" w:lineRule="auto"/>
      <w:outlineLvl w:val="9"/>
    </w:pPr>
    <w:rPr>
      <w:b w:val="0"/>
      <w:bCs w:val="0"/>
      <w:sz w:val="32"/>
      <w:szCs w:val="32"/>
    </w:rPr>
  </w:style>
  <w:style w:type="paragraph" w:styleId="13">
    <w:name w:val="toc 1"/>
    <w:basedOn w:val="a0"/>
    <w:next w:val="a0"/>
    <w:autoRedefine/>
    <w:uiPriority w:val="39"/>
    <w:unhideWhenUsed/>
    <w:rsid w:val="00AE385E"/>
    <w:pPr>
      <w:tabs>
        <w:tab w:val="left" w:pos="440"/>
        <w:tab w:val="right" w:leader="dot" w:pos="9912"/>
      </w:tabs>
      <w:spacing w:after="100"/>
      <w:ind w:right="566"/>
    </w:pPr>
    <w:rPr>
      <w:rFonts w:ascii="Times New Roman" w:eastAsia="Times New Roman" w:hAnsi="Times New Roman" w:cs="Times New Roman"/>
      <w:b/>
      <w:noProof/>
      <w:spacing w:val="-1"/>
      <w:sz w:val="28"/>
      <w:szCs w:val="28"/>
      <w:lang w:eastAsia="ja-JP"/>
    </w:rPr>
  </w:style>
  <w:style w:type="character" w:styleId="a6">
    <w:name w:val="Hyperlink"/>
    <w:basedOn w:val="a1"/>
    <w:uiPriority w:val="99"/>
    <w:unhideWhenUsed/>
    <w:rsid w:val="00CC7ECE"/>
    <w:rPr>
      <w:color w:val="0000FF" w:themeColor="hyperlink"/>
      <w:u w:val="single"/>
    </w:rPr>
  </w:style>
  <w:style w:type="table" w:styleId="a7">
    <w:name w:val="Table Grid"/>
    <w:basedOn w:val="a2"/>
    <w:uiPriority w:val="39"/>
    <w:unhideWhenUsed/>
    <w:rsid w:val="00835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0">
    <w:name w:val="Основной текст (20)_"/>
    <w:basedOn w:val="a1"/>
    <w:link w:val="201"/>
    <w:uiPriority w:val="99"/>
    <w:locked/>
    <w:rsid w:val="00450B50"/>
    <w:rPr>
      <w:rFonts w:ascii="Times New Roman" w:hAnsi="Times New Roman" w:cs="Times New Roman"/>
      <w:b/>
      <w:bCs/>
      <w:noProof/>
      <w:sz w:val="12"/>
      <w:szCs w:val="12"/>
      <w:shd w:val="clear" w:color="auto" w:fill="FFFFFF"/>
    </w:rPr>
  </w:style>
  <w:style w:type="character" w:customStyle="1" w:styleId="22">
    <w:name w:val="Заголовок №2_"/>
    <w:basedOn w:val="a1"/>
    <w:link w:val="23"/>
    <w:uiPriority w:val="99"/>
    <w:locked/>
    <w:rsid w:val="00450B50"/>
    <w:rPr>
      <w:rFonts w:ascii="Times New Roman" w:hAnsi="Times New Roman" w:cs="Times New Roman"/>
      <w:b/>
      <w:bCs/>
      <w:sz w:val="32"/>
      <w:szCs w:val="32"/>
      <w:shd w:val="clear" w:color="auto" w:fill="FFFFFF"/>
    </w:rPr>
  </w:style>
  <w:style w:type="paragraph" w:customStyle="1" w:styleId="201">
    <w:name w:val="Основной текст (20)"/>
    <w:basedOn w:val="a0"/>
    <w:link w:val="200"/>
    <w:uiPriority w:val="99"/>
    <w:rsid w:val="00450B50"/>
    <w:pPr>
      <w:shd w:val="clear" w:color="auto" w:fill="FFFFFF"/>
      <w:spacing w:before="360" w:after="0" w:line="240" w:lineRule="atLeast"/>
    </w:pPr>
    <w:rPr>
      <w:rFonts w:ascii="Times New Roman" w:hAnsi="Times New Roman" w:cs="Times New Roman"/>
      <w:b/>
      <w:bCs/>
      <w:noProof/>
      <w:sz w:val="12"/>
      <w:szCs w:val="12"/>
    </w:rPr>
  </w:style>
  <w:style w:type="paragraph" w:customStyle="1" w:styleId="23">
    <w:name w:val="Заголовок №2"/>
    <w:basedOn w:val="a0"/>
    <w:link w:val="22"/>
    <w:uiPriority w:val="99"/>
    <w:rsid w:val="00450B50"/>
    <w:pPr>
      <w:shd w:val="clear" w:color="auto" w:fill="FFFFFF"/>
      <w:spacing w:after="300" w:line="240" w:lineRule="atLeast"/>
      <w:outlineLvl w:val="1"/>
    </w:pPr>
    <w:rPr>
      <w:rFonts w:ascii="Times New Roman" w:hAnsi="Times New Roman" w:cs="Times New Roman"/>
      <w:b/>
      <w:bCs/>
      <w:sz w:val="32"/>
      <w:szCs w:val="32"/>
    </w:rPr>
  </w:style>
  <w:style w:type="character" w:customStyle="1" w:styleId="14">
    <w:name w:val="Основной текст Знак1"/>
    <w:basedOn w:val="a1"/>
    <w:link w:val="a8"/>
    <w:uiPriority w:val="99"/>
    <w:locked/>
    <w:rsid w:val="00450B50"/>
    <w:rPr>
      <w:rFonts w:ascii="Times New Roman" w:hAnsi="Times New Roman" w:cs="Times New Roman"/>
      <w:sz w:val="27"/>
      <w:szCs w:val="27"/>
      <w:shd w:val="clear" w:color="auto" w:fill="FFFFFF"/>
    </w:rPr>
  </w:style>
  <w:style w:type="paragraph" w:styleId="a8">
    <w:name w:val="Body Text"/>
    <w:basedOn w:val="a0"/>
    <w:link w:val="14"/>
    <w:uiPriority w:val="99"/>
    <w:rsid w:val="00450B50"/>
    <w:pPr>
      <w:shd w:val="clear" w:color="auto" w:fill="FFFFFF"/>
      <w:spacing w:after="600" w:line="480" w:lineRule="exact"/>
      <w:jc w:val="center"/>
    </w:pPr>
    <w:rPr>
      <w:rFonts w:ascii="Times New Roman" w:hAnsi="Times New Roman" w:cs="Times New Roman"/>
      <w:sz w:val="27"/>
      <w:szCs w:val="27"/>
    </w:rPr>
  </w:style>
  <w:style w:type="character" w:customStyle="1" w:styleId="a9">
    <w:name w:val="Основной текст Знак"/>
    <w:basedOn w:val="a1"/>
    <w:uiPriority w:val="99"/>
    <w:rsid w:val="00450B50"/>
  </w:style>
  <w:style w:type="paragraph" w:customStyle="1" w:styleId="Normal1">
    <w:name w:val="Normal1"/>
    <w:rsid w:val="00450B50"/>
    <w:pPr>
      <w:spacing w:after="0" w:line="240" w:lineRule="auto"/>
    </w:pPr>
    <w:rPr>
      <w:rFonts w:ascii="Times New Roman" w:eastAsia="Calibri" w:hAnsi="Times New Roman" w:cs="Times New Roman"/>
      <w:sz w:val="20"/>
      <w:szCs w:val="20"/>
      <w:lang w:eastAsia="ru-RU"/>
    </w:rPr>
  </w:style>
  <w:style w:type="paragraph" w:styleId="aa">
    <w:name w:val="Balloon Text"/>
    <w:basedOn w:val="a0"/>
    <w:link w:val="ab"/>
    <w:uiPriority w:val="99"/>
    <w:semiHidden/>
    <w:unhideWhenUsed/>
    <w:rsid w:val="005C49CC"/>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5C49CC"/>
    <w:rPr>
      <w:rFonts w:ascii="Tahoma" w:hAnsi="Tahoma" w:cs="Tahoma"/>
      <w:sz w:val="16"/>
      <w:szCs w:val="16"/>
    </w:rPr>
  </w:style>
  <w:style w:type="paragraph" w:styleId="ac">
    <w:name w:val="Normal (Web)"/>
    <w:basedOn w:val="a0"/>
    <w:uiPriority w:val="99"/>
    <w:rsid w:val="001400CE"/>
    <w:pPr>
      <w:spacing w:before="200" w:line="240" w:lineRule="auto"/>
      <w:ind w:left="300" w:right="300"/>
    </w:pPr>
    <w:rPr>
      <w:rFonts w:ascii="Times New Roman" w:eastAsia="Times New Roman" w:hAnsi="Times New Roman" w:cs="Times New Roman"/>
      <w:sz w:val="24"/>
      <w:szCs w:val="24"/>
      <w:lang w:eastAsia="ru-RU"/>
    </w:rPr>
  </w:style>
  <w:style w:type="table" w:customStyle="1" w:styleId="15">
    <w:name w:val="Сетка таблицы1"/>
    <w:basedOn w:val="a2"/>
    <w:next w:val="a7"/>
    <w:uiPriority w:val="39"/>
    <w:rsid w:val="0014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7"/>
    <w:uiPriority w:val="39"/>
    <w:rsid w:val="0014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 светлая1"/>
    <w:basedOn w:val="a2"/>
    <w:uiPriority w:val="40"/>
    <w:rsid w:val="001400CE"/>
    <w:pPr>
      <w:spacing w:after="0" w:line="240" w:lineRule="auto"/>
    </w:pPr>
    <w:rPr>
      <w:rFonts w:ascii="Calibri" w:eastAsia="Calibri" w:hAnsi="Calibri" w:cs="Calibri"/>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d">
    <w:name w:val="Обычный (веб) Знак"/>
    <w:aliases w:val="Знак4 Знак,Знак4 Знак Знак Знак,Знак4 Знак Знак1,Знак4 Знак1,Обычный (Web)1 Знак,Обычный (веб) Знак1 Знак,Обычный (веб) Знак Знак1 Знак,Знак Знак1 Знак Знак1,Обычный (веб) Знак Знак Знак Знак1,Знак Знак1 Знак Знак Знак"/>
    <w:link w:val="17"/>
    <w:locked/>
    <w:rsid w:val="00191001"/>
    <w:rPr>
      <w:rFonts w:ascii="Verdana" w:eastAsia="Times New Roman" w:hAnsi="Verdana"/>
      <w:color w:val="3B3B3B"/>
      <w:sz w:val="17"/>
      <w:szCs w:val="17"/>
    </w:rPr>
  </w:style>
  <w:style w:type="paragraph" w:customStyle="1" w:styleId="17">
    <w:name w:val="Обычный (веб)1"/>
    <w:aliases w:val="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0"/>
    <w:link w:val="ad"/>
    <w:qFormat/>
    <w:rsid w:val="00191001"/>
    <w:pPr>
      <w:spacing w:after="0" w:line="225" w:lineRule="atLeast"/>
    </w:pPr>
    <w:rPr>
      <w:rFonts w:ascii="Verdana" w:eastAsia="Times New Roman" w:hAnsi="Verdana"/>
      <w:color w:val="3B3B3B"/>
      <w:sz w:val="17"/>
      <w:szCs w:val="17"/>
    </w:rPr>
  </w:style>
  <w:style w:type="character" w:customStyle="1" w:styleId="hl">
    <w:name w:val="hl"/>
    <w:basedOn w:val="a1"/>
    <w:rsid w:val="00191001"/>
  </w:style>
  <w:style w:type="character" w:customStyle="1" w:styleId="A10">
    <w:name w:val="A1"/>
    <w:uiPriority w:val="99"/>
    <w:rsid w:val="00191001"/>
    <w:rPr>
      <w:b/>
      <w:bCs/>
      <w:color w:val="000000"/>
      <w:sz w:val="22"/>
      <w:szCs w:val="22"/>
    </w:rPr>
  </w:style>
  <w:style w:type="paragraph" w:styleId="25">
    <w:name w:val="toc 2"/>
    <w:basedOn w:val="a0"/>
    <w:next w:val="a0"/>
    <w:autoRedefine/>
    <w:uiPriority w:val="39"/>
    <w:unhideWhenUsed/>
    <w:rsid w:val="00AB233E"/>
    <w:pPr>
      <w:tabs>
        <w:tab w:val="right" w:leader="dot" w:pos="9912"/>
      </w:tabs>
      <w:spacing w:after="100"/>
      <w:ind w:left="220"/>
      <w:jc w:val="both"/>
    </w:pPr>
    <w:rPr>
      <w:rFonts w:ascii="Times New Roman" w:eastAsia="Times New Roman" w:hAnsi="Times New Roman" w:cs="Times New Roman"/>
      <w:noProof/>
      <w:sz w:val="28"/>
      <w:szCs w:val="28"/>
      <w:lang w:eastAsia="ru-RU"/>
    </w:rPr>
  </w:style>
  <w:style w:type="paragraph" w:styleId="ae">
    <w:name w:val="header"/>
    <w:basedOn w:val="a0"/>
    <w:link w:val="af"/>
    <w:uiPriority w:val="99"/>
    <w:unhideWhenUsed/>
    <w:rsid w:val="00EE4DA7"/>
    <w:pPr>
      <w:tabs>
        <w:tab w:val="center" w:pos="4844"/>
        <w:tab w:val="right" w:pos="9689"/>
      </w:tabs>
      <w:spacing w:after="0" w:line="240" w:lineRule="auto"/>
    </w:pPr>
  </w:style>
  <w:style w:type="character" w:customStyle="1" w:styleId="af">
    <w:name w:val="Верхний колонтитул Знак"/>
    <w:basedOn w:val="a1"/>
    <w:link w:val="ae"/>
    <w:uiPriority w:val="99"/>
    <w:rsid w:val="00EE4DA7"/>
  </w:style>
  <w:style w:type="paragraph" w:styleId="af0">
    <w:name w:val="footer"/>
    <w:basedOn w:val="a0"/>
    <w:link w:val="af1"/>
    <w:uiPriority w:val="99"/>
    <w:unhideWhenUsed/>
    <w:rsid w:val="00EE4DA7"/>
    <w:pPr>
      <w:tabs>
        <w:tab w:val="center" w:pos="4844"/>
        <w:tab w:val="right" w:pos="9689"/>
      </w:tabs>
      <w:spacing w:after="0" w:line="240" w:lineRule="auto"/>
    </w:pPr>
  </w:style>
  <w:style w:type="character" w:customStyle="1" w:styleId="af1">
    <w:name w:val="Нижний колонтитул Знак"/>
    <w:basedOn w:val="a1"/>
    <w:link w:val="af0"/>
    <w:uiPriority w:val="99"/>
    <w:rsid w:val="00EE4DA7"/>
  </w:style>
  <w:style w:type="character" w:styleId="af2">
    <w:name w:val="FollowedHyperlink"/>
    <w:basedOn w:val="a1"/>
    <w:uiPriority w:val="99"/>
    <w:semiHidden/>
    <w:unhideWhenUsed/>
    <w:rsid w:val="00CD3F29"/>
    <w:rPr>
      <w:color w:val="800080" w:themeColor="followedHyperlink"/>
      <w:u w:val="single"/>
    </w:rPr>
  </w:style>
  <w:style w:type="character" w:customStyle="1" w:styleId="tlid-translation">
    <w:name w:val="tlid-translation"/>
    <w:basedOn w:val="a1"/>
    <w:rsid w:val="002062A6"/>
  </w:style>
  <w:style w:type="numbering" w:customStyle="1" w:styleId="18">
    <w:name w:val="Нет списка1"/>
    <w:next w:val="a3"/>
    <w:uiPriority w:val="99"/>
    <w:semiHidden/>
    <w:unhideWhenUsed/>
    <w:rsid w:val="00D21162"/>
  </w:style>
  <w:style w:type="paragraph" w:customStyle="1" w:styleId="19">
    <w:name w:val="Без интервала1"/>
    <w:next w:val="af3"/>
    <w:uiPriority w:val="1"/>
    <w:qFormat/>
    <w:rsid w:val="00D21162"/>
    <w:pPr>
      <w:spacing w:after="0" w:line="240" w:lineRule="auto"/>
    </w:pPr>
    <w:rPr>
      <w:rFonts w:eastAsia="MS Mincho"/>
      <w:lang w:val="en-US"/>
    </w:rPr>
  </w:style>
  <w:style w:type="paragraph" w:customStyle="1" w:styleId="1a">
    <w:name w:val="Название1"/>
    <w:basedOn w:val="a0"/>
    <w:next w:val="a0"/>
    <w:uiPriority w:val="10"/>
    <w:qFormat/>
    <w:rsid w:val="00D21162"/>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f4">
    <w:name w:val="Заголовок Знак"/>
    <w:basedOn w:val="a1"/>
    <w:link w:val="af5"/>
    <w:uiPriority w:val="10"/>
    <w:rsid w:val="00D21162"/>
    <w:rPr>
      <w:rFonts w:ascii="Calibri" w:eastAsia="MS Gothic" w:hAnsi="Calibri" w:cs="Times New Roman"/>
      <w:color w:val="17365D"/>
      <w:spacing w:val="5"/>
      <w:kern w:val="28"/>
      <w:sz w:val="52"/>
      <w:szCs w:val="52"/>
    </w:rPr>
  </w:style>
  <w:style w:type="paragraph" w:customStyle="1" w:styleId="1b">
    <w:name w:val="Подзаголовок1"/>
    <w:basedOn w:val="a0"/>
    <w:next w:val="a0"/>
    <w:uiPriority w:val="11"/>
    <w:qFormat/>
    <w:rsid w:val="00D21162"/>
    <w:pPr>
      <w:numPr>
        <w:ilvl w:val="1"/>
      </w:numPr>
    </w:pPr>
    <w:rPr>
      <w:rFonts w:ascii="Calibri" w:eastAsia="MS Gothic" w:hAnsi="Calibri" w:cs="Times New Roman"/>
      <w:i/>
      <w:iCs/>
      <w:color w:val="4F81BD"/>
      <w:spacing w:val="15"/>
      <w:sz w:val="24"/>
      <w:szCs w:val="24"/>
      <w:lang w:val="en-US"/>
    </w:rPr>
  </w:style>
  <w:style w:type="character" w:customStyle="1" w:styleId="af6">
    <w:name w:val="Подзаголовок Знак"/>
    <w:basedOn w:val="a1"/>
    <w:link w:val="af7"/>
    <w:uiPriority w:val="11"/>
    <w:rsid w:val="00D21162"/>
    <w:rPr>
      <w:rFonts w:ascii="Calibri" w:eastAsia="MS Gothic" w:hAnsi="Calibri" w:cs="Times New Roman"/>
      <w:i/>
      <w:iCs/>
      <w:color w:val="4F81BD"/>
      <w:spacing w:val="15"/>
      <w:sz w:val="24"/>
      <w:szCs w:val="24"/>
    </w:rPr>
  </w:style>
  <w:style w:type="paragraph" w:customStyle="1" w:styleId="211">
    <w:name w:val="Основной текст 21"/>
    <w:basedOn w:val="a0"/>
    <w:next w:val="26"/>
    <w:link w:val="27"/>
    <w:uiPriority w:val="99"/>
    <w:unhideWhenUsed/>
    <w:rsid w:val="00D21162"/>
    <w:pPr>
      <w:spacing w:after="120" w:line="480" w:lineRule="auto"/>
    </w:pPr>
    <w:rPr>
      <w:rFonts w:ascii="Times New Roman" w:eastAsia="Times New Roman" w:hAnsi="Times New Roman"/>
      <w:sz w:val="28"/>
    </w:rPr>
  </w:style>
  <w:style w:type="character" w:customStyle="1" w:styleId="27">
    <w:name w:val="Основной текст 2 Знак"/>
    <w:basedOn w:val="a1"/>
    <w:link w:val="211"/>
    <w:uiPriority w:val="99"/>
    <w:rsid w:val="00D21162"/>
    <w:rPr>
      <w:rFonts w:ascii="Times New Roman" w:eastAsia="Times New Roman" w:hAnsi="Times New Roman"/>
      <w:sz w:val="28"/>
    </w:rPr>
  </w:style>
  <w:style w:type="paragraph" w:customStyle="1" w:styleId="311">
    <w:name w:val="Основной текст 31"/>
    <w:basedOn w:val="a0"/>
    <w:next w:val="32"/>
    <w:link w:val="33"/>
    <w:uiPriority w:val="99"/>
    <w:unhideWhenUsed/>
    <w:rsid w:val="00D21162"/>
    <w:pPr>
      <w:spacing w:after="120"/>
    </w:pPr>
    <w:rPr>
      <w:rFonts w:ascii="Times New Roman" w:eastAsia="Times New Roman" w:hAnsi="Times New Roman"/>
      <w:sz w:val="16"/>
      <w:szCs w:val="16"/>
    </w:rPr>
  </w:style>
  <w:style w:type="character" w:customStyle="1" w:styleId="33">
    <w:name w:val="Основной текст 3 Знак"/>
    <w:basedOn w:val="a1"/>
    <w:link w:val="311"/>
    <w:uiPriority w:val="99"/>
    <w:rsid w:val="00D21162"/>
    <w:rPr>
      <w:rFonts w:ascii="Times New Roman" w:eastAsia="Times New Roman" w:hAnsi="Times New Roman"/>
      <w:sz w:val="16"/>
      <w:szCs w:val="16"/>
    </w:rPr>
  </w:style>
  <w:style w:type="paragraph" w:customStyle="1" w:styleId="1c">
    <w:name w:val="Список1"/>
    <w:basedOn w:val="a0"/>
    <w:next w:val="af8"/>
    <w:uiPriority w:val="99"/>
    <w:unhideWhenUsed/>
    <w:rsid w:val="00D21162"/>
    <w:pPr>
      <w:ind w:left="360" w:hanging="360"/>
      <w:contextualSpacing/>
    </w:pPr>
    <w:rPr>
      <w:rFonts w:ascii="Times New Roman" w:eastAsia="Times New Roman" w:hAnsi="Times New Roman"/>
      <w:sz w:val="28"/>
      <w:lang w:val="en-US"/>
    </w:rPr>
  </w:style>
  <w:style w:type="paragraph" w:customStyle="1" w:styleId="212">
    <w:name w:val="Список 21"/>
    <w:basedOn w:val="a0"/>
    <w:next w:val="28"/>
    <w:uiPriority w:val="99"/>
    <w:unhideWhenUsed/>
    <w:rsid w:val="00D21162"/>
    <w:pPr>
      <w:ind w:left="720" w:hanging="360"/>
      <w:contextualSpacing/>
    </w:pPr>
    <w:rPr>
      <w:rFonts w:ascii="Times New Roman" w:eastAsia="Times New Roman" w:hAnsi="Times New Roman"/>
      <w:sz w:val="28"/>
      <w:lang w:val="en-US"/>
    </w:rPr>
  </w:style>
  <w:style w:type="paragraph" w:customStyle="1" w:styleId="312">
    <w:name w:val="Список 31"/>
    <w:basedOn w:val="a0"/>
    <w:next w:val="34"/>
    <w:uiPriority w:val="99"/>
    <w:unhideWhenUsed/>
    <w:rsid w:val="00D21162"/>
    <w:pPr>
      <w:ind w:left="1080" w:hanging="360"/>
      <w:contextualSpacing/>
    </w:pPr>
    <w:rPr>
      <w:rFonts w:ascii="Times New Roman" w:eastAsia="Times New Roman" w:hAnsi="Times New Roman"/>
      <w:sz w:val="28"/>
      <w:lang w:val="en-US"/>
    </w:rPr>
  </w:style>
  <w:style w:type="paragraph" w:customStyle="1" w:styleId="10">
    <w:name w:val="Маркированный список1"/>
    <w:basedOn w:val="a0"/>
    <w:next w:val="af9"/>
    <w:uiPriority w:val="99"/>
    <w:unhideWhenUsed/>
    <w:rsid w:val="00D21162"/>
    <w:pPr>
      <w:numPr>
        <w:numId w:val="11"/>
      </w:numPr>
      <w:tabs>
        <w:tab w:val="clear" w:pos="360"/>
      </w:tabs>
      <w:ind w:left="1212"/>
      <w:contextualSpacing/>
    </w:pPr>
    <w:rPr>
      <w:rFonts w:ascii="Times New Roman" w:eastAsia="Times New Roman" w:hAnsi="Times New Roman"/>
      <w:sz w:val="28"/>
      <w:lang w:val="en-US"/>
    </w:rPr>
  </w:style>
  <w:style w:type="paragraph" w:customStyle="1" w:styleId="210">
    <w:name w:val="Маркированный список 21"/>
    <w:basedOn w:val="a0"/>
    <w:next w:val="29"/>
    <w:uiPriority w:val="99"/>
    <w:unhideWhenUsed/>
    <w:rsid w:val="00D21162"/>
    <w:pPr>
      <w:numPr>
        <w:numId w:val="12"/>
      </w:numPr>
      <w:tabs>
        <w:tab w:val="clear" w:pos="720"/>
      </w:tabs>
      <w:ind w:left="360"/>
      <w:contextualSpacing/>
    </w:pPr>
    <w:rPr>
      <w:rFonts w:ascii="Times New Roman" w:eastAsia="Times New Roman" w:hAnsi="Times New Roman"/>
      <w:sz w:val="28"/>
      <w:lang w:val="en-US"/>
    </w:rPr>
  </w:style>
  <w:style w:type="paragraph" w:customStyle="1" w:styleId="310">
    <w:name w:val="Маркированный список 31"/>
    <w:basedOn w:val="a0"/>
    <w:next w:val="35"/>
    <w:uiPriority w:val="99"/>
    <w:unhideWhenUsed/>
    <w:rsid w:val="00D21162"/>
    <w:pPr>
      <w:numPr>
        <w:numId w:val="13"/>
      </w:numPr>
      <w:tabs>
        <w:tab w:val="clear" w:pos="1080"/>
      </w:tabs>
      <w:ind w:left="432" w:hanging="432"/>
      <w:contextualSpacing/>
    </w:pPr>
    <w:rPr>
      <w:rFonts w:ascii="Times New Roman" w:eastAsia="Times New Roman" w:hAnsi="Times New Roman"/>
      <w:sz w:val="28"/>
      <w:lang w:val="en-US"/>
    </w:rPr>
  </w:style>
  <w:style w:type="paragraph" w:customStyle="1" w:styleId="1">
    <w:name w:val="Нумерованный список1"/>
    <w:basedOn w:val="a0"/>
    <w:next w:val="a"/>
    <w:uiPriority w:val="99"/>
    <w:unhideWhenUsed/>
    <w:rsid w:val="00D21162"/>
    <w:pPr>
      <w:numPr>
        <w:numId w:val="15"/>
      </w:numPr>
      <w:tabs>
        <w:tab w:val="clear" w:pos="360"/>
      </w:tabs>
      <w:ind w:left="162" w:hanging="221"/>
      <w:contextualSpacing/>
    </w:pPr>
    <w:rPr>
      <w:rFonts w:ascii="Times New Roman" w:eastAsia="Times New Roman" w:hAnsi="Times New Roman"/>
      <w:sz w:val="28"/>
      <w:lang w:val="en-US"/>
    </w:rPr>
  </w:style>
  <w:style w:type="paragraph" w:customStyle="1" w:styleId="21">
    <w:name w:val="Нумерованный список 21"/>
    <w:basedOn w:val="a0"/>
    <w:next w:val="2a"/>
    <w:uiPriority w:val="99"/>
    <w:unhideWhenUsed/>
    <w:rsid w:val="00D21162"/>
    <w:pPr>
      <w:numPr>
        <w:numId w:val="16"/>
      </w:numPr>
      <w:tabs>
        <w:tab w:val="clear" w:pos="720"/>
      </w:tabs>
      <w:contextualSpacing/>
    </w:pPr>
    <w:rPr>
      <w:rFonts w:ascii="Times New Roman" w:eastAsia="Times New Roman" w:hAnsi="Times New Roman"/>
      <w:sz w:val="28"/>
      <w:lang w:val="en-US"/>
    </w:rPr>
  </w:style>
  <w:style w:type="paragraph" w:customStyle="1" w:styleId="31">
    <w:name w:val="Нумерованный список 31"/>
    <w:basedOn w:val="a0"/>
    <w:next w:val="36"/>
    <w:uiPriority w:val="99"/>
    <w:unhideWhenUsed/>
    <w:rsid w:val="00D21162"/>
    <w:pPr>
      <w:numPr>
        <w:numId w:val="17"/>
      </w:numPr>
      <w:tabs>
        <w:tab w:val="clear" w:pos="1080"/>
      </w:tabs>
      <w:ind w:left="720"/>
      <w:contextualSpacing/>
    </w:pPr>
    <w:rPr>
      <w:rFonts w:ascii="Times New Roman" w:eastAsia="Times New Roman" w:hAnsi="Times New Roman"/>
      <w:sz w:val="28"/>
      <w:lang w:val="en-US"/>
    </w:rPr>
  </w:style>
  <w:style w:type="paragraph" w:customStyle="1" w:styleId="1d">
    <w:name w:val="Продолжение списка1"/>
    <w:basedOn w:val="a0"/>
    <w:next w:val="afa"/>
    <w:uiPriority w:val="99"/>
    <w:unhideWhenUsed/>
    <w:rsid w:val="00D21162"/>
    <w:pPr>
      <w:spacing w:after="120"/>
      <w:ind w:left="360"/>
      <w:contextualSpacing/>
    </w:pPr>
    <w:rPr>
      <w:rFonts w:ascii="Times New Roman" w:eastAsia="Times New Roman" w:hAnsi="Times New Roman"/>
      <w:sz w:val="28"/>
      <w:lang w:val="en-US"/>
    </w:rPr>
  </w:style>
  <w:style w:type="paragraph" w:customStyle="1" w:styleId="213">
    <w:name w:val="Продолжение списка 21"/>
    <w:basedOn w:val="a0"/>
    <w:next w:val="2b"/>
    <w:uiPriority w:val="99"/>
    <w:unhideWhenUsed/>
    <w:rsid w:val="00D21162"/>
    <w:pPr>
      <w:spacing w:after="120"/>
      <w:ind w:left="720"/>
      <w:contextualSpacing/>
    </w:pPr>
    <w:rPr>
      <w:rFonts w:ascii="Times New Roman" w:eastAsia="Times New Roman" w:hAnsi="Times New Roman"/>
      <w:sz w:val="28"/>
      <w:lang w:val="en-US"/>
    </w:rPr>
  </w:style>
  <w:style w:type="paragraph" w:customStyle="1" w:styleId="313">
    <w:name w:val="Продолжение списка 31"/>
    <w:basedOn w:val="a0"/>
    <w:next w:val="37"/>
    <w:uiPriority w:val="99"/>
    <w:unhideWhenUsed/>
    <w:rsid w:val="00D21162"/>
    <w:pPr>
      <w:spacing w:after="120"/>
      <w:ind w:left="1080"/>
      <w:contextualSpacing/>
    </w:pPr>
    <w:rPr>
      <w:rFonts w:ascii="Times New Roman" w:eastAsia="Times New Roman" w:hAnsi="Times New Roman"/>
      <w:sz w:val="28"/>
      <w:lang w:val="en-US"/>
    </w:rPr>
  </w:style>
  <w:style w:type="paragraph" w:customStyle="1" w:styleId="1e">
    <w:name w:val="Текст макроса1"/>
    <w:next w:val="afb"/>
    <w:link w:val="afc"/>
    <w:uiPriority w:val="99"/>
    <w:unhideWhenUsed/>
    <w:rsid w:val="00D21162"/>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c">
    <w:name w:val="Текст макроса Знак"/>
    <w:basedOn w:val="a1"/>
    <w:link w:val="1e"/>
    <w:uiPriority w:val="99"/>
    <w:rsid w:val="00D21162"/>
    <w:rPr>
      <w:rFonts w:ascii="Courier" w:hAnsi="Courier"/>
      <w:sz w:val="20"/>
      <w:szCs w:val="20"/>
    </w:rPr>
  </w:style>
  <w:style w:type="paragraph" w:customStyle="1" w:styleId="214">
    <w:name w:val="Цитата 21"/>
    <w:basedOn w:val="a0"/>
    <w:next w:val="a0"/>
    <w:uiPriority w:val="29"/>
    <w:qFormat/>
    <w:rsid w:val="00D21162"/>
    <w:rPr>
      <w:rFonts w:ascii="Times New Roman" w:eastAsia="Times New Roman" w:hAnsi="Times New Roman"/>
      <w:i/>
      <w:iCs/>
      <w:color w:val="000000"/>
      <w:sz w:val="28"/>
      <w:lang w:val="en-US"/>
    </w:rPr>
  </w:style>
  <w:style w:type="character" w:customStyle="1" w:styleId="2c">
    <w:name w:val="Цитата 2 Знак"/>
    <w:basedOn w:val="a1"/>
    <w:link w:val="2d"/>
    <w:uiPriority w:val="29"/>
    <w:rsid w:val="00D21162"/>
    <w:rPr>
      <w:rFonts w:ascii="Times New Roman" w:eastAsia="Times New Roman" w:hAnsi="Times New Roman"/>
      <w:i/>
      <w:iCs/>
      <w:color w:val="000000"/>
      <w:sz w:val="28"/>
    </w:rPr>
  </w:style>
  <w:style w:type="paragraph" w:customStyle="1" w:styleId="1f">
    <w:name w:val="Название объекта1"/>
    <w:basedOn w:val="a0"/>
    <w:next w:val="a0"/>
    <w:uiPriority w:val="35"/>
    <w:semiHidden/>
    <w:unhideWhenUsed/>
    <w:qFormat/>
    <w:rsid w:val="00D21162"/>
    <w:pPr>
      <w:spacing w:line="240" w:lineRule="auto"/>
    </w:pPr>
    <w:rPr>
      <w:rFonts w:ascii="Times New Roman" w:eastAsia="Times New Roman" w:hAnsi="Times New Roman"/>
      <w:b/>
      <w:bCs/>
      <w:color w:val="4F81BD"/>
      <w:sz w:val="18"/>
      <w:szCs w:val="18"/>
      <w:lang w:val="en-US"/>
    </w:rPr>
  </w:style>
  <w:style w:type="character" w:styleId="afd">
    <w:name w:val="Strong"/>
    <w:basedOn w:val="a1"/>
    <w:uiPriority w:val="22"/>
    <w:qFormat/>
    <w:rsid w:val="00D21162"/>
    <w:rPr>
      <w:b/>
      <w:bCs/>
    </w:rPr>
  </w:style>
  <w:style w:type="character" w:styleId="afe">
    <w:name w:val="Emphasis"/>
    <w:basedOn w:val="a1"/>
    <w:uiPriority w:val="20"/>
    <w:qFormat/>
    <w:rsid w:val="00D21162"/>
    <w:rPr>
      <w:i/>
      <w:iCs/>
    </w:rPr>
  </w:style>
  <w:style w:type="paragraph" w:customStyle="1" w:styleId="1f0">
    <w:name w:val="Выделенная цитата1"/>
    <w:basedOn w:val="a0"/>
    <w:next w:val="a0"/>
    <w:uiPriority w:val="30"/>
    <w:qFormat/>
    <w:rsid w:val="00D21162"/>
    <w:pPr>
      <w:pBdr>
        <w:bottom w:val="single" w:sz="4" w:space="4" w:color="4F81BD"/>
      </w:pBdr>
      <w:spacing w:before="200" w:after="280"/>
      <w:ind w:left="936" w:right="936"/>
    </w:pPr>
    <w:rPr>
      <w:rFonts w:ascii="Times New Roman" w:eastAsia="Times New Roman" w:hAnsi="Times New Roman"/>
      <w:b/>
      <w:bCs/>
      <w:i/>
      <w:iCs/>
      <w:color w:val="4F81BD"/>
      <w:sz w:val="28"/>
      <w:lang w:val="en-US"/>
    </w:rPr>
  </w:style>
  <w:style w:type="character" w:customStyle="1" w:styleId="aff">
    <w:name w:val="Выделенная цитата Знак"/>
    <w:basedOn w:val="a1"/>
    <w:link w:val="aff0"/>
    <w:uiPriority w:val="30"/>
    <w:rsid w:val="00D21162"/>
    <w:rPr>
      <w:rFonts w:ascii="Times New Roman" w:eastAsia="Times New Roman" w:hAnsi="Times New Roman"/>
      <w:b/>
      <w:bCs/>
      <w:i/>
      <w:iCs/>
      <w:color w:val="4F81BD"/>
      <w:sz w:val="28"/>
    </w:rPr>
  </w:style>
  <w:style w:type="character" w:customStyle="1" w:styleId="1f1">
    <w:name w:val="Слабое выделение1"/>
    <w:basedOn w:val="a1"/>
    <w:uiPriority w:val="19"/>
    <w:qFormat/>
    <w:rsid w:val="00D21162"/>
    <w:rPr>
      <w:i/>
      <w:iCs/>
      <w:color w:val="808080"/>
    </w:rPr>
  </w:style>
  <w:style w:type="character" w:customStyle="1" w:styleId="1f2">
    <w:name w:val="Сильное выделение1"/>
    <w:basedOn w:val="a1"/>
    <w:uiPriority w:val="21"/>
    <w:qFormat/>
    <w:rsid w:val="00D21162"/>
    <w:rPr>
      <w:b/>
      <w:bCs/>
      <w:i/>
      <w:iCs/>
      <w:color w:val="4F81BD"/>
    </w:rPr>
  </w:style>
  <w:style w:type="character" w:customStyle="1" w:styleId="1f3">
    <w:name w:val="Слабая ссылка1"/>
    <w:basedOn w:val="a1"/>
    <w:uiPriority w:val="31"/>
    <w:qFormat/>
    <w:rsid w:val="00D21162"/>
    <w:rPr>
      <w:smallCaps/>
      <w:color w:val="C0504D"/>
      <w:u w:val="single"/>
    </w:rPr>
  </w:style>
  <w:style w:type="character" w:customStyle="1" w:styleId="1f4">
    <w:name w:val="Сильная ссылка1"/>
    <w:basedOn w:val="a1"/>
    <w:uiPriority w:val="32"/>
    <w:qFormat/>
    <w:rsid w:val="00D21162"/>
    <w:rPr>
      <w:b/>
      <w:bCs/>
      <w:smallCaps/>
      <w:color w:val="C0504D"/>
      <w:spacing w:val="5"/>
      <w:u w:val="single"/>
    </w:rPr>
  </w:style>
  <w:style w:type="character" w:styleId="aff1">
    <w:name w:val="Book Title"/>
    <w:basedOn w:val="a1"/>
    <w:uiPriority w:val="33"/>
    <w:qFormat/>
    <w:rsid w:val="00D21162"/>
    <w:rPr>
      <w:b/>
      <w:bCs/>
      <w:smallCaps/>
      <w:spacing w:val="5"/>
    </w:rPr>
  </w:style>
  <w:style w:type="table" w:customStyle="1" w:styleId="38">
    <w:name w:val="Сетка таблицы3"/>
    <w:basedOn w:val="a2"/>
    <w:next w:val="a7"/>
    <w:uiPriority w:val="39"/>
    <w:rsid w:val="00D21162"/>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ветлая заливка1"/>
    <w:basedOn w:val="a2"/>
    <w:next w:val="aff2"/>
    <w:uiPriority w:val="60"/>
    <w:rsid w:val="00D21162"/>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next w:val="-1"/>
    <w:uiPriority w:val="60"/>
    <w:rsid w:val="00D21162"/>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2"/>
    <w:next w:val="-2"/>
    <w:uiPriority w:val="60"/>
    <w:rsid w:val="00D21162"/>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2"/>
    <w:next w:val="-3"/>
    <w:uiPriority w:val="60"/>
    <w:rsid w:val="00D21162"/>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2"/>
    <w:next w:val="-4"/>
    <w:uiPriority w:val="60"/>
    <w:rsid w:val="00D21162"/>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2"/>
    <w:next w:val="-5"/>
    <w:uiPriority w:val="60"/>
    <w:rsid w:val="00D21162"/>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2"/>
    <w:next w:val="-6"/>
    <w:uiPriority w:val="60"/>
    <w:rsid w:val="00D21162"/>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6">
    <w:name w:val="Светлый список1"/>
    <w:basedOn w:val="a2"/>
    <w:next w:val="aff3"/>
    <w:uiPriority w:val="61"/>
    <w:rsid w:val="00D21162"/>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2"/>
    <w:next w:val="-10"/>
    <w:uiPriority w:val="61"/>
    <w:rsid w:val="00D21162"/>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2"/>
    <w:next w:val="-20"/>
    <w:uiPriority w:val="61"/>
    <w:rsid w:val="00D21162"/>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2"/>
    <w:next w:val="-30"/>
    <w:uiPriority w:val="61"/>
    <w:rsid w:val="00D21162"/>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2"/>
    <w:next w:val="-40"/>
    <w:uiPriority w:val="61"/>
    <w:rsid w:val="00D21162"/>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2"/>
    <w:next w:val="-50"/>
    <w:uiPriority w:val="61"/>
    <w:rsid w:val="00D21162"/>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2"/>
    <w:next w:val="-60"/>
    <w:uiPriority w:val="61"/>
    <w:rsid w:val="00D21162"/>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7">
    <w:name w:val="Светлая сетка1"/>
    <w:basedOn w:val="a2"/>
    <w:next w:val="aff4"/>
    <w:uiPriority w:val="62"/>
    <w:rsid w:val="00D21162"/>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2"/>
    <w:next w:val="-12"/>
    <w:uiPriority w:val="62"/>
    <w:rsid w:val="00D21162"/>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2"/>
    <w:next w:val="-22"/>
    <w:uiPriority w:val="62"/>
    <w:rsid w:val="00D21162"/>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2"/>
    <w:next w:val="-32"/>
    <w:uiPriority w:val="62"/>
    <w:rsid w:val="00D21162"/>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2"/>
    <w:next w:val="-42"/>
    <w:uiPriority w:val="62"/>
    <w:rsid w:val="00D21162"/>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2"/>
    <w:next w:val="-52"/>
    <w:uiPriority w:val="62"/>
    <w:rsid w:val="00D21162"/>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2"/>
    <w:next w:val="-62"/>
    <w:uiPriority w:val="62"/>
    <w:rsid w:val="00D21162"/>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0">
    <w:name w:val="Средняя заливка 11"/>
    <w:basedOn w:val="a2"/>
    <w:next w:val="1f8"/>
    <w:uiPriority w:val="63"/>
    <w:rsid w:val="00D21162"/>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2"/>
    <w:next w:val="1-1"/>
    <w:uiPriority w:val="63"/>
    <w:rsid w:val="00D21162"/>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2"/>
    <w:next w:val="1-2"/>
    <w:uiPriority w:val="63"/>
    <w:rsid w:val="00D21162"/>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2"/>
    <w:next w:val="1-3"/>
    <w:uiPriority w:val="63"/>
    <w:rsid w:val="00D21162"/>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2"/>
    <w:next w:val="1-4"/>
    <w:uiPriority w:val="63"/>
    <w:rsid w:val="00D21162"/>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2"/>
    <w:next w:val="1-5"/>
    <w:uiPriority w:val="63"/>
    <w:rsid w:val="00D21162"/>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2"/>
    <w:next w:val="1-6"/>
    <w:uiPriority w:val="63"/>
    <w:rsid w:val="00D21162"/>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5">
    <w:name w:val="Средняя заливка 21"/>
    <w:basedOn w:val="a2"/>
    <w:next w:val="2e"/>
    <w:uiPriority w:val="64"/>
    <w:rsid w:val="00D21162"/>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2"/>
    <w:next w:val="2-1"/>
    <w:uiPriority w:val="64"/>
    <w:rsid w:val="00D21162"/>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2"/>
    <w:next w:val="2-2"/>
    <w:uiPriority w:val="64"/>
    <w:rsid w:val="00D21162"/>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2"/>
    <w:next w:val="2-3"/>
    <w:uiPriority w:val="64"/>
    <w:rsid w:val="00D21162"/>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2"/>
    <w:next w:val="2-4"/>
    <w:uiPriority w:val="64"/>
    <w:rsid w:val="00D21162"/>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2"/>
    <w:next w:val="2-5"/>
    <w:uiPriority w:val="64"/>
    <w:rsid w:val="00D21162"/>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2"/>
    <w:next w:val="2-6"/>
    <w:uiPriority w:val="64"/>
    <w:rsid w:val="00D21162"/>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2"/>
    <w:next w:val="1f9"/>
    <w:uiPriority w:val="65"/>
    <w:rsid w:val="00D21162"/>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2"/>
    <w:next w:val="1-10"/>
    <w:uiPriority w:val="65"/>
    <w:rsid w:val="00D21162"/>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2"/>
    <w:next w:val="1-20"/>
    <w:uiPriority w:val="65"/>
    <w:rsid w:val="00D21162"/>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2"/>
    <w:next w:val="1-30"/>
    <w:uiPriority w:val="65"/>
    <w:rsid w:val="00D21162"/>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2"/>
    <w:next w:val="1-40"/>
    <w:uiPriority w:val="65"/>
    <w:rsid w:val="00D21162"/>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2"/>
    <w:next w:val="1-50"/>
    <w:uiPriority w:val="65"/>
    <w:rsid w:val="00D21162"/>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2"/>
    <w:next w:val="1-60"/>
    <w:uiPriority w:val="65"/>
    <w:rsid w:val="00D21162"/>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6">
    <w:name w:val="Средний список 21"/>
    <w:basedOn w:val="a2"/>
    <w:next w:val="2f"/>
    <w:uiPriority w:val="66"/>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2"/>
    <w:next w:val="2-10"/>
    <w:uiPriority w:val="66"/>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2"/>
    <w:next w:val="2-20"/>
    <w:uiPriority w:val="66"/>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2"/>
    <w:next w:val="2-30"/>
    <w:uiPriority w:val="66"/>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2"/>
    <w:next w:val="2-40"/>
    <w:uiPriority w:val="66"/>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2"/>
    <w:next w:val="2-50"/>
    <w:uiPriority w:val="66"/>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2"/>
    <w:next w:val="2-60"/>
    <w:uiPriority w:val="66"/>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2">
    <w:name w:val="Средняя сетка 11"/>
    <w:basedOn w:val="a2"/>
    <w:next w:val="1fa"/>
    <w:uiPriority w:val="67"/>
    <w:rsid w:val="00D21162"/>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2"/>
    <w:next w:val="1-12"/>
    <w:uiPriority w:val="67"/>
    <w:rsid w:val="00D21162"/>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2"/>
    <w:next w:val="1-22"/>
    <w:uiPriority w:val="67"/>
    <w:rsid w:val="00D21162"/>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2"/>
    <w:next w:val="1-32"/>
    <w:uiPriority w:val="67"/>
    <w:rsid w:val="00D21162"/>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2"/>
    <w:next w:val="1-42"/>
    <w:uiPriority w:val="67"/>
    <w:rsid w:val="00D21162"/>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2"/>
    <w:next w:val="1-52"/>
    <w:uiPriority w:val="67"/>
    <w:rsid w:val="00D21162"/>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2"/>
    <w:next w:val="1-62"/>
    <w:uiPriority w:val="67"/>
    <w:rsid w:val="00D21162"/>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7">
    <w:name w:val="Средняя сетка 21"/>
    <w:basedOn w:val="a2"/>
    <w:next w:val="2f0"/>
    <w:uiPriority w:val="68"/>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2"/>
    <w:next w:val="2-12"/>
    <w:uiPriority w:val="68"/>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2"/>
    <w:next w:val="2-22"/>
    <w:uiPriority w:val="68"/>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2"/>
    <w:next w:val="2-32"/>
    <w:uiPriority w:val="68"/>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2"/>
    <w:next w:val="2-42"/>
    <w:uiPriority w:val="68"/>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2"/>
    <w:next w:val="2-52"/>
    <w:uiPriority w:val="68"/>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2"/>
    <w:next w:val="2-62"/>
    <w:uiPriority w:val="68"/>
    <w:rsid w:val="00D21162"/>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4">
    <w:name w:val="Средняя сетка 31"/>
    <w:basedOn w:val="a2"/>
    <w:next w:val="39"/>
    <w:uiPriority w:val="69"/>
    <w:rsid w:val="00D21162"/>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2"/>
    <w:next w:val="3-1"/>
    <w:uiPriority w:val="69"/>
    <w:rsid w:val="00D21162"/>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2"/>
    <w:next w:val="3-2"/>
    <w:uiPriority w:val="69"/>
    <w:rsid w:val="00D21162"/>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2"/>
    <w:next w:val="3-3"/>
    <w:uiPriority w:val="69"/>
    <w:rsid w:val="00D21162"/>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2"/>
    <w:next w:val="3-4"/>
    <w:uiPriority w:val="69"/>
    <w:rsid w:val="00D21162"/>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2"/>
    <w:next w:val="3-5"/>
    <w:uiPriority w:val="69"/>
    <w:rsid w:val="00D21162"/>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2"/>
    <w:next w:val="3-6"/>
    <w:uiPriority w:val="69"/>
    <w:rsid w:val="00D21162"/>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b">
    <w:name w:val="Темный список1"/>
    <w:basedOn w:val="a2"/>
    <w:next w:val="aff5"/>
    <w:uiPriority w:val="70"/>
    <w:rsid w:val="00D21162"/>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2"/>
    <w:next w:val="-13"/>
    <w:uiPriority w:val="70"/>
    <w:rsid w:val="00D21162"/>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2"/>
    <w:next w:val="-23"/>
    <w:uiPriority w:val="70"/>
    <w:rsid w:val="00D21162"/>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2"/>
    <w:next w:val="-33"/>
    <w:uiPriority w:val="70"/>
    <w:rsid w:val="00D21162"/>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2"/>
    <w:next w:val="-43"/>
    <w:uiPriority w:val="70"/>
    <w:rsid w:val="00D21162"/>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2"/>
    <w:next w:val="-53"/>
    <w:uiPriority w:val="70"/>
    <w:rsid w:val="00D21162"/>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2"/>
    <w:next w:val="-63"/>
    <w:uiPriority w:val="70"/>
    <w:rsid w:val="00D21162"/>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c">
    <w:name w:val="Цветная заливка1"/>
    <w:basedOn w:val="a2"/>
    <w:next w:val="aff6"/>
    <w:uiPriority w:val="71"/>
    <w:rsid w:val="00D21162"/>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2"/>
    <w:next w:val="-14"/>
    <w:uiPriority w:val="71"/>
    <w:rsid w:val="00D21162"/>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2"/>
    <w:next w:val="-24"/>
    <w:uiPriority w:val="71"/>
    <w:rsid w:val="00D21162"/>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2"/>
    <w:next w:val="-34"/>
    <w:uiPriority w:val="71"/>
    <w:rsid w:val="00D21162"/>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2"/>
    <w:next w:val="-44"/>
    <w:uiPriority w:val="71"/>
    <w:rsid w:val="00D21162"/>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2"/>
    <w:next w:val="-54"/>
    <w:uiPriority w:val="71"/>
    <w:rsid w:val="00D21162"/>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2"/>
    <w:next w:val="-64"/>
    <w:uiPriority w:val="71"/>
    <w:rsid w:val="00D21162"/>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d">
    <w:name w:val="Цветной список1"/>
    <w:basedOn w:val="a2"/>
    <w:next w:val="aff7"/>
    <w:uiPriority w:val="72"/>
    <w:rsid w:val="00D21162"/>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2"/>
    <w:next w:val="-15"/>
    <w:uiPriority w:val="72"/>
    <w:rsid w:val="00D21162"/>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2"/>
    <w:next w:val="-25"/>
    <w:uiPriority w:val="72"/>
    <w:rsid w:val="00D21162"/>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2"/>
    <w:next w:val="-35"/>
    <w:uiPriority w:val="72"/>
    <w:rsid w:val="00D21162"/>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2"/>
    <w:next w:val="-45"/>
    <w:uiPriority w:val="72"/>
    <w:rsid w:val="00D21162"/>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2"/>
    <w:next w:val="-55"/>
    <w:uiPriority w:val="72"/>
    <w:rsid w:val="00D21162"/>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2"/>
    <w:next w:val="-65"/>
    <w:uiPriority w:val="72"/>
    <w:rsid w:val="00D21162"/>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e">
    <w:name w:val="Цветная сетка1"/>
    <w:basedOn w:val="a2"/>
    <w:next w:val="aff8"/>
    <w:uiPriority w:val="73"/>
    <w:rsid w:val="00D21162"/>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2"/>
    <w:next w:val="-16"/>
    <w:uiPriority w:val="73"/>
    <w:rsid w:val="00D21162"/>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2"/>
    <w:next w:val="-26"/>
    <w:uiPriority w:val="73"/>
    <w:rsid w:val="00D21162"/>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2"/>
    <w:next w:val="-36"/>
    <w:uiPriority w:val="73"/>
    <w:rsid w:val="00D21162"/>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2"/>
    <w:next w:val="-46"/>
    <w:uiPriority w:val="73"/>
    <w:rsid w:val="00D21162"/>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2"/>
    <w:next w:val="-56"/>
    <w:uiPriority w:val="73"/>
    <w:rsid w:val="00D21162"/>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2"/>
    <w:next w:val="-66"/>
    <w:uiPriority w:val="73"/>
    <w:rsid w:val="00D21162"/>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3">
    <w:name w:val="Сетка таблицы11"/>
    <w:basedOn w:val="a2"/>
    <w:next w:val="a7"/>
    <w:uiPriority w:val="39"/>
    <w:rsid w:val="00D21162"/>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2"/>
    <w:next w:val="a7"/>
    <w:uiPriority w:val="39"/>
    <w:rsid w:val="00D21162"/>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7"/>
    <w:uiPriority w:val="39"/>
    <w:rsid w:val="00D2116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2"/>
    <w:next w:val="a7"/>
    <w:uiPriority w:val="39"/>
    <w:unhideWhenUsed/>
    <w:rsid w:val="00D2116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39"/>
    <w:rsid w:val="00D2116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7"/>
    <w:uiPriority w:val="59"/>
    <w:rsid w:val="00D21162"/>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светлая11"/>
    <w:basedOn w:val="a2"/>
    <w:uiPriority w:val="40"/>
    <w:rsid w:val="00D21162"/>
    <w:pPr>
      <w:spacing w:after="0" w:line="240" w:lineRule="auto"/>
    </w:pPr>
    <w:rPr>
      <w:rFonts w:ascii="Calibri" w:eastAsia="Calibri" w:hAnsi="Calibri" w:cs="Calibri"/>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3">
    <w:name w:val="No Spacing"/>
    <w:uiPriority w:val="1"/>
    <w:qFormat/>
    <w:rsid w:val="00D21162"/>
    <w:pPr>
      <w:spacing w:after="0" w:line="240" w:lineRule="auto"/>
    </w:pPr>
  </w:style>
  <w:style w:type="paragraph" w:styleId="af5">
    <w:name w:val="Title"/>
    <w:basedOn w:val="a0"/>
    <w:next w:val="a0"/>
    <w:link w:val="af4"/>
    <w:uiPriority w:val="10"/>
    <w:qFormat/>
    <w:rsid w:val="00D21162"/>
    <w:pPr>
      <w:pBdr>
        <w:bottom w:val="single" w:sz="8" w:space="4" w:color="4F81BD" w:themeColor="accent1"/>
      </w:pBdr>
      <w:spacing w:after="300" w:line="240" w:lineRule="auto"/>
      <w:contextualSpacing/>
    </w:pPr>
    <w:rPr>
      <w:rFonts w:ascii="Calibri" w:eastAsia="MS Gothic" w:hAnsi="Calibri" w:cs="Times New Roman"/>
      <w:color w:val="17365D"/>
      <w:spacing w:val="5"/>
      <w:kern w:val="28"/>
      <w:sz w:val="52"/>
      <w:szCs w:val="52"/>
    </w:rPr>
  </w:style>
  <w:style w:type="character" w:customStyle="1" w:styleId="1ff">
    <w:name w:val="Название Знак1"/>
    <w:basedOn w:val="a1"/>
    <w:uiPriority w:val="10"/>
    <w:rsid w:val="00D21162"/>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0"/>
    <w:next w:val="a0"/>
    <w:link w:val="af6"/>
    <w:uiPriority w:val="11"/>
    <w:qFormat/>
    <w:rsid w:val="00D21162"/>
    <w:pPr>
      <w:numPr>
        <w:ilvl w:val="1"/>
      </w:numPr>
    </w:pPr>
    <w:rPr>
      <w:rFonts w:ascii="Calibri" w:eastAsia="MS Gothic" w:hAnsi="Calibri" w:cs="Times New Roman"/>
      <w:i/>
      <w:iCs/>
      <w:color w:val="4F81BD"/>
      <w:spacing w:val="15"/>
      <w:sz w:val="24"/>
      <w:szCs w:val="24"/>
    </w:rPr>
  </w:style>
  <w:style w:type="character" w:customStyle="1" w:styleId="1ff0">
    <w:name w:val="Подзаголовок Знак1"/>
    <w:basedOn w:val="a1"/>
    <w:uiPriority w:val="11"/>
    <w:rsid w:val="00D21162"/>
    <w:rPr>
      <w:rFonts w:asciiTheme="majorHAnsi" w:eastAsiaTheme="majorEastAsia" w:hAnsiTheme="majorHAnsi" w:cstheme="majorBidi"/>
      <w:i/>
      <w:iCs/>
      <w:color w:val="4F81BD" w:themeColor="accent1"/>
      <w:spacing w:val="15"/>
      <w:sz w:val="24"/>
      <w:szCs w:val="24"/>
    </w:rPr>
  </w:style>
  <w:style w:type="paragraph" w:styleId="26">
    <w:name w:val="Body Text 2"/>
    <w:basedOn w:val="a0"/>
    <w:link w:val="219"/>
    <w:uiPriority w:val="99"/>
    <w:semiHidden/>
    <w:unhideWhenUsed/>
    <w:rsid w:val="00D21162"/>
    <w:pPr>
      <w:spacing w:after="120" w:line="480" w:lineRule="auto"/>
    </w:pPr>
  </w:style>
  <w:style w:type="character" w:customStyle="1" w:styleId="219">
    <w:name w:val="Основной текст 2 Знак1"/>
    <w:basedOn w:val="a1"/>
    <w:link w:val="26"/>
    <w:uiPriority w:val="99"/>
    <w:semiHidden/>
    <w:rsid w:val="00D21162"/>
  </w:style>
  <w:style w:type="paragraph" w:styleId="32">
    <w:name w:val="Body Text 3"/>
    <w:basedOn w:val="a0"/>
    <w:link w:val="316"/>
    <w:uiPriority w:val="99"/>
    <w:semiHidden/>
    <w:unhideWhenUsed/>
    <w:rsid w:val="00D21162"/>
    <w:pPr>
      <w:spacing w:after="120"/>
    </w:pPr>
    <w:rPr>
      <w:sz w:val="16"/>
      <w:szCs w:val="16"/>
    </w:rPr>
  </w:style>
  <w:style w:type="character" w:customStyle="1" w:styleId="316">
    <w:name w:val="Основной текст 3 Знак1"/>
    <w:basedOn w:val="a1"/>
    <w:link w:val="32"/>
    <w:uiPriority w:val="99"/>
    <w:semiHidden/>
    <w:rsid w:val="00D21162"/>
    <w:rPr>
      <w:sz w:val="16"/>
      <w:szCs w:val="16"/>
    </w:rPr>
  </w:style>
  <w:style w:type="paragraph" w:styleId="af8">
    <w:name w:val="List"/>
    <w:basedOn w:val="a0"/>
    <w:uiPriority w:val="99"/>
    <w:semiHidden/>
    <w:unhideWhenUsed/>
    <w:rsid w:val="00D21162"/>
    <w:pPr>
      <w:ind w:left="283" w:hanging="283"/>
      <w:contextualSpacing/>
    </w:pPr>
  </w:style>
  <w:style w:type="paragraph" w:styleId="28">
    <w:name w:val="List 2"/>
    <w:basedOn w:val="a0"/>
    <w:uiPriority w:val="99"/>
    <w:semiHidden/>
    <w:unhideWhenUsed/>
    <w:rsid w:val="00D21162"/>
    <w:pPr>
      <w:ind w:left="566" w:hanging="283"/>
      <w:contextualSpacing/>
    </w:pPr>
  </w:style>
  <w:style w:type="paragraph" w:styleId="34">
    <w:name w:val="List 3"/>
    <w:basedOn w:val="a0"/>
    <w:uiPriority w:val="99"/>
    <w:semiHidden/>
    <w:unhideWhenUsed/>
    <w:rsid w:val="00D21162"/>
    <w:pPr>
      <w:ind w:left="849" w:hanging="283"/>
      <w:contextualSpacing/>
    </w:pPr>
  </w:style>
  <w:style w:type="paragraph" w:styleId="af9">
    <w:name w:val="List Bullet"/>
    <w:basedOn w:val="a0"/>
    <w:uiPriority w:val="99"/>
    <w:semiHidden/>
    <w:unhideWhenUsed/>
    <w:rsid w:val="00D21162"/>
    <w:pPr>
      <w:tabs>
        <w:tab w:val="num" w:pos="360"/>
      </w:tabs>
      <w:ind w:left="360" w:hanging="360"/>
      <w:contextualSpacing/>
    </w:pPr>
  </w:style>
  <w:style w:type="paragraph" w:styleId="29">
    <w:name w:val="List Bullet 2"/>
    <w:basedOn w:val="a0"/>
    <w:uiPriority w:val="99"/>
    <w:semiHidden/>
    <w:unhideWhenUsed/>
    <w:rsid w:val="00D21162"/>
    <w:pPr>
      <w:tabs>
        <w:tab w:val="num" w:pos="720"/>
      </w:tabs>
      <w:ind w:left="720" w:hanging="360"/>
      <w:contextualSpacing/>
    </w:pPr>
  </w:style>
  <w:style w:type="paragraph" w:styleId="35">
    <w:name w:val="List Bullet 3"/>
    <w:basedOn w:val="a0"/>
    <w:uiPriority w:val="99"/>
    <w:semiHidden/>
    <w:unhideWhenUsed/>
    <w:rsid w:val="00D21162"/>
    <w:pPr>
      <w:tabs>
        <w:tab w:val="num" w:pos="1080"/>
      </w:tabs>
      <w:ind w:left="1080" w:hanging="360"/>
      <w:contextualSpacing/>
    </w:pPr>
  </w:style>
  <w:style w:type="paragraph" w:styleId="a">
    <w:name w:val="List Number"/>
    <w:basedOn w:val="a0"/>
    <w:uiPriority w:val="99"/>
    <w:semiHidden/>
    <w:unhideWhenUsed/>
    <w:rsid w:val="00D21162"/>
    <w:pPr>
      <w:numPr>
        <w:numId w:val="14"/>
      </w:numPr>
      <w:contextualSpacing/>
    </w:pPr>
  </w:style>
  <w:style w:type="paragraph" w:styleId="2a">
    <w:name w:val="List Number 2"/>
    <w:basedOn w:val="a0"/>
    <w:uiPriority w:val="99"/>
    <w:semiHidden/>
    <w:unhideWhenUsed/>
    <w:rsid w:val="00D21162"/>
    <w:pPr>
      <w:tabs>
        <w:tab w:val="num" w:pos="360"/>
      </w:tabs>
      <w:ind w:left="360" w:hanging="360"/>
      <w:contextualSpacing/>
    </w:pPr>
  </w:style>
  <w:style w:type="paragraph" w:styleId="36">
    <w:name w:val="List Number 3"/>
    <w:basedOn w:val="a0"/>
    <w:uiPriority w:val="99"/>
    <w:semiHidden/>
    <w:unhideWhenUsed/>
    <w:rsid w:val="00D21162"/>
    <w:pPr>
      <w:tabs>
        <w:tab w:val="num" w:pos="720"/>
      </w:tabs>
      <w:ind w:left="720" w:hanging="360"/>
      <w:contextualSpacing/>
    </w:pPr>
  </w:style>
  <w:style w:type="paragraph" w:styleId="afa">
    <w:name w:val="List Continue"/>
    <w:basedOn w:val="a0"/>
    <w:uiPriority w:val="99"/>
    <w:semiHidden/>
    <w:unhideWhenUsed/>
    <w:rsid w:val="00D21162"/>
    <w:pPr>
      <w:spacing w:after="120"/>
      <w:ind w:left="283"/>
      <w:contextualSpacing/>
    </w:pPr>
  </w:style>
  <w:style w:type="paragraph" w:styleId="2b">
    <w:name w:val="List Continue 2"/>
    <w:basedOn w:val="a0"/>
    <w:uiPriority w:val="99"/>
    <w:semiHidden/>
    <w:unhideWhenUsed/>
    <w:rsid w:val="00D21162"/>
    <w:pPr>
      <w:spacing w:after="120"/>
      <w:ind w:left="566"/>
      <w:contextualSpacing/>
    </w:pPr>
  </w:style>
  <w:style w:type="paragraph" w:styleId="37">
    <w:name w:val="List Continue 3"/>
    <w:basedOn w:val="a0"/>
    <w:uiPriority w:val="99"/>
    <w:semiHidden/>
    <w:unhideWhenUsed/>
    <w:rsid w:val="00D21162"/>
    <w:pPr>
      <w:spacing w:after="120"/>
      <w:ind w:left="849"/>
      <w:contextualSpacing/>
    </w:pPr>
  </w:style>
  <w:style w:type="paragraph" w:styleId="afb">
    <w:name w:val="macro"/>
    <w:link w:val="1ff1"/>
    <w:uiPriority w:val="99"/>
    <w:semiHidden/>
    <w:unhideWhenUsed/>
    <w:rsid w:val="00D211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1ff1">
    <w:name w:val="Текст макроса Знак1"/>
    <w:basedOn w:val="a1"/>
    <w:link w:val="afb"/>
    <w:uiPriority w:val="99"/>
    <w:semiHidden/>
    <w:rsid w:val="00D21162"/>
    <w:rPr>
      <w:rFonts w:ascii="Consolas" w:hAnsi="Consolas"/>
      <w:sz w:val="20"/>
      <w:szCs w:val="20"/>
    </w:rPr>
  </w:style>
  <w:style w:type="paragraph" w:styleId="2d">
    <w:name w:val="Quote"/>
    <w:basedOn w:val="a0"/>
    <w:next w:val="a0"/>
    <w:link w:val="2c"/>
    <w:uiPriority w:val="29"/>
    <w:qFormat/>
    <w:rsid w:val="00D21162"/>
    <w:rPr>
      <w:rFonts w:ascii="Times New Roman" w:eastAsia="Times New Roman" w:hAnsi="Times New Roman"/>
      <w:i/>
      <w:iCs/>
      <w:color w:val="000000"/>
      <w:sz w:val="28"/>
    </w:rPr>
  </w:style>
  <w:style w:type="character" w:customStyle="1" w:styleId="21a">
    <w:name w:val="Цитата 2 Знак1"/>
    <w:basedOn w:val="a1"/>
    <w:uiPriority w:val="29"/>
    <w:rsid w:val="00D21162"/>
    <w:rPr>
      <w:i/>
      <w:iCs/>
      <w:color w:val="000000" w:themeColor="text1"/>
    </w:rPr>
  </w:style>
  <w:style w:type="paragraph" w:styleId="aff0">
    <w:name w:val="Intense Quote"/>
    <w:basedOn w:val="a0"/>
    <w:next w:val="a0"/>
    <w:link w:val="aff"/>
    <w:uiPriority w:val="30"/>
    <w:qFormat/>
    <w:rsid w:val="00D21162"/>
    <w:pPr>
      <w:pBdr>
        <w:bottom w:val="single" w:sz="4" w:space="4" w:color="4F81BD" w:themeColor="accent1"/>
      </w:pBdr>
      <w:spacing w:before="200" w:after="280"/>
      <w:ind w:left="936" w:right="936"/>
    </w:pPr>
    <w:rPr>
      <w:rFonts w:ascii="Times New Roman" w:eastAsia="Times New Roman" w:hAnsi="Times New Roman"/>
      <w:b/>
      <w:bCs/>
      <w:i/>
      <w:iCs/>
      <w:color w:val="4F81BD"/>
      <w:sz w:val="28"/>
    </w:rPr>
  </w:style>
  <w:style w:type="character" w:customStyle="1" w:styleId="1ff2">
    <w:name w:val="Выделенная цитата Знак1"/>
    <w:basedOn w:val="a1"/>
    <w:uiPriority w:val="30"/>
    <w:rsid w:val="00D21162"/>
    <w:rPr>
      <w:b/>
      <w:bCs/>
      <w:i/>
      <w:iCs/>
      <w:color w:val="4F81BD" w:themeColor="accent1"/>
    </w:rPr>
  </w:style>
  <w:style w:type="character" w:styleId="aff9">
    <w:name w:val="Subtle Emphasis"/>
    <w:basedOn w:val="a1"/>
    <w:uiPriority w:val="19"/>
    <w:qFormat/>
    <w:rsid w:val="00D21162"/>
    <w:rPr>
      <w:i/>
      <w:iCs/>
      <w:color w:val="808080" w:themeColor="text1" w:themeTint="7F"/>
    </w:rPr>
  </w:style>
  <w:style w:type="character" w:styleId="affa">
    <w:name w:val="Intense Emphasis"/>
    <w:basedOn w:val="a1"/>
    <w:uiPriority w:val="21"/>
    <w:qFormat/>
    <w:rsid w:val="00D21162"/>
    <w:rPr>
      <w:b/>
      <w:bCs/>
      <w:i/>
      <w:iCs/>
      <w:color w:val="4F81BD" w:themeColor="accent1"/>
    </w:rPr>
  </w:style>
  <w:style w:type="character" w:styleId="affb">
    <w:name w:val="Subtle Reference"/>
    <w:basedOn w:val="a1"/>
    <w:uiPriority w:val="31"/>
    <w:qFormat/>
    <w:rsid w:val="00D21162"/>
    <w:rPr>
      <w:smallCaps/>
      <w:color w:val="C0504D" w:themeColor="accent2"/>
      <w:u w:val="single"/>
    </w:rPr>
  </w:style>
  <w:style w:type="character" w:styleId="affc">
    <w:name w:val="Intense Reference"/>
    <w:basedOn w:val="a1"/>
    <w:uiPriority w:val="32"/>
    <w:qFormat/>
    <w:rsid w:val="00D21162"/>
    <w:rPr>
      <w:b/>
      <w:bCs/>
      <w:smallCaps/>
      <w:color w:val="C0504D" w:themeColor="accent2"/>
      <w:spacing w:val="5"/>
      <w:u w:val="single"/>
    </w:rPr>
  </w:style>
  <w:style w:type="table" w:styleId="aff2">
    <w:name w:val="Light Shading"/>
    <w:basedOn w:val="a2"/>
    <w:uiPriority w:val="60"/>
    <w:rsid w:val="00D211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rsid w:val="00D211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D2116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2"/>
    <w:uiPriority w:val="60"/>
    <w:rsid w:val="00D211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2"/>
    <w:uiPriority w:val="60"/>
    <w:rsid w:val="00D2116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2"/>
    <w:uiPriority w:val="60"/>
    <w:rsid w:val="00D2116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2"/>
    <w:uiPriority w:val="60"/>
    <w:rsid w:val="00D2116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2"/>
    <w:uiPriority w:val="61"/>
    <w:rsid w:val="00D211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2"/>
    <w:uiPriority w:val="61"/>
    <w:rsid w:val="00D211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2"/>
    <w:uiPriority w:val="61"/>
    <w:rsid w:val="00D211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2"/>
    <w:uiPriority w:val="61"/>
    <w:rsid w:val="00D211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2"/>
    <w:uiPriority w:val="61"/>
    <w:rsid w:val="00D211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2"/>
    <w:uiPriority w:val="61"/>
    <w:rsid w:val="00D211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2"/>
    <w:uiPriority w:val="61"/>
    <w:rsid w:val="00D211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2"/>
    <w:uiPriority w:val="62"/>
    <w:rsid w:val="00D211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2"/>
    <w:uiPriority w:val="62"/>
    <w:rsid w:val="00D211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2"/>
    <w:uiPriority w:val="62"/>
    <w:rsid w:val="00D211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2"/>
    <w:uiPriority w:val="62"/>
    <w:rsid w:val="00D211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2"/>
    <w:uiPriority w:val="62"/>
    <w:rsid w:val="00D211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2"/>
    <w:uiPriority w:val="62"/>
    <w:rsid w:val="00D211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2"/>
    <w:uiPriority w:val="62"/>
    <w:rsid w:val="00D211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f8">
    <w:name w:val="Medium Shading 1"/>
    <w:basedOn w:val="a2"/>
    <w:uiPriority w:val="63"/>
    <w:rsid w:val="00D211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2"/>
    <w:uiPriority w:val="63"/>
    <w:rsid w:val="00D211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2"/>
    <w:uiPriority w:val="63"/>
    <w:rsid w:val="00D2116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2"/>
    <w:uiPriority w:val="63"/>
    <w:rsid w:val="00D2116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2"/>
    <w:uiPriority w:val="63"/>
    <w:rsid w:val="00D2116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2"/>
    <w:uiPriority w:val="63"/>
    <w:rsid w:val="00D2116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2"/>
    <w:uiPriority w:val="63"/>
    <w:rsid w:val="00D2116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e">
    <w:name w:val="Medium Shading 2"/>
    <w:basedOn w:val="a2"/>
    <w:uiPriority w:val="64"/>
    <w:rsid w:val="00D211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2"/>
    <w:uiPriority w:val="64"/>
    <w:rsid w:val="00D211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rsid w:val="00D211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2"/>
    <w:uiPriority w:val="64"/>
    <w:rsid w:val="00D211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2"/>
    <w:uiPriority w:val="64"/>
    <w:rsid w:val="00D211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64"/>
    <w:rsid w:val="00D211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rsid w:val="00D211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9">
    <w:name w:val="Medium List 1"/>
    <w:basedOn w:val="a2"/>
    <w:uiPriority w:val="65"/>
    <w:rsid w:val="00D2116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2"/>
    <w:uiPriority w:val="65"/>
    <w:rsid w:val="00D2116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2"/>
    <w:uiPriority w:val="65"/>
    <w:rsid w:val="00D2116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2"/>
    <w:uiPriority w:val="65"/>
    <w:rsid w:val="00D2116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2"/>
    <w:uiPriority w:val="65"/>
    <w:rsid w:val="00D21162"/>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2"/>
    <w:uiPriority w:val="65"/>
    <w:rsid w:val="00D21162"/>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2"/>
    <w:uiPriority w:val="65"/>
    <w:rsid w:val="00D21162"/>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
    <w:name w:val="Medium List 2"/>
    <w:basedOn w:val="a2"/>
    <w:uiPriority w:val="66"/>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2"/>
    <w:uiPriority w:val="66"/>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2"/>
    <w:uiPriority w:val="66"/>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2"/>
    <w:uiPriority w:val="66"/>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2"/>
    <w:uiPriority w:val="66"/>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2"/>
    <w:uiPriority w:val="66"/>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2"/>
    <w:uiPriority w:val="66"/>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a">
    <w:name w:val="Medium Grid 1"/>
    <w:basedOn w:val="a2"/>
    <w:uiPriority w:val="67"/>
    <w:rsid w:val="00D211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2"/>
    <w:uiPriority w:val="67"/>
    <w:rsid w:val="00D211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2"/>
    <w:uiPriority w:val="67"/>
    <w:rsid w:val="00D2116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2"/>
    <w:uiPriority w:val="67"/>
    <w:rsid w:val="00D2116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2"/>
    <w:uiPriority w:val="67"/>
    <w:rsid w:val="00D2116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2"/>
    <w:uiPriority w:val="67"/>
    <w:rsid w:val="00D2116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2"/>
    <w:uiPriority w:val="67"/>
    <w:rsid w:val="00D2116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0">
    <w:name w:val="Medium Grid 2"/>
    <w:basedOn w:val="a2"/>
    <w:uiPriority w:val="68"/>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2"/>
    <w:uiPriority w:val="68"/>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2"/>
    <w:uiPriority w:val="68"/>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2"/>
    <w:uiPriority w:val="68"/>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2"/>
    <w:uiPriority w:val="68"/>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2"/>
    <w:uiPriority w:val="68"/>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2"/>
    <w:uiPriority w:val="68"/>
    <w:rsid w:val="00D211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9">
    <w:name w:val="Medium Grid 3"/>
    <w:basedOn w:val="a2"/>
    <w:uiPriority w:val="69"/>
    <w:rsid w:val="00D211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2"/>
    <w:uiPriority w:val="69"/>
    <w:rsid w:val="00D211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2"/>
    <w:uiPriority w:val="69"/>
    <w:rsid w:val="00D211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2"/>
    <w:uiPriority w:val="69"/>
    <w:rsid w:val="00D211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2"/>
    <w:uiPriority w:val="69"/>
    <w:rsid w:val="00D211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2"/>
    <w:uiPriority w:val="69"/>
    <w:rsid w:val="00D211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2"/>
    <w:uiPriority w:val="69"/>
    <w:rsid w:val="00D211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2"/>
    <w:uiPriority w:val="70"/>
    <w:rsid w:val="00D2116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2"/>
    <w:uiPriority w:val="70"/>
    <w:rsid w:val="00D21162"/>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2"/>
    <w:uiPriority w:val="70"/>
    <w:rsid w:val="00D21162"/>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2"/>
    <w:uiPriority w:val="70"/>
    <w:rsid w:val="00D21162"/>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2"/>
    <w:uiPriority w:val="70"/>
    <w:rsid w:val="00D21162"/>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2"/>
    <w:uiPriority w:val="70"/>
    <w:rsid w:val="00D21162"/>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2"/>
    <w:uiPriority w:val="70"/>
    <w:rsid w:val="00D21162"/>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2"/>
    <w:uiPriority w:val="71"/>
    <w:rsid w:val="00D2116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2"/>
    <w:uiPriority w:val="71"/>
    <w:rsid w:val="00D2116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2"/>
    <w:uiPriority w:val="71"/>
    <w:rsid w:val="00D21162"/>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2"/>
    <w:uiPriority w:val="71"/>
    <w:rsid w:val="00D21162"/>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2"/>
    <w:uiPriority w:val="71"/>
    <w:rsid w:val="00D21162"/>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2"/>
    <w:uiPriority w:val="71"/>
    <w:rsid w:val="00D21162"/>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2"/>
    <w:uiPriority w:val="71"/>
    <w:rsid w:val="00D21162"/>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2"/>
    <w:uiPriority w:val="72"/>
    <w:rsid w:val="00D2116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2"/>
    <w:uiPriority w:val="72"/>
    <w:rsid w:val="00D2116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2"/>
    <w:uiPriority w:val="72"/>
    <w:rsid w:val="00D2116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2"/>
    <w:uiPriority w:val="72"/>
    <w:rsid w:val="00D2116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2"/>
    <w:uiPriority w:val="72"/>
    <w:rsid w:val="00D2116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2"/>
    <w:uiPriority w:val="72"/>
    <w:rsid w:val="00D2116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2"/>
    <w:uiPriority w:val="72"/>
    <w:rsid w:val="00D2116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2"/>
    <w:uiPriority w:val="73"/>
    <w:rsid w:val="00D211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2"/>
    <w:uiPriority w:val="73"/>
    <w:rsid w:val="00D211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2"/>
    <w:uiPriority w:val="73"/>
    <w:rsid w:val="00D211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2"/>
    <w:uiPriority w:val="73"/>
    <w:rsid w:val="00D211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2"/>
    <w:uiPriority w:val="73"/>
    <w:rsid w:val="00D211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2"/>
    <w:uiPriority w:val="73"/>
    <w:rsid w:val="00D211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2"/>
    <w:uiPriority w:val="73"/>
    <w:rsid w:val="00D211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728">
      <w:bodyDiv w:val="1"/>
      <w:marLeft w:val="0"/>
      <w:marRight w:val="0"/>
      <w:marTop w:val="0"/>
      <w:marBottom w:val="0"/>
      <w:divBdr>
        <w:top w:val="none" w:sz="0" w:space="0" w:color="auto"/>
        <w:left w:val="none" w:sz="0" w:space="0" w:color="auto"/>
        <w:bottom w:val="none" w:sz="0" w:space="0" w:color="auto"/>
        <w:right w:val="none" w:sz="0" w:space="0" w:color="auto"/>
      </w:divBdr>
    </w:div>
    <w:div w:id="186991069">
      <w:bodyDiv w:val="1"/>
      <w:marLeft w:val="0"/>
      <w:marRight w:val="0"/>
      <w:marTop w:val="0"/>
      <w:marBottom w:val="0"/>
      <w:divBdr>
        <w:top w:val="none" w:sz="0" w:space="0" w:color="auto"/>
        <w:left w:val="none" w:sz="0" w:space="0" w:color="auto"/>
        <w:bottom w:val="none" w:sz="0" w:space="0" w:color="auto"/>
        <w:right w:val="none" w:sz="0" w:space="0" w:color="auto"/>
      </w:divBdr>
    </w:div>
    <w:div w:id="255020409">
      <w:bodyDiv w:val="1"/>
      <w:marLeft w:val="0"/>
      <w:marRight w:val="0"/>
      <w:marTop w:val="0"/>
      <w:marBottom w:val="0"/>
      <w:divBdr>
        <w:top w:val="none" w:sz="0" w:space="0" w:color="auto"/>
        <w:left w:val="none" w:sz="0" w:space="0" w:color="auto"/>
        <w:bottom w:val="none" w:sz="0" w:space="0" w:color="auto"/>
        <w:right w:val="none" w:sz="0" w:space="0" w:color="auto"/>
      </w:divBdr>
    </w:div>
    <w:div w:id="473259607">
      <w:bodyDiv w:val="1"/>
      <w:marLeft w:val="0"/>
      <w:marRight w:val="0"/>
      <w:marTop w:val="0"/>
      <w:marBottom w:val="0"/>
      <w:divBdr>
        <w:top w:val="none" w:sz="0" w:space="0" w:color="auto"/>
        <w:left w:val="none" w:sz="0" w:space="0" w:color="auto"/>
        <w:bottom w:val="none" w:sz="0" w:space="0" w:color="auto"/>
        <w:right w:val="none" w:sz="0" w:space="0" w:color="auto"/>
      </w:divBdr>
    </w:div>
    <w:div w:id="491607821">
      <w:bodyDiv w:val="1"/>
      <w:marLeft w:val="0"/>
      <w:marRight w:val="0"/>
      <w:marTop w:val="0"/>
      <w:marBottom w:val="0"/>
      <w:divBdr>
        <w:top w:val="none" w:sz="0" w:space="0" w:color="auto"/>
        <w:left w:val="none" w:sz="0" w:space="0" w:color="auto"/>
        <w:bottom w:val="none" w:sz="0" w:space="0" w:color="auto"/>
        <w:right w:val="none" w:sz="0" w:space="0" w:color="auto"/>
      </w:divBdr>
    </w:div>
    <w:div w:id="570850292">
      <w:bodyDiv w:val="1"/>
      <w:marLeft w:val="0"/>
      <w:marRight w:val="0"/>
      <w:marTop w:val="0"/>
      <w:marBottom w:val="0"/>
      <w:divBdr>
        <w:top w:val="none" w:sz="0" w:space="0" w:color="auto"/>
        <w:left w:val="none" w:sz="0" w:space="0" w:color="auto"/>
        <w:bottom w:val="none" w:sz="0" w:space="0" w:color="auto"/>
        <w:right w:val="none" w:sz="0" w:space="0" w:color="auto"/>
      </w:divBdr>
    </w:div>
    <w:div w:id="756560380">
      <w:bodyDiv w:val="1"/>
      <w:marLeft w:val="0"/>
      <w:marRight w:val="0"/>
      <w:marTop w:val="0"/>
      <w:marBottom w:val="0"/>
      <w:divBdr>
        <w:top w:val="none" w:sz="0" w:space="0" w:color="auto"/>
        <w:left w:val="none" w:sz="0" w:space="0" w:color="auto"/>
        <w:bottom w:val="none" w:sz="0" w:space="0" w:color="auto"/>
        <w:right w:val="none" w:sz="0" w:space="0" w:color="auto"/>
      </w:divBdr>
    </w:div>
    <w:div w:id="1037705453">
      <w:bodyDiv w:val="1"/>
      <w:marLeft w:val="0"/>
      <w:marRight w:val="0"/>
      <w:marTop w:val="0"/>
      <w:marBottom w:val="0"/>
      <w:divBdr>
        <w:top w:val="none" w:sz="0" w:space="0" w:color="auto"/>
        <w:left w:val="none" w:sz="0" w:space="0" w:color="auto"/>
        <w:bottom w:val="none" w:sz="0" w:space="0" w:color="auto"/>
        <w:right w:val="none" w:sz="0" w:space="0" w:color="auto"/>
      </w:divBdr>
    </w:div>
    <w:div w:id="1043168132">
      <w:bodyDiv w:val="1"/>
      <w:marLeft w:val="0"/>
      <w:marRight w:val="0"/>
      <w:marTop w:val="0"/>
      <w:marBottom w:val="0"/>
      <w:divBdr>
        <w:top w:val="none" w:sz="0" w:space="0" w:color="auto"/>
        <w:left w:val="none" w:sz="0" w:space="0" w:color="auto"/>
        <w:bottom w:val="none" w:sz="0" w:space="0" w:color="auto"/>
        <w:right w:val="none" w:sz="0" w:space="0" w:color="auto"/>
      </w:divBdr>
    </w:div>
    <w:div w:id="1147091828">
      <w:bodyDiv w:val="1"/>
      <w:marLeft w:val="0"/>
      <w:marRight w:val="0"/>
      <w:marTop w:val="0"/>
      <w:marBottom w:val="0"/>
      <w:divBdr>
        <w:top w:val="none" w:sz="0" w:space="0" w:color="auto"/>
        <w:left w:val="none" w:sz="0" w:space="0" w:color="auto"/>
        <w:bottom w:val="none" w:sz="0" w:space="0" w:color="auto"/>
        <w:right w:val="none" w:sz="0" w:space="0" w:color="auto"/>
      </w:divBdr>
    </w:div>
    <w:div w:id="1302494744">
      <w:bodyDiv w:val="1"/>
      <w:marLeft w:val="0"/>
      <w:marRight w:val="0"/>
      <w:marTop w:val="0"/>
      <w:marBottom w:val="0"/>
      <w:divBdr>
        <w:top w:val="none" w:sz="0" w:space="0" w:color="auto"/>
        <w:left w:val="none" w:sz="0" w:space="0" w:color="auto"/>
        <w:bottom w:val="none" w:sz="0" w:space="0" w:color="auto"/>
        <w:right w:val="none" w:sz="0" w:space="0" w:color="auto"/>
      </w:divBdr>
    </w:div>
    <w:div w:id="1331372917">
      <w:bodyDiv w:val="1"/>
      <w:marLeft w:val="0"/>
      <w:marRight w:val="0"/>
      <w:marTop w:val="0"/>
      <w:marBottom w:val="0"/>
      <w:divBdr>
        <w:top w:val="none" w:sz="0" w:space="0" w:color="auto"/>
        <w:left w:val="none" w:sz="0" w:space="0" w:color="auto"/>
        <w:bottom w:val="none" w:sz="0" w:space="0" w:color="auto"/>
        <w:right w:val="none" w:sz="0" w:space="0" w:color="auto"/>
      </w:divBdr>
    </w:div>
    <w:div w:id="1416902086">
      <w:bodyDiv w:val="1"/>
      <w:marLeft w:val="0"/>
      <w:marRight w:val="0"/>
      <w:marTop w:val="0"/>
      <w:marBottom w:val="0"/>
      <w:divBdr>
        <w:top w:val="none" w:sz="0" w:space="0" w:color="auto"/>
        <w:left w:val="none" w:sz="0" w:space="0" w:color="auto"/>
        <w:bottom w:val="none" w:sz="0" w:space="0" w:color="auto"/>
        <w:right w:val="none" w:sz="0" w:space="0" w:color="auto"/>
      </w:divBdr>
    </w:div>
    <w:div w:id="1463498815">
      <w:bodyDiv w:val="1"/>
      <w:marLeft w:val="0"/>
      <w:marRight w:val="0"/>
      <w:marTop w:val="0"/>
      <w:marBottom w:val="0"/>
      <w:divBdr>
        <w:top w:val="none" w:sz="0" w:space="0" w:color="auto"/>
        <w:left w:val="none" w:sz="0" w:space="0" w:color="auto"/>
        <w:bottom w:val="none" w:sz="0" w:space="0" w:color="auto"/>
        <w:right w:val="none" w:sz="0" w:space="0" w:color="auto"/>
      </w:divBdr>
    </w:div>
    <w:div w:id="1532305426">
      <w:bodyDiv w:val="1"/>
      <w:marLeft w:val="0"/>
      <w:marRight w:val="0"/>
      <w:marTop w:val="0"/>
      <w:marBottom w:val="0"/>
      <w:divBdr>
        <w:top w:val="none" w:sz="0" w:space="0" w:color="auto"/>
        <w:left w:val="none" w:sz="0" w:space="0" w:color="auto"/>
        <w:bottom w:val="none" w:sz="0" w:space="0" w:color="auto"/>
        <w:right w:val="none" w:sz="0" w:space="0" w:color="auto"/>
      </w:divBdr>
    </w:div>
    <w:div w:id="1713116647">
      <w:bodyDiv w:val="1"/>
      <w:marLeft w:val="0"/>
      <w:marRight w:val="0"/>
      <w:marTop w:val="0"/>
      <w:marBottom w:val="0"/>
      <w:divBdr>
        <w:top w:val="none" w:sz="0" w:space="0" w:color="auto"/>
        <w:left w:val="none" w:sz="0" w:space="0" w:color="auto"/>
        <w:bottom w:val="none" w:sz="0" w:space="0" w:color="auto"/>
        <w:right w:val="none" w:sz="0" w:space="0" w:color="auto"/>
      </w:divBdr>
    </w:div>
    <w:div w:id="1769764398">
      <w:bodyDiv w:val="1"/>
      <w:marLeft w:val="0"/>
      <w:marRight w:val="0"/>
      <w:marTop w:val="0"/>
      <w:marBottom w:val="0"/>
      <w:divBdr>
        <w:top w:val="none" w:sz="0" w:space="0" w:color="auto"/>
        <w:left w:val="none" w:sz="0" w:space="0" w:color="auto"/>
        <w:bottom w:val="none" w:sz="0" w:space="0" w:color="auto"/>
        <w:right w:val="none" w:sz="0" w:space="0" w:color="auto"/>
      </w:divBdr>
    </w:div>
    <w:div w:id="1793132578">
      <w:bodyDiv w:val="1"/>
      <w:marLeft w:val="0"/>
      <w:marRight w:val="0"/>
      <w:marTop w:val="0"/>
      <w:marBottom w:val="0"/>
      <w:divBdr>
        <w:top w:val="none" w:sz="0" w:space="0" w:color="auto"/>
        <w:left w:val="none" w:sz="0" w:space="0" w:color="auto"/>
        <w:bottom w:val="none" w:sz="0" w:space="0" w:color="auto"/>
        <w:right w:val="none" w:sz="0" w:space="0" w:color="auto"/>
      </w:divBdr>
    </w:div>
    <w:div w:id="1851479965">
      <w:bodyDiv w:val="1"/>
      <w:marLeft w:val="0"/>
      <w:marRight w:val="0"/>
      <w:marTop w:val="0"/>
      <w:marBottom w:val="0"/>
      <w:divBdr>
        <w:top w:val="none" w:sz="0" w:space="0" w:color="auto"/>
        <w:left w:val="none" w:sz="0" w:space="0" w:color="auto"/>
        <w:bottom w:val="none" w:sz="0" w:space="0" w:color="auto"/>
        <w:right w:val="none" w:sz="0" w:space="0" w:color="auto"/>
      </w:divBdr>
    </w:div>
    <w:div w:id="1993828270">
      <w:bodyDiv w:val="1"/>
      <w:marLeft w:val="0"/>
      <w:marRight w:val="0"/>
      <w:marTop w:val="0"/>
      <w:marBottom w:val="0"/>
      <w:divBdr>
        <w:top w:val="none" w:sz="0" w:space="0" w:color="auto"/>
        <w:left w:val="none" w:sz="0" w:space="0" w:color="auto"/>
        <w:bottom w:val="none" w:sz="0" w:space="0" w:color="auto"/>
        <w:right w:val="none" w:sz="0" w:space="0" w:color="auto"/>
      </w:divBdr>
      <w:divsChild>
        <w:div w:id="1572621180">
          <w:marLeft w:val="0"/>
          <w:marRight w:val="0"/>
          <w:marTop w:val="0"/>
          <w:marBottom w:val="0"/>
          <w:divBdr>
            <w:top w:val="none" w:sz="0" w:space="0" w:color="auto"/>
            <w:left w:val="none" w:sz="0" w:space="0" w:color="auto"/>
            <w:bottom w:val="none" w:sz="0" w:space="0" w:color="auto"/>
            <w:right w:val="none" w:sz="0" w:space="0" w:color="auto"/>
          </w:divBdr>
          <w:divsChild>
            <w:div w:id="1363283771">
              <w:marLeft w:val="0"/>
              <w:marRight w:val="0"/>
              <w:marTop w:val="0"/>
              <w:marBottom w:val="0"/>
              <w:divBdr>
                <w:top w:val="none" w:sz="0" w:space="0" w:color="auto"/>
                <w:left w:val="none" w:sz="0" w:space="0" w:color="auto"/>
                <w:bottom w:val="none" w:sz="0" w:space="0" w:color="auto"/>
                <w:right w:val="none" w:sz="0" w:space="0" w:color="auto"/>
              </w:divBdr>
              <w:divsChild>
                <w:div w:id="1120605424">
                  <w:marLeft w:val="0"/>
                  <w:marRight w:val="0"/>
                  <w:marTop w:val="0"/>
                  <w:marBottom w:val="0"/>
                  <w:divBdr>
                    <w:top w:val="none" w:sz="0" w:space="0" w:color="auto"/>
                    <w:left w:val="none" w:sz="0" w:space="0" w:color="auto"/>
                    <w:bottom w:val="none" w:sz="0" w:space="0" w:color="auto"/>
                    <w:right w:val="none" w:sz="0" w:space="0" w:color="auto"/>
                  </w:divBdr>
                  <w:divsChild>
                    <w:div w:id="18286908">
                      <w:marLeft w:val="0"/>
                      <w:marRight w:val="0"/>
                      <w:marTop w:val="0"/>
                      <w:marBottom w:val="0"/>
                      <w:divBdr>
                        <w:top w:val="none" w:sz="0" w:space="0" w:color="auto"/>
                        <w:left w:val="none" w:sz="0" w:space="0" w:color="auto"/>
                        <w:bottom w:val="none" w:sz="0" w:space="0" w:color="auto"/>
                        <w:right w:val="none" w:sz="0" w:space="0" w:color="auto"/>
                      </w:divBdr>
                      <w:divsChild>
                        <w:div w:id="611791478">
                          <w:marLeft w:val="0"/>
                          <w:marRight w:val="0"/>
                          <w:marTop w:val="0"/>
                          <w:marBottom w:val="0"/>
                          <w:divBdr>
                            <w:top w:val="none" w:sz="0" w:space="0" w:color="auto"/>
                            <w:left w:val="none" w:sz="0" w:space="0" w:color="auto"/>
                            <w:bottom w:val="none" w:sz="0" w:space="0" w:color="auto"/>
                            <w:right w:val="none" w:sz="0" w:space="0" w:color="auto"/>
                          </w:divBdr>
                          <w:divsChild>
                            <w:div w:id="1755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32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hyperlink" Target="https://docs.google.com/forms/d/e/1FAIpQLSdHEwr1-MipLlY_MZv07mqEfCElDtf50M32qmHsFTOLyDxaIA/viewform?usp=sf_link" TargetMode="External"/><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s://docs.google.com/forms/d/e/1FAIpQLSc0F5iX87rENQa4GEC7mHCN1ZXYz8TZPoY2gHnlvyg3PPk2Xg/viewform?usp=sf_link"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9661708953049E-2"/>
          <c:y val="0.19841269841269846"/>
          <c:w val="0.90849737532808394"/>
          <c:h val="0.68146731658542681"/>
        </c:manualLayout>
      </c:layout>
      <c:barChart>
        <c:barDir val="col"/>
        <c:grouping val="clustered"/>
        <c:varyColors val="0"/>
        <c:ser>
          <c:idx val="0"/>
          <c:order val="0"/>
          <c:tx>
            <c:strRef>
              <c:f>Лист1!$B$1</c:f>
              <c:strCache>
                <c:ptCount val="1"/>
                <c:pt idx="0">
                  <c:v>Трад с СГК</c:v>
                </c:pt>
              </c:strCache>
            </c:strRef>
          </c:tx>
          <c:spPr>
            <a:pattFill prst="pct10">
              <a:fgClr>
                <a:schemeClr val="tx1"/>
              </a:fgClr>
              <a:bgClr>
                <a:schemeClr val="bg1"/>
              </a:bgClr>
            </a:patt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Возраст</c:v>
                </c:pt>
                <c:pt idx="1">
                  <c:v>Вес</c:v>
                </c:pt>
                <c:pt idx="2">
                  <c:v>Рост</c:v>
                </c:pt>
              </c:strCache>
            </c:strRef>
          </c:cat>
          <c:val>
            <c:numRef>
              <c:f>Лист1!$B$2:$B$4</c:f>
              <c:numCache>
                <c:formatCode>General</c:formatCode>
                <c:ptCount val="3"/>
                <c:pt idx="0">
                  <c:v>13.2</c:v>
                </c:pt>
                <c:pt idx="1">
                  <c:v>34.700000000000003</c:v>
                </c:pt>
                <c:pt idx="2">
                  <c:v>146.5</c:v>
                </c:pt>
              </c:numCache>
            </c:numRef>
          </c:val>
          <c:extLst>
            <c:ext xmlns:c16="http://schemas.microsoft.com/office/drawing/2014/chart" uri="{C3380CC4-5D6E-409C-BE32-E72D297353CC}">
              <c16:uniqueId val="{00000000-9380-4D11-A830-8AB1CE5A61E8}"/>
            </c:ext>
          </c:extLst>
        </c:ser>
        <c:ser>
          <c:idx val="1"/>
          <c:order val="1"/>
          <c:tx>
            <c:strRef>
              <c:f>Лист1!$C$1</c:f>
              <c:strCache>
                <c:ptCount val="1"/>
                <c:pt idx="0">
                  <c:v>Трад с НМГ</c:v>
                </c:pt>
              </c:strCache>
            </c:strRef>
          </c:tx>
          <c:spPr>
            <a:pattFill prst="ltUpDiag">
              <a:fgClr>
                <a:schemeClr val="tx1"/>
              </a:fgClr>
              <a:bgClr>
                <a:schemeClr val="bg1"/>
              </a:bgClr>
            </a:patt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Возраст</c:v>
                </c:pt>
                <c:pt idx="1">
                  <c:v>Вес</c:v>
                </c:pt>
                <c:pt idx="2">
                  <c:v>Рост</c:v>
                </c:pt>
              </c:strCache>
            </c:strRef>
          </c:cat>
          <c:val>
            <c:numRef>
              <c:f>Лист1!$C$2:$C$4</c:f>
              <c:numCache>
                <c:formatCode>General</c:formatCode>
                <c:ptCount val="3"/>
                <c:pt idx="0">
                  <c:v>10.8</c:v>
                </c:pt>
                <c:pt idx="1">
                  <c:v>40.800000000000004</c:v>
                </c:pt>
                <c:pt idx="2">
                  <c:v>145.69999999999999</c:v>
                </c:pt>
              </c:numCache>
            </c:numRef>
          </c:val>
          <c:extLst>
            <c:ext xmlns:c16="http://schemas.microsoft.com/office/drawing/2014/chart" uri="{C3380CC4-5D6E-409C-BE32-E72D297353CC}">
              <c16:uniqueId val="{00000001-9380-4D11-A830-8AB1CE5A61E8}"/>
            </c:ext>
          </c:extLst>
        </c:ser>
        <c:ser>
          <c:idx val="2"/>
          <c:order val="2"/>
          <c:tx>
            <c:strRef>
              <c:f>Лист1!$D$1</c:f>
              <c:strCache>
                <c:ptCount val="1"/>
                <c:pt idx="0">
                  <c:v>Модиф с СГК</c:v>
                </c:pt>
              </c:strCache>
            </c:strRef>
          </c:tx>
          <c:spPr>
            <a:pattFill prst="lgConfetti">
              <a:fgClr>
                <a:sysClr val="windowText" lastClr="000000"/>
              </a:fgClr>
              <a:bgClr>
                <a:schemeClr val="bg1"/>
              </a:bgClr>
            </a:patt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Возраст</c:v>
                </c:pt>
                <c:pt idx="1">
                  <c:v>Вес</c:v>
                </c:pt>
                <c:pt idx="2">
                  <c:v>Рост</c:v>
                </c:pt>
              </c:strCache>
            </c:strRef>
          </c:cat>
          <c:val>
            <c:numRef>
              <c:f>Лист1!$D$2:$D$4</c:f>
              <c:numCache>
                <c:formatCode>General</c:formatCode>
                <c:ptCount val="3"/>
                <c:pt idx="0">
                  <c:v>12.5</c:v>
                </c:pt>
                <c:pt idx="1">
                  <c:v>33.4</c:v>
                </c:pt>
                <c:pt idx="2">
                  <c:v>145.4</c:v>
                </c:pt>
              </c:numCache>
            </c:numRef>
          </c:val>
          <c:extLst>
            <c:ext xmlns:c16="http://schemas.microsoft.com/office/drawing/2014/chart" uri="{C3380CC4-5D6E-409C-BE32-E72D297353CC}">
              <c16:uniqueId val="{00000000-AB4D-4DC0-A532-5DA88B1EE6DB}"/>
            </c:ext>
          </c:extLst>
        </c:ser>
        <c:ser>
          <c:idx val="3"/>
          <c:order val="3"/>
          <c:tx>
            <c:strRef>
              <c:f>Лист1!$E$1</c:f>
              <c:strCache>
                <c:ptCount val="1"/>
                <c:pt idx="0">
                  <c:v>Модиф с НМГ</c:v>
                </c:pt>
              </c:strCache>
            </c:strRef>
          </c:tx>
          <c:spPr>
            <a:pattFill prst="wdUpDiag">
              <a:fgClr>
                <a:sysClr val="windowText" lastClr="000000"/>
              </a:fgClr>
              <a:bgClr>
                <a:schemeClr val="bg1"/>
              </a:bgClr>
            </a:pattFill>
            <a:ln>
              <a:noFill/>
            </a:ln>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Возраст</c:v>
                </c:pt>
                <c:pt idx="1">
                  <c:v>Вес</c:v>
                </c:pt>
                <c:pt idx="2">
                  <c:v>Рост</c:v>
                </c:pt>
              </c:strCache>
            </c:strRef>
          </c:cat>
          <c:val>
            <c:numRef>
              <c:f>Лист1!$E$2:$E$4</c:f>
              <c:numCache>
                <c:formatCode>General</c:formatCode>
                <c:ptCount val="3"/>
                <c:pt idx="0">
                  <c:v>11</c:v>
                </c:pt>
                <c:pt idx="1">
                  <c:v>39.800000000000004</c:v>
                </c:pt>
                <c:pt idx="2">
                  <c:v>145</c:v>
                </c:pt>
              </c:numCache>
            </c:numRef>
          </c:val>
          <c:extLst>
            <c:ext xmlns:c16="http://schemas.microsoft.com/office/drawing/2014/chart" uri="{C3380CC4-5D6E-409C-BE32-E72D297353CC}">
              <c16:uniqueId val="{00000001-AB4D-4DC0-A532-5DA88B1EE6DB}"/>
            </c:ext>
          </c:extLst>
        </c:ser>
        <c:dLbls>
          <c:showLegendKey val="0"/>
          <c:showVal val="1"/>
          <c:showCatName val="0"/>
          <c:showSerName val="0"/>
          <c:showPercent val="0"/>
          <c:showBubbleSize val="0"/>
        </c:dLbls>
        <c:gapWidth val="100"/>
        <c:overlap val="-24"/>
        <c:axId val="290460032"/>
        <c:axId val="290461568"/>
      </c:barChart>
      <c:catAx>
        <c:axId val="290460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290461568"/>
        <c:crosses val="autoZero"/>
        <c:auto val="1"/>
        <c:lblAlgn val="ctr"/>
        <c:lblOffset val="100"/>
        <c:noMultiLvlLbl val="0"/>
      </c:catAx>
      <c:valAx>
        <c:axId val="290461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90460032"/>
        <c:crosses val="autoZero"/>
        <c:crossBetween val="between"/>
      </c:valAx>
      <c:spPr>
        <a:noFill/>
        <a:ln>
          <a:noFill/>
        </a:ln>
        <a:effectLst/>
      </c:spPr>
    </c:plotArea>
    <c:legend>
      <c:legendPos val="b"/>
      <c:layout>
        <c:manualLayout>
          <c:xMode val="edge"/>
          <c:yMode val="edge"/>
          <c:x val="0.12148446855365216"/>
          <c:y val="3.7727296783943848E-2"/>
          <c:w val="0.87851553144634786"/>
          <c:h val="6.125031607792866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ымчатое сте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FAD34-8C5B-44B2-8F7A-BCBBFA71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Pages>
  <Words>44385</Words>
  <Characters>253000</Characters>
  <Application>Microsoft Office Word</Application>
  <DocSecurity>0</DocSecurity>
  <Lines>2108</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Алия Акимбекова</cp:lastModifiedBy>
  <cp:revision>103</cp:revision>
  <cp:lastPrinted>2025-11-05T15:49:00Z</cp:lastPrinted>
  <dcterms:created xsi:type="dcterms:W3CDTF">2025-10-11T09:57:00Z</dcterms:created>
  <dcterms:modified xsi:type="dcterms:W3CDTF">2025-11-05T16:02:00Z</dcterms:modified>
</cp:coreProperties>
</file>