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charts/chart17.xml" ContentType="application/vnd.openxmlformats-officedocument.drawingml.chart+xml"/>
  <Override PartName="/word/theme/themeOverride16.xml" ContentType="application/vnd.openxmlformats-officedocument.themeOverride+xml"/>
  <Override PartName="/word/charts/chart18.xml" ContentType="application/vnd.openxmlformats-officedocument.drawingml.chart+xml"/>
  <Override PartName="/word/theme/themeOverride17.xml" ContentType="application/vnd.openxmlformats-officedocument.themeOverride+xml"/>
  <Override PartName="/word/charts/chart19.xml" ContentType="application/vnd.openxmlformats-officedocument.drawingml.chart+xml"/>
  <Override PartName="/word/theme/themeOverride18.xml" ContentType="application/vnd.openxmlformats-officedocument.themeOverride+xml"/>
  <Override PartName="/word/charts/chart20.xml" ContentType="application/vnd.openxmlformats-officedocument.drawingml.chart+xml"/>
  <Override PartName="/word/theme/themeOverride19.xml" ContentType="application/vnd.openxmlformats-officedocument.themeOverride+xml"/>
  <Override PartName="/word/charts/chart21.xml" ContentType="application/vnd.openxmlformats-officedocument.drawingml.chart+xml"/>
  <Override PartName="/word/theme/themeOverride20.xml" ContentType="application/vnd.openxmlformats-officedocument.themeOverride+xml"/>
  <Override PartName="/word/charts/chart22.xml" ContentType="application/vnd.openxmlformats-officedocument.drawingml.chart+xml"/>
  <Override PartName="/word/theme/themeOverride21.xml" ContentType="application/vnd.openxmlformats-officedocument.themeOverride+xml"/>
  <Override PartName="/word/charts/chart23.xml" ContentType="application/vnd.openxmlformats-officedocument.drawingml.chart+xml"/>
  <Override PartName="/word/theme/themeOverride22.xml" ContentType="application/vnd.openxmlformats-officedocument.themeOverride+xml"/>
  <Override PartName="/word/charts/chart24.xml" ContentType="application/vnd.openxmlformats-officedocument.drawingml.chart+xml"/>
  <Override PartName="/word/theme/themeOverride23.xml" ContentType="application/vnd.openxmlformats-officedocument.themeOverride+xml"/>
  <Override PartName="/word/charts/chart25.xml" ContentType="application/vnd.openxmlformats-officedocument.drawingml.chart+xml"/>
  <Override PartName="/word/theme/themeOverride24.xml" ContentType="application/vnd.openxmlformats-officedocument.themeOverride+xml"/>
  <Override PartName="/word/charts/chart26.xml" ContentType="application/vnd.openxmlformats-officedocument.drawingml.chart+xml"/>
  <Override PartName="/word/theme/themeOverride25.xml" ContentType="application/vnd.openxmlformats-officedocument.themeOverride+xml"/>
  <Override PartName="/word/charts/chart27.xml" ContentType="application/vnd.openxmlformats-officedocument.drawingml.chart+xml"/>
  <Override PartName="/word/charts/chart28.xml" ContentType="application/vnd.openxmlformats-officedocument.drawingml.chart+xml"/>
  <Override PartName="/word/theme/themeOverride26.xml" ContentType="application/vnd.openxmlformats-officedocument.themeOverride+xml"/>
  <Override PartName="/word/charts/chart29.xml" ContentType="application/vnd.openxmlformats-officedocument.drawingml.chart+xml"/>
  <Override PartName="/word/theme/themeOverride27.xml" ContentType="application/vnd.openxmlformats-officedocument.themeOverride+xml"/>
  <Override PartName="/word/drawings/drawing1.xml" ContentType="application/vnd.openxmlformats-officedocument.drawingml.chartshapes+xml"/>
  <Override PartName="/word/charts/chart30.xml" ContentType="application/vnd.openxmlformats-officedocument.drawingml.chart+xml"/>
  <Override PartName="/word/theme/themeOverride28.xml" ContentType="application/vnd.openxmlformats-officedocument.themeOverride+xml"/>
  <Override PartName="/word/drawings/drawing2.xml" ContentType="application/vnd.openxmlformats-officedocument.drawingml.chartshapes+xml"/>
  <Override PartName="/word/charts/chart31.xml" ContentType="application/vnd.openxmlformats-officedocument.drawingml.chart+xml"/>
  <Override PartName="/word/theme/themeOverride29.xml" ContentType="application/vnd.openxmlformats-officedocument.themeOverride+xml"/>
  <Override PartName="/word/charts/chart32.xml" ContentType="application/vnd.openxmlformats-officedocument.drawingml.chart+xml"/>
  <Override PartName="/word/charts/chart33.xml" ContentType="application/vnd.openxmlformats-officedocument.drawingml.chart+xml"/>
  <Override PartName="/word/theme/themeOverride30.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E132D" w14:textId="31A3AB6E" w:rsidR="00A5656B" w:rsidRPr="004A0E0A" w:rsidRDefault="00A5656B" w:rsidP="008E2078">
      <w:pPr>
        <w:widowControl w:val="0"/>
        <w:jc w:val="center"/>
        <w:rPr>
          <w:rFonts w:eastAsiaTheme="minorHAnsi"/>
          <w:sz w:val="28"/>
          <w:szCs w:val="28"/>
          <w:lang w:eastAsia="en-US"/>
        </w:rPr>
      </w:pPr>
      <w:bookmarkStart w:id="0" w:name="_GoBack"/>
      <w:bookmarkEnd w:id="0"/>
      <w:r w:rsidRPr="004A0E0A">
        <w:rPr>
          <w:rFonts w:eastAsiaTheme="minorHAnsi"/>
          <w:sz w:val="28"/>
          <w:szCs w:val="28"/>
          <w:lang w:eastAsia="en-US"/>
        </w:rPr>
        <w:t>Университет «Туран</w:t>
      </w:r>
      <w:r w:rsidR="00526ECD" w:rsidRPr="004A0E0A">
        <w:rPr>
          <w:rFonts w:eastAsiaTheme="minorHAnsi"/>
          <w:sz w:val="28"/>
          <w:szCs w:val="28"/>
          <w:lang w:eastAsia="en-US"/>
        </w:rPr>
        <w:t>–</w:t>
      </w:r>
      <w:r w:rsidRPr="004A0E0A">
        <w:rPr>
          <w:rFonts w:eastAsiaTheme="minorHAnsi"/>
          <w:sz w:val="28"/>
          <w:szCs w:val="28"/>
          <w:lang w:eastAsia="en-US"/>
        </w:rPr>
        <w:t>Астана»</w:t>
      </w:r>
    </w:p>
    <w:p w14:paraId="6FE28EEB" w14:textId="77777777" w:rsidR="00A5656B" w:rsidRPr="004A0E0A" w:rsidRDefault="00A5656B" w:rsidP="008E2078">
      <w:pPr>
        <w:widowControl w:val="0"/>
        <w:jc w:val="center"/>
        <w:rPr>
          <w:rFonts w:eastAsiaTheme="minorHAnsi"/>
          <w:sz w:val="28"/>
          <w:szCs w:val="28"/>
          <w:lang w:eastAsia="en-US"/>
        </w:rPr>
      </w:pPr>
    </w:p>
    <w:p w14:paraId="6191CAF3" w14:textId="77777777" w:rsidR="00A5656B" w:rsidRPr="004A0E0A" w:rsidRDefault="00A5656B" w:rsidP="008E2078">
      <w:pPr>
        <w:widowControl w:val="0"/>
        <w:jc w:val="center"/>
        <w:rPr>
          <w:rFonts w:eastAsiaTheme="minorHAnsi"/>
          <w:sz w:val="28"/>
          <w:szCs w:val="28"/>
          <w:lang w:eastAsia="en-US"/>
        </w:rPr>
      </w:pPr>
    </w:p>
    <w:p w14:paraId="3123B69A" w14:textId="0F6E0C36" w:rsidR="00A5656B" w:rsidRPr="004A0E0A" w:rsidRDefault="00A5656B" w:rsidP="008E2078">
      <w:pPr>
        <w:widowControl w:val="0"/>
        <w:jc w:val="center"/>
        <w:rPr>
          <w:rFonts w:eastAsiaTheme="minorHAnsi"/>
          <w:sz w:val="28"/>
          <w:szCs w:val="28"/>
          <w:lang w:eastAsia="en-US"/>
        </w:rPr>
      </w:pPr>
      <w:r w:rsidRPr="004A0E0A">
        <w:rPr>
          <w:rFonts w:eastAsiaTheme="minorHAnsi"/>
          <w:sz w:val="28"/>
          <w:szCs w:val="28"/>
          <w:lang w:eastAsia="en-US"/>
        </w:rPr>
        <w:t>УДК:</w:t>
      </w:r>
      <w:r w:rsidR="006A18C2" w:rsidRPr="004A0E0A">
        <w:rPr>
          <w:rFonts w:eastAsiaTheme="minorHAnsi"/>
          <w:sz w:val="28"/>
          <w:szCs w:val="28"/>
          <w:lang w:eastAsia="en-US"/>
        </w:rPr>
        <w:t>33.334.7</w:t>
      </w:r>
      <w:r w:rsidRPr="004A0E0A">
        <w:rPr>
          <w:rFonts w:eastAsiaTheme="minorHAnsi"/>
          <w:sz w:val="28"/>
          <w:szCs w:val="28"/>
          <w:lang w:eastAsia="en-US"/>
        </w:rPr>
        <w:t xml:space="preserve">                                                                На правах рукописи</w:t>
      </w:r>
    </w:p>
    <w:p w14:paraId="4221021E" w14:textId="77777777" w:rsidR="00A5656B" w:rsidRPr="004A0E0A" w:rsidRDefault="00A5656B" w:rsidP="008E2078">
      <w:pPr>
        <w:widowControl w:val="0"/>
        <w:jc w:val="center"/>
        <w:rPr>
          <w:rFonts w:eastAsiaTheme="minorHAnsi"/>
          <w:sz w:val="28"/>
          <w:szCs w:val="28"/>
          <w:lang w:eastAsia="en-US"/>
        </w:rPr>
      </w:pPr>
    </w:p>
    <w:p w14:paraId="075B2061" w14:textId="77777777" w:rsidR="00A5656B" w:rsidRPr="004A0E0A" w:rsidRDefault="00A5656B" w:rsidP="008E2078">
      <w:pPr>
        <w:widowControl w:val="0"/>
        <w:jc w:val="center"/>
        <w:rPr>
          <w:rFonts w:eastAsiaTheme="minorHAnsi"/>
          <w:sz w:val="28"/>
          <w:szCs w:val="28"/>
          <w:lang w:eastAsia="en-US"/>
        </w:rPr>
      </w:pPr>
    </w:p>
    <w:p w14:paraId="4DF5D6CB" w14:textId="77777777" w:rsidR="00A5656B" w:rsidRPr="004A0E0A" w:rsidRDefault="00A5656B" w:rsidP="008E2078">
      <w:pPr>
        <w:widowControl w:val="0"/>
        <w:jc w:val="center"/>
        <w:rPr>
          <w:rFonts w:eastAsiaTheme="minorHAnsi"/>
          <w:sz w:val="28"/>
          <w:szCs w:val="28"/>
          <w:lang w:eastAsia="en-US"/>
        </w:rPr>
      </w:pPr>
    </w:p>
    <w:p w14:paraId="6B3E145E" w14:textId="77777777" w:rsidR="00A5656B" w:rsidRPr="004A0E0A" w:rsidRDefault="00A5656B" w:rsidP="008E2078">
      <w:pPr>
        <w:widowControl w:val="0"/>
        <w:jc w:val="center"/>
        <w:rPr>
          <w:rFonts w:eastAsiaTheme="minorHAnsi"/>
          <w:sz w:val="28"/>
          <w:szCs w:val="28"/>
          <w:lang w:eastAsia="en-US"/>
        </w:rPr>
      </w:pPr>
    </w:p>
    <w:p w14:paraId="47A04632" w14:textId="77777777" w:rsidR="00A5656B" w:rsidRPr="004A0E0A" w:rsidRDefault="00A5656B" w:rsidP="008E2078">
      <w:pPr>
        <w:widowControl w:val="0"/>
        <w:jc w:val="center"/>
        <w:rPr>
          <w:rFonts w:eastAsiaTheme="minorHAnsi"/>
          <w:sz w:val="28"/>
          <w:szCs w:val="28"/>
          <w:lang w:eastAsia="en-US"/>
        </w:rPr>
      </w:pPr>
    </w:p>
    <w:p w14:paraId="6AB1C34E" w14:textId="77777777" w:rsidR="00A5656B" w:rsidRPr="004A0E0A" w:rsidRDefault="00A5656B" w:rsidP="008E2078">
      <w:pPr>
        <w:widowControl w:val="0"/>
        <w:jc w:val="center"/>
        <w:rPr>
          <w:rFonts w:eastAsiaTheme="minorHAnsi"/>
          <w:sz w:val="28"/>
          <w:szCs w:val="28"/>
          <w:lang w:eastAsia="en-US"/>
        </w:rPr>
      </w:pPr>
    </w:p>
    <w:p w14:paraId="409E6AB1" w14:textId="77777777" w:rsidR="00A5656B" w:rsidRPr="004A0E0A" w:rsidRDefault="00A5656B" w:rsidP="008E2078">
      <w:pPr>
        <w:widowControl w:val="0"/>
        <w:jc w:val="center"/>
        <w:rPr>
          <w:rFonts w:eastAsiaTheme="minorHAnsi"/>
          <w:b/>
          <w:bCs/>
          <w:sz w:val="28"/>
          <w:szCs w:val="28"/>
          <w:lang w:eastAsia="en-US"/>
        </w:rPr>
      </w:pPr>
      <w:r w:rsidRPr="004A0E0A">
        <w:rPr>
          <w:rFonts w:eastAsiaTheme="minorHAnsi"/>
          <w:b/>
          <w:bCs/>
          <w:sz w:val="28"/>
          <w:szCs w:val="28"/>
          <w:lang w:eastAsia="en-US"/>
        </w:rPr>
        <w:t>ТАТИКОВА АСИЯ УРАЛОВНА</w:t>
      </w:r>
    </w:p>
    <w:p w14:paraId="186FDC99" w14:textId="77777777" w:rsidR="00A5656B" w:rsidRPr="004A0E0A" w:rsidRDefault="00A5656B" w:rsidP="008E2078">
      <w:pPr>
        <w:widowControl w:val="0"/>
        <w:jc w:val="center"/>
        <w:rPr>
          <w:rFonts w:eastAsiaTheme="minorHAnsi"/>
          <w:sz w:val="28"/>
          <w:szCs w:val="28"/>
          <w:lang w:eastAsia="en-US"/>
        </w:rPr>
      </w:pPr>
    </w:p>
    <w:p w14:paraId="166E9A53" w14:textId="77777777" w:rsidR="00A5656B" w:rsidRPr="004A0E0A" w:rsidRDefault="00A5656B" w:rsidP="008E2078">
      <w:pPr>
        <w:widowControl w:val="0"/>
        <w:jc w:val="center"/>
        <w:rPr>
          <w:rFonts w:eastAsiaTheme="minorHAnsi"/>
          <w:sz w:val="28"/>
          <w:szCs w:val="28"/>
          <w:lang w:eastAsia="en-US"/>
        </w:rPr>
      </w:pPr>
    </w:p>
    <w:p w14:paraId="2C23133B" w14:textId="77777777" w:rsidR="00A5656B" w:rsidRPr="004A0E0A" w:rsidRDefault="00A5656B" w:rsidP="008E2078">
      <w:pPr>
        <w:widowControl w:val="0"/>
        <w:jc w:val="center"/>
        <w:rPr>
          <w:rFonts w:eastAsiaTheme="minorHAnsi"/>
          <w:sz w:val="28"/>
          <w:szCs w:val="28"/>
          <w:lang w:eastAsia="en-US"/>
        </w:rPr>
      </w:pPr>
    </w:p>
    <w:p w14:paraId="58A5974C" w14:textId="77777777" w:rsidR="00A5656B" w:rsidRPr="004A0E0A" w:rsidRDefault="00A5656B" w:rsidP="008E2078">
      <w:pPr>
        <w:widowControl w:val="0"/>
        <w:jc w:val="center"/>
        <w:rPr>
          <w:rFonts w:eastAsiaTheme="minorHAnsi"/>
          <w:sz w:val="28"/>
          <w:szCs w:val="28"/>
          <w:lang w:eastAsia="en-US"/>
        </w:rPr>
      </w:pPr>
    </w:p>
    <w:p w14:paraId="63AA28C8" w14:textId="77777777" w:rsidR="00A5656B" w:rsidRPr="004A0E0A" w:rsidRDefault="00A5656B" w:rsidP="008E2078">
      <w:pPr>
        <w:widowControl w:val="0"/>
        <w:jc w:val="center"/>
        <w:rPr>
          <w:rFonts w:eastAsiaTheme="minorHAnsi"/>
          <w:sz w:val="28"/>
          <w:szCs w:val="28"/>
          <w:lang w:eastAsia="en-US"/>
        </w:rPr>
      </w:pPr>
    </w:p>
    <w:p w14:paraId="10315589" w14:textId="77777777" w:rsidR="006A18C2" w:rsidRPr="004A0E0A" w:rsidRDefault="00A5656B" w:rsidP="008E2078">
      <w:pPr>
        <w:widowControl w:val="0"/>
        <w:jc w:val="center"/>
        <w:rPr>
          <w:rFonts w:eastAsiaTheme="minorHAnsi"/>
          <w:b/>
          <w:bCs/>
          <w:sz w:val="28"/>
          <w:szCs w:val="28"/>
          <w:lang w:eastAsia="en-US"/>
        </w:rPr>
      </w:pPr>
      <w:r w:rsidRPr="004A0E0A">
        <w:rPr>
          <w:rFonts w:eastAsiaTheme="minorHAnsi"/>
          <w:b/>
          <w:bCs/>
          <w:sz w:val="28"/>
          <w:szCs w:val="28"/>
          <w:lang w:eastAsia="en-US"/>
        </w:rPr>
        <w:t>Экономический механизм развития малого</w:t>
      </w:r>
    </w:p>
    <w:p w14:paraId="11EB6942" w14:textId="1F0D85A9" w:rsidR="00A5656B" w:rsidRPr="004A0E0A" w:rsidRDefault="00A5656B" w:rsidP="008E2078">
      <w:pPr>
        <w:widowControl w:val="0"/>
        <w:jc w:val="center"/>
        <w:rPr>
          <w:rFonts w:eastAsiaTheme="minorHAnsi"/>
          <w:b/>
          <w:bCs/>
          <w:sz w:val="28"/>
          <w:szCs w:val="28"/>
          <w:lang w:eastAsia="en-US"/>
        </w:rPr>
      </w:pPr>
      <w:r w:rsidRPr="004A0E0A">
        <w:rPr>
          <w:rFonts w:eastAsiaTheme="minorHAnsi"/>
          <w:b/>
          <w:bCs/>
          <w:sz w:val="28"/>
          <w:szCs w:val="28"/>
          <w:lang w:eastAsia="en-US"/>
        </w:rPr>
        <w:t xml:space="preserve">и среднего бизнеса в </w:t>
      </w:r>
      <w:r w:rsidR="002A577B" w:rsidRPr="004A0E0A">
        <w:rPr>
          <w:rFonts w:eastAsiaTheme="minorHAnsi"/>
          <w:b/>
          <w:bCs/>
          <w:sz w:val="28"/>
          <w:szCs w:val="28"/>
          <w:lang w:eastAsia="en-US"/>
        </w:rPr>
        <w:t>агропромышленном комплексе</w:t>
      </w:r>
      <w:r w:rsidRPr="004A0E0A">
        <w:rPr>
          <w:rFonts w:eastAsiaTheme="minorHAnsi"/>
          <w:b/>
          <w:bCs/>
          <w:sz w:val="28"/>
          <w:szCs w:val="28"/>
          <w:lang w:eastAsia="en-US"/>
        </w:rPr>
        <w:t xml:space="preserve"> Казахстана</w:t>
      </w:r>
    </w:p>
    <w:p w14:paraId="0F31D256" w14:textId="77777777" w:rsidR="00A5656B" w:rsidRPr="004A0E0A" w:rsidRDefault="00A5656B" w:rsidP="008E2078">
      <w:pPr>
        <w:widowControl w:val="0"/>
        <w:jc w:val="center"/>
        <w:rPr>
          <w:rFonts w:eastAsiaTheme="minorHAnsi"/>
          <w:sz w:val="28"/>
          <w:szCs w:val="28"/>
          <w:lang w:eastAsia="en-US"/>
        </w:rPr>
      </w:pPr>
    </w:p>
    <w:p w14:paraId="055EDA0E" w14:textId="77777777" w:rsidR="00A5656B" w:rsidRPr="004A0E0A" w:rsidRDefault="00A5656B" w:rsidP="008E2078">
      <w:pPr>
        <w:widowControl w:val="0"/>
        <w:jc w:val="center"/>
        <w:rPr>
          <w:rFonts w:eastAsiaTheme="minorHAnsi"/>
          <w:sz w:val="28"/>
          <w:szCs w:val="28"/>
          <w:lang w:eastAsia="en-US"/>
        </w:rPr>
      </w:pPr>
    </w:p>
    <w:p w14:paraId="22DFF007" w14:textId="32AB4C54" w:rsidR="00A5656B" w:rsidRPr="004A0E0A" w:rsidRDefault="00470439" w:rsidP="008E2078">
      <w:pPr>
        <w:widowControl w:val="0"/>
        <w:jc w:val="center"/>
        <w:rPr>
          <w:rFonts w:eastAsiaTheme="minorHAnsi"/>
          <w:sz w:val="28"/>
          <w:szCs w:val="28"/>
          <w:lang w:eastAsia="en-US"/>
        </w:rPr>
      </w:pPr>
      <w:r w:rsidRPr="004A0E0A">
        <w:rPr>
          <w:rFonts w:eastAsiaTheme="minorHAnsi"/>
          <w:sz w:val="28"/>
          <w:szCs w:val="28"/>
          <w:lang w:eastAsia="en-US"/>
        </w:rPr>
        <w:t>6</w:t>
      </w:r>
      <w:r w:rsidR="00A5656B" w:rsidRPr="004A0E0A">
        <w:rPr>
          <w:rFonts w:eastAsiaTheme="minorHAnsi"/>
          <w:sz w:val="28"/>
          <w:szCs w:val="28"/>
          <w:lang w:val="en-US" w:eastAsia="en-US"/>
        </w:rPr>
        <w:t>D</w:t>
      </w:r>
      <w:r w:rsidRPr="004A0E0A">
        <w:rPr>
          <w:rFonts w:eastAsiaTheme="minorHAnsi"/>
          <w:sz w:val="28"/>
          <w:szCs w:val="28"/>
          <w:lang w:eastAsia="en-US"/>
        </w:rPr>
        <w:t>050600</w:t>
      </w:r>
      <w:r w:rsidR="00A5656B" w:rsidRPr="004A0E0A">
        <w:rPr>
          <w:rFonts w:eastAsiaTheme="minorHAnsi"/>
          <w:sz w:val="28"/>
          <w:szCs w:val="28"/>
          <w:lang w:eastAsia="en-US"/>
        </w:rPr>
        <w:t xml:space="preserve"> – Экономика</w:t>
      </w:r>
    </w:p>
    <w:p w14:paraId="04080514" w14:textId="77777777" w:rsidR="00A5656B" w:rsidRPr="004A0E0A" w:rsidRDefault="00A5656B" w:rsidP="008E2078">
      <w:pPr>
        <w:widowControl w:val="0"/>
        <w:jc w:val="center"/>
        <w:rPr>
          <w:rFonts w:eastAsiaTheme="minorHAnsi"/>
          <w:sz w:val="28"/>
          <w:szCs w:val="28"/>
          <w:lang w:eastAsia="en-US"/>
        </w:rPr>
      </w:pPr>
    </w:p>
    <w:p w14:paraId="42B77D26" w14:textId="77777777" w:rsidR="00A5656B" w:rsidRPr="004A0E0A" w:rsidRDefault="00A5656B" w:rsidP="008E2078">
      <w:pPr>
        <w:widowControl w:val="0"/>
        <w:jc w:val="center"/>
        <w:rPr>
          <w:rFonts w:eastAsiaTheme="minorHAnsi"/>
          <w:sz w:val="28"/>
          <w:szCs w:val="28"/>
          <w:lang w:eastAsia="en-US"/>
        </w:rPr>
      </w:pPr>
    </w:p>
    <w:p w14:paraId="1448ED14" w14:textId="77777777" w:rsidR="00A5656B" w:rsidRPr="004A0E0A" w:rsidRDefault="00A5656B" w:rsidP="008E2078">
      <w:pPr>
        <w:widowControl w:val="0"/>
        <w:jc w:val="center"/>
        <w:rPr>
          <w:rFonts w:eastAsiaTheme="minorHAnsi"/>
          <w:sz w:val="28"/>
          <w:szCs w:val="28"/>
          <w:lang w:eastAsia="en-US"/>
        </w:rPr>
      </w:pPr>
    </w:p>
    <w:p w14:paraId="4CBBDCAD" w14:textId="77777777" w:rsidR="00A5656B" w:rsidRPr="004A0E0A" w:rsidRDefault="00A5656B" w:rsidP="008E2078">
      <w:pPr>
        <w:widowControl w:val="0"/>
        <w:jc w:val="center"/>
        <w:rPr>
          <w:rFonts w:eastAsiaTheme="minorHAnsi"/>
          <w:sz w:val="28"/>
          <w:szCs w:val="28"/>
          <w:lang w:eastAsia="en-US"/>
        </w:rPr>
      </w:pPr>
      <w:r w:rsidRPr="004A0E0A">
        <w:rPr>
          <w:rFonts w:eastAsiaTheme="minorHAnsi"/>
          <w:sz w:val="28"/>
          <w:szCs w:val="28"/>
          <w:lang w:eastAsia="en-US"/>
        </w:rPr>
        <w:t>Диссертация на соискание степени</w:t>
      </w:r>
    </w:p>
    <w:p w14:paraId="5E0DAC77" w14:textId="77777777" w:rsidR="00A5656B" w:rsidRPr="004A0E0A" w:rsidRDefault="00A5656B" w:rsidP="008E2078">
      <w:pPr>
        <w:widowControl w:val="0"/>
        <w:jc w:val="center"/>
        <w:rPr>
          <w:rFonts w:eastAsiaTheme="minorHAnsi"/>
          <w:sz w:val="28"/>
          <w:szCs w:val="28"/>
          <w:lang w:eastAsia="en-US"/>
        </w:rPr>
      </w:pPr>
      <w:r w:rsidRPr="004A0E0A">
        <w:rPr>
          <w:rFonts w:eastAsiaTheme="minorHAnsi"/>
          <w:sz w:val="28"/>
          <w:szCs w:val="28"/>
          <w:lang w:eastAsia="en-US"/>
        </w:rPr>
        <w:t>доктора философии (</w:t>
      </w:r>
      <w:r w:rsidRPr="004A0E0A">
        <w:rPr>
          <w:rFonts w:eastAsiaTheme="minorHAnsi"/>
          <w:sz w:val="28"/>
          <w:szCs w:val="28"/>
          <w:lang w:val="en-US" w:eastAsia="en-US"/>
        </w:rPr>
        <w:t>PhD</w:t>
      </w:r>
      <w:r w:rsidRPr="004A0E0A">
        <w:rPr>
          <w:rFonts w:eastAsiaTheme="minorHAnsi"/>
          <w:sz w:val="28"/>
          <w:szCs w:val="28"/>
          <w:lang w:eastAsia="en-US"/>
        </w:rPr>
        <w:t>)</w:t>
      </w:r>
    </w:p>
    <w:p w14:paraId="4D9E4658" w14:textId="77777777" w:rsidR="00A5656B" w:rsidRPr="004A0E0A" w:rsidRDefault="00A5656B" w:rsidP="008E2078">
      <w:pPr>
        <w:widowControl w:val="0"/>
        <w:jc w:val="center"/>
        <w:rPr>
          <w:rFonts w:eastAsiaTheme="minorHAnsi"/>
          <w:sz w:val="28"/>
          <w:szCs w:val="28"/>
          <w:lang w:eastAsia="en-US"/>
        </w:rPr>
      </w:pPr>
    </w:p>
    <w:p w14:paraId="4BFD7423" w14:textId="77777777" w:rsidR="00A5656B" w:rsidRPr="004A0E0A" w:rsidRDefault="00A5656B" w:rsidP="008E2078">
      <w:pPr>
        <w:widowControl w:val="0"/>
        <w:jc w:val="center"/>
        <w:rPr>
          <w:rFonts w:eastAsiaTheme="minorHAnsi"/>
          <w:sz w:val="28"/>
          <w:szCs w:val="28"/>
          <w:lang w:eastAsia="en-US"/>
        </w:rPr>
      </w:pPr>
    </w:p>
    <w:p w14:paraId="555D3835" w14:textId="77777777" w:rsidR="00A5656B" w:rsidRPr="004A0E0A" w:rsidRDefault="00A5656B" w:rsidP="008E2078">
      <w:pPr>
        <w:widowControl w:val="0"/>
        <w:jc w:val="center"/>
        <w:rPr>
          <w:rFonts w:eastAsiaTheme="minorHAnsi"/>
          <w:sz w:val="28"/>
          <w:szCs w:val="28"/>
          <w:lang w:eastAsia="en-US"/>
        </w:rPr>
      </w:pPr>
    </w:p>
    <w:p w14:paraId="74422CC1" w14:textId="77777777" w:rsidR="00A5656B" w:rsidRPr="004A0E0A" w:rsidRDefault="00A5656B" w:rsidP="008E2078">
      <w:pPr>
        <w:widowControl w:val="0"/>
        <w:jc w:val="center"/>
        <w:rPr>
          <w:rFonts w:eastAsiaTheme="minorHAnsi"/>
          <w:sz w:val="28"/>
          <w:szCs w:val="28"/>
          <w:lang w:eastAsia="en-US"/>
        </w:rPr>
      </w:pPr>
    </w:p>
    <w:p w14:paraId="29BBF0B6" w14:textId="77777777" w:rsidR="00A5656B" w:rsidRPr="004A0E0A" w:rsidRDefault="00A5656B" w:rsidP="008E2078">
      <w:pPr>
        <w:widowControl w:val="0"/>
        <w:jc w:val="center"/>
        <w:rPr>
          <w:rFonts w:eastAsiaTheme="minorHAnsi"/>
          <w:sz w:val="28"/>
          <w:szCs w:val="28"/>
          <w:lang w:eastAsia="en-US"/>
        </w:rPr>
      </w:pPr>
    </w:p>
    <w:p w14:paraId="2A0E2EB1" w14:textId="77777777" w:rsidR="00A5656B" w:rsidRPr="004A0E0A" w:rsidRDefault="00A5656B" w:rsidP="008E2078">
      <w:pPr>
        <w:widowControl w:val="0"/>
        <w:jc w:val="center"/>
        <w:rPr>
          <w:rFonts w:eastAsiaTheme="minorHAnsi"/>
          <w:sz w:val="28"/>
          <w:szCs w:val="28"/>
          <w:lang w:eastAsia="en-US"/>
        </w:rPr>
      </w:pPr>
    </w:p>
    <w:p w14:paraId="7D21F518" w14:textId="77777777" w:rsidR="00A5656B" w:rsidRPr="004A0E0A" w:rsidRDefault="00A5656B" w:rsidP="008E2078">
      <w:pPr>
        <w:widowControl w:val="0"/>
        <w:ind w:left="4956"/>
        <w:rPr>
          <w:rFonts w:eastAsiaTheme="minorHAnsi"/>
          <w:sz w:val="28"/>
          <w:szCs w:val="28"/>
          <w:lang w:eastAsia="en-US"/>
        </w:rPr>
      </w:pPr>
      <w:r w:rsidRPr="004A0E0A">
        <w:rPr>
          <w:rFonts w:eastAsiaTheme="minorHAnsi"/>
          <w:sz w:val="28"/>
          <w:szCs w:val="28"/>
          <w:lang w:eastAsia="en-US"/>
        </w:rPr>
        <w:t>Научные консультанты:</w:t>
      </w:r>
    </w:p>
    <w:p w14:paraId="1AC48DC9" w14:textId="77777777" w:rsidR="00A5656B" w:rsidRPr="004A0E0A" w:rsidRDefault="00A5656B" w:rsidP="008E2078">
      <w:pPr>
        <w:widowControl w:val="0"/>
        <w:ind w:left="4956"/>
        <w:rPr>
          <w:rFonts w:eastAsiaTheme="minorHAnsi"/>
          <w:sz w:val="28"/>
          <w:szCs w:val="28"/>
          <w:lang w:eastAsia="en-US"/>
        </w:rPr>
      </w:pPr>
      <w:r w:rsidRPr="004A0E0A">
        <w:rPr>
          <w:rFonts w:eastAsiaTheme="minorHAnsi"/>
          <w:sz w:val="28"/>
          <w:szCs w:val="28"/>
          <w:lang w:eastAsia="en-US"/>
        </w:rPr>
        <w:t>д.э.н., проф. Пягай А.А.</w:t>
      </w:r>
    </w:p>
    <w:p w14:paraId="328A32F8" w14:textId="77777777" w:rsidR="00470439" w:rsidRPr="004A0E0A" w:rsidRDefault="00470439" w:rsidP="008E2078">
      <w:pPr>
        <w:widowControl w:val="0"/>
        <w:ind w:left="4956"/>
        <w:rPr>
          <w:rFonts w:eastAsiaTheme="minorHAnsi"/>
          <w:sz w:val="28"/>
          <w:szCs w:val="28"/>
          <w:lang w:eastAsia="en-US"/>
        </w:rPr>
      </w:pPr>
      <w:bookmarkStart w:id="1" w:name="_Hlk152710599"/>
      <w:r w:rsidRPr="004A0E0A">
        <w:rPr>
          <w:rFonts w:eastAsiaTheme="minorHAnsi"/>
          <w:sz w:val="28"/>
          <w:szCs w:val="28"/>
          <w:lang w:eastAsia="en-US"/>
        </w:rPr>
        <w:t>Казахская Национальная</w:t>
      </w:r>
    </w:p>
    <w:p w14:paraId="01801970" w14:textId="4DCC529D" w:rsidR="00A5656B" w:rsidRPr="004A0E0A" w:rsidRDefault="00470439" w:rsidP="008E2078">
      <w:pPr>
        <w:widowControl w:val="0"/>
        <w:ind w:left="4956"/>
        <w:rPr>
          <w:rFonts w:eastAsiaTheme="minorHAnsi"/>
          <w:sz w:val="28"/>
          <w:szCs w:val="28"/>
          <w:lang w:eastAsia="en-US"/>
        </w:rPr>
      </w:pPr>
      <w:r w:rsidRPr="004A0E0A">
        <w:rPr>
          <w:rFonts w:eastAsiaTheme="minorHAnsi"/>
          <w:sz w:val="28"/>
          <w:szCs w:val="28"/>
          <w:lang w:eastAsia="en-US"/>
        </w:rPr>
        <w:t>академия хореографии</w:t>
      </w:r>
    </w:p>
    <w:bookmarkEnd w:id="1"/>
    <w:p w14:paraId="2A5C80C1" w14:textId="1C4A9AE4" w:rsidR="00A5656B" w:rsidRPr="004A0E0A" w:rsidRDefault="00A5656B" w:rsidP="008E2078">
      <w:pPr>
        <w:widowControl w:val="0"/>
        <w:ind w:left="4956"/>
        <w:rPr>
          <w:rFonts w:eastAsiaTheme="minorHAnsi"/>
          <w:sz w:val="28"/>
          <w:szCs w:val="28"/>
          <w:lang w:eastAsia="en-US"/>
        </w:rPr>
      </w:pPr>
      <w:r w:rsidRPr="004A0E0A">
        <w:rPr>
          <w:rFonts w:eastAsiaTheme="minorHAnsi"/>
          <w:sz w:val="28"/>
          <w:szCs w:val="28"/>
          <w:lang w:val="en-US" w:eastAsia="en-US"/>
        </w:rPr>
        <w:t>PhD</w:t>
      </w:r>
      <w:r w:rsidRPr="004A0E0A">
        <w:rPr>
          <w:rFonts w:eastAsiaTheme="minorHAnsi"/>
          <w:sz w:val="28"/>
          <w:szCs w:val="28"/>
          <w:lang w:eastAsia="en-US"/>
        </w:rPr>
        <w:t>, профессор Тунч М</w:t>
      </w:r>
      <w:r w:rsidR="00470439" w:rsidRPr="004A0E0A">
        <w:rPr>
          <w:rFonts w:eastAsiaTheme="minorHAnsi"/>
          <w:sz w:val="28"/>
          <w:szCs w:val="28"/>
          <w:lang w:eastAsia="en-US"/>
        </w:rPr>
        <w:t>.Д.</w:t>
      </w:r>
    </w:p>
    <w:p w14:paraId="39C44641" w14:textId="77777777" w:rsidR="00A5656B" w:rsidRPr="004A0E0A" w:rsidRDefault="00A5656B" w:rsidP="008E2078">
      <w:pPr>
        <w:widowControl w:val="0"/>
        <w:ind w:left="4956"/>
        <w:rPr>
          <w:rFonts w:eastAsiaTheme="minorHAnsi"/>
          <w:sz w:val="28"/>
          <w:szCs w:val="28"/>
          <w:lang w:eastAsia="en-US"/>
        </w:rPr>
      </w:pPr>
      <w:r w:rsidRPr="004A0E0A">
        <w:rPr>
          <w:rFonts w:eastAsiaTheme="minorHAnsi"/>
          <w:sz w:val="28"/>
          <w:szCs w:val="28"/>
          <w:lang w:eastAsia="en-US"/>
        </w:rPr>
        <w:t xml:space="preserve">университет </w:t>
      </w:r>
      <w:r w:rsidRPr="004A0E0A">
        <w:rPr>
          <w:sz w:val="28"/>
          <w:szCs w:val="28"/>
          <w:shd w:val="clear" w:color="auto" w:fill="FFFFFF"/>
        </w:rPr>
        <w:t>AYBU, Турция</w:t>
      </w:r>
    </w:p>
    <w:p w14:paraId="39C7FE4C" w14:textId="77777777" w:rsidR="00A5656B" w:rsidRPr="004A0E0A" w:rsidRDefault="00A5656B" w:rsidP="008E2078">
      <w:pPr>
        <w:widowControl w:val="0"/>
        <w:rPr>
          <w:rFonts w:eastAsiaTheme="minorHAnsi"/>
          <w:sz w:val="28"/>
          <w:szCs w:val="28"/>
          <w:lang w:eastAsia="en-US"/>
        </w:rPr>
      </w:pPr>
    </w:p>
    <w:p w14:paraId="48738120" w14:textId="77777777" w:rsidR="00A5656B" w:rsidRPr="004A0E0A" w:rsidRDefault="00A5656B" w:rsidP="008E2078">
      <w:pPr>
        <w:widowControl w:val="0"/>
        <w:rPr>
          <w:rFonts w:eastAsiaTheme="minorHAnsi"/>
          <w:sz w:val="28"/>
          <w:szCs w:val="28"/>
          <w:lang w:eastAsia="en-US"/>
        </w:rPr>
      </w:pPr>
    </w:p>
    <w:p w14:paraId="122D8876" w14:textId="77777777" w:rsidR="00A5656B" w:rsidRPr="004A0E0A" w:rsidRDefault="00A5656B" w:rsidP="008E2078">
      <w:pPr>
        <w:widowControl w:val="0"/>
        <w:rPr>
          <w:rFonts w:eastAsiaTheme="minorHAnsi"/>
          <w:sz w:val="28"/>
          <w:szCs w:val="28"/>
          <w:lang w:eastAsia="en-US"/>
        </w:rPr>
      </w:pPr>
    </w:p>
    <w:p w14:paraId="54ABEE8F" w14:textId="77777777" w:rsidR="00A5656B" w:rsidRPr="004A0E0A" w:rsidRDefault="00A5656B" w:rsidP="008E2078">
      <w:pPr>
        <w:widowControl w:val="0"/>
        <w:rPr>
          <w:rFonts w:eastAsiaTheme="minorHAnsi"/>
          <w:sz w:val="28"/>
          <w:szCs w:val="28"/>
          <w:lang w:eastAsia="en-US"/>
        </w:rPr>
      </w:pPr>
    </w:p>
    <w:p w14:paraId="62EBD038" w14:textId="77777777" w:rsidR="00A5656B" w:rsidRPr="004A0E0A" w:rsidRDefault="00A5656B" w:rsidP="008E2078">
      <w:pPr>
        <w:widowControl w:val="0"/>
        <w:rPr>
          <w:rFonts w:eastAsiaTheme="minorHAnsi"/>
          <w:sz w:val="28"/>
          <w:szCs w:val="28"/>
          <w:lang w:eastAsia="en-US"/>
        </w:rPr>
      </w:pPr>
    </w:p>
    <w:p w14:paraId="0B9FE03E" w14:textId="77777777" w:rsidR="00A5656B" w:rsidRPr="004A0E0A" w:rsidRDefault="00A5656B" w:rsidP="008E2078">
      <w:pPr>
        <w:widowControl w:val="0"/>
        <w:jc w:val="center"/>
        <w:rPr>
          <w:rFonts w:eastAsiaTheme="minorHAnsi"/>
          <w:sz w:val="28"/>
          <w:szCs w:val="28"/>
          <w:lang w:eastAsia="en-US"/>
        </w:rPr>
      </w:pPr>
      <w:bookmarkStart w:id="2" w:name="_Hlk152710136"/>
      <w:r w:rsidRPr="004A0E0A">
        <w:rPr>
          <w:rFonts w:eastAsiaTheme="minorHAnsi"/>
          <w:sz w:val="28"/>
          <w:szCs w:val="28"/>
          <w:lang w:eastAsia="en-US"/>
        </w:rPr>
        <w:t>Республика Казахстан</w:t>
      </w:r>
    </w:p>
    <w:bookmarkEnd w:id="2"/>
    <w:p w14:paraId="0F6A7395" w14:textId="77777777" w:rsidR="00A5656B" w:rsidRPr="004A0E0A" w:rsidRDefault="00A5656B" w:rsidP="008E2078">
      <w:pPr>
        <w:widowControl w:val="0"/>
        <w:jc w:val="center"/>
        <w:rPr>
          <w:rFonts w:eastAsiaTheme="minorHAnsi"/>
          <w:sz w:val="28"/>
          <w:szCs w:val="28"/>
          <w:lang w:eastAsia="en-US"/>
        </w:rPr>
      </w:pPr>
      <w:r w:rsidRPr="004A0E0A">
        <w:rPr>
          <w:rFonts w:eastAsiaTheme="minorHAnsi"/>
          <w:sz w:val="28"/>
          <w:szCs w:val="28"/>
          <w:lang w:eastAsia="en-US"/>
        </w:rPr>
        <w:t>Астана, 2025</w:t>
      </w:r>
    </w:p>
    <w:p w14:paraId="3FDF6E8A" w14:textId="4D2227F9" w:rsidR="00DF520B" w:rsidRPr="004A0E0A" w:rsidRDefault="00DF520B" w:rsidP="008E2078">
      <w:pPr>
        <w:widowControl w:val="0"/>
        <w:jc w:val="center"/>
        <w:rPr>
          <w:b/>
          <w:bCs/>
          <w:sz w:val="28"/>
          <w:szCs w:val="28"/>
        </w:rPr>
      </w:pPr>
      <w:r w:rsidRPr="004A0E0A">
        <w:rPr>
          <w:b/>
          <w:bCs/>
          <w:sz w:val="28"/>
          <w:szCs w:val="28"/>
        </w:rPr>
        <w:lastRenderedPageBreak/>
        <w:t>СОДЕРЖАНИЕ</w:t>
      </w:r>
    </w:p>
    <w:p w14:paraId="2698CA96" w14:textId="77777777" w:rsidR="00DF520B" w:rsidRPr="004A0E0A" w:rsidRDefault="00DF520B" w:rsidP="008E2078">
      <w:pPr>
        <w:widowControl w:val="0"/>
        <w:jc w:val="center"/>
      </w:pPr>
    </w:p>
    <w:tbl>
      <w:tblPr>
        <w:tblW w:w="0" w:type="auto"/>
        <w:tblLook w:val="0000" w:firstRow="0" w:lastRow="0" w:firstColumn="0" w:lastColumn="0" w:noHBand="0" w:noVBand="0"/>
      </w:tblPr>
      <w:tblGrid>
        <w:gridCol w:w="586"/>
        <w:gridCol w:w="8632"/>
        <w:gridCol w:w="636"/>
      </w:tblGrid>
      <w:tr w:rsidR="004A0E0A" w:rsidRPr="004A0E0A" w14:paraId="185C2787" w14:textId="77777777" w:rsidTr="003F0537">
        <w:trPr>
          <w:trHeight w:val="227"/>
        </w:trPr>
        <w:tc>
          <w:tcPr>
            <w:tcW w:w="0" w:type="auto"/>
            <w:gridSpan w:val="2"/>
          </w:tcPr>
          <w:p w14:paraId="79A06CBC" w14:textId="77AA02BF" w:rsidR="00DF520B" w:rsidRPr="004A0E0A" w:rsidRDefault="00DF520B" w:rsidP="008E2078">
            <w:pPr>
              <w:widowControl w:val="0"/>
              <w:jc w:val="both"/>
              <w:rPr>
                <w:sz w:val="28"/>
                <w:szCs w:val="28"/>
                <w:lang w:val="en-US"/>
              </w:rPr>
            </w:pPr>
            <w:r w:rsidRPr="004A0E0A">
              <w:rPr>
                <w:b/>
                <w:bCs/>
                <w:sz w:val="28"/>
                <w:szCs w:val="28"/>
              </w:rPr>
              <w:t>НОРМАТИВНЫЕ ССЫЛКИ</w:t>
            </w:r>
            <w:r w:rsidR="00C82731" w:rsidRPr="004A0E0A">
              <w:rPr>
                <w:sz w:val="28"/>
                <w:szCs w:val="28"/>
              </w:rPr>
              <w:t>…………………………………………</w:t>
            </w:r>
            <w:r w:rsidR="006A18C2" w:rsidRPr="004A0E0A">
              <w:rPr>
                <w:sz w:val="28"/>
                <w:szCs w:val="28"/>
              </w:rPr>
              <w:t>…</w:t>
            </w:r>
            <w:r w:rsidR="00452071" w:rsidRPr="004A0E0A">
              <w:rPr>
                <w:sz w:val="28"/>
                <w:szCs w:val="28"/>
              </w:rPr>
              <w:t>…</w:t>
            </w:r>
          </w:p>
        </w:tc>
        <w:tc>
          <w:tcPr>
            <w:tcW w:w="0" w:type="auto"/>
          </w:tcPr>
          <w:p w14:paraId="1A7868E0" w14:textId="76697CE4" w:rsidR="00DF520B" w:rsidRPr="004A0E0A" w:rsidRDefault="00A9057C" w:rsidP="008E2078">
            <w:pPr>
              <w:widowControl w:val="0"/>
              <w:jc w:val="center"/>
              <w:rPr>
                <w:sz w:val="28"/>
                <w:szCs w:val="28"/>
              </w:rPr>
            </w:pPr>
            <w:r w:rsidRPr="004A0E0A">
              <w:rPr>
                <w:sz w:val="28"/>
                <w:szCs w:val="28"/>
              </w:rPr>
              <w:t>3</w:t>
            </w:r>
          </w:p>
        </w:tc>
      </w:tr>
      <w:tr w:rsidR="004A0E0A" w:rsidRPr="004A0E0A" w14:paraId="1FD1540C" w14:textId="77777777" w:rsidTr="003F0537">
        <w:trPr>
          <w:trHeight w:val="227"/>
        </w:trPr>
        <w:tc>
          <w:tcPr>
            <w:tcW w:w="0" w:type="auto"/>
            <w:gridSpan w:val="2"/>
          </w:tcPr>
          <w:p w14:paraId="22652AD4" w14:textId="4EB10217" w:rsidR="00DF520B" w:rsidRPr="004A0E0A" w:rsidRDefault="008E2078" w:rsidP="008E2078">
            <w:pPr>
              <w:widowControl w:val="0"/>
              <w:jc w:val="both"/>
              <w:rPr>
                <w:sz w:val="28"/>
                <w:szCs w:val="28"/>
                <w:lang w:val="en-US"/>
              </w:rPr>
            </w:pPr>
            <w:r w:rsidRPr="004A0E0A">
              <w:rPr>
                <w:b/>
                <w:bCs/>
                <w:sz w:val="28"/>
                <w:szCs w:val="28"/>
              </w:rPr>
              <w:t xml:space="preserve">ОПРЕДЕЛЕНИЯ, </w:t>
            </w:r>
            <w:r w:rsidR="00DF520B" w:rsidRPr="004A0E0A">
              <w:rPr>
                <w:b/>
                <w:bCs/>
                <w:sz w:val="28"/>
                <w:szCs w:val="28"/>
              </w:rPr>
              <w:t>ОБОЗНАЧЕНИЯ И СОКРАЩЕНИЯ</w:t>
            </w:r>
            <w:r w:rsidR="00C82731" w:rsidRPr="004A0E0A">
              <w:rPr>
                <w:sz w:val="28"/>
                <w:szCs w:val="28"/>
              </w:rPr>
              <w:t>…………</w:t>
            </w:r>
            <w:r w:rsidRPr="004A0E0A">
              <w:rPr>
                <w:sz w:val="28"/>
                <w:szCs w:val="28"/>
              </w:rPr>
              <w:t>…</w:t>
            </w:r>
            <w:r w:rsidR="00452071" w:rsidRPr="004A0E0A">
              <w:rPr>
                <w:sz w:val="28"/>
                <w:szCs w:val="28"/>
              </w:rPr>
              <w:t>…</w:t>
            </w:r>
          </w:p>
        </w:tc>
        <w:tc>
          <w:tcPr>
            <w:tcW w:w="0" w:type="auto"/>
          </w:tcPr>
          <w:p w14:paraId="1E28D71E" w14:textId="6B9637FF" w:rsidR="00DF520B" w:rsidRPr="004A0E0A" w:rsidRDefault="00A9057C" w:rsidP="008E2078">
            <w:pPr>
              <w:widowControl w:val="0"/>
              <w:jc w:val="center"/>
              <w:rPr>
                <w:sz w:val="28"/>
                <w:szCs w:val="28"/>
              </w:rPr>
            </w:pPr>
            <w:r w:rsidRPr="004A0E0A">
              <w:rPr>
                <w:sz w:val="28"/>
                <w:szCs w:val="28"/>
              </w:rPr>
              <w:t>4</w:t>
            </w:r>
          </w:p>
        </w:tc>
      </w:tr>
      <w:tr w:rsidR="004A0E0A" w:rsidRPr="004A0E0A" w14:paraId="655EA085" w14:textId="77777777" w:rsidTr="003F0537">
        <w:trPr>
          <w:trHeight w:val="227"/>
        </w:trPr>
        <w:tc>
          <w:tcPr>
            <w:tcW w:w="0" w:type="auto"/>
            <w:gridSpan w:val="2"/>
          </w:tcPr>
          <w:p w14:paraId="3C92020A" w14:textId="673B5656" w:rsidR="00DF520B" w:rsidRPr="004A0E0A" w:rsidRDefault="00DF520B" w:rsidP="008E2078">
            <w:pPr>
              <w:widowControl w:val="0"/>
              <w:jc w:val="both"/>
              <w:rPr>
                <w:sz w:val="28"/>
                <w:szCs w:val="28"/>
                <w:lang w:val="en-US"/>
              </w:rPr>
            </w:pPr>
            <w:r w:rsidRPr="004A0E0A">
              <w:rPr>
                <w:b/>
                <w:bCs/>
                <w:sz w:val="28"/>
                <w:szCs w:val="28"/>
              </w:rPr>
              <w:t>ВВЕДЕНИЕ</w:t>
            </w:r>
            <w:r w:rsidR="00C82731" w:rsidRPr="004A0E0A">
              <w:rPr>
                <w:sz w:val="28"/>
                <w:szCs w:val="28"/>
              </w:rPr>
              <w:t>………………………………………………………………</w:t>
            </w:r>
            <w:r w:rsidR="006A18C2" w:rsidRPr="004A0E0A">
              <w:rPr>
                <w:sz w:val="28"/>
                <w:szCs w:val="28"/>
              </w:rPr>
              <w:t>…</w:t>
            </w:r>
          </w:p>
        </w:tc>
        <w:tc>
          <w:tcPr>
            <w:tcW w:w="0" w:type="auto"/>
          </w:tcPr>
          <w:p w14:paraId="4864FD85" w14:textId="1C3C2E37" w:rsidR="00DF520B" w:rsidRPr="004A0E0A" w:rsidRDefault="00A9057C" w:rsidP="008E2078">
            <w:pPr>
              <w:widowControl w:val="0"/>
              <w:jc w:val="center"/>
              <w:rPr>
                <w:sz w:val="28"/>
                <w:szCs w:val="28"/>
              </w:rPr>
            </w:pPr>
            <w:r w:rsidRPr="004A0E0A">
              <w:rPr>
                <w:sz w:val="28"/>
                <w:szCs w:val="28"/>
              </w:rPr>
              <w:t>5</w:t>
            </w:r>
          </w:p>
        </w:tc>
      </w:tr>
      <w:tr w:rsidR="004A0E0A" w:rsidRPr="004A0E0A" w14:paraId="53386471" w14:textId="77777777" w:rsidTr="003F0537">
        <w:trPr>
          <w:trHeight w:val="227"/>
        </w:trPr>
        <w:tc>
          <w:tcPr>
            <w:tcW w:w="0" w:type="auto"/>
            <w:gridSpan w:val="2"/>
          </w:tcPr>
          <w:p w14:paraId="7A40F9E9" w14:textId="77777777" w:rsidR="00DF520B" w:rsidRPr="004A0E0A" w:rsidRDefault="00DF520B" w:rsidP="008E2078">
            <w:pPr>
              <w:widowControl w:val="0"/>
              <w:jc w:val="both"/>
              <w:rPr>
                <w:b/>
                <w:bCs/>
                <w:sz w:val="28"/>
                <w:szCs w:val="28"/>
              </w:rPr>
            </w:pPr>
            <w:r w:rsidRPr="004A0E0A">
              <w:rPr>
                <w:b/>
                <w:bCs/>
                <w:sz w:val="28"/>
                <w:szCs w:val="28"/>
              </w:rPr>
              <w:t xml:space="preserve">1 </w:t>
            </w:r>
            <w:bookmarkStart w:id="3" w:name="_Hlk156764450"/>
            <w:r w:rsidRPr="004A0E0A">
              <w:rPr>
                <w:b/>
                <w:bCs/>
                <w:sz w:val="28"/>
                <w:szCs w:val="28"/>
              </w:rPr>
              <w:t xml:space="preserve">МЕТОДОЛОГИЧЕСКИЕ ОСНОВЫ </w:t>
            </w:r>
            <w:bookmarkStart w:id="4" w:name="_Hlk153743042"/>
            <w:r w:rsidRPr="004A0E0A">
              <w:rPr>
                <w:b/>
                <w:bCs/>
                <w:sz w:val="28"/>
                <w:szCs w:val="28"/>
              </w:rPr>
              <w:t>ЭКОНОМИЧЕСКОГО МЕХАНИЗМА РАЗВИТИЯ ХОЗЯЙСТВ МАЛОГО И СРЕДНЕГО БИЗНЕСА АПК</w:t>
            </w:r>
            <w:bookmarkEnd w:id="3"/>
            <w:bookmarkEnd w:id="4"/>
          </w:p>
        </w:tc>
        <w:tc>
          <w:tcPr>
            <w:tcW w:w="0" w:type="auto"/>
          </w:tcPr>
          <w:p w14:paraId="29C0598E" w14:textId="77777777" w:rsidR="00DF520B" w:rsidRPr="004A0E0A" w:rsidRDefault="00DF520B" w:rsidP="008E2078">
            <w:pPr>
              <w:widowControl w:val="0"/>
              <w:jc w:val="center"/>
              <w:rPr>
                <w:sz w:val="28"/>
                <w:szCs w:val="28"/>
              </w:rPr>
            </w:pPr>
          </w:p>
        </w:tc>
      </w:tr>
      <w:tr w:rsidR="004A0E0A" w:rsidRPr="004A0E0A" w14:paraId="4E68F020" w14:textId="77777777" w:rsidTr="003F0537">
        <w:trPr>
          <w:trHeight w:val="227"/>
        </w:trPr>
        <w:tc>
          <w:tcPr>
            <w:tcW w:w="704" w:type="dxa"/>
          </w:tcPr>
          <w:p w14:paraId="3572244F" w14:textId="77777777" w:rsidR="00DF520B" w:rsidRPr="004A0E0A" w:rsidRDefault="00DF520B" w:rsidP="008E2078">
            <w:pPr>
              <w:widowControl w:val="0"/>
              <w:rPr>
                <w:sz w:val="28"/>
                <w:szCs w:val="28"/>
              </w:rPr>
            </w:pPr>
            <w:r w:rsidRPr="004A0E0A">
              <w:rPr>
                <w:sz w:val="28"/>
                <w:szCs w:val="28"/>
              </w:rPr>
              <w:t>1.1</w:t>
            </w:r>
          </w:p>
        </w:tc>
        <w:tc>
          <w:tcPr>
            <w:tcW w:w="8335" w:type="dxa"/>
          </w:tcPr>
          <w:p w14:paraId="76E7BBB2" w14:textId="3222A34B" w:rsidR="00DF520B" w:rsidRPr="004A0E0A" w:rsidRDefault="00DF520B" w:rsidP="008E2078">
            <w:pPr>
              <w:widowControl w:val="0"/>
              <w:jc w:val="both"/>
              <w:rPr>
                <w:sz w:val="28"/>
                <w:szCs w:val="28"/>
              </w:rPr>
            </w:pPr>
            <w:r w:rsidRPr="004A0E0A">
              <w:rPr>
                <w:sz w:val="28"/>
                <w:szCs w:val="28"/>
                <w:highlight w:val="white"/>
              </w:rPr>
              <w:t xml:space="preserve">Теоретические подходы к </w:t>
            </w:r>
            <w:r w:rsidRPr="004A0E0A">
              <w:rPr>
                <w:sz w:val="28"/>
                <w:szCs w:val="28"/>
              </w:rPr>
              <w:t>классификации хозяйств малого</w:t>
            </w:r>
            <w:r w:rsidR="006A18C2" w:rsidRPr="004A0E0A">
              <w:rPr>
                <w:sz w:val="28"/>
                <w:szCs w:val="28"/>
              </w:rPr>
              <w:t xml:space="preserve"> </w:t>
            </w:r>
            <w:r w:rsidRPr="004A0E0A">
              <w:rPr>
                <w:sz w:val="28"/>
                <w:szCs w:val="28"/>
              </w:rPr>
              <w:t>и среднего бизнеса</w:t>
            </w:r>
            <w:r w:rsidR="007A33E8" w:rsidRPr="004A0E0A">
              <w:rPr>
                <w:sz w:val="28"/>
                <w:szCs w:val="28"/>
              </w:rPr>
              <w:t>………………………………………………………</w:t>
            </w:r>
            <w:r w:rsidR="00452071" w:rsidRPr="004A0E0A">
              <w:rPr>
                <w:sz w:val="28"/>
                <w:szCs w:val="28"/>
              </w:rPr>
              <w:t>..</w:t>
            </w:r>
            <w:r w:rsidR="007A33E8" w:rsidRPr="004A0E0A">
              <w:rPr>
                <w:sz w:val="28"/>
                <w:szCs w:val="28"/>
              </w:rPr>
              <w:t>..</w:t>
            </w:r>
          </w:p>
        </w:tc>
        <w:tc>
          <w:tcPr>
            <w:tcW w:w="0" w:type="auto"/>
          </w:tcPr>
          <w:p w14:paraId="222A5B78" w14:textId="77777777" w:rsidR="00DF520B" w:rsidRPr="004A0E0A" w:rsidRDefault="00DF520B" w:rsidP="008E2078">
            <w:pPr>
              <w:widowControl w:val="0"/>
              <w:jc w:val="center"/>
              <w:rPr>
                <w:sz w:val="28"/>
                <w:szCs w:val="28"/>
              </w:rPr>
            </w:pPr>
          </w:p>
          <w:p w14:paraId="33188311" w14:textId="10DD198F" w:rsidR="00A9057C" w:rsidRPr="004A0E0A" w:rsidRDefault="00A9057C" w:rsidP="008E2078">
            <w:pPr>
              <w:widowControl w:val="0"/>
              <w:jc w:val="center"/>
              <w:rPr>
                <w:sz w:val="28"/>
                <w:szCs w:val="28"/>
              </w:rPr>
            </w:pPr>
            <w:r w:rsidRPr="004A0E0A">
              <w:rPr>
                <w:sz w:val="28"/>
                <w:szCs w:val="28"/>
              </w:rPr>
              <w:t>1</w:t>
            </w:r>
            <w:r w:rsidR="009C1F7D" w:rsidRPr="004A0E0A">
              <w:rPr>
                <w:sz w:val="28"/>
                <w:szCs w:val="28"/>
              </w:rPr>
              <w:t>1</w:t>
            </w:r>
          </w:p>
        </w:tc>
      </w:tr>
      <w:tr w:rsidR="004A0E0A" w:rsidRPr="004A0E0A" w14:paraId="7046C77E" w14:textId="77777777" w:rsidTr="003F0537">
        <w:trPr>
          <w:trHeight w:val="227"/>
        </w:trPr>
        <w:tc>
          <w:tcPr>
            <w:tcW w:w="704" w:type="dxa"/>
          </w:tcPr>
          <w:p w14:paraId="2AD0EA5F" w14:textId="77777777" w:rsidR="00DF520B" w:rsidRPr="004A0E0A" w:rsidRDefault="00DF520B" w:rsidP="008E2078">
            <w:pPr>
              <w:widowControl w:val="0"/>
              <w:rPr>
                <w:sz w:val="28"/>
                <w:szCs w:val="28"/>
              </w:rPr>
            </w:pPr>
            <w:bookmarkStart w:id="5" w:name="_Hlk146634802"/>
            <w:r w:rsidRPr="004A0E0A">
              <w:rPr>
                <w:sz w:val="28"/>
                <w:szCs w:val="28"/>
              </w:rPr>
              <w:t>1.2</w:t>
            </w:r>
          </w:p>
        </w:tc>
        <w:tc>
          <w:tcPr>
            <w:tcW w:w="8335" w:type="dxa"/>
          </w:tcPr>
          <w:p w14:paraId="2BBC03D2" w14:textId="7A9E4421" w:rsidR="00DF520B" w:rsidRPr="004A0E0A" w:rsidRDefault="00DF520B" w:rsidP="008E2078">
            <w:pPr>
              <w:widowControl w:val="0"/>
              <w:ind w:right="-119"/>
              <w:jc w:val="both"/>
              <w:rPr>
                <w:sz w:val="28"/>
                <w:szCs w:val="28"/>
              </w:rPr>
            </w:pPr>
            <w:r w:rsidRPr="004A0E0A">
              <w:rPr>
                <w:sz w:val="28"/>
                <w:szCs w:val="28"/>
              </w:rPr>
              <w:t>Роль экономического механизма в развитии хозяйств малого</w:t>
            </w:r>
            <w:r w:rsidR="006A18C2" w:rsidRPr="004A0E0A">
              <w:rPr>
                <w:sz w:val="28"/>
                <w:szCs w:val="28"/>
              </w:rPr>
              <w:t xml:space="preserve"> </w:t>
            </w:r>
            <w:r w:rsidRPr="004A0E0A">
              <w:rPr>
                <w:sz w:val="28"/>
                <w:szCs w:val="28"/>
              </w:rPr>
              <w:t>и среднего бизнеса АПК</w:t>
            </w:r>
            <w:r w:rsidR="006A18C2" w:rsidRPr="004A0E0A">
              <w:rPr>
                <w:sz w:val="28"/>
                <w:szCs w:val="28"/>
              </w:rPr>
              <w:t>………………………………………………</w:t>
            </w:r>
            <w:r w:rsidR="00452071" w:rsidRPr="004A0E0A">
              <w:rPr>
                <w:sz w:val="28"/>
                <w:szCs w:val="28"/>
              </w:rPr>
              <w:t>…...</w:t>
            </w:r>
          </w:p>
        </w:tc>
        <w:tc>
          <w:tcPr>
            <w:tcW w:w="0" w:type="auto"/>
          </w:tcPr>
          <w:p w14:paraId="74741496" w14:textId="77777777" w:rsidR="00DF520B" w:rsidRPr="004A0E0A" w:rsidRDefault="00DF520B" w:rsidP="008E2078">
            <w:pPr>
              <w:widowControl w:val="0"/>
              <w:jc w:val="center"/>
              <w:rPr>
                <w:sz w:val="28"/>
                <w:szCs w:val="28"/>
              </w:rPr>
            </w:pPr>
          </w:p>
          <w:p w14:paraId="66EB69CD" w14:textId="7DB8E745" w:rsidR="00A9057C" w:rsidRPr="004A0E0A" w:rsidRDefault="00A9057C" w:rsidP="008E2078">
            <w:pPr>
              <w:widowControl w:val="0"/>
              <w:jc w:val="center"/>
              <w:rPr>
                <w:sz w:val="28"/>
                <w:szCs w:val="28"/>
              </w:rPr>
            </w:pPr>
            <w:r w:rsidRPr="004A0E0A">
              <w:rPr>
                <w:sz w:val="28"/>
                <w:szCs w:val="28"/>
              </w:rPr>
              <w:t>1</w:t>
            </w:r>
            <w:r w:rsidR="008F6820" w:rsidRPr="004A0E0A">
              <w:rPr>
                <w:sz w:val="28"/>
                <w:szCs w:val="28"/>
              </w:rPr>
              <w:t>9</w:t>
            </w:r>
          </w:p>
        </w:tc>
      </w:tr>
      <w:bookmarkEnd w:id="5"/>
      <w:tr w:rsidR="004A0E0A" w:rsidRPr="004A0E0A" w14:paraId="4413B27F" w14:textId="77777777" w:rsidTr="003F0537">
        <w:trPr>
          <w:trHeight w:val="227"/>
        </w:trPr>
        <w:tc>
          <w:tcPr>
            <w:tcW w:w="704" w:type="dxa"/>
          </w:tcPr>
          <w:p w14:paraId="66602DCC" w14:textId="77777777" w:rsidR="00DF520B" w:rsidRPr="004A0E0A" w:rsidRDefault="00DF520B" w:rsidP="008E2078">
            <w:pPr>
              <w:widowControl w:val="0"/>
              <w:rPr>
                <w:sz w:val="28"/>
                <w:szCs w:val="28"/>
              </w:rPr>
            </w:pPr>
            <w:r w:rsidRPr="004A0E0A">
              <w:rPr>
                <w:sz w:val="28"/>
                <w:szCs w:val="28"/>
              </w:rPr>
              <w:t>1.3</w:t>
            </w:r>
          </w:p>
        </w:tc>
        <w:tc>
          <w:tcPr>
            <w:tcW w:w="8335" w:type="dxa"/>
          </w:tcPr>
          <w:p w14:paraId="12C9E339" w14:textId="6766EF6C" w:rsidR="00DF520B" w:rsidRPr="004A0E0A" w:rsidRDefault="00DF520B" w:rsidP="008E2078">
            <w:pPr>
              <w:widowControl w:val="0"/>
              <w:jc w:val="both"/>
              <w:rPr>
                <w:sz w:val="28"/>
                <w:szCs w:val="28"/>
              </w:rPr>
            </w:pPr>
            <w:r w:rsidRPr="004A0E0A">
              <w:rPr>
                <w:sz w:val="28"/>
                <w:szCs w:val="28"/>
              </w:rPr>
              <w:t>«Благоприятная</w:t>
            </w:r>
            <w:r w:rsidR="006F21E6" w:rsidRPr="004A0E0A">
              <w:rPr>
                <w:sz w:val="28"/>
                <w:szCs w:val="28"/>
              </w:rPr>
              <w:t xml:space="preserve"> </w:t>
            </w:r>
            <w:r w:rsidRPr="004A0E0A">
              <w:rPr>
                <w:sz w:val="28"/>
                <w:szCs w:val="28"/>
              </w:rPr>
              <w:t>бизнес</w:t>
            </w:r>
            <w:r w:rsidR="00526ECD" w:rsidRPr="004A0E0A">
              <w:rPr>
                <w:sz w:val="28"/>
                <w:szCs w:val="28"/>
              </w:rPr>
              <w:t>–</w:t>
            </w:r>
            <w:r w:rsidRPr="004A0E0A">
              <w:rPr>
                <w:sz w:val="28"/>
                <w:szCs w:val="28"/>
              </w:rPr>
              <w:t>среда»</w:t>
            </w:r>
            <w:r w:rsidR="006A18C2" w:rsidRPr="004A0E0A">
              <w:rPr>
                <w:sz w:val="28"/>
                <w:szCs w:val="28"/>
              </w:rPr>
              <w:t xml:space="preserve"> </w:t>
            </w:r>
            <w:r w:rsidRPr="004A0E0A">
              <w:rPr>
                <w:sz w:val="28"/>
                <w:szCs w:val="28"/>
              </w:rPr>
              <w:t>как</w:t>
            </w:r>
            <w:r w:rsidR="006A18C2" w:rsidRPr="004A0E0A">
              <w:rPr>
                <w:sz w:val="28"/>
                <w:szCs w:val="28"/>
              </w:rPr>
              <w:t xml:space="preserve"> </w:t>
            </w:r>
            <w:r w:rsidRPr="004A0E0A">
              <w:rPr>
                <w:sz w:val="28"/>
                <w:szCs w:val="28"/>
              </w:rPr>
              <w:t>важнейший</w:t>
            </w:r>
            <w:r w:rsidR="006A18C2" w:rsidRPr="004A0E0A">
              <w:rPr>
                <w:sz w:val="28"/>
                <w:szCs w:val="28"/>
              </w:rPr>
              <w:t xml:space="preserve"> </w:t>
            </w:r>
            <w:r w:rsidRPr="004A0E0A">
              <w:rPr>
                <w:sz w:val="28"/>
                <w:szCs w:val="28"/>
              </w:rPr>
              <w:t>элемент</w:t>
            </w:r>
            <w:r w:rsidR="006A18C2" w:rsidRPr="004A0E0A">
              <w:rPr>
                <w:sz w:val="28"/>
                <w:szCs w:val="28"/>
              </w:rPr>
              <w:t xml:space="preserve"> </w:t>
            </w:r>
            <w:r w:rsidRPr="004A0E0A">
              <w:rPr>
                <w:sz w:val="28"/>
                <w:szCs w:val="28"/>
              </w:rPr>
              <w:t>в развитии агробизнеса</w:t>
            </w:r>
            <w:r w:rsidR="006A18C2" w:rsidRPr="004A0E0A">
              <w:rPr>
                <w:sz w:val="28"/>
                <w:szCs w:val="28"/>
              </w:rPr>
              <w:t>…………………………………………………………</w:t>
            </w:r>
            <w:r w:rsidR="00452071" w:rsidRPr="004A0E0A">
              <w:rPr>
                <w:sz w:val="28"/>
                <w:szCs w:val="28"/>
              </w:rPr>
              <w:t>…</w:t>
            </w:r>
            <w:r w:rsidR="006A18C2" w:rsidRPr="004A0E0A">
              <w:rPr>
                <w:sz w:val="28"/>
                <w:szCs w:val="28"/>
              </w:rPr>
              <w:t>…</w:t>
            </w:r>
          </w:p>
        </w:tc>
        <w:tc>
          <w:tcPr>
            <w:tcW w:w="0" w:type="auto"/>
          </w:tcPr>
          <w:p w14:paraId="3AF31E08" w14:textId="77777777" w:rsidR="00DF520B" w:rsidRPr="004A0E0A" w:rsidRDefault="00DF520B" w:rsidP="008E2078">
            <w:pPr>
              <w:widowControl w:val="0"/>
              <w:jc w:val="center"/>
              <w:rPr>
                <w:sz w:val="28"/>
                <w:szCs w:val="28"/>
              </w:rPr>
            </w:pPr>
          </w:p>
          <w:p w14:paraId="661EBBB3" w14:textId="304B55B1" w:rsidR="007E7496" w:rsidRPr="004A0E0A" w:rsidRDefault="008F6820" w:rsidP="008E2078">
            <w:pPr>
              <w:widowControl w:val="0"/>
              <w:jc w:val="center"/>
              <w:rPr>
                <w:sz w:val="28"/>
                <w:szCs w:val="28"/>
              </w:rPr>
            </w:pPr>
            <w:r w:rsidRPr="004A0E0A">
              <w:rPr>
                <w:sz w:val="28"/>
                <w:szCs w:val="28"/>
              </w:rPr>
              <w:t>30</w:t>
            </w:r>
          </w:p>
        </w:tc>
      </w:tr>
      <w:tr w:rsidR="004A0E0A" w:rsidRPr="004A0E0A" w14:paraId="4055542C" w14:textId="77777777" w:rsidTr="003F0537">
        <w:trPr>
          <w:trHeight w:val="227"/>
        </w:trPr>
        <w:tc>
          <w:tcPr>
            <w:tcW w:w="0" w:type="auto"/>
            <w:gridSpan w:val="2"/>
          </w:tcPr>
          <w:p w14:paraId="42B37E44" w14:textId="09E2FDA4" w:rsidR="00DF520B" w:rsidRPr="004A0E0A" w:rsidRDefault="00DF520B" w:rsidP="008E2078">
            <w:pPr>
              <w:widowControl w:val="0"/>
              <w:jc w:val="both"/>
              <w:rPr>
                <w:b/>
                <w:bCs/>
                <w:sz w:val="28"/>
                <w:szCs w:val="28"/>
              </w:rPr>
            </w:pPr>
            <w:r w:rsidRPr="004A0E0A">
              <w:rPr>
                <w:b/>
                <w:bCs/>
                <w:sz w:val="28"/>
                <w:szCs w:val="28"/>
              </w:rPr>
              <w:t>2 ЭКОНОМИЧЕСКАЯ ОЦЕНКА СОВРЕМЕННОГО РАЗВИТИЯ МАЛЫХ И СРЕДНИХ ФОРМ АПК</w:t>
            </w:r>
          </w:p>
        </w:tc>
        <w:tc>
          <w:tcPr>
            <w:tcW w:w="0" w:type="auto"/>
          </w:tcPr>
          <w:p w14:paraId="7AFFBF28" w14:textId="77777777" w:rsidR="00DF520B" w:rsidRPr="004A0E0A" w:rsidRDefault="00DF520B" w:rsidP="008E2078">
            <w:pPr>
              <w:widowControl w:val="0"/>
              <w:jc w:val="center"/>
              <w:rPr>
                <w:sz w:val="28"/>
                <w:szCs w:val="28"/>
              </w:rPr>
            </w:pPr>
          </w:p>
        </w:tc>
      </w:tr>
      <w:tr w:rsidR="004A0E0A" w:rsidRPr="004A0E0A" w14:paraId="0CBC17CE" w14:textId="77777777" w:rsidTr="003F0537">
        <w:trPr>
          <w:trHeight w:val="227"/>
        </w:trPr>
        <w:tc>
          <w:tcPr>
            <w:tcW w:w="704" w:type="dxa"/>
          </w:tcPr>
          <w:p w14:paraId="248AF287" w14:textId="77777777" w:rsidR="00DF520B" w:rsidRPr="004A0E0A" w:rsidRDefault="00DF520B" w:rsidP="008E2078">
            <w:pPr>
              <w:widowControl w:val="0"/>
              <w:rPr>
                <w:sz w:val="28"/>
                <w:szCs w:val="28"/>
              </w:rPr>
            </w:pPr>
            <w:r w:rsidRPr="004A0E0A">
              <w:rPr>
                <w:sz w:val="28"/>
                <w:szCs w:val="28"/>
              </w:rPr>
              <w:t>2.1</w:t>
            </w:r>
          </w:p>
        </w:tc>
        <w:tc>
          <w:tcPr>
            <w:tcW w:w="8335" w:type="dxa"/>
          </w:tcPr>
          <w:p w14:paraId="0186F705" w14:textId="1623CF32" w:rsidR="001D2432" w:rsidRPr="004A0E0A" w:rsidRDefault="00DF520B" w:rsidP="00B516AD">
            <w:pPr>
              <w:widowControl w:val="0"/>
              <w:jc w:val="both"/>
              <w:rPr>
                <w:sz w:val="28"/>
                <w:szCs w:val="28"/>
              </w:rPr>
            </w:pPr>
            <w:r w:rsidRPr="004A0E0A">
              <w:rPr>
                <w:sz w:val="28"/>
                <w:szCs w:val="28"/>
              </w:rPr>
              <w:t>Динамика развития хозяйств МСБ АПК</w:t>
            </w:r>
            <w:r w:rsidR="00C82731" w:rsidRPr="004A0E0A">
              <w:rPr>
                <w:sz w:val="28"/>
                <w:szCs w:val="28"/>
              </w:rPr>
              <w:t>…………………………</w:t>
            </w:r>
            <w:r w:rsidR="006A18C2" w:rsidRPr="004A0E0A">
              <w:rPr>
                <w:sz w:val="28"/>
                <w:szCs w:val="28"/>
              </w:rPr>
              <w:t>…</w:t>
            </w:r>
            <w:r w:rsidR="00452071" w:rsidRPr="004A0E0A">
              <w:rPr>
                <w:sz w:val="28"/>
                <w:szCs w:val="28"/>
              </w:rPr>
              <w:t>…</w:t>
            </w:r>
            <w:r w:rsidR="006A18C2" w:rsidRPr="004A0E0A">
              <w:rPr>
                <w:sz w:val="28"/>
                <w:szCs w:val="28"/>
              </w:rPr>
              <w:t>..</w:t>
            </w:r>
          </w:p>
        </w:tc>
        <w:tc>
          <w:tcPr>
            <w:tcW w:w="0" w:type="auto"/>
          </w:tcPr>
          <w:p w14:paraId="31BF235B" w14:textId="22DD7005" w:rsidR="00DF520B" w:rsidRPr="004A0E0A" w:rsidRDefault="008F6820" w:rsidP="008E2078">
            <w:pPr>
              <w:widowControl w:val="0"/>
              <w:jc w:val="center"/>
              <w:rPr>
                <w:sz w:val="28"/>
                <w:szCs w:val="28"/>
              </w:rPr>
            </w:pPr>
            <w:r w:rsidRPr="004A0E0A">
              <w:rPr>
                <w:sz w:val="28"/>
                <w:szCs w:val="28"/>
              </w:rPr>
              <w:t>42</w:t>
            </w:r>
          </w:p>
        </w:tc>
      </w:tr>
      <w:tr w:rsidR="004A0E0A" w:rsidRPr="004A0E0A" w14:paraId="4342D356" w14:textId="77777777" w:rsidTr="003F0537">
        <w:trPr>
          <w:trHeight w:val="227"/>
        </w:trPr>
        <w:tc>
          <w:tcPr>
            <w:tcW w:w="704" w:type="dxa"/>
          </w:tcPr>
          <w:p w14:paraId="26E9EC3A" w14:textId="77777777" w:rsidR="00DF520B" w:rsidRPr="004A0E0A" w:rsidRDefault="00DF520B" w:rsidP="008E2078">
            <w:pPr>
              <w:widowControl w:val="0"/>
              <w:rPr>
                <w:sz w:val="28"/>
                <w:szCs w:val="28"/>
                <w:lang w:val="en-US"/>
              </w:rPr>
            </w:pPr>
            <w:r w:rsidRPr="004A0E0A">
              <w:rPr>
                <w:sz w:val="28"/>
                <w:szCs w:val="28"/>
              </w:rPr>
              <w:t>2.</w:t>
            </w:r>
            <w:r w:rsidRPr="004A0E0A">
              <w:rPr>
                <w:sz w:val="28"/>
                <w:szCs w:val="28"/>
                <w:lang w:val="en-US"/>
              </w:rPr>
              <w:t>2</w:t>
            </w:r>
          </w:p>
        </w:tc>
        <w:tc>
          <w:tcPr>
            <w:tcW w:w="8335" w:type="dxa"/>
          </w:tcPr>
          <w:p w14:paraId="7718399B" w14:textId="76D0672F" w:rsidR="001D2432" w:rsidRPr="004A0E0A" w:rsidRDefault="00AB2280" w:rsidP="00B516AD">
            <w:pPr>
              <w:widowControl w:val="0"/>
              <w:jc w:val="both"/>
              <w:rPr>
                <w:sz w:val="28"/>
                <w:szCs w:val="28"/>
              </w:rPr>
            </w:pPr>
            <w:r w:rsidRPr="004A0E0A">
              <w:rPr>
                <w:sz w:val="28"/>
                <w:szCs w:val="28"/>
              </w:rPr>
              <w:t>Оценка конкурентоспособности малого и среднего бизнеса АПК</w:t>
            </w:r>
            <w:r w:rsidR="006A18C2" w:rsidRPr="004A0E0A">
              <w:rPr>
                <w:sz w:val="28"/>
                <w:szCs w:val="28"/>
              </w:rPr>
              <w:t>…</w:t>
            </w:r>
            <w:r w:rsidR="00452071" w:rsidRPr="004A0E0A">
              <w:rPr>
                <w:sz w:val="28"/>
                <w:szCs w:val="28"/>
              </w:rPr>
              <w:t>…</w:t>
            </w:r>
          </w:p>
        </w:tc>
        <w:tc>
          <w:tcPr>
            <w:tcW w:w="0" w:type="auto"/>
          </w:tcPr>
          <w:p w14:paraId="7766F145" w14:textId="5B0115C0" w:rsidR="00EF5F2D" w:rsidRPr="004A0E0A" w:rsidRDefault="00BE5E6D" w:rsidP="008E2078">
            <w:pPr>
              <w:widowControl w:val="0"/>
              <w:jc w:val="center"/>
              <w:rPr>
                <w:sz w:val="28"/>
                <w:szCs w:val="28"/>
              </w:rPr>
            </w:pPr>
            <w:r w:rsidRPr="004A0E0A">
              <w:rPr>
                <w:sz w:val="28"/>
                <w:szCs w:val="28"/>
              </w:rPr>
              <w:t>5</w:t>
            </w:r>
            <w:r w:rsidR="008F6820" w:rsidRPr="004A0E0A">
              <w:rPr>
                <w:sz w:val="28"/>
                <w:szCs w:val="28"/>
              </w:rPr>
              <w:t>9</w:t>
            </w:r>
          </w:p>
        </w:tc>
      </w:tr>
      <w:tr w:rsidR="004A0E0A" w:rsidRPr="004A0E0A" w14:paraId="40369CD7" w14:textId="77777777" w:rsidTr="003F0537">
        <w:trPr>
          <w:trHeight w:val="227"/>
        </w:trPr>
        <w:tc>
          <w:tcPr>
            <w:tcW w:w="704" w:type="dxa"/>
          </w:tcPr>
          <w:p w14:paraId="75B25A0A" w14:textId="77777777" w:rsidR="00DF520B" w:rsidRPr="004A0E0A" w:rsidRDefault="00DF520B" w:rsidP="008E2078">
            <w:pPr>
              <w:widowControl w:val="0"/>
              <w:rPr>
                <w:sz w:val="28"/>
                <w:szCs w:val="28"/>
                <w:lang w:val="en-US"/>
              </w:rPr>
            </w:pPr>
            <w:r w:rsidRPr="004A0E0A">
              <w:rPr>
                <w:sz w:val="28"/>
                <w:szCs w:val="28"/>
              </w:rPr>
              <w:t>2.</w:t>
            </w:r>
            <w:r w:rsidRPr="004A0E0A">
              <w:rPr>
                <w:sz w:val="28"/>
                <w:szCs w:val="28"/>
                <w:lang w:val="en-US"/>
              </w:rPr>
              <w:t>3</w:t>
            </w:r>
          </w:p>
        </w:tc>
        <w:tc>
          <w:tcPr>
            <w:tcW w:w="8335" w:type="dxa"/>
          </w:tcPr>
          <w:p w14:paraId="56351CA1" w14:textId="341374DB" w:rsidR="001D2432" w:rsidRPr="004A0E0A" w:rsidRDefault="00BE5E6D" w:rsidP="00B516AD">
            <w:pPr>
              <w:widowControl w:val="0"/>
              <w:jc w:val="both"/>
              <w:rPr>
                <w:sz w:val="28"/>
                <w:szCs w:val="28"/>
              </w:rPr>
            </w:pPr>
            <w:r w:rsidRPr="004A0E0A">
              <w:rPr>
                <w:sz w:val="28"/>
                <w:szCs w:val="28"/>
              </w:rPr>
              <w:t xml:space="preserve">Анализ </w:t>
            </w:r>
            <w:r w:rsidR="006A18C2" w:rsidRPr="004A0E0A">
              <w:rPr>
                <w:sz w:val="28"/>
                <w:szCs w:val="28"/>
              </w:rPr>
              <w:t>бизнес</w:t>
            </w:r>
            <w:r w:rsidR="00526ECD" w:rsidRPr="004A0E0A">
              <w:rPr>
                <w:sz w:val="28"/>
                <w:szCs w:val="28"/>
              </w:rPr>
              <w:t>–</w:t>
            </w:r>
            <w:r w:rsidR="006A18C2" w:rsidRPr="004A0E0A">
              <w:rPr>
                <w:sz w:val="28"/>
                <w:szCs w:val="28"/>
              </w:rPr>
              <w:t>среды</w:t>
            </w:r>
            <w:r w:rsidR="00DF520B" w:rsidRPr="004A0E0A">
              <w:rPr>
                <w:sz w:val="28"/>
                <w:szCs w:val="28"/>
              </w:rPr>
              <w:t xml:space="preserve"> малого и среднего бизнеса</w:t>
            </w:r>
            <w:r w:rsidR="006A18C2" w:rsidRPr="004A0E0A">
              <w:rPr>
                <w:sz w:val="28"/>
                <w:szCs w:val="28"/>
              </w:rPr>
              <w:t>…………………</w:t>
            </w:r>
            <w:r w:rsidR="00452071" w:rsidRPr="004A0E0A">
              <w:rPr>
                <w:sz w:val="28"/>
                <w:szCs w:val="28"/>
              </w:rPr>
              <w:t>..</w:t>
            </w:r>
            <w:r w:rsidR="006A18C2" w:rsidRPr="004A0E0A">
              <w:rPr>
                <w:sz w:val="28"/>
                <w:szCs w:val="28"/>
              </w:rPr>
              <w:t>…</w:t>
            </w:r>
          </w:p>
        </w:tc>
        <w:tc>
          <w:tcPr>
            <w:tcW w:w="0" w:type="auto"/>
          </w:tcPr>
          <w:p w14:paraId="4E983503" w14:textId="040EAFF0" w:rsidR="00DF520B" w:rsidRPr="004A0E0A" w:rsidRDefault="00BE5E6D" w:rsidP="008E2078">
            <w:pPr>
              <w:widowControl w:val="0"/>
              <w:jc w:val="center"/>
              <w:rPr>
                <w:sz w:val="28"/>
                <w:szCs w:val="28"/>
              </w:rPr>
            </w:pPr>
            <w:r w:rsidRPr="004A0E0A">
              <w:rPr>
                <w:sz w:val="28"/>
                <w:szCs w:val="28"/>
              </w:rPr>
              <w:t>6</w:t>
            </w:r>
            <w:r w:rsidR="00B516AD" w:rsidRPr="004A0E0A">
              <w:rPr>
                <w:sz w:val="28"/>
                <w:szCs w:val="28"/>
              </w:rPr>
              <w:t>6</w:t>
            </w:r>
          </w:p>
        </w:tc>
      </w:tr>
      <w:tr w:rsidR="004A0E0A" w:rsidRPr="004A0E0A" w14:paraId="699C4999" w14:textId="77777777" w:rsidTr="003F0537">
        <w:trPr>
          <w:trHeight w:val="227"/>
        </w:trPr>
        <w:tc>
          <w:tcPr>
            <w:tcW w:w="0" w:type="auto"/>
            <w:gridSpan w:val="2"/>
          </w:tcPr>
          <w:p w14:paraId="0A2BBB67" w14:textId="670D2B82" w:rsidR="00DF520B" w:rsidRPr="004A0E0A" w:rsidRDefault="00DF520B" w:rsidP="008E2078">
            <w:pPr>
              <w:widowControl w:val="0"/>
              <w:jc w:val="both"/>
              <w:rPr>
                <w:b/>
                <w:bCs/>
                <w:sz w:val="28"/>
                <w:szCs w:val="28"/>
              </w:rPr>
            </w:pPr>
            <w:r w:rsidRPr="004A0E0A">
              <w:rPr>
                <w:b/>
                <w:bCs/>
                <w:sz w:val="28"/>
                <w:szCs w:val="28"/>
              </w:rPr>
              <w:t>3 ОСНОВНЫЕ НАПРАВЛЕНИЯ ПОВЫШЕНИЯ</w:t>
            </w:r>
            <w:r w:rsidR="006A18C2" w:rsidRPr="004A0E0A">
              <w:rPr>
                <w:b/>
                <w:bCs/>
                <w:sz w:val="28"/>
                <w:szCs w:val="28"/>
              </w:rPr>
              <w:t xml:space="preserve"> </w:t>
            </w:r>
            <w:r w:rsidRPr="004A0E0A">
              <w:rPr>
                <w:b/>
                <w:bCs/>
                <w:sz w:val="28"/>
                <w:szCs w:val="28"/>
              </w:rPr>
              <w:t xml:space="preserve">ЭФФЕКТИВНОСТИ ФУНКЦИОНИРОВАНИЯ ХОЗЯЙСТВ МАЛОГО И СРЕДНЕГО БИЗНЕСА </w:t>
            </w:r>
            <w:r w:rsidR="005759D4" w:rsidRPr="004A0E0A">
              <w:rPr>
                <w:b/>
                <w:bCs/>
                <w:sz w:val="28"/>
                <w:szCs w:val="28"/>
              </w:rPr>
              <w:t>В КАЗАХСТАНЕ</w:t>
            </w:r>
          </w:p>
        </w:tc>
        <w:tc>
          <w:tcPr>
            <w:tcW w:w="0" w:type="auto"/>
          </w:tcPr>
          <w:p w14:paraId="4AC102FC" w14:textId="77777777" w:rsidR="00DF520B" w:rsidRPr="004A0E0A" w:rsidRDefault="00DF520B" w:rsidP="008E2078">
            <w:pPr>
              <w:widowControl w:val="0"/>
              <w:jc w:val="center"/>
              <w:rPr>
                <w:sz w:val="28"/>
                <w:szCs w:val="28"/>
              </w:rPr>
            </w:pPr>
          </w:p>
        </w:tc>
      </w:tr>
      <w:tr w:rsidR="004A0E0A" w:rsidRPr="004A0E0A" w14:paraId="6265AFA0" w14:textId="77777777" w:rsidTr="003F0537">
        <w:trPr>
          <w:trHeight w:val="227"/>
        </w:trPr>
        <w:tc>
          <w:tcPr>
            <w:tcW w:w="704" w:type="dxa"/>
          </w:tcPr>
          <w:p w14:paraId="2BC05A6F" w14:textId="77777777" w:rsidR="00DF520B" w:rsidRPr="004A0E0A" w:rsidRDefault="00DF520B" w:rsidP="008E2078">
            <w:pPr>
              <w:widowControl w:val="0"/>
              <w:rPr>
                <w:sz w:val="28"/>
                <w:szCs w:val="28"/>
              </w:rPr>
            </w:pPr>
            <w:r w:rsidRPr="004A0E0A">
              <w:rPr>
                <w:sz w:val="28"/>
                <w:szCs w:val="28"/>
              </w:rPr>
              <w:t>3.1</w:t>
            </w:r>
          </w:p>
        </w:tc>
        <w:tc>
          <w:tcPr>
            <w:tcW w:w="8335" w:type="dxa"/>
          </w:tcPr>
          <w:p w14:paraId="0D5A24BA" w14:textId="6976B5EB" w:rsidR="00DF520B" w:rsidRPr="004A0E0A" w:rsidRDefault="005759D4" w:rsidP="008E2078">
            <w:pPr>
              <w:widowControl w:val="0"/>
              <w:jc w:val="both"/>
              <w:rPr>
                <w:sz w:val="28"/>
                <w:szCs w:val="28"/>
              </w:rPr>
            </w:pPr>
            <w:r w:rsidRPr="004A0E0A">
              <w:rPr>
                <w:sz w:val="28"/>
                <w:szCs w:val="28"/>
              </w:rPr>
              <w:t>Научно</w:t>
            </w:r>
            <w:r w:rsidR="00526ECD" w:rsidRPr="004A0E0A">
              <w:rPr>
                <w:sz w:val="28"/>
                <w:szCs w:val="28"/>
              </w:rPr>
              <w:t>–</w:t>
            </w:r>
            <w:r w:rsidRPr="004A0E0A">
              <w:rPr>
                <w:sz w:val="28"/>
                <w:szCs w:val="28"/>
              </w:rPr>
              <w:t>обоснованные рекомендации по оптимизации господдержки МСБ в АПК…………………………………………</w:t>
            </w:r>
            <w:r w:rsidR="00452071" w:rsidRPr="004A0E0A">
              <w:rPr>
                <w:sz w:val="28"/>
                <w:szCs w:val="28"/>
              </w:rPr>
              <w:t>…</w:t>
            </w:r>
          </w:p>
        </w:tc>
        <w:tc>
          <w:tcPr>
            <w:tcW w:w="0" w:type="auto"/>
          </w:tcPr>
          <w:p w14:paraId="53E782D0" w14:textId="77777777" w:rsidR="00DF520B" w:rsidRPr="004A0E0A" w:rsidRDefault="00DF520B" w:rsidP="008E2078">
            <w:pPr>
              <w:widowControl w:val="0"/>
              <w:jc w:val="center"/>
              <w:rPr>
                <w:sz w:val="28"/>
                <w:szCs w:val="28"/>
              </w:rPr>
            </w:pPr>
          </w:p>
          <w:p w14:paraId="563FA339" w14:textId="4EF55276" w:rsidR="00C82731" w:rsidRPr="004A0E0A" w:rsidRDefault="005759D4" w:rsidP="008E2078">
            <w:pPr>
              <w:widowControl w:val="0"/>
              <w:jc w:val="center"/>
              <w:rPr>
                <w:sz w:val="28"/>
                <w:szCs w:val="28"/>
              </w:rPr>
            </w:pPr>
            <w:r w:rsidRPr="004A0E0A">
              <w:rPr>
                <w:sz w:val="28"/>
                <w:szCs w:val="28"/>
              </w:rPr>
              <w:t>8</w:t>
            </w:r>
            <w:r w:rsidR="00B516AD" w:rsidRPr="004A0E0A">
              <w:rPr>
                <w:sz w:val="28"/>
                <w:szCs w:val="28"/>
              </w:rPr>
              <w:t>3</w:t>
            </w:r>
          </w:p>
        </w:tc>
      </w:tr>
      <w:tr w:rsidR="004A0E0A" w:rsidRPr="004A0E0A" w14:paraId="1EC1F6C2" w14:textId="77777777" w:rsidTr="003F0537">
        <w:trPr>
          <w:trHeight w:val="227"/>
        </w:trPr>
        <w:tc>
          <w:tcPr>
            <w:tcW w:w="704" w:type="dxa"/>
          </w:tcPr>
          <w:p w14:paraId="720F78DF" w14:textId="77777777" w:rsidR="00DF520B" w:rsidRPr="004A0E0A" w:rsidRDefault="00DF520B" w:rsidP="008E2078">
            <w:pPr>
              <w:widowControl w:val="0"/>
              <w:rPr>
                <w:sz w:val="28"/>
                <w:szCs w:val="28"/>
              </w:rPr>
            </w:pPr>
            <w:r w:rsidRPr="004A0E0A">
              <w:rPr>
                <w:sz w:val="28"/>
                <w:szCs w:val="28"/>
              </w:rPr>
              <w:t>3.2</w:t>
            </w:r>
          </w:p>
        </w:tc>
        <w:tc>
          <w:tcPr>
            <w:tcW w:w="8335" w:type="dxa"/>
          </w:tcPr>
          <w:p w14:paraId="569CE47E" w14:textId="469F8B8D" w:rsidR="00DF520B" w:rsidRPr="004A0E0A" w:rsidRDefault="005759D4" w:rsidP="008E2078">
            <w:pPr>
              <w:widowControl w:val="0"/>
              <w:jc w:val="both"/>
              <w:rPr>
                <w:sz w:val="28"/>
                <w:szCs w:val="28"/>
              </w:rPr>
            </w:pPr>
            <w:r w:rsidRPr="004A0E0A">
              <w:rPr>
                <w:sz w:val="28"/>
                <w:szCs w:val="28"/>
              </w:rPr>
              <w:t>Экономико</w:t>
            </w:r>
            <w:r w:rsidR="00526ECD" w:rsidRPr="004A0E0A">
              <w:rPr>
                <w:sz w:val="28"/>
                <w:szCs w:val="28"/>
              </w:rPr>
              <w:t>–</w:t>
            </w:r>
            <w:r w:rsidRPr="004A0E0A">
              <w:rPr>
                <w:sz w:val="28"/>
                <w:szCs w:val="28"/>
              </w:rPr>
              <w:t>организационные инструменты развития сельхозкооперативов</w:t>
            </w:r>
            <w:r w:rsidR="007A33E8" w:rsidRPr="004A0E0A">
              <w:rPr>
                <w:sz w:val="28"/>
                <w:szCs w:val="28"/>
              </w:rPr>
              <w:t>…………………………………………………….</w:t>
            </w:r>
          </w:p>
        </w:tc>
        <w:tc>
          <w:tcPr>
            <w:tcW w:w="0" w:type="auto"/>
          </w:tcPr>
          <w:p w14:paraId="3889489B" w14:textId="77777777" w:rsidR="005759D4" w:rsidRPr="004A0E0A" w:rsidRDefault="005759D4" w:rsidP="008E2078">
            <w:pPr>
              <w:widowControl w:val="0"/>
              <w:jc w:val="center"/>
              <w:rPr>
                <w:sz w:val="28"/>
                <w:szCs w:val="28"/>
              </w:rPr>
            </w:pPr>
          </w:p>
          <w:p w14:paraId="5BF69BC0" w14:textId="4B28D24D" w:rsidR="00C82731" w:rsidRPr="004A0E0A" w:rsidRDefault="005759D4" w:rsidP="008E2078">
            <w:pPr>
              <w:widowControl w:val="0"/>
              <w:jc w:val="center"/>
              <w:rPr>
                <w:sz w:val="28"/>
                <w:szCs w:val="28"/>
              </w:rPr>
            </w:pPr>
            <w:r w:rsidRPr="004A0E0A">
              <w:rPr>
                <w:sz w:val="28"/>
                <w:szCs w:val="28"/>
              </w:rPr>
              <w:t>9</w:t>
            </w:r>
            <w:r w:rsidR="00B516AD" w:rsidRPr="004A0E0A">
              <w:rPr>
                <w:sz w:val="28"/>
                <w:szCs w:val="28"/>
              </w:rPr>
              <w:t>3</w:t>
            </w:r>
          </w:p>
        </w:tc>
      </w:tr>
      <w:tr w:rsidR="004A0E0A" w:rsidRPr="004A0E0A" w14:paraId="5C828C32" w14:textId="77777777" w:rsidTr="003F0537">
        <w:trPr>
          <w:trHeight w:val="227"/>
        </w:trPr>
        <w:tc>
          <w:tcPr>
            <w:tcW w:w="704" w:type="dxa"/>
          </w:tcPr>
          <w:p w14:paraId="12243A6F" w14:textId="1DD62927" w:rsidR="00DF520B" w:rsidRPr="004A0E0A" w:rsidRDefault="00DF520B" w:rsidP="008E2078">
            <w:pPr>
              <w:widowControl w:val="0"/>
              <w:rPr>
                <w:sz w:val="28"/>
                <w:szCs w:val="28"/>
              </w:rPr>
            </w:pPr>
            <w:r w:rsidRPr="004A0E0A">
              <w:rPr>
                <w:sz w:val="28"/>
                <w:szCs w:val="28"/>
              </w:rPr>
              <w:t>3.3</w:t>
            </w:r>
          </w:p>
        </w:tc>
        <w:tc>
          <w:tcPr>
            <w:tcW w:w="8335" w:type="dxa"/>
          </w:tcPr>
          <w:p w14:paraId="12E27285" w14:textId="759D71AF" w:rsidR="00DF520B" w:rsidRPr="004A0E0A" w:rsidRDefault="00C82731" w:rsidP="008E2078">
            <w:pPr>
              <w:widowControl w:val="0"/>
              <w:jc w:val="both"/>
              <w:rPr>
                <w:sz w:val="28"/>
                <w:szCs w:val="28"/>
              </w:rPr>
            </w:pPr>
            <w:r w:rsidRPr="004A0E0A">
              <w:rPr>
                <w:sz w:val="28"/>
                <w:szCs w:val="28"/>
              </w:rPr>
              <w:t>Краудфандинговая модель инвестирования в сельском хозяйстве</w:t>
            </w:r>
            <w:r w:rsidR="007A33E8" w:rsidRPr="004A0E0A">
              <w:rPr>
                <w:sz w:val="28"/>
                <w:szCs w:val="28"/>
              </w:rPr>
              <w:t>…</w:t>
            </w:r>
            <w:r w:rsidR="00452071" w:rsidRPr="004A0E0A">
              <w:rPr>
                <w:sz w:val="28"/>
                <w:szCs w:val="28"/>
              </w:rPr>
              <w:t>..</w:t>
            </w:r>
          </w:p>
        </w:tc>
        <w:tc>
          <w:tcPr>
            <w:tcW w:w="0" w:type="auto"/>
          </w:tcPr>
          <w:p w14:paraId="145002A7" w14:textId="56AD4E8F" w:rsidR="00DF520B" w:rsidRPr="004A0E0A" w:rsidRDefault="005759D4" w:rsidP="008E2078">
            <w:pPr>
              <w:widowControl w:val="0"/>
              <w:jc w:val="center"/>
              <w:rPr>
                <w:sz w:val="28"/>
                <w:szCs w:val="28"/>
              </w:rPr>
            </w:pPr>
            <w:r w:rsidRPr="004A0E0A">
              <w:rPr>
                <w:sz w:val="28"/>
                <w:szCs w:val="28"/>
              </w:rPr>
              <w:t>10</w:t>
            </w:r>
            <w:r w:rsidR="00B516AD" w:rsidRPr="004A0E0A">
              <w:rPr>
                <w:sz w:val="28"/>
                <w:szCs w:val="28"/>
              </w:rPr>
              <w:t>3</w:t>
            </w:r>
          </w:p>
        </w:tc>
      </w:tr>
      <w:tr w:rsidR="004A0E0A" w:rsidRPr="004A0E0A" w14:paraId="28A5F96A" w14:textId="77777777" w:rsidTr="003F0537">
        <w:trPr>
          <w:trHeight w:val="227"/>
        </w:trPr>
        <w:tc>
          <w:tcPr>
            <w:tcW w:w="0" w:type="auto"/>
            <w:gridSpan w:val="2"/>
          </w:tcPr>
          <w:p w14:paraId="1749379A" w14:textId="1E1AD17F" w:rsidR="00DF520B" w:rsidRPr="004A0E0A" w:rsidRDefault="00DF520B" w:rsidP="008E2078">
            <w:pPr>
              <w:widowControl w:val="0"/>
              <w:jc w:val="both"/>
              <w:rPr>
                <w:sz w:val="28"/>
                <w:szCs w:val="28"/>
              </w:rPr>
            </w:pPr>
            <w:r w:rsidRPr="004A0E0A">
              <w:rPr>
                <w:b/>
                <w:bCs/>
                <w:sz w:val="28"/>
                <w:szCs w:val="28"/>
              </w:rPr>
              <w:t>ЗАКЛЮЧЕНИЕ</w:t>
            </w:r>
            <w:r w:rsidR="00C82731" w:rsidRPr="004A0E0A">
              <w:rPr>
                <w:sz w:val="28"/>
                <w:szCs w:val="28"/>
              </w:rPr>
              <w:t>…………………………………………</w:t>
            </w:r>
            <w:r w:rsidR="00B516AD" w:rsidRPr="004A0E0A">
              <w:rPr>
                <w:sz w:val="28"/>
                <w:szCs w:val="28"/>
              </w:rPr>
              <w:t>….</w:t>
            </w:r>
            <w:r w:rsidR="00C82731" w:rsidRPr="004A0E0A">
              <w:rPr>
                <w:sz w:val="28"/>
                <w:szCs w:val="28"/>
              </w:rPr>
              <w:t>…………</w:t>
            </w:r>
            <w:r w:rsidR="007A33E8" w:rsidRPr="004A0E0A">
              <w:rPr>
                <w:sz w:val="28"/>
                <w:szCs w:val="28"/>
              </w:rPr>
              <w:t>…</w:t>
            </w:r>
            <w:r w:rsidR="00452071" w:rsidRPr="004A0E0A">
              <w:rPr>
                <w:sz w:val="28"/>
                <w:szCs w:val="28"/>
                <w:lang w:val="en-US"/>
              </w:rPr>
              <w:t>...</w:t>
            </w:r>
            <w:r w:rsidR="007A33E8" w:rsidRPr="004A0E0A">
              <w:rPr>
                <w:sz w:val="28"/>
                <w:szCs w:val="28"/>
              </w:rPr>
              <w:t>..</w:t>
            </w:r>
          </w:p>
        </w:tc>
        <w:tc>
          <w:tcPr>
            <w:tcW w:w="0" w:type="auto"/>
          </w:tcPr>
          <w:p w14:paraId="6EE6D5D3" w14:textId="64D3E19D" w:rsidR="00DF520B" w:rsidRPr="004A0E0A" w:rsidRDefault="005759D4" w:rsidP="008E2078">
            <w:pPr>
              <w:widowControl w:val="0"/>
              <w:jc w:val="center"/>
              <w:rPr>
                <w:sz w:val="28"/>
                <w:szCs w:val="28"/>
              </w:rPr>
            </w:pPr>
            <w:r w:rsidRPr="004A0E0A">
              <w:rPr>
                <w:sz w:val="28"/>
                <w:szCs w:val="28"/>
              </w:rPr>
              <w:t>11</w:t>
            </w:r>
            <w:r w:rsidR="00B516AD" w:rsidRPr="004A0E0A">
              <w:rPr>
                <w:sz w:val="28"/>
                <w:szCs w:val="28"/>
              </w:rPr>
              <w:t>6</w:t>
            </w:r>
          </w:p>
        </w:tc>
      </w:tr>
      <w:tr w:rsidR="004A0E0A" w:rsidRPr="004A0E0A" w14:paraId="4972CB55" w14:textId="77777777" w:rsidTr="003F0537">
        <w:trPr>
          <w:trHeight w:val="179"/>
        </w:trPr>
        <w:tc>
          <w:tcPr>
            <w:tcW w:w="0" w:type="auto"/>
            <w:gridSpan w:val="2"/>
          </w:tcPr>
          <w:p w14:paraId="025E116E" w14:textId="6E26F2BE" w:rsidR="00DF520B" w:rsidRPr="004A0E0A" w:rsidRDefault="00DF520B" w:rsidP="008E2078">
            <w:pPr>
              <w:widowControl w:val="0"/>
              <w:rPr>
                <w:sz w:val="28"/>
                <w:szCs w:val="28"/>
              </w:rPr>
            </w:pPr>
            <w:r w:rsidRPr="004A0E0A">
              <w:rPr>
                <w:b/>
                <w:bCs/>
                <w:sz w:val="28"/>
                <w:szCs w:val="28"/>
              </w:rPr>
              <w:t>СПИСОК ИСПОЛЬЗОВАННЫХ ИСТОЧНИКОВ</w:t>
            </w:r>
            <w:r w:rsidRPr="004A0E0A">
              <w:rPr>
                <w:sz w:val="28"/>
                <w:szCs w:val="28"/>
              </w:rPr>
              <w:t>…………………</w:t>
            </w:r>
            <w:r w:rsidR="007A33E8" w:rsidRPr="004A0E0A">
              <w:rPr>
                <w:sz w:val="28"/>
                <w:szCs w:val="28"/>
              </w:rPr>
              <w:t>…</w:t>
            </w:r>
          </w:p>
        </w:tc>
        <w:tc>
          <w:tcPr>
            <w:tcW w:w="0" w:type="auto"/>
          </w:tcPr>
          <w:p w14:paraId="6DCF6C18" w14:textId="42AB3F35" w:rsidR="00DF520B" w:rsidRPr="004A0E0A" w:rsidRDefault="005759D4" w:rsidP="008E2078">
            <w:pPr>
              <w:widowControl w:val="0"/>
              <w:jc w:val="center"/>
              <w:rPr>
                <w:sz w:val="28"/>
                <w:szCs w:val="28"/>
              </w:rPr>
            </w:pPr>
            <w:r w:rsidRPr="004A0E0A">
              <w:rPr>
                <w:sz w:val="28"/>
                <w:szCs w:val="28"/>
              </w:rPr>
              <w:t>1</w:t>
            </w:r>
            <w:r w:rsidR="008F6820" w:rsidRPr="004A0E0A">
              <w:rPr>
                <w:sz w:val="28"/>
                <w:szCs w:val="28"/>
              </w:rPr>
              <w:t>2</w:t>
            </w:r>
            <w:r w:rsidR="00B516AD" w:rsidRPr="004A0E0A">
              <w:rPr>
                <w:sz w:val="28"/>
                <w:szCs w:val="28"/>
              </w:rPr>
              <w:t>2</w:t>
            </w:r>
          </w:p>
        </w:tc>
      </w:tr>
      <w:tr w:rsidR="005759D4" w:rsidRPr="004A0E0A" w14:paraId="1B833F73" w14:textId="77777777" w:rsidTr="003F0537">
        <w:trPr>
          <w:trHeight w:val="227"/>
        </w:trPr>
        <w:tc>
          <w:tcPr>
            <w:tcW w:w="0" w:type="auto"/>
            <w:gridSpan w:val="2"/>
          </w:tcPr>
          <w:p w14:paraId="4BBC5E04" w14:textId="2E583171" w:rsidR="005759D4" w:rsidRPr="004A0E0A" w:rsidRDefault="005759D4" w:rsidP="008E2078">
            <w:pPr>
              <w:widowControl w:val="0"/>
              <w:rPr>
                <w:b/>
                <w:bCs/>
                <w:sz w:val="28"/>
                <w:szCs w:val="28"/>
                <w:lang w:val="en-US"/>
              </w:rPr>
            </w:pPr>
            <w:r w:rsidRPr="004A0E0A">
              <w:rPr>
                <w:b/>
                <w:bCs/>
                <w:sz w:val="28"/>
                <w:szCs w:val="28"/>
              </w:rPr>
              <w:t>ПРИЛОЖЕНИЯ</w:t>
            </w:r>
          </w:p>
        </w:tc>
        <w:tc>
          <w:tcPr>
            <w:tcW w:w="0" w:type="auto"/>
          </w:tcPr>
          <w:p w14:paraId="146FAE6D" w14:textId="3EA4A2B4" w:rsidR="001D2432" w:rsidRPr="004A0E0A" w:rsidRDefault="001D2432" w:rsidP="00B516AD">
            <w:pPr>
              <w:widowControl w:val="0"/>
              <w:rPr>
                <w:sz w:val="28"/>
                <w:szCs w:val="28"/>
                <w:lang w:val="en-US"/>
              </w:rPr>
            </w:pPr>
          </w:p>
        </w:tc>
      </w:tr>
    </w:tbl>
    <w:p w14:paraId="274A48C8" w14:textId="2366F55B" w:rsidR="00913476" w:rsidRPr="004A0E0A" w:rsidRDefault="00913476" w:rsidP="008E2078">
      <w:pPr>
        <w:widowControl w:val="0"/>
      </w:pPr>
    </w:p>
    <w:p w14:paraId="676761E6" w14:textId="7CDE4588" w:rsidR="003C4963" w:rsidRPr="004A0E0A" w:rsidRDefault="003C4963" w:rsidP="008E2078">
      <w:pPr>
        <w:widowControl w:val="0"/>
        <w:jc w:val="center"/>
        <w:rPr>
          <w:rFonts w:eastAsia="Calibri"/>
          <w:b/>
          <w:bCs/>
          <w:sz w:val="28"/>
          <w:szCs w:val="28"/>
        </w:rPr>
      </w:pPr>
    </w:p>
    <w:p w14:paraId="761E62B9" w14:textId="77777777" w:rsidR="003A5751" w:rsidRPr="004A0E0A" w:rsidRDefault="003A5751" w:rsidP="008E2078">
      <w:pPr>
        <w:widowControl w:val="0"/>
        <w:jc w:val="center"/>
        <w:rPr>
          <w:rFonts w:eastAsia="Calibri"/>
          <w:b/>
          <w:bCs/>
          <w:sz w:val="28"/>
          <w:szCs w:val="28"/>
        </w:rPr>
        <w:sectPr w:rsidR="003A5751" w:rsidRPr="004A0E0A" w:rsidSect="00654A92">
          <w:footerReference w:type="default" r:id="rId8"/>
          <w:pgSz w:w="11906" w:h="16838"/>
          <w:pgMar w:top="1134" w:right="567" w:bottom="1134" w:left="1701" w:header="708" w:footer="708" w:gutter="0"/>
          <w:pgNumType w:start="1"/>
          <w:cols w:space="708"/>
          <w:titlePg/>
          <w:docGrid w:linePitch="360"/>
        </w:sectPr>
      </w:pPr>
    </w:p>
    <w:p w14:paraId="7D117F62" w14:textId="5B8CE8B7" w:rsidR="003C4963" w:rsidRPr="004A0E0A" w:rsidRDefault="003C4963" w:rsidP="008E2078">
      <w:pPr>
        <w:widowControl w:val="0"/>
        <w:jc w:val="center"/>
        <w:rPr>
          <w:rFonts w:eastAsia="Calibri"/>
          <w:b/>
          <w:bCs/>
          <w:sz w:val="28"/>
          <w:szCs w:val="28"/>
        </w:rPr>
      </w:pPr>
      <w:r w:rsidRPr="004A0E0A">
        <w:rPr>
          <w:rFonts w:eastAsia="Calibri"/>
          <w:b/>
          <w:bCs/>
          <w:sz w:val="28"/>
          <w:szCs w:val="28"/>
        </w:rPr>
        <w:t>НОРМАТИВНЫЕ ССЫЛКИ</w:t>
      </w:r>
    </w:p>
    <w:p w14:paraId="47C88A33" w14:textId="77777777" w:rsidR="00056738" w:rsidRPr="004A0E0A" w:rsidRDefault="00056738" w:rsidP="008E2078">
      <w:pPr>
        <w:widowControl w:val="0"/>
        <w:rPr>
          <w:rFonts w:eastAsia="Calibri"/>
          <w:b/>
          <w:bCs/>
          <w:sz w:val="28"/>
          <w:szCs w:val="28"/>
        </w:rPr>
      </w:pPr>
    </w:p>
    <w:p w14:paraId="69E582D5" w14:textId="35DDA1D5" w:rsidR="00421FBD" w:rsidRPr="004A0E0A" w:rsidRDefault="00421FBD" w:rsidP="006A18C2">
      <w:pPr>
        <w:widowControl w:val="0"/>
        <w:autoSpaceDE w:val="0"/>
        <w:autoSpaceDN w:val="0"/>
        <w:adjustRightInd w:val="0"/>
        <w:ind w:firstLine="709"/>
        <w:jc w:val="both"/>
        <w:rPr>
          <w:rFonts w:eastAsia="TimesNewRoman"/>
          <w:sz w:val="28"/>
          <w:szCs w:val="28"/>
          <w:lang w:eastAsia="en-US"/>
          <w14:ligatures w14:val="standardContextual"/>
        </w:rPr>
      </w:pPr>
      <w:r w:rsidRPr="004A0E0A">
        <w:rPr>
          <w:rFonts w:eastAsia="TimesNewRoman"/>
          <w:sz w:val="28"/>
          <w:szCs w:val="28"/>
          <w:lang w:eastAsia="en-US"/>
          <w14:ligatures w14:val="standardContextual"/>
        </w:rPr>
        <w:t>В настоящей диссертации использованы ссылки на следующие документы и стандарты:</w:t>
      </w:r>
    </w:p>
    <w:p w14:paraId="5B32A588" w14:textId="782F26DF" w:rsidR="00056738" w:rsidRPr="004A0E0A" w:rsidRDefault="00056738" w:rsidP="006A18C2">
      <w:pPr>
        <w:pStyle w:val="a4"/>
        <w:widowControl w:val="0"/>
        <w:spacing w:before="0" w:beforeAutospacing="0" w:after="0" w:afterAutospacing="0"/>
        <w:ind w:firstLine="709"/>
        <w:jc w:val="both"/>
        <w:rPr>
          <w:sz w:val="28"/>
          <w:szCs w:val="28"/>
        </w:rPr>
      </w:pPr>
      <w:r w:rsidRPr="004A0E0A">
        <w:rPr>
          <w:rStyle w:val="af0"/>
          <w:b w:val="0"/>
          <w:bCs w:val="0"/>
          <w:sz w:val="28"/>
          <w:szCs w:val="28"/>
        </w:rPr>
        <w:t>Конституция Республики Казахстан</w:t>
      </w:r>
      <w:r w:rsidRPr="004A0E0A">
        <w:rPr>
          <w:sz w:val="28"/>
          <w:szCs w:val="28"/>
        </w:rPr>
        <w:t xml:space="preserve"> от 30 августа 1995 года </w:t>
      </w:r>
      <w:r w:rsidR="00421FBD" w:rsidRPr="004A0E0A">
        <w:rPr>
          <w:sz w:val="28"/>
          <w:szCs w:val="28"/>
        </w:rPr>
        <w:t>с</w:t>
      </w:r>
      <w:r w:rsidRPr="004A0E0A">
        <w:rPr>
          <w:sz w:val="28"/>
          <w:szCs w:val="28"/>
        </w:rPr>
        <w:t xml:space="preserve"> изм</w:t>
      </w:r>
      <w:r w:rsidR="00421FBD" w:rsidRPr="004A0E0A">
        <w:rPr>
          <w:sz w:val="28"/>
          <w:szCs w:val="28"/>
        </w:rPr>
        <w:t>.</w:t>
      </w:r>
      <w:r w:rsidRPr="004A0E0A">
        <w:rPr>
          <w:sz w:val="28"/>
          <w:szCs w:val="28"/>
        </w:rPr>
        <w:t xml:space="preserve"> </w:t>
      </w:r>
      <w:r w:rsidR="00421FBD" w:rsidRPr="004A0E0A">
        <w:rPr>
          <w:sz w:val="28"/>
          <w:szCs w:val="28"/>
        </w:rPr>
        <w:t>от</w:t>
      </w:r>
      <w:r w:rsidRPr="004A0E0A">
        <w:rPr>
          <w:sz w:val="28"/>
          <w:szCs w:val="28"/>
        </w:rPr>
        <w:t xml:space="preserve"> </w:t>
      </w:r>
      <w:r w:rsidR="00421FBD" w:rsidRPr="004A0E0A">
        <w:rPr>
          <w:sz w:val="28"/>
          <w:szCs w:val="28"/>
        </w:rPr>
        <w:t>0</w:t>
      </w:r>
      <w:r w:rsidRPr="004A0E0A">
        <w:rPr>
          <w:sz w:val="28"/>
          <w:szCs w:val="28"/>
        </w:rPr>
        <w:t>5</w:t>
      </w:r>
      <w:r w:rsidR="00421FBD" w:rsidRPr="004A0E0A">
        <w:rPr>
          <w:sz w:val="28"/>
          <w:szCs w:val="28"/>
        </w:rPr>
        <w:t>.06.</w:t>
      </w:r>
      <w:r w:rsidRPr="004A0E0A">
        <w:rPr>
          <w:sz w:val="28"/>
          <w:szCs w:val="28"/>
        </w:rPr>
        <w:t>22</w:t>
      </w:r>
    </w:p>
    <w:p w14:paraId="41053F0D" w14:textId="7B109801" w:rsidR="00056738" w:rsidRPr="004A0E0A" w:rsidRDefault="00056738" w:rsidP="006A18C2">
      <w:pPr>
        <w:pStyle w:val="a4"/>
        <w:widowControl w:val="0"/>
        <w:spacing w:before="0" w:beforeAutospacing="0" w:after="0" w:afterAutospacing="0"/>
        <w:ind w:firstLine="709"/>
        <w:jc w:val="both"/>
        <w:rPr>
          <w:sz w:val="28"/>
          <w:szCs w:val="28"/>
        </w:rPr>
      </w:pPr>
      <w:r w:rsidRPr="004A0E0A">
        <w:rPr>
          <w:rStyle w:val="af0"/>
          <w:b w:val="0"/>
          <w:bCs w:val="0"/>
          <w:sz w:val="28"/>
          <w:szCs w:val="28"/>
        </w:rPr>
        <w:t xml:space="preserve">Закон Республики Казахстан от </w:t>
      </w:r>
      <w:r w:rsidR="0029515B" w:rsidRPr="004A0E0A">
        <w:rPr>
          <w:rStyle w:val="af0"/>
          <w:b w:val="0"/>
          <w:bCs w:val="0"/>
          <w:sz w:val="28"/>
          <w:szCs w:val="28"/>
        </w:rPr>
        <w:t>0</w:t>
      </w:r>
      <w:r w:rsidRPr="004A0E0A">
        <w:rPr>
          <w:rStyle w:val="af0"/>
          <w:b w:val="0"/>
          <w:bCs w:val="0"/>
          <w:sz w:val="28"/>
          <w:szCs w:val="28"/>
        </w:rPr>
        <w:t>8</w:t>
      </w:r>
      <w:r w:rsidR="0029515B" w:rsidRPr="004A0E0A">
        <w:rPr>
          <w:rStyle w:val="af0"/>
          <w:b w:val="0"/>
          <w:bCs w:val="0"/>
          <w:sz w:val="28"/>
          <w:szCs w:val="28"/>
        </w:rPr>
        <w:t>.07.05</w:t>
      </w:r>
      <w:r w:rsidRPr="004A0E0A">
        <w:rPr>
          <w:rStyle w:val="af0"/>
          <w:b w:val="0"/>
          <w:bCs w:val="0"/>
          <w:sz w:val="28"/>
          <w:szCs w:val="28"/>
        </w:rPr>
        <w:t xml:space="preserve"> № 66</w:t>
      </w:r>
      <w:r w:rsidR="00526ECD" w:rsidRPr="004A0E0A">
        <w:rPr>
          <w:rStyle w:val="af0"/>
          <w:b w:val="0"/>
          <w:bCs w:val="0"/>
          <w:sz w:val="28"/>
          <w:szCs w:val="28"/>
        </w:rPr>
        <w:t>–</w:t>
      </w:r>
      <w:r w:rsidRPr="004A0E0A">
        <w:rPr>
          <w:rStyle w:val="af0"/>
          <w:b w:val="0"/>
          <w:bCs w:val="0"/>
          <w:sz w:val="28"/>
          <w:szCs w:val="28"/>
        </w:rPr>
        <w:t>III</w:t>
      </w:r>
      <w:r w:rsidRPr="004A0E0A">
        <w:rPr>
          <w:sz w:val="28"/>
          <w:szCs w:val="28"/>
        </w:rPr>
        <w:t xml:space="preserve"> «О государственном регулировании развития агропромышленного комплекса и сельских территорий» </w:t>
      </w:r>
      <w:r w:rsidR="00421FBD" w:rsidRPr="004A0E0A">
        <w:rPr>
          <w:sz w:val="28"/>
          <w:szCs w:val="28"/>
        </w:rPr>
        <w:t xml:space="preserve">с изм. от </w:t>
      </w:r>
      <w:r w:rsidRPr="004A0E0A">
        <w:rPr>
          <w:sz w:val="28"/>
          <w:szCs w:val="28"/>
        </w:rPr>
        <w:t>12 июня 2025 года № 194</w:t>
      </w:r>
      <w:r w:rsidR="00526ECD" w:rsidRPr="004A0E0A">
        <w:rPr>
          <w:sz w:val="28"/>
          <w:szCs w:val="28"/>
        </w:rPr>
        <w:t>–</w:t>
      </w:r>
      <w:r w:rsidRPr="004A0E0A">
        <w:rPr>
          <w:sz w:val="28"/>
          <w:szCs w:val="28"/>
        </w:rPr>
        <w:t>VIII</w:t>
      </w:r>
    </w:p>
    <w:p w14:paraId="0150BE1A" w14:textId="280F51FB" w:rsidR="00056738" w:rsidRPr="004A0E0A" w:rsidRDefault="00056738" w:rsidP="006A18C2">
      <w:pPr>
        <w:pStyle w:val="a4"/>
        <w:widowControl w:val="0"/>
        <w:spacing w:before="0" w:beforeAutospacing="0" w:after="0" w:afterAutospacing="0"/>
        <w:ind w:firstLine="709"/>
        <w:jc w:val="both"/>
        <w:rPr>
          <w:sz w:val="28"/>
          <w:szCs w:val="28"/>
        </w:rPr>
      </w:pPr>
      <w:r w:rsidRPr="004A0E0A">
        <w:rPr>
          <w:rStyle w:val="af0"/>
          <w:b w:val="0"/>
          <w:bCs w:val="0"/>
          <w:sz w:val="28"/>
          <w:szCs w:val="28"/>
        </w:rPr>
        <w:t>Налоговый кодекс Республики Казахстан</w:t>
      </w:r>
      <w:r w:rsidRPr="004A0E0A">
        <w:rPr>
          <w:sz w:val="28"/>
          <w:szCs w:val="28"/>
        </w:rPr>
        <w:t xml:space="preserve"> от 10 декабря 2008 года № 99</w:t>
      </w:r>
      <w:r w:rsidR="00526ECD" w:rsidRPr="004A0E0A">
        <w:rPr>
          <w:sz w:val="28"/>
          <w:szCs w:val="28"/>
        </w:rPr>
        <w:t>–</w:t>
      </w:r>
      <w:r w:rsidRPr="004A0E0A">
        <w:rPr>
          <w:sz w:val="28"/>
          <w:szCs w:val="28"/>
        </w:rPr>
        <w:t xml:space="preserve">IV «О налогах и других обязательных платежах в бюджет» </w:t>
      </w:r>
      <w:r w:rsidR="00421FBD" w:rsidRPr="004A0E0A">
        <w:rPr>
          <w:sz w:val="28"/>
          <w:szCs w:val="28"/>
        </w:rPr>
        <w:t xml:space="preserve">с изм. от </w:t>
      </w:r>
      <w:r w:rsidRPr="004A0E0A">
        <w:rPr>
          <w:sz w:val="28"/>
          <w:szCs w:val="28"/>
        </w:rPr>
        <w:t>21</w:t>
      </w:r>
      <w:r w:rsidR="00421FBD" w:rsidRPr="004A0E0A">
        <w:rPr>
          <w:sz w:val="28"/>
          <w:szCs w:val="28"/>
        </w:rPr>
        <w:t>.02.24</w:t>
      </w:r>
    </w:p>
    <w:p w14:paraId="11999FE6" w14:textId="285154D9" w:rsidR="00056738" w:rsidRPr="004A0E0A" w:rsidRDefault="00056738" w:rsidP="006A18C2">
      <w:pPr>
        <w:pStyle w:val="a4"/>
        <w:widowControl w:val="0"/>
        <w:spacing w:before="0" w:beforeAutospacing="0" w:after="0" w:afterAutospacing="0"/>
        <w:ind w:firstLine="709"/>
        <w:jc w:val="both"/>
        <w:rPr>
          <w:sz w:val="28"/>
          <w:szCs w:val="28"/>
        </w:rPr>
      </w:pPr>
      <w:r w:rsidRPr="004A0E0A">
        <w:rPr>
          <w:rStyle w:val="af0"/>
          <w:b w:val="0"/>
          <w:bCs w:val="0"/>
          <w:sz w:val="28"/>
          <w:szCs w:val="28"/>
        </w:rPr>
        <w:t>Кодекс Республики Казахстан от 24</w:t>
      </w:r>
      <w:r w:rsidR="00421FBD" w:rsidRPr="004A0E0A">
        <w:rPr>
          <w:rStyle w:val="af0"/>
          <w:b w:val="0"/>
          <w:bCs w:val="0"/>
          <w:sz w:val="28"/>
          <w:szCs w:val="28"/>
        </w:rPr>
        <w:t>.02.14</w:t>
      </w:r>
      <w:r w:rsidRPr="004A0E0A">
        <w:rPr>
          <w:rStyle w:val="af0"/>
          <w:b w:val="0"/>
          <w:bCs w:val="0"/>
          <w:sz w:val="28"/>
          <w:szCs w:val="28"/>
        </w:rPr>
        <w:t xml:space="preserve"> № 102</w:t>
      </w:r>
      <w:r w:rsidR="00526ECD" w:rsidRPr="004A0E0A">
        <w:rPr>
          <w:rStyle w:val="af0"/>
          <w:b w:val="0"/>
          <w:bCs w:val="0"/>
          <w:sz w:val="28"/>
          <w:szCs w:val="28"/>
        </w:rPr>
        <w:t>–</w:t>
      </w:r>
      <w:r w:rsidRPr="004A0E0A">
        <w:rPr>
          <w:rStyle w:val="af0"/>
          <w:b w:val="0"/>
          <w:bCs w:val="0"/>
          <w:sz w:val="28"/>
          <w:szCs w:val="28"/>
        </w:rPr>
        <w:t>V</w:t>
      </w:r>
      <w:r w:rsidRPr="004A0E0A">
        <w:rPr>
          <w:sz w:val="28"/>
          <w:szCs w:val="28"/>
        </w:rPr>
        <w:t xml:space="preserve"> «О землеустройстве»</w:t>
      </w:r>
    </w:p>
    <w:p w14:paraId="4D97F3BA" w14:textId="15B3EF50" w:rsidR="00056738" w:rsidRPr="004A0E0A" w:rsidRDefault="00056738" w:rsidP="006A18C2">
      <w:pPr>
        <w:pStyle w:val="a4"/>
        <w:widowControl w:val="0"/>
        <w:spacing w:before="0" w:beforeAutospacing="0" w:after="0" w:afterAutospacing="0"/>
        <w:ind w:firstLine="709"/>
        <w:jc w:val="both"/>
        <w:rPr>
          <w:sz w:val="28"/>
          <w:szCs w:val="28"/>
        </w:rPr>
      </w:pPr>
      <w:r w:rsidRPr="004A0E0A">
        <w:rPr>
          <w:rStyle w:val="af0"/>
          <w:b w:val="0"/>
          <w:bCs w:val="0"/>
          <w:sz w:val="28"/>
          <w:szCs w:val="28"/>
        </w:rPr>
        <w:t xml:space="preserve">Кодекс Республики Казахстан от </w:t>
      </w:r>
      <w:r w:rsidR="00421FBD" w:rsidRPr="004A0E0A">
        <w:rPr>
          <w:rStyle w:val="af0"/>
          <w:b w:val="0"/>
          <w:bCs w:val="0"/>
          <w:sz w:val="28"/>
          <w:szCs w:val="28"/>
        </w:rPr>
        <w:t>0</w:t>
      </w:r>
      <w:r w:rsidRPr="004A0E0A">
        <w:rPr>
          <w:rStyle w:val="af0"/>
          <w:b w:val="0"/>
          <w:bCs w:val="0"/>
          <w:sz w:val="28"/>
          <w:szCs w:val="28"/>
        </w:rPr>
        <w:t>5</w:t>
      </w:r>
      <w:r w:rsidR="00421FBD" w:rsidRPr="004A0E0A">
        <w:rPr>
          <w:rStyle w:val="af0"/>
          <w:b w:val="0"/>
          <w:bCs w:val="0"/>
          <w:sz w:val="28"/>
          <w:szCs w:val="28"/>
        </w:rPr>
        <w:t>.06.03</w:t>
      </w:r>
      <w:r w:rsidRPr="004A0E0A">
        <w:rPr>
          <w:rStyle w:val="af0"/>
          <w:b w:val="0"/>
          <w:bCs w:val="0"/>
          <w:sz w:val="28"/>
          <w:szCs w:val="28"/>
        </w:rPr>
        <w:t xml:space="preserve"> № 442</w:t>
      </w:r>
      <w:r w:rsidR="00526ECD" w:rsidRPr="004A0E0A">
        <w:rPr>
          <w:rStyle w:val="af0"/>
          <w:b w:val="0"/>
          <w:bCs w:val="0"/>
          <w:sz w:val="28"/>
          <w:szCs w:val="28"/>
        </w:rPr>
        <w:t>–</w:t>
      </w:r>
      <w:r w:rsidRPr="004A0E0A">
        <w:rPr>
          <w:rStyle w:val="af0"/>
          <w:b w:val="0"/>
          <w:bCs w:val="0"/>
          <w:sz w:val="28"/>
          <w:szCs w:val="28"/>
        </w:rPr>
        <w:t>II</w:t>
      </w:r>
      <w:r w:rsidRPr="004A0E0A">
        <w:rPr>
          <w:sz w:val="28"/>
          <w:szCs w:val="28"/>
        </w:rPr>
        <w:t xml:space="preserve"> «О животноводстве»</w:t>
      </w:r>
    </w:p>
    <w:p w14:paraId="596DFC40" w14:textId="3DC5DE2E" w:rsidR="00056738" w:rsidRPr="004A0E0A" w:rsidRDefault="00056738" w:rsidP="006A18C2">
      <w:pPr>
        <w:pStyle w:val="a4"/>
        <w:widowControl w:val="0"/>
        <w:spacing w:before="0" w:beforeAutospacing="0" w:after="0" w:afterAutospacing="0"/>
        <w:ind w:firstLine="709"/>
        <w:jc w:val="both"/>
        <w:rPr>
          <w:sz w:val="28"/>
          <w:szCs w:val="28"/>
        </w:rPr>
      </w:pPr>
      <w:r w:rsidRPr="004A0E0A">
        <w:rPr>
          <w:rStyle w:val="af0"/>
          <w:b w:val="0"/>
          <w:bCs w:val="0"/>
          <w:sz w:val="28"/>
          <w:szCs w:val="28"/>
        </w:rPr>
        <w:t>Закон Республики Казахстан от 27</w:t>
      </w:r>
      <w:r w:rsidR="00421FBD" w:rsidRPr="004A0E0A">
        <w:rPr>
          <w:rStyle w:val="af0"/>
          <w:b w:val="0"/>
          <w:bCs w:val="0"/>
          <w:sz w:val="28"/>
          <w:szCs w:val="28"/>
        </w:rPr>
        <w:t xml:space="preserve">.12.21 </w:t>
      </w:r>
      <w:r w:rsidRPr="004A0E0A">
        <w:rPr>
          <w:rStyle w:val="af0"/>
          <w:b w:val="0"/>
          <w:bCs w:val="0"/>
          <w:sz w:val="28"/>
          <w:szCs w:val="28"/>
        </w:rPr>
        <w:t>№ 361</w:t>
      </w:r>
      <w:r w:rsidR="00526ECD" w:rsidRPr="004A0E0A">
        <w:rPr>
          <w:rStyle w:val="af0"/>
          <w:b w:val="0"/>
          <w:bCs w:val="0"/>
          <w:sz w:val="28"/>
          <w:szCs w:val="28"/>
        </w:rPr>
        <w:t>–</w:t>
      </w:r>
      <w:r w:rsidRPr="004A0E0A">
        <w:rPr>
          <w:rStyle w:val="af0"/>
          <w:b w:val="0"/>
          <w:bCs w:val="0"/>
          <w:sz w:val="28"/>
          <w:szCs w:val="28"/>
        </w:rPr>
        <w:t>VIII</w:t>
      </w:r>
      <w:r w:rsidRPr="004A0E0A">
        <w:rPr>
          <w:sz w:val="28"/>
          <w:szCs w:val="28"/>
        </w:rPr>
        <w:t xml:space="preserve"> «О государственно</w:t>
      </w:r>
      <w:r w:rsidR="00526ECD" w:rsidRPr="004A0E0A">
        <w:rPr>
          <w:sz w:val="28"/>
          <w:szCs w:val="28"/>
        </w:rPr>
        <w:t>–</w:t>
      </w:r>
      <w:r w:rsidRPr="004A0E0A">
        <w:rPr>
          <w:sz w:val="28"/>
          <w:szCs w:val="28"/>
        </w:rPr>
        <w:t>частном партнёрстве»</w:t>
      </w:r>
    </w:p>
    <w:p w14:paraId="6B7304F4" w14:textId="183EB5D4" w:rsidR="00056738" w:rsidRPr="004A0E0A" w:rsidRDefault="00056738" w:rsidP="006A18C2">
      <w:pPr>
        <w:pStyle w:val="a4"/>
        <w:widowControl w:val="0"/>
        <w:spacing w:before="0" w:beforeAutospacing="0" w:after="0" w:afterAutospacing="0"/>
        <w:ind w:firstLine="709"/>
        <w:jc w:val="both"/>
        <w:rPr>
          <w:sz w:val="28"/>
          <w:szCs w:val="28"/>
        </w:rPr>
      </w:pPr>
      <w:r w:rsidRPr="004A0E0A">
        <w:rPr>
          <w:rStyle w:val="af0"/>
          <w:b w:val="0"/>
          <w:bCs w:val="0"/>
          <w:sz w:val="28"/>
          <w:szCs w:val="28"/>
        </w:rPr>
        <w:t>Закон Республики Казахстан от 31 декабря 1995 года № 411</w:t>
      </w:r>
      <w:r w:rsidR="00526ECD" w:rsidRPr="004A0E0A">
        <w:rPr>
          <w:rStyle w:val="af0"/>
          <w:b w:val="0"/>
          <w:bCs w:val="0"/>
          <w:sz w:val="28"/>
          <w:szCs w:val="28"/>
        </w:rPr>
        <w:t>–</w:t>
      </w:r>
      <w:r w:rsidRPr="004A0E0A">
        <w:rPr>
          <w:rStyle w:val="af0"/>
          <w:b w:val="0"/>
          <w:bCs w:val="0"/>
          <w:sz w:val="28"/>
          <w:szCs w:val="28"/>
        </w:rPr>
        <w:t>I</w:t>
      </w:r>
      <w:r w:rsidRPr="004A0E0A">
        <w:rPr>
          <w:sz w:val="28"/>
          <w:szCs w:val="28"/>
        </w:rPr>
        <w:t xml:space="preserve"> «О кооперативах»</w:t>
      </w:r>
    </w:p>
    <w:p w14:paraId="3691FF73" w14:textId="52CAA767" w:rsidR="00056738" w:rsidRPr="004A0E0A" w:rsidRDefault="00056738" w:rsidP="006A18C2">
      <w:pPr>
        <w:pStyle w:val="a4"/>
        <w:widowControl w:val="0"/>
        <w:spacing w:before="0" w:beforeAutospacing="0" w:after="0" w:afterAutospacing="0"/>
        <w:ind w:firstLine="709"/>
        <w:jc w:val="both"/>
        <w:rPr>
          <w:sz w:val="28"/>
          <w:szCs w:val="28"/>
        </w:rPr>
      </w:pPr>
      <w:r w:rsidRPr="004A0E0A">
        <w:rPr>
          <w:rStyle w:val="af0"/>
          <w:b w:val="0"/>
          <w:bCs w:val="0"/>
          <w:sz w:val="28"/>
          <w:szCs w:val="28"/>
        </w:rPr>
        <w:t>Постановление Правительства Республики Казахстан от 26</w:t>
      </w:r>
      <w:r w:rsidR="00421FBD" w:rsidRPr="004A0E0A">
        <w:rPr>
          <w:rStyle w:val="af0"/>
          <w:b w:val="0"/>
          <w:bCs w:val="0"/>
          <w:sz w:val="28"/>
          <w:szCs w:val="28"/>
        </w:rPr>
        <w:t>.06.23</w:t>
      </w:r>
      <w:r w:rsidRPr="004A0E0A">
        <w:rPr>
          <w:rStyle w:val="af0"/>
          <w:b w:val="0"/>
          <w:bCs w:val="0"/>
          <w:sz w:val="28"/>
          <w:szCs w:val="28"/>
        </w:rPr>
        <w:t xml:space="preserve"> № 504</w:t>
      </w:r>
      <w:r w:rsidRPr="004A0E0A">
        <w:rPr>
          <w:sz w:val="28"/>
          <w:szCs w:val="28"/>
        </w:rPr>
        <w:t xml:space="preserve"> «О внедрении цифровой экосистемы господдержки АПК</w:t>
      </w:r>
      <w:r w:rsidR="00421FBD" w:rsidRPr="004A0E0A">
        <w:rPr>
          <w:sz w:val="28"/>
          <w:szCs w:val="28"/>
        </w:rPr>
        <w:t>»</w:t>
      </w:r>
    </w:p>
    <w:p w14:paraId="1A01AD88" w14:textId="4E121206" w:rsidR="00056738" w:rsidRPr="004A0E0A" w:rsidRDefault="00056738" w:rsidP="006A18C2">
      <w:pPr>
        <w:pStyle w:val="a4"/>
        <w:widowControl w:val="0"/>
        <w:spacing w:before="0" w:beforeAutospacing="0" w:after="0" w:afterAutospacing="0"/>
        <w:ind w:firstLine="709"/>
        <w:jc w:val="both"/>
        <w:rPr>
          <w:sz w:val="28"/>
          <w:szCs w:val="28"/>
        </w:rPr>
      </w:pPr>
      <w:r w:rsidRPr="004A0E0A">
        <w:rPr>
          <w:rStyle w:val="af0"/>
          <w:b w:val="0"/>
          <w:bCs w:val="0"/>
          <w:sz w:val="28"/>
          <w:szCs w:val="28"/>
        </w:rPr>
        <w:t>Приказ Минист</w:t>
      </w:r>
      <w:r w:rsidR="00421FBD" w:rsidRPr="004A0E0A">
        <w:rPr>
          <w:rStyle w:val="af0"/>
          <w:b w:val="0"/>
          <w:bCs w:val="0"/>
          <w:sz w:val="28"/>
          <w:szCs w:val="28"/>
        </w:rPr>
        <w:t>ра</w:t>
      </w:r>
      <w:r w:rsidRPr="004A0E0A">
        <w:rPr>
          <w:rStyle w:val="af0"/>
          <w:b w:val="0"/>
          <w:bCs w:val="0"/>
          <w:sz w:val="28"/>
          <w:szCs w:val="28"/>
        </w:rPr>
        <w:t xml:space="preserve"> сельского хозяйства РК от 15</w:t>
      </w:r>
      <w:r w:rsidR="00421FBD" w:rsidRPr="004A0E0A">
        <w:rPr>
          <w:rStyle w:val="af0"/>
          <w:b w:val="0"/>
          <w:bCs w:val="0"/>
          <w:sz w:val="28"/>
          <w:szCs w:val="28"/>
        </w:rPr>
        <w:t>.03.24</w:t>
      </w:r>
      <w:r w:rsidRPr="004A0E0A">
        <w:rPr>
          <w:rStyle w:val="af0"/>
          <w:b w:val="0"/>
          <w:bCs w:val="0"/>
          <w:sz w:val="28"/>
          <w:szCs w:val="28"/>
        </w:rPr>
        <w:t xml:space="preserve"> № 48</w:t>
      </w:r>
      <w:r w:rsidRPr="004A0E0A">
        <w:rPr>
          <w:sz w:val="28"/>
          <w:szCs w:val="28"/>
        </w:rPr>
        <w:t xml:space="preserve"> «Об утверждении Порядка предоставления субсидий на возмещение части процентов по кредитам АПК».</w:t>
      </w:r>
    </w:p>
    <w:p w14:paraId="4D6AEA36" w14:textId="72DAB51E" w:rsidR="00056738" w:rsidRPr="004A0E0A" w:rsidRDefault="00056738" w:rsidP="006A18C2">
      <w:pPr>
        <w:pStyle w:val="a4"/>
        <w:widowControl w:val="0"/>
        <w:spacing w:before="0" w:beforeAutospacing="0" w:after="0" w:afterAutospacing="0"/>
        <w:ind w:firstLine="709"/>
        <w:jc w:val="both"/>
        <w:rPr>
          <w:sz w:val="28"/>
          <w:szCs w:val="28"/>
        </w:rPr>
      </w:pPr>
      <w:r w:rsidRPr="004A0E0A">
        <w:rPr>
          <w:rStyle w:val="af0"/>
          <w:b w:val="0"/>
          <w:bCs w:val="0"/>
          <w:sz w:val="28"/>
          <w:szCs w:val="28"/>
        </w:rPr>
        <w:t>Приказ Национального банка Республики Казахстан от 20</w:t>
      </w:r>
      <w:r w:rsidR="00421FBD" w:rsidRPr="004A0E0A">
        <w:rPr>
          <w:rStyle w:val="af0"/>
          <w:b w:val="0"/>
          <w:bCs w:val="0"/>
          <w:sz w:val="28"/>
          <w:szCs w:val="28"/>
        </w:rPr>
        <w:t>.01.24</w:t>
      </w:r>
      <w:r w:rsidRPr="004A0E0A">
        <w:rPr>
          <w:rStyle w:val="af0"/>
          <w:b w:val="0"/>
          <w:bCs w:val="0"/>
          <w:sz w:val="28"/>
          <w:szCs w:val="28"/>
        </w:rPr>
        <w:t xml:space="preserve"> № 5</w:t>
      </w:r>
      <w:r w:rsidR="00526ECD" w:rsidRPr="004A0E0A">
        <w:rPr>
          <w:rStyle w:val="af0"/>
          <w:b w:val="0"/>
          <w:bCs w:val="0"/>
          <w:sz w:val="28"/>
          <w:szCs w:val="28"/>
        </w:rPr>
        <w:t>–</w:t>
      </w:r>
      <w:r w:rsidRPr="004A0E0A">
        <w:rPr>
          <w:rStyle w:val="af0"/>
          <w:b w:val="0"/>
          <w:bCs w:val="0"/>
          <w:sz w:val="28"/>
          <w:szCs w:val="28"/>
        </w:rPr>
        <w:t>П</w:t>
      </w:r>
      <w:r w:rsidRPr="004A0E0A">
        <w:rPr>
          <w:sz w:val="28"/>
          <w:szCs w:val="28"/>
        </w:rPr>
        <w:t xml:space="preserve"> «Об установлении ставок льготного кредитования АПК».</w:t>
      </w:r>
    </w:p>
    <w:p w14:paraId="19A7EF1D" w14:textId="41200149" w:rsidR="00056738" w:rsidRPr="004A0E0A" w:rsidRDefault="00056738" w:rsidP="006A18C2">
      <w:pPr>
        <w:pStyle w:val="a4"/>
        <w:widowControl w:val="0"/>
        <w:spacing w:before="0" w:beforeAutospacing="0" w:after="0" w:afterAutospacing="0"/>
        <w:ind w:firstLine="709"/>
        <w:jc w:val="both"/>
        <w:rPr>
          <w:sz w:val="28"/>
          <w:szCs w:val="28"/>
        </w:rPr>
      </w:pPr>
      <w:r w:rsidRPr="004A0E0A">
        <w:rPr>
          <w:rStyle w:val="af0"/>
          <w:b w:val="0"/>
          <w:bCs w:val="0"/>
          <w:sz w:val="28"/>
          <w:szCs w:val="28"/>
        </w:rPr>
        <w:t>Codex Alimentarius CAC/GL 32–1999</w:t>
      </w:r>
      <w:r w:rsidRPr="004A0E0A">
        <w:rPr>
          <w:sz w:val="28"/>
          <w:szCs w:val="28"/>
        </w:rPr>
        <w:t xml:space="preserve"> «Руководство по производству, переработке, маркировке и маркетингу органически произведённых продуктов питания»</w:t>
      </w:r>
      <w:r w:rsidR="00421FBD" w:rsidRPr="004A0E0A">
        <w:rPr>
          <w:sz w:val="28"/>
          <w:szCs w:val="28"/>
        </w:rPr>
        <w:t>,</w:t>
      </w:r>
      <w:r w:rsidRPr="004A0E0A">
        <w:rPr>
          <w:sz w:val="28"/>
          <w:szCs w:val="28"/>
        </w:rPr>
        <w:t xml:space="preserve"> FAO</w:t>
      </w:r>
    </w:p>
    <w:p w14:paraId="5A8CE8AD" w14:textId="36D61744" w:rsidR="00056738" w:rsidRPr="004A0E0A" w:rsidRDefault="00056738" w:rsidP="006A18C2">
      <w:pPr>
        <w:pStyle w:val="a4"/>
        <w:widowControl w:val="0"/>
        <w:spacing w:before="0" w:beforeAutospacing="0" w:after="0" w:afterAutospacing="0"/>
        <w:ind w:firstLine="709"/>
        <w:jc w:val="both"/>
        <w:rPr>
          <w:sz w:val="28"/>
          <w:szCs w:val="28"/>
          <w:lang w:val="en-US"/>
        </w:rPr>
      </w:pPr>
      <w:r w:rsidRPr="004A0E0A">
        <w:rPr>
          <w:rStyle w:val="af0"/>
          <w:b w:val="0"/>
          <w:bCs w:val="0"/>
          <w:sz w:val="28"/>
          <w:szCs w:val="28"/>
          <w:lang w:val="en-US"/>
        </w:rPr>
        <w:t>OECD Principles for Public Governance of Public</w:t>
      </w:r>
      <w:r w:rsidR="00526ECD" w:rsidRPr="004A0E0A">
        <w:rPr>
          <w:rStyle w:val="af0"/>
          <w:b w:val="0"/>
          <w:bCs w:val="0"/>
          <w:sz w:val="28"/>
          <w:szCs w:val="28"/>
          <w:lang w:val="en-US"/>
        </w:rPr>
        <w:t>–</w:t>
      </w:r>
      <w:r w:rsidRPr="004A0E0A">
        <w:rPr>
          <w:rStyle w:val="af0"/>
          <w:b w:val="0"/>
          <w:bCs w:val="0"/>
          <w:sz w:val="28"/>
          <w:szCs w:val="28"/>
          <w:lang w:val="en-US"/>
        </w:rPr>
        <w:t>Private Partnerships</w:t>
      </w:r>
      <w:r w:rsidR="00421FBD" w:rsidRPr="004A0E0A">
        <w:rPr>
          <w:rStyle w:val="af0"/>
          <w:b w:val="0"/>
          <w:bCs w:val="0"/>
          <w:sz w:val="28"/>
          <w:szCs w:val="28"/>
          <w:lang w:val="en-US"/>
        </w:rPr>
        <w:t>,</w:t>
      </w:r>
      <w:r w:rsidRPr="004A0E0A">
        <w:rPr>
          <w:sz w:val="28"/>
          <w:szCs w:val="28"/>
          <w:lang w:val="en-US"/>
        </w:rPr>
        <w:t xml:space="preserve"> 2019</w:t>
      </w:r>
    </w:p>
    <w:p w14:paraId="6AC71714" w14:textId="22F883B7" w:rsidR="00056738" w:rsidRPr="004A0E0A" w:rsidRDefault="00056738" w:rsidP="006A18C2">
      <w:pPr>
        <w:pStyle w:val="a4"/>
        <w:widowControl w:val="0"/>
        <w:spacing w:before="0" w:beforeAutospacing="0" w:after="0" w:afterAutospacing="0"/>
        <w:ind w:firstLine="709"/>
        <w:jc w:val="both"/>
        <w:rPr>
          <w:sz w:val="28"/>
          <w:szCs w:val="28"/>
          <w:lang w:val="en-US"/>
        </w:rPr>
      </w:pPr>
      <w:r w:rsidRPr="004A0E0A">
        <w:rPr>
          <w:rStyle w:val="af0"/>
          <w:b w:val="0"/>
          <w:bCs w:val="0"/>
          <w:sz w:val="28"/>
          <w:szCs w:val="28"/>
          <w:lang w:val="en-US"/>
        </w:rPr>
        <w:t>UNIDO Recommendation on Agri</w:t>
      </w:r>
      <w:r w:rsidR="00526ECD" w:rsidRPr="004A0E0A">
        <w:rPr>
          <w:rStyle w:val="af0"/>
          <w:b w:val="0"/>
          <w:bCs w:val="0"/>
          <w:sz w:val="28"/>
          <w:szCs w:val="28"/>
          <w:lang w:val="en-US"/>
        </w:rPr>
        <w:t>–</w:t>
      </w:r>
      <w:r w:rsidRPr="004A0E0A">
        <w:rPr>
          <w:rStyle w:val="af0"/>
          <w:b w:val="0"/>
          <w:bCs w:val="0"/>
          <w:sz w:val="28"/>
          <w:szCs w:val="28"/>
          <w:lang w:val="en-US"/>
        </w:rPr>
        <w:t>SME Competitiveness</w:t>
      </w:r>
      <w:r w:rsidRPr="004A0E0A">
        <w:rPr>
          <w:sz w:val="28"/>
          <w:szCs w:val="28"/>
          <w:lang w:val="en-US"/>
        </w:rPr>
        <w:t>, 2021</w:t>
      </w:r>
    </w:p>
    <w:p w14:paraId="72CD391F" w14:textId="29033444" w:rsidR="00056738" w:rsidRPr="004A0E0A" w:rsidRDefault="00056738" w:rsidP="006A18C2">
      <w:pPr>
        <w:pStyle w:val="a4"/>
        <w:widowControl w:val="0"/>
        <w:spacing w:before="0" w:beforeAutospacing="0" w:after="0" w:afterAutospacing="0"/>
        <w:ind w:firstLine="709"/>
        <w:jc w:val="both"/>
        <w:rPr>
          <w:sz w:val="28"/>
          <w:szCs w:val="28"/>
        </w:rPr>
      </w:pPr>
      <w:r w:rsidRPr="004A0E0A">
        <w:rPr>
          <w:rStyle w:val="af0"/>
          <w:b w:val="0"/>
          <w:bCs w:val="0"/>
          <w:sz w:val="28"/>
          <w:szCs w:val="28"/>
        </w:rPr>
        <w:t xml:space="preserve">WTO Trade Policy Review: Kazakhstan, </w:t>
      </w:r>
      <w:r w:rsidRPr="004A0E0A">
        <w:rPr>
          <w:sz w:val="28"/>
          <w:szCs w:val="28"/>
        </w:rPr>
        <w:t>Доклад ВТО по доступу к рынкам для аграрного экспорта</w:t>
      </w:r>
      <w:r w:rsidR="00421FBD" w:rsidRPr="004A0E0A">
        <w:rPr>
          <w:sz w:val="28"/>
          <w:szCs w:val="28"/>
        </w:rPr>
        <w:t xml:space="preserve">, </w:t>
      </w:r>
      <w:r w:rsidR="00421FBD" w:rsidRPr="004A0E0A">
        <w:rPr>
          <w:rStyle w:val="af0"/>
          <w:b w:val="0"/>
          <w:bCs w:val="0"/>
          <w:sz w:val="28"/>
          <w:szCs w:val="28"/>
        </w:rPr>
        <w:t>2022</w:t>
      </w:r>
    </w:p>
    <w:p w14:paraId="461558F7" w14:textId="1A8D6BA6" w:rsidR="00056738" w:rsidRPr="004A0E0A" w:rsidRDefault="00056738" w:rsidP="006A18C2">
      <w:pPr>
        <w:pStyle w:val="a4"/>
        <w:widowControl w:val="0"/>
        <w:spacing w:before="0" w:beforeAutospacing="0" w:after="0" w:afterAutospacing="0"/>
        <w:ind w:firstLine="709"/>
        <w:jc w:val="both"/>
        <w:rPr>
          <w:sz w:val="28"/>
          <w:szCs w:val="28"/>
          <w:lang w:val="en-US"/>
        </w:rPr>
      </w:pPr>
      <w:r w:rsidRPr="004A0E0A">
        <w:rPr>
          <w:rStyle w:val="af0"/>
          <w:b w:val="0"/>
          <w:bCs w:val="0"/>
          <w:sz w:val="28"/>
          <w:szCs w:val="28"/>
          <w:lang w:val="en-US"/>
        </w:rPr>
        <w:t>Doing Business 2020: Comparing Business Regulation in 190 Economies</w:t>
      </w:r>
      <w:r w:rsidR="00421FBD" w:rsidRPr="004A0E0A">
        <w:rPr>
          <w:rStyle w:val="af0"/>
          <w:b w:val="0"/>
          <w:bCs w:val="0"/>
          <w:sz w:val="28"/>
          <w:szCs w:val="28"/>
          <w:lang w:val="en-US"/>
        </w:rPr>
        <w:t>,</w:t>
      </w:r>
      <w:r w:rsidRPr="004A0E0A">
        <w:rPr>
          <w:sz w:val="28"/>
          <w:szCs w:val="28"/>
          <w:lang w:val="en-US"/>
        </w:rPr>
        <w:t xml:space="preserve"> </w:t>
      </w:r>
      <w:r w:rsidRPr="004A0E0A">
        <w:rPr>
          <w:sz w:val="28"/>
          <w:szCs w:val="28"/>
        </w:rPr>
        <w:t>Методические</w:t>
      </w:r>
      <w:r w:rsidRPr="004A0E0A">
        <w:rPr>
          <w:sz w:val="28"/>
          <w:szCs w:val="28"/>
          <w:lang w:val="en-US"/>
        </w:rPr>
        <w:t xml:space="preserve"> </w:t>
      </w:r>
      <w:r w:rsidRPr="004A0E0A">
        <w:rPr>
          <w:sz w:val="28"/>
          <w:szCs w:val="28"/>
        </w:rPr>
        <w:t>указания</w:t>
      </w:r>
      <w:r w:rsidRPr="004A0E0A">
        <w:rPr>
          <w:sz w:val="28"/>
          <w:szCs w:val="28"/>
          <w:lang w:val="en-US"/>
        </w:rPr>
        <w:t xml:space="preserve"> </w:t>
      </w:r>
      <w:r w:rsidRPr="004A0E0A">
        <w:rPr>
          <w:sz w:val="28"/>
          <w:szCs w:val="28"/>
        </w:rPr>
        <w:t>Всемирного</w:t>
      </w:r>
      <w:r w:rsidRPr="004A0E0A">
        <w:rPr>
          <w:sz w:val="28"/>
          <w:szCs w:val="28"/>
          <w:lang w:val="en-US"/>
        </w:rPr>
        <w:t xml:space="preserve"> </w:t>
      </w:r>
      <w:r w:rsidRPr="004A0E0A">
        <w:rPr>
          <w:sz w:val="28"/>
          <w:szCs w:val="28"/>
        </w:rPr>
        <w:t>банка</w:t>
      </w:r>
      <w:r w:rsidRPr="004A0E0A">
        <w:rPr>
          <w:sz w:val="28"/>
          <w:szCs w:val="28"/>
          <w:lang w:val="en-US"/>
        </w:rPr>
        <w:t xml:space="preserve"> </w:t>
      </w:r>
      <w:r w:rsidRPr="004A0E0A">
        <w:rPr>
          <w:sz w:val="28"/>
          <w:szCs w:val="28"/>
        </w:rPr>
        <w:t>по</w:t>
      </w:r>
      <w:r w:rsidRPr="004A0E0A">
        <w:rPr>
          <w:sz w:val="28"/>
          <w:szCs w:val="28"/>
          <w:lang w:val="en-US"/>
        </w:rPr>
        <w:t xml:space="preserve"> </w:t>
      </w:r>
      <w:r w:rsidRPr="004A0E0A">
        <w:rPr>
          <w:sz w:val="28"/>
          <w:szCs w:val="28"/>
        </w:rPr>
        <w:t>индексам</w:t>
      </w:r>
      <w:r w:rsidRPr="004A0E0A">
        <w:rPr>
          <w:sz w:val="28"/>
          <w:szCs w:val="28"/>
          <w:lang w:val="en-US"/>
        </w:rPr>
        <w:t xml:space="preserve"> Doing Business </w:t>
      </w:r>
      <w:r w:rsidRPr="004A0E0A">
        <w:rPr>
          <w:sz w:val="28"/>
          <w:szCs w:val="28"/>
        </w:rPr>
        <w:t>и</w:t>
      </w:r>
      <w:r w:rsidRPr="004A0E0A">
        <w:rPr>
          <w:sz w:val="28"/>
          <w:szCs w:val="28"/>
          <w:lang w:val="en-US"/>
        </w:rPr>
        <w:t xml:space="preserve"> B</w:t>
      </w:r>
      <w:r w:rsidR="00526ECD" w:rsidRPr="004A0E0A">
        <w:rPr>
          <w:sz w:val="28"/>
          <w:szCs w:val="28"/>
          <w:lang w:val="en-US"/>
        </w:rPr>
        <w:t>–</w:t>
      </w:r>
      <w:r w:rsidRPr="004A0E0A">
        <w:rPr>
          <w:sz w:val="28"/>
          <w:szCs w:val="28"/>
          <w:lang w:val="en-US"/>
        </w:rPr>
        <w:t>READY</w:t>
      </w:r>
    </w:p>
    <w:p w14:paraId="5AB29221" w14:textId="6B37D963" w:rsidR="00B516AD" w:rsidRPr="004A0E0A" w:rsidRDefault="00B516AD" w:rsidP="00B516AD">
      <w:pPr>
        <w:widowControl w:val="0"/>
        <w:ind w:firstLine="709"/>
        <w:jc w:val="both"/>
        <w:rPr>
          <w:sz w:val="28"/>
          <w:szCs w:val="28"/>
        </w:rPr>
      </w:pPr>
      <w:r w:rsidRPr="004A0E0A">
        <w:rPr>
          <w:sz w:val="28"/>
          <w:szCs w:val="28"/>
        </w:rPr>
        <w:t xml:space="preserve">ПЦФ МСХ РК </w:t>
      </w:r>
      <w:r w:rsidR="00156629" w:rsidRPr="004A0E0A">
        <w:rPr>
          <w:sz w:val="28"/>
          <w:szCs w:val="28"/>
        </w:rPr>
        <w:t>«</w:t>
      </w:r>
      <w:r w:rsidRPr="004A0E0A">
        <w:rPr>
          <w:sz w:val="28"/>
          <w:szCs w:val="28"/>
        </w:rPr>
        <w:t>Исследование влияния государственной политики в отрасли сельского хозяйства на развитие кооперационных процессов в АПК, устойчивого развития сельских территорий и обеспечения продовольственной безопасности по профильному направлению «Устойчивое развитие сельских территорий», (BR10764919)</w:t>
      </w:r>
    </w:p>
    <w:p w14:paraId="6BD6FB7C" w14:textId="5BCB2ABD" w:rsidR="00D816AB" w:rsidRPr="004A0E0A" w:rsidRDefault="00156629" w:rsidP="00B516AD">
      <w:pPr>
        <w:widowControl w:val="0"/>
        <w:ind w:firstLine="709"/>
        <w:jc w:val="both"/>
        <w:rPr>
          <w:rFonts w:eastAsia="Calibri"/>
          <w:sz w:val="28"/>
          <w:szCs w:val="28"/>
        </w:rPr>
      </w:pPr>
      <w:r w:rsidRPr="004A0E0A">
        <w:rPr>
          <w:sz w:val="28"/>
          <w:szCs w:val="28"/>
        </w:rPr>
        <w:t>ПЦФ МСХ РК «</w:t>
      </w:r>
      <w:r w:rsidR="00B516AD" w:rsidRPr="004A0E0A">
        <w:rPr>
          <w:sz w:val="28"/>
          <w:szCs w:val="28"/>
        </w:rPr>
        <w:t>Нормативно–правовое и методическое обеспечение развития органического производства в Республике Казахстана в соответствии с международными и иностранными стандартами и требованиям и приоритетных рынков сбыта», (BR10765064)</w:t>
      </w:r>
    </w:p>
    <w:p w14:paraId="4A386611" w14:textId="77777777" w:rsidR="00D816AB" w:rsidRPr="004A0E0A" w:rsidRDefault="00D816AB" w:rsidP="008E2078">
      <w:pPr>
        <w:widowControl w:val="0"/>
        <w:rPr>
          <w:rFonts w:eastAsia="Calibri"/>
          <w:sz w:val="28"/>
          <w:szCs w:val="28"/>
        </w:rPr>
      </w:pPr>
    </w:p>
    <w:p w14:paraId="0423AACC" w14:textId="4FBE792B" w:rsidR="00D816AB" w:rsidRPr="004A0E0A" w:rsidRDefault="00D816AB" w:rsidP="008E2078">
      <w:pPr>
        <w:widowControl w:val="0"/>
        <w:jc w:val="center"/>
        <w:rPr>
          <w:rFonts w:eastAsia="Calibri"/>
          <w:b/>
          <w:bCs/>
          <w:sz w:val="28"/>
          <w:szCs w:val="28"/>
        </w:rPr>
        <w:sectPr w:rsidR="00D816AB" w:rsidRPr="004A0E0A" w:rsidSect="00185BB0">
          <w:pgSz w:w="11906" w:h="16838" w:code="9"/>
          <w:pgMar w:top="1134" w:right="567" w:bottom="1134" w:left="1701" w:header="709" w:footer="709" w:gutter="0"/>
          <w:cols w:space="708"/>
          <w:docGrid w:linePitch="360"/>
        </w:sectPr>
      </w:pPr>
    </w:p>
    <w:p w14:paraId="7B800295" w14:textId="6081BEF9" w:rsidR="00913476" w:rsidRPr="004A0E0A" w:rsidRDefault="00B65E7B" w:rsidP="008E2078">
      <w:pPr>
        <w:widowControl w:val="0"/>
        <w:jc w:val="center"/>
        <w:rPr>
          <w:rFonts w:eastAsia="Calibri"/>
          <w:sz w:val="28"/>
          <w:szCs w:val="28"/>
        </w:rPr>
      </w:pPr>
      <w:r w:rsidRPr="004A0E0A">
        <w:rPr>
          <w:rFonts w:eastAsia="Calibri"/>
          <w:b/>
          <w:bCs/>
          <w:sz w:val="28"/>
          <w:szCs w:val="28"/>
        </w:rPr>
        <w:t xml:space="preserve">ОПРЕДЕЛЕНИЯ, </w:t>
      </w:r>
      <w:r w:rsidR="00913476" w:rsidRPr="004A0E0A">
        <w:rPr>
          <w:rFonts w:eastAsia="Calibri"/>
          <w:b/>
          <w:bCs/>
          <w:sz w:val="28"/>
          <w:szCs w:val="28"/>
        </w:rPr>
        <w:t>ОБОЗНАЧЕНИЯ И СОКРАЩЕНИЯ</w:t>
      </w:r>
    </w:p>
    <w:p w14:paraId="6C88493F" w14:textId="77777777" w:rsidR="00BF0E8E" w:rsidRPr="004A0E0A" w:rsidRDefault="00BF0E8E" w:rsidP="008E2078">
      <w:pPr>
        <w:widowControl w:val="0"/>
        <w:jc w:val="center"/>
        <w:rPr>
          <w:rFonts w:eastAsia="Calibri"/>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798"/>
      </w:tblGrid>
      <w:tr w:rsidR="004A0E0A" w:rsidRPr="004A0E0A" w14:paraId="5282B06D" w14:textId="77777777" w:rsidTr="00C0079D">
        <w:tc>
          <w:tcPr>
            <w:tcW w:w="2830" w:type="dxa"/>
          </w:tcPr>
          <w:p w14:paraId="5FD84F5D" w14:textId="5E1EDD44" w:rsidR="00BF0E8E" w:rsidRPr="004A0E0A" w:rsidRDefault="00BF0E8E" w:rsidP="00DA0B4C">
            <w:pPr>
              <w:widowControl w:val="0"/>
              <w:jc w:val="both"/>
              <w:rPr>
                <w:sz w:val="28"/>
                <w:szCs w:val="28"/>
              </w:rPr>
            </w:pPr>
            <w:r w:rsidRPr="004A0E0A">
              <w:rPr>
                <w:sz w:val="28"/>
                <w:szCs w:val="28"/>
              </w:rPr>
              <w:t>АПК</w:t>
            </w:r>
          </w:p>
        </w:tc>
        <w:tc>
          <w:tcPr>
            <w:tcW w:w="6798" w:type="dxa"/>
          </w:tcPr>
          <w:p w14:paraId="086980E6" w14:textId="6BB083D6" w:rsidR="00BF0E8E" w:rsidRPr="004A0E0A" w:rsidRDefault="00BF0E8E" w:rsidP="00DA0B4C">
            <w:pPr>
              <w:widowControl w:val="0"/>
              <w:jc w:val="both"/>
              <w:rPr>
                <w:sz w:val="28"/>
                <w:szCs w:val="28"/>
              </w:rPr>
            </w:pPr>
            <w:r w:rsidRPr="004A0E0A">
              <w:rPr>
                <w:sz w:val="28"/>
                <w:szCs w:val="28"/>
              </w:rPr>
              <w:t>агропромышленный комплекс</w:t>
            </w:r>
          </w:p>
        </w:tc>
      </w:tr>
      <w:tr w:rsidR="004A0E0A" w:rsidRPr="004A0E0A" w14:paraId="2B4AE6AD" w14:textId="77777777" w:rsidTr="00C0079D">
        <w:tc>
          <w:tcPr>
            <w:tcW w:w="2830" w:type="dxa"/>
          </w:tcPr>
          <w:p w14:paraId="6E453A53" w14:textId="1E8A76FC" w:rsidR="00C0079D" w:rsidRPr="004A0E0A" w:rsidRDefault="00C0079D" w:rsidP="00DA0B4C">
            <w:pPr>
              <w:widowControl w:val="0"/>
              <w:jc w:val="both"/>
              <w:rPr>
                <w:sz w:val="28"/>
                <w:szCs w:val="28"/>
              </w:rPr>
            </w:pPr>
            <w:r w:rsidRPr="004A0E0A">
              <w:rPr>
                <w:sz w:val="28"/>
                <w:szCs w:val="28"/>
              </w:rPr>
              <w:t>гол.</w:t>
            </w:r>
          </w:p>
        </w:tc>
        <w:tc>
          <w:tcPr>
            <w:tcW w:w="6798" w:type="dxa"/>
          </w:tcPr>
          <w:p w14:paraId="70DB61FC" w14:textId="29D2AF23" w:rsidR="00C0079D" w:rsidRPr="004A0E0A" w:rsidRDefault="00C0079D" w:rsidP="00DA0B4C">
            <w:pPr>
              <w:widowControl w:val="0"/>
              <w:jc w:val="both"/>
              <w:rPr>
                <w:sz w:val="28"/>
                <w:szCs w:val="28"/>
              </w:rPr>
            </w:pPr>
            <w:r w:rsidRPr="004A0E0A">
              <w:rPr>
                <w:sz w:val="28"/>
                <w:szCs w:val="28"/>
              </w:rPr>
              <w:t>головы</w:t>
            </w:r>
          </w:p>
        </w:tc>
      </w:tr>
      <w:tr w:rsidR="004A0E0A" w:rsidRPr="004A0E0A" w14:paraId="4D67616E" w14:textId="77777777" w:rsidTr="00C0079D">
        <w:tc>
          <w:tcPr>
            <w:tcW w:w="2830" w:type="dxa"/>
          </w:tcPr>
          <w:p w14:paraId="7AB71A43" w14:textId="36728C0C" w:rsidR="00BF0E8E" w:rsidRPr="004A0E0A" w:rsidRDefault="00BF0E8E" w:rsidP="00DA0B4C">
            <w:pPr>
              <w:widowControl w:val="0"/>
              <w:jc w:val="both"/>
              <w:rPr>
                <w:sz w:val="28"/>
                <w:szCs w:val="28"/>
              </w:rPr>
            </w:pPr>
            <w:r w:rsidRPr="004A0E0A">
              <w:rPr>
                <w:sz w:val="28"/>
                <w:szCs w:val="28"/>
              </w:rPr>
              <w:t>МСБ / МСП</w:t>
            </w:r>
          </w:p>
        </w:tc>
        <w:tc>
          <w:tcPr>
            <w:tcW w:w="6798" w:type="dxa"/>
          </w:tcPr>
          <w:p w14:paraId="5D778648" w14:textId="62B7DECC" w:rsidR="00BF0E8E" w:rsidRPr="004A0E0A" w:rsidRDefault="00BF0E8E" w:rsidP="00DA0B4C">
            <w:pPr>
              <w:widowControl w:val="0"/>
              <w:jc w:val="both"/>
              <w:rPr>
                <w:sz w:val="28"/>
                <w:szCs w:val="28"/>
              </w:rPr>
            </w:pPr>
            <w:r w:rsidRPr="004A0E0A">
              <w:rPr>
                <w:sz w:val="28"/>
                <w:szCs w:val="28"/>
              </w:rPr>
              <w:t>малый и средний бизнес / малое и среднее предпринимательство</w:t>
            </w:r>
          </w:p>
        </w:tc>
      </w:tr>
      <w:tr w:rsidR="004A0E0A" w:rsidRPr="004A0E0A" w14:paraId="41D6975A" w14:textId="77777777" w:rsidTr="00C0079D">
        <w:tc>
          <w:tcPr>
            <w:tcW w:w="2830" w:type="dxa"/>
          </w:tcPr>
          <w:p w14:paraId="12119AAC" w14:textId="4DBE36EA" w:rsidR="00BF0E8E" w:rsidRPr="004A0E0A" w:rsidRDefault="00BF0E8E" w:rsidP="00DA0B4C">
            <w:pPr>
              <w:widowControl w:val="0"/>
              <w:jc w:val="both"/>
              <w:rPr>
                <w:sz w:val="28"/>
                <w:szCs w:val="28"/>
              </w:rPr>
            </w:pPr>
            <w:r w:rsidRPr="004A0E0A">
              <w:rPr>
                <w:sz w:val="28"/>
                <w:szCs w:val="28"/>
              </w:rPr>
              <w:t>ЛПХ</w:t>
            </w:r>
          </w:p>
        </w:tc>
        <w:tc>
          <w:tcPr>
            <w:tcW w:w="6798" w:type="dxa"/>
          </w:tcPr>
          <w:p w14:paraId="48676691" w14:textId="6E518C36" w:rsidR="00BF0E8E" w:rsidRPr="004A0E0A" w:rsidRDefault="00BF0E8E" w:rsidP="00DA0B4C">
            <w:pPr>
              <w:widowControl w:val="0"/>
              <w:jc w:val="both"/>
              <w:rPr>
                <w:sz w:val="28"/>
                <w:szCs w:val="28"/>
              </w:rPr>
            </w:pPr>
            <w:r w:rsidRPr="004A0E0A">
              <w:rPr>
                <w:sz w:val="28"/>
                <w:szCs w:val="28"/>
              </w:rPr>
              <w:t>личное подсобное хозяйство</w:t>
            </w:r>
          </w:p>
        </w:tc>
      </w:tr>
      <w:tr w:rsidR="004A0E0A" w:rsidRPr="004A0E0A" w14:paraId="05B6D9F8" w14:textId="77777777" w:rsidTr="00C0079D">
        <w:tc>
          <w:tcPr>
            <w:tcW w:w="2830" w:type="dxa"/>
          </w:tcPr>
          <w:p w14:paraId="607926E5" w14:textId="7E0B3322" w:rsidR="00BF0E8E" w:rsidRPr="004A0E0A" w:rsidRDefault="00BF0E8E" w:rsidP="00DA0B4C">
            <w:pPr>
              <w:widowControl w:val="0"/>
              <w:jc w:val="both"/>
              <w:rPr>
                <w:sz w:val="28"/>
                <w:szCs w:val="28"/>
              </w:rPr>
            </w:pPr>
            <w:r w:rsidRPr="004A0E0A">
              <w:rPr>
                <w:sz w:val="28"/>
                <w:szCs w:val="28"/>
              </w:rPr>
              <w:t>К(Ф)Х</w:t>
            </w:r>
          </w:p>
        </w:tc>
        <w:tc>
          <w:tcPr>
            <w:tcW w:w="6798" w:type="dxa"/>
          </w:tcPr>
          <w:p w14:paraId="22D5F8CF" w14:textId="5C5E4E78" w:rsidR="00BF0E8E" w:rsidRPr="004A0E0A" w:rsidRDefault="00BF0E8E" w:rsidP="00DA0B4C">
            <w:pPr>
              <w:widowControl w:val="0"/>
              <w:jc w:val="both"/>
              <w:rPr>
                <w:sz w:val="28"/>
                <w:szCs w:val="28"/>
              </w:rPr>
            </w:pPr>
            <w:r w:rsidRPr="004A0E0A">
              <w:rPr>
                <w:sz w:val="28"/>
                <w:szCs w:val="28"/>
              </w:rPr>
              <w:t>крестьянское (фермерское) хозяйство</w:t>
            </w:r>
          </w:p>
        </w:tc>
      </w:tr>
      <w:tr w:rsidR="004A0E0A" w:rsidRPr="004A0E0A" w14:paraId="7954501E" w14:textId="77777777" w:rsidTr="00C0079D">
        <w:tc>
          <w:tcPr>
            <w:tcW w:w="2830" w:type="dxa"/>
          </w:tcPr>
          <w:p w14:paraId="52D4BE7B" w14:textId="12CC81A6" w:rsidR="00BF0E8E" w:rsidRPr="004A0E0A" w:rsidRDefault="00BF0E8E" w:rsidP="00DA0B4C">
            <w:pPr>
              <w:widowControl w:val="0"/>
              <w:jc w:val="both"/>
              <w:rPr>
                <w:sz w:val="28"/>
                <w:szCs w:val="28"/>
              </w:rPr>
            </w:pPr>
            <w:r w:rsidRPr="004A0E0A">
              <w:rPr>
                <w:sz w:val="28"/>
                <w:szCs w:val="28"/>
              </w:rPr>
              <w:t>ГЧП</w:t>
            </w:r>
          </w:p>
        </w:tc>
        <w:tc>
          <w:tcPr>
            <w:tcW w:w="6798" w:type="dxa"/>
          </w:tcPr>
          <w:p w14:paraId="469C6826" w14:textId="0C29C638" w:rsidR="00BF0E8E" w:rsidRPr="004A0E0A" w:rsidRDefault="00BF0E8E" w:rsidP="00DA0B4C">
            <w:pPr>
              <w:widowControl w:val="0"/>
              <w:jc w:val="both"/>
              <w:rPr>
                <w:sz w:val="28"/>
                <w:szCs w:val="28"/>
              </w:rPr>
            </w:pPr>
            <w:r w:rsidRPr="004A0E0A">
              <w:rPr>
                <w:sz w:val="28"/>
                <w:szCs w:val="28"/>
              </w:rPr>
              <w:t>государственно-частное партнёрство</w:t>
            </w:r>
          </w:p>
        </w:tc>
      </w:tr>
      <w:tr w:rsidR="004A0E0A" w:rsidRPr="004A0E0A" w14:paraId="282AEC2A" w14:textId="77777777" w:rsidTr="00C0079D">
        <w:tc>
          <w:tcPr>
            <w:tcW w:w="2830" w:type="dxa"/>
          </w:tcPr>
          <w:p w14:paraId="329298B1" w14:textId="2E861059" w:rsidR="00BF0E8E" w:rsidRPr="004A0E0A" w:rsidRDefault="00BF0E8E" w:rsidP="00DA0B4C">
            <w:pPr>
              <w:widowControl w:val="0"/>
              <w:jc w:val="both"/>
              <w:rPr>
                <w:sz w:val="28"/>
                <w:szCs w:val="28"/>
              </w:rPr>
            </w:pPr>
            <w:r w:rsidRPr="004A0E0A">
              <w:rPr>
                <w:sz w:val="28"/>
                <w:szCs w:val="28"/>
              </w:rPr>
              <w:t>ПИИ</w:t>
            </w:r>
          </w:p>
        </w:tc>
        <w:tc>
          <w:tcPr>
            <w:tcW w:w="6798" w:type="dxa"/>
          </w:tcPr>
          <w:p w14:paraId="3CF899A4" w14:textId="4AEF8F92" w:rsidR="00BF0E8E" w:rsidRPr="004A0E0A" w:rsidRDefault="00BF0E8E" w:rsidP="00DA0B4C">
            <w:pPr>
              <w:widowControl w:val="0"/>
              <w:jc w:val="both"/>
              <w:rPr>
                <w:sz w:val="28"/>
                <w:szCs w:val="28"/>
              </w:rPr>
            </w:pPr>
            <w:r w:rsidRPr="004A0E0A">
              <w:rPr>
                <w:sz w:val="28"/>
                <w:szCs w:val="28"/>
              </w:rPr>
              <w:t>прямые иностранные инвестиции</w:t>
            </w:r>
          </w:p>
        </w:tc>
      </w:tr>
      <w:tr w:rsidR="004A0E0A" w:rsidRPr="004A0E0A" w14:paraId="678FD377" w14:textId="77777777" w:rsidTr="00C0079D">
        <w:tc>
          <w:tcPr>
            <w:tcW w:w="2830" w:type="dxa"/>
          </w:tcPr>
          <w:p w14:paraId="11B2DAF5" w14:textId="3BAF6B21" w:rsidR="00BF0E8E" w:rsidRPr="004A0E0A" w:rsidRDefault="00BF0E8E" w:rsidP="00DA0B4C">
            <w:pPr>
              <w:widowControl w:val="0"/>
              <w:jc w:val="both"/>
              <w:rPr>
                <w:sz w:val="28"/>
                <w:szCs w:val="28"/>
              </w:rPr>
            </w:pPr>
            <w:r w:rsidRPr="004A0E0A">
              <w:rPr>
                <w:sz w:val="28"/>
                <w:szCs w:val="28"/>
              </w:rPr>
              <w:t>ВВП</w:t>
            </w:r>
          </w:p>
        </w:tc>
        <w:tc>
          <w:tcPr>
            <w:tcW w:w="6798" w:type="dxa"/>
          </w:tcPr>
          <w:p w14:paraId="1586985D" w14:textId="4E246645" w:rsidR="00BF0E8E" w:rsidRPr="004A0E0A" w:rsidRDefault="00BF0E8E" w:rsidP="00DA0B4C">
            <w:pPr>
              <w:widowControl w:val="0"/>
              <w:jc w:val="both"/>
              <w:rPr>
                <w:sz w:val="28"/>
                <w:szCs w:val="28"/>
              </w:rPr>
            </w:pPr>
            <w:r w:rsidRPr="004A0E0A">
              <w:rPr>
                <w:sz w:val="28"/>
                <w:szCs w:val="28"/>
              </w:rPr>
              <w:t>валовый внутренний продукт</w:t>
            </w:r>
          </w:p>
        </w:tc>
      </w:tr>
      <w:tr w:rsidR="004A0E0A" w:rsidRPr="004A0E0A" w14:paraId="448146D2" w14:textId="77777777" w:rsidTr="00C0079D">
        <w:tc>
          <w:tcPr>
            <w:tcW w:w="2830" w:type="dxa"/>
          </w:tcPr>
          <w:p w14:paraId="13B07877" w14:textId="3E74E7E6" w:rsidR="00BF0E8E" w:rsidRPr="004A0E0A" w:rsidRDefault="00BF0E8E" w:rsidP="00DA0B4C">
            <w:pPr>
              <w:widowControl w:val="0"/>
              <w:jc w:val="both"/>
              <w:rPr>
                <w:sz w:val="28"/>
                <w:szCs w:val="28"/>
              </w:rPr>
            </w:pPr>
            <w:r w:rsidRPr="004A0E0A">
              <w:rPr>
                <w:sz w:val="28"/>
                <w:szCs w:val="28"/>
              </w:rPr>
              <w:t>ОЭСР</w:t>
            </w:r>
          </w:p>
        </w:tc>
        <w:tc>
          <w:tcPr>
            <w:tcW w:w="6798" w:type="dxa"/>
          </w:tcPr>
          <w:p w14:paraId="740A26D9" w14:textId="7B540A0B" w:rsidR="00BF0E8E" w:rsidRPr="004A0E0A" w:rsidRDefault="00BF0E8E" w:rsidP="00DA0B4C">
            <w:pPr>
              <w:widowControl w:val="0"/>
              <w:jc w:val="both"/>
              <w:rPr>
                <w:sz w:val="28"/>
                <w:szCs w:val="28"/>
              </w:rPr>
            </w:pPr>
            <w:r w:rsidRPr="004A0E0A">
              <w:rPr>
                <w:sz w:val="28"/>
                <w:szCs w:val="28"/>
              </w:rPr>
              <w:t>Организация экономического сотрудничества и развития</w:t>
            </w:r>
          </w:p>
        </w:tc>
      </w:tr>
      <w:tr w:rsidR="004A0E0A" w:rsidRPr="004A0E0A" w14:paraId="7866D1B9" w14:textId="77777777" w:rsidTr="00C0079D">
        <w:tc>
          <w:tcPr>
            <w:tcW w:w="2830" w:type="dxa"/>
          </w:tcPr>
          <w:p w14:paraId="2E86C706" w14:textId="322BD614" w:rsidR="00BF0E8E" w:rsidRPr="004A0E0A" w:rsidRDefault="00BF0E8E" w:rsidP="00DA0B4C">
            <w:pPr>
              <w:widowControl w:val="0"/>
              <w:jc w:val="both"/>
              <w:rPr>
                <w:sz w:val="28"/>
                <w:szCs w:val="28"/>
              </w:rPr>
            </w:pPr>
            <w:r w:rsidRPr="004A0E0A">
              <w:rPr>
                <w:sz w:val="28"/>
                <w:szCs w:val="28"/>
              </w:rPr>
              <w:t>ВТО (WTO)</w:t>
            </w:r>
          </w:p>
        </w:tc>
        <w:tc>
          <w:tcPr>
            <w:tcW w:w="6798" w:type="dxa"/>
          </w:tcPr>
          <w:p w14:paraId="038DF7C4" w14:textId="36254BA2" w:rsidR="00BF0E8E" w:rsidRPr="004A0E0A" w:rsidRDefault="00BF0E8E" w:rsidP="00DA0B4C">
            <w:pPr>
              <w:widowControl w:val="0"/>
              <w:jc w:val="both"/>
              <w:rPr>
                <w:sz w:val="28"/>
                <w:szCs w:val="28"/>
              </w:rPr>
            </w:pPr>
            <w:r w:rsidRPr="004A0E0A">
              <w:rPr>
                <w:sz w:val="28"/>
                <w:szCs w:val="28"/>
              </w:rPr>
              <w:t>Всемирная торговая организация</w:t>
            </w:r>
          </w:p>
        </w:tc>
      </w:tr>
      <w:tr w:rsidR="004A0E0A" w:rsidRPr="004A0E0A" w14:paraId="61621AF2" w14:textId="77777777" w:rsidTr="00C0079D">
        <w:tc>
          <w:tcPr>
            <w:tcW w:w="2830" w:type="dxa"/>
          </w:tcPr>
          <w:p w14:paraId="1B8896E7" w14:textId="1AE667B3" w:rsidR="00BF0E8E" w:rsidRPr="004A0E0A" w:rsidRDefault="00BF0E8E" w:rsidP="00DA0B4C">
            <w:pPr>
              <w:widowControl w:val="0"/>
              <w:jc w:val="both"/>
              <w:rPr>
                <w:sz w:val="28"/>
                <w:szCs w:val="28"/>
              </w:rPr>
            </w:pPr>
            <w:r w:rsidRPr="004A0E0A">
              <w:rPr>
                <w:sz w:val="28"/>
                <w:szCs w:val="28"/>
              </w:rPr>
              <w:t>UNIDO</w:t>
            </w:r>
          </w:p>
        </w:tc>
        <w:tc>
          <w:tcPr>
            <w:tcW w:w="6798" w:type="dxa"/>
          </w:tcPr>
          <w:p w14:paraId="6211D696" w14:textId="72A036C2" w:rsidR="00BF0E8E" w:rsidRPr="004A0E0A" w:rsidRDefault="00BF0E8E" w:rsidP="00DA0B4C">
            <w:pPr>
              <w:widowControl w:val="0"/>
              <w:jc w:val="both"/>
              <w:rPr>
                <w:sz w:val="28"/>
                <w:szCs w:val="28"/>
              </w:rPr>
            </w:pPr>
            <w:r w:rsidRPr="004A0E0A">
              <w:rPr>
                <w:sz w:val="28"/>
                <w:szCs w:val="28"/>
              </w:rPr>
              <w:t>Организация ООН по промышленному развитию</w:t>
            </w:r>
          </w:p>
        </w:tc>
      </w:tr>
      <w:tr w:rsidR="004A0E0A" w:rsidRPr="002041A5" w14:paraId="6EC10693" w14:textId="77777777" w:rsidTr="00C0079D">
        <w:tc>
          <w:tcPr>
            <w:tcW w:w="2830" w:type="dxa"/>
          </w:tcPr>
          <w:p w14:paraId="0BB0A9AF" w14:textId="764B8CAE" w:rsidR="00BF0E8E" w:rsidRPr="004A0E0A" w:rsidRDefault="00BF0E8E" w:rsidP="00DA0B4C">
            <w:pPr>
              <w:widowControl w:val="0"/>
              <w:jc w:val="both"/>
              <w:rPr>
                <w:sz w:val="28"/>
                <w:szCs w:val="28"/>
              </w:rPr>
            </w:pPr>
            <w:r w:rsidRPr="004A0E0A">
              <w:rPr>
                <w:sz w:val="28"/>
                <w:szCs w:val="28"/>
                <w:lang w:val="en-US"/>
              </w:rPr>
              <w:t>OECD</w:t>
            </w:r>
          </w:p>
        </w:tc>
        <w:tc>
          <w:tcPr>
            <w:tcW w:w="6798" w:type="dxa"/>
          </w:tcPr>
          <w:p w14:paraId="136A440B" w14:textId="7EB428C8" w:rsidR="00BF0E8E" w:rsidRPr="004A0E0A" w:rsidRDefault="00BF0E8E" w:rsidP="00DA0B4C">
            <w:pPr>
              <w:widowControl w:val="0"/>
              <w:jc w:val="both"/>
              <w:rPr>
                <w:sz w:val="28"/>
                <w:szCs w:val="28"/>
                <w:lang w:val="en-US"/>
              </w:rPr>
            </w:pPr>
            <w:r w:rsidRPr="004A0E0A">
              <w:rPr>
                <w:sz w:val="28"/>
                <w:szCs w:val="28"/>
                <w:lang w:val="en-US"/>
              </w:rPr>
              <w:t>Organisation for Economic Co-operation and Development</w:t>
            </w:r>
          </w:p>
        </w:tc>
      </w:tr>
      <w:tr w:rsidR="004A0E0A" w:rsidRPr="004A0E0A" w14:paraId="69CCF41F" w14:textId="77777777" w:rsidTr="00C0079D">
        <w:tc>
          <w:tcPr>
            <w:tcW w:w="2830" w:type="dxa"/>
          </w:tcPr>
          <w:p w14:paraId="7E263886" w14:textId="1CEDAF30" w:rsidR="00BF0E8E" w:rsidRPr="004A0E0A" w:rsidRDefault="00BF0E8E" w:rsidP="00DA0B4C">
            <w:pPr>
              <w:widowControl w:val="0"/>
              <w:jc w:val="both"/>
              <w:rPr>
                <w:sz w:val="28"/>
                <w:szCs w:val="28"/>
                <w:lang w:val="en-US"/>
              </w:rPr>
            </w:pPr>
            <w:r w:rsidRPr="004A0E0A">
              <w:rPr>
                <w:sz w:val="28"/>
                <w:szCs w:val="28"/>
              </w:rPr>
              <w:t>BNS (БНС)</w:t>
            </w:r>
          </w:p>
        </w:tc>
        <w:tc>
          <w:tcPr>
            <w:tcW w:w="6798" w:type="dxa"/>
          </w:tcPr>
          <w:p w14:paraId="1B536817" w14:textId="5980E0DE" w:rsidR="00BF0E8E" w:rsidRPr="004A0E0A" w:rsidRDefault="00BF0E8E" w:rsidP="00DA0B4C">
            <w:pPr>
              <w:widowControl w:val="0"/>
              <w:jc w:val="both"/>
              <w:rPr>
                <w:sz w:val="28"/>
                <w:szCs w:val="28"/>
                <w:lang w:val="en-US"/>
              </w:rPr>
            </w:pPr>
            <w:r w:rsidRPr="004A0E0A">
              <w:rPr>
                <w:sz w:val="28"/>
                <w:szCs w:val="28"/>
              </w:rPr>
              <w:t>Бюро национальной статистики РК</w:t>
            </w:r>
          </w:p>
        </w:tc>
      </w:tr>
      <w:tr w:rsidR="004A0E0A" w:rsidRPr="004A0E0A" w14:paraId="189599DF" w14:textId="77777777" w:rsidTr="00C0079D">
        <w:tc>
          <w:tcPr>
            <w:tcW w:w="2830" w:type="dxa"/>
          </w:tcPr>
          <w:p w14:paraId="76BE4B2F" w14:textId="178FE946" w:rsidR="00BF0E8E" w:rsidRPr="004A0E0A" w:rsidRDefault="00BF0E8E" w:rsidP="00DA0B4C">
            <w:pPr>
              <w:widowControl w:val="0"/>
              <w:jc w:val="both"/>
              <w:rPr>
                <w:sz w:val="28"/>
                <w:szCs w:val="28"/>
                <w:lang w:val="en-US"/>
              </w:rPr>
            </w:pPr>
            <w:r w:rsidRPr="004A0E0A">
              <w:rPr>
                <w:sz w:val="28"/>
                <w:szCs w:val="28"/>
              </w:rPr>
              <w:t>МСХ РК</w:t>
            </w:r>
          </w:p>
        </w:tc>
        <w:tc>
          <w:tcPr>
            <w:tcW w:w="6798" w:type="dxa"/>
          </w:tcPr>
          <w:p w14:paraId="7D5748ED" w14:textId="14011F29" w:rsidR="00BF0E8E" w:rsidRPr="004A0E0A" w:rsidRDefault="00BF0E8E" w:rsidP="00DA0B4C">
            <w:pPr>
              <w:widowControl w:val="0"/>
              <w:jc w:val="both"/>
              <w:rPr>
                <w:sz w:val="28"/>
                <w:szCs w:val="28"/>
              </w:rPr>
            </w:pPr>
            <w:r w:rsidRPr="004A0E0A">
              <w:rPr>
                <w:sz w:val="28"/>
                <w:szCs w:val="28"/>
              </w:rPr>
              <w:t>Министерство сельского хозяйства Республики Казахстан</w:t>
            </w:r>
          </w:p>
        </w:tc>
      </w:tr>
      <w:tr w:rsidR="004A0E0A" w:rsidRPr="004A0E0A" w14:paraId="221E191E" w14:textId="77777777" w:rsidTr="00C0079D">
        <w:tc>
          <w:tcPr>
            <w:tcW w:w="2830" w:type="dxa"/>
          </w:tcPr>
          <w:p w14:paraId="3E3CB789" w14:textId="6D412E9E" w:rsidR="00BF0E8E" w:rsidRPr="004A0E0A" w:rsidRDefault="00BF0E8E" w:rsidP="00DA0B4C">
            <w:pPr>
              <w:widowControl w:val="0"/>
              <w:jc w:val="both"/>
              <w:rPr>
                <w:sz w:val="28"/>
                <w:szCs w:val="28"/>
              </w:rPr>
            </w:pPr>
            <w:r w:rsidRPr="004A0E0A">
              <w:rPr>
                <w:sz w:val="28"/>
                <w:szCs w:val="28"/>
              </w:rPr>
              <w:t>НПА</w:t>
            </w:r>
          </w:p>
        </w:tc>
        <w:tc>
          <w:tcPr>
            <w:tcW w:w="6798" w:type="dxa"/>
          </w:tcPr>
          <w:p w14:paraId="3A59CD19" w14:textId="00434ACB" w:rsidR="00BF0E8E" w:rsidRPr="004A0E0A" w:rsidRDefault="00BF0E8E" w:rsidP="00DA0B4C">
            <w:pPr>
              <w:widowControl w:val="0"/>
              <w:jc w:val="both"/>
              <w:rPr>
                <w:sz w:val="28"/>
                <w:szCs w:val="28"/>
              </w:rPr>
            </w:pPr>
            <w:r w:rsidRPr="004A0E0A">
              <w:rPr>
                <w:sz w:val="28"/>
                <w:szCs w:val="28"/>
              </w:rPr>
              <w:t>нормативные правовые акты</w:t>
            </w:r>
          </w:p>
        </w:tc>
      </w:tr>
      <w:tr w:rsidR="004A0E0A" w:rsidRPr="004A0E0A" w14:paraId="10E608C1" w14:textId="77777777" w:rsidTr="00C0079D">
        <w:tc>
          <w:tcPr>
            <w:tcW w:w="2830" w:type="dxa"/>
          </w:tcPr>
          <w:p w14:paraId="77B64FFD" w14:textId="35C7D481" w:rsidR="00BF0E8E" w:rsidRPr="004A0E0A" w:rsidRDefault="00BF0E8E" w:rsidP="00DA0B4C">
            <w:pPr>
              <w:widowControl w:val="0"/>
              <w:jc w:val="both"/>
              <w:rPr>
                <w:sz w:val="28"/>
                <w:szCs w:val="28"/>
              </w:rPr>
            </w:pPr>
            <w:r w:rsidRPr="004A0E0A">
              <w:rPr>
                <w:sz w:val="28"/>
                <w:szCs w:val="28"/>
              </w:rPr>
              <w:t>CAP</w:t>
            </w:r>
          </w:p>
        </w:tc>
        <w:tc>
          <w:tcPr>
            <w:tcW w:w="6798" w:type="dxa"/>
          </w:tcPr>
          <w:p w14:paraId="282790AD" w14:textId="3E3842F6" w:rsidR="00BF0E8E" w:rsidRPr="004A0E0A" w:rsidRDefault="00BF0E8E" w:rsidP="00DA0B4C">
            <w:pPr>
              <w:widowControl w:val="0"/>
              <w:jc w:val="both"/>
              <w:rPr>
                <w:sz w:val="28"/>
                <w:szCs w:val="28"/>
              </w:rPr>
            </w:pPr>
            <w:r w:rsidRPr="004A0E0A">
              <w:rPr>
                <w:sz w:val="28"/>
                <w:szCs w:val="28"/>
              </w:rPr>
              <w:t>Общая сельскохозяйственная политика ЕС</w:t>
            </w:r>
          </w:p>
        </w:tc>
      </w:tr>
      <w:tr w:rsidR="004A0E0A" w:rsidRPr="004A0E0A" w14:paraId="7A02E752" w14:textId="77777777" w:rsidTr="00C0079D">
        <w:tc>
          <w:tcPr>
            <w:tcW w:w="2830" w:type="dxa"/>
          </w:tcPr>
          <w:p w14:paraId="63EA87A9" w14:textId="3B3860AB" w:rsidR="00BF0E8E" w:rsidRPr="004A0E0A" w:rsidRDefault="00BF0E8E" w:rsidP="00DA0B4C">
            <w:pPr>
              <w:widowControl w:val="0"/>
              <w:jc w:val="both"/>
              <w:rPr>
                <w:sz w:val="28"/>
                <w:szCs w:val="28"/>
              </w:rPr>
            </w:pPr>
            <w:r w:rsidRPr="004A0E0A">
              <w:rPr>
                <w:sz w:val="28"/>
                <w:szCs w:val="28"/>
              </w:rPr>
              <w:t>ESG</w:t>
            </w:r>
          </w:p>
        </w:tc>
        <w:tc>
          <w:tcPr>
            <w:tcW w:w="6798" w:type="dxa"/>
          </w:tcPr>
          <w:p w14:paraId="37635D66" w14:textId="377CE634" w:rsidR="00BF0E8E" w:rsidRPr="004A0E0A" w:rsidRDefault="00BF0E8E" w:rsidP="00DA0B4C">
            <w:pPr>
              <w:widowControl w:val="0"/>
              <w:jc w:val="both"/>
              <w:rPr>
                <w:sz w:val="28"/>
                <w:szCs w:val="28"/>
              </w:rPr>
            </w:pPr>
            <w:r w:rsidRPr="004A0E0A">
              <w:rPr>
                <w:sz w:val="28"/>
                <w:szCs w:val="28"/>
              </w:rPr>
              <w:t>экология, социальная ответственность, корпоративное управление</w:t>
            </w:r>
          </w:p>
        </w:tc>
      </w:tr>
      <w:tr w:rsidR="004A0E0A" w:rsidRPr="004A0E0A" w14:paraId="61198293" w14:textId="77777777" w:rsidTr="00C0079D">
        <w:tc>
          <w:tcPr>
            <w:tcW w:w="2830" w:type="dxa"/>
          </w:tcPr>
          <w:p w14:paraId="5C7129C0" w14:textId="07B007EF" w:rsidR="00BF0E8E" w:rsidRPr="004A0E0A" w:rsidRDefault="00BF0E8E" w:rsidP="00DA0B4C">
            <w:pPr>
              <w:widowControl w:val="0"/>
              <w:jc w:val="both"/>
              <w:rPr>
                <w:sz w:val="28"/>
                <w:szCs w:val="28"/>
              </w:rPr>
            </w:pPr>
            <w:r w:rsidRPr="004A0E0A">
              <w:rPr>
                <w:sz w:val="28"/>
                <w:szCs w:val="28"/>
              </w:rPr>
              <w:t>NPV / IRR / ROI</w:t>
            </w:r>
          </w:p>
        </w:tc>
        <w:tc>
          <w:tcPr>
            <w:tcW w:w="6798" w:type="dxa"/>
          </w:tcPr>
          <w:p w14:paraId="7C5B996A" w14:textId="5EDCE36E" w:rsidR="00BF0E8E" w:rsidRPr="004A0E0A" w:rsidRDefault="00BF0E8E" w:rsidP="00DA0B4C">
            <w:pPr>
              <w:widowControl w:val="0"/>
              <w:jc w:val="both"/>
              <w:rPr>
                <w:sz w:val="28"/>
                <w:szCs w:val="28"/>
              </w:rPr>
            </w:pPr>
            <w:r w:rsidRPr="004A0E0A">
              <w:rPr>
                <w:sz w:val="28"/>
                <w:szCs w:val="28"/>
              </w:rPr>
              <w:t>чистая приведённая стоимость / внутренняя норма доходности / рентабельность инвестиций</w:t>
            </w:r>
          </w:p>
        </w:tc>
      </w:tr>
      <w:tr w:rsidR="004A0E0A" w:rsidRPr="004A0E0A" w14:paraId="326E2F8F" w14:textId="77777777" w:rsidTr="00C0079D">
        <w:tc>
          <w:tcPr>
            <w:tcW w:w="2830" w:type="dxa"/>
          </w:tcPr>
          <w:p w14:paraId="2AB3200A" w14:textId="54B52C7A" w:rsidR="00BF0E8E" w:rsidRPr="004A0E0A" w:rsidRDefault="00BF0E8E" w:rsidP="00DA0B4C">
            <w:pPr>
              <w:widowControl w:val="0"/>
              <w:jc w:val="both"/>
              <w:rPr>
                <w:sz w:val="28"/>
                <w:szCs w:val="28"/>
              </w:rPr>
            </w:pPr>
            <w:r w:rsidRPr="004A0E0A">
              <w:rPr>
                <w:sz w:val="28"/>
                <w:szCs w:val="28"/>
              </w:rPr>
              <w:t>R²</w:t>
            </w:r>
          </w:p>
        </w:tc>
        <w:tc>
          <w:tcPr>
            <w:tcW w:w="6798" w:type="dxa"/>
          </w:tcPr>
          <w:p w14:paraId="34E0E2EB" w14:textId="306A0CCA" w:rsidR="00BF0E8E" w:rsidRPr="004A0E0A" w:rsidRDefault="00BF0E8E" w:rsidP="00DA0B4C">
            <w:pPr>
              <w:widowControl w:val="0"/>
              <w:jc w:val="both"/>
              <w:rPr>
                <w:sz w:val="28"/>
                <w:szCs w:val="28"/>
              </w:rPr>
            </w:pPr>
            <w:r w:rsidRPr="004A0E0A">
              <w:rPr>
                <w:sz w:val="28"/>
                <w:szCs w:val="28"/>
              </w:rPr>
              <w:t>коэффициент детерминации</w:t>
            </w:r>
          </w:p>
        </w:tc>
      </w:tr>
      <w:tr w:rsidR="004A0E0A" w:rsidRPr="004A0E0A" w14:paraId="48E26F6A" w14:textId="77777777" w:rsidTr="00C0079D">
        <w:tc>
          <w:tcPr>
            <w:tcW w:w="2830" w:type="dxa"/>
          </w:tcPr>
          <w:p w14:paraId="482340CA" w14:textId="3DB06CF0" w:rsidR="00BF0E8E" w:rsidRPr="004A0E0A" w:rsidRDefault="00BF0E8E" w:rsidP="00DA0B4C">
            <w:pPr>
              <w:widowControl w:val="0"/>
              <w:jc w:val="both"/>
              <w:rPr>
                <w:sz w:val="28"/>
                <w:szCs w:val="28"/>
              </w:rPr>
            </w:pPr>
            <w:r w:rsidRPr="004A0E0A">
              <w:rPr>
                <w:sz w:val="28"/>
                <w:szCs w:val="28"/>
              </w:rPr>
              <w:t>DW</w:t>
            </w:r>
          </w:p>
        </w:tc>
        <w:tc>
          <w:tcPr>
            <w:tcW w:w="6798" w:type="dxa"/>
          </w:tcPr>
          <w:p w14:paraId="29FAE464" w14:textId="77777777" w:rsidR="00AD7FE1" w:rsidRPr="004A0E0A" w:rsidRDefault="00BF0E8E" w:rsidP="00DA0B4C">
            <w:pPr>
              <w:widowControl w:val="0"/>
              <w:jc w:val="both"/>
              <w:rPr>
                <w:sz w:val="28"/>
                <w:szCs w:val="28"/>
              </w:rPr>
            </w:pPr>
            <w:r w:rsidRPr="004A0E0A">
              <w:rPr>
                <w:sz w:val="28"/>
                <w:szCs w:val="28"/>
              </w:rPr>
              <w:t>статистика Дарбина–Уотсона</w:t>
            </w:r>
          </w:p>
          <w:p w14:paraId="0B7955EF" w14:textId="1918A79F" w:rsidR="00BF0E8E" w:rsidRPr="004A0E0A" w:rsidRDefault="00BF0E8E" w:rsidP="00DA0B4C">
            <w:pPr>
              <w:widowControl w:val="0"/>
              <w:jc w:val="both"/>
              <w:rPr>
                <w:sz w:val="28"/>
                <w:szCs w:val="28"/>
              </w:rPr>
            </w:pPr>
            <w:r w:rsidRPr="004A0E0A">
              <w:rPr>
                <w:sz w:val="28"/>
                <w:szCs w:val="28"/>
              </w:rPr>
              <w:t>(автокорреляция остатков)</w:t>
            </w:r>
          </w:p>
        </w:tc>
      </w:tr>
      <w:tr w:rsidR="004A0E0A" w:rsidRPr="004A0E0A" w14:paraId="162D1627" w14:textId="77777777" w:rsidTr="00C0079D">
        <w:tc>
          <w:tcPr>
            <w:tcW w:w="2830" w:type="dxa"/>
          </w:tcPr>
          <w:p w14:paraId="281D4613" w14:textId="418F67BB" w:rsidR="00BF0E8E" w:rsidRPr="004A0E0A" w:rsidRDefault="00BF0E8E" w:rsidP="00DA0B4C">
            <w:pPr>
              <w:widowControl w:val="0"/>
              <w:jc w:val="both"/>
              <w:rPr>
                <w:sz w:val="28"/>
                <w:szCs w:val="28"/>
              </w:rPr>
            </w:pPr>
            <w:r w:rsidRPr="004A0E0A">
              <w:rPr>
                <w:sz w:val="28"/>
                <w:szCs w:val="28"/>
              </w:rPr>
              <w:t>JB</w:t>
            </w:r>
          </w:p>
        </w:tc>
        <w:tc>
          <w:tcPr>
            <w:tcW w:w="6798" w:type="dxa"/>
          </w:tcPr>
          <w:p w14:paraId="06160792" w14:textId="19FAF684" w:rsidR="00BF0E8E" w:rsidRPr="004A0E0A" w:rsidRDefault="00BF0E8E" w:rsidP="00DA0B4C">
            <w:pPr>
              <w:widowControl w:val="0"/>
              <w:jc w:val="both"/>
              <w:rPr>
                <w:sz w:val="28"/>
                <w:szCs w:val="28"/>
              </w:rPr>
            </w:pPr>
            <w:r w:rsidRPr="004A0E0A">
              <w:rPr>
                <w:sz w:val="28"/>
                <w:szCs w:val="28"/>
              </w:rPr>
              <w:t>критерий Жарке–Бера (нормальность остатков)</w:t>
            </w:r>
          </w:p>
        </w:tc>
      </w:tr>
      <w:tr w:rsidR="004A0E0A" w:rsidRPr="004A0E0A" w14:paraId="6DD5247C" w14:textId="77777777" w:rsidTr="00C0079D">
        <w:tc>
          <w:tcPr>
            <w:tcW w:w="2830" w:type="dxa"/>
          </w:tcPr>
          <w:p w14:paraId="775490F5" w14:textId="20CFFDD0" w:rsidR="00BF0E8E" w:rsidRPr="004A0E0A" w:rsidRDefault="00BF0E8E" w:rsidP="00DA0B4C">
            <w:pPr>
              <w:widowControl w:val="0"/>
              <w:jc w:val="both"/>
              <w:rPr>
                <w:sz w:val="28"/>
                <w:szCs w:val="28"/>
              </w:rPr>
            </w:pPr>
            <w:r w:rsidRPr="004A0E0A">
              <w:rPr>
                <w:sz w:val="28"/>
                <w:szCs w:val="28"/>
              </w:rPr>
              <w:t>BP</w:t>
            </w:r>
          </w:p>
        </w:tc>
        <w:tc>
          <w:tcPr>
            <w:tcW w:w="6798" w:type="dxa"/>
          </w:tcPr>
          <w:p w14:paraId="024A0CAE" w14:textId="5DC03935" w:rsidR="00BF0E8E" w:rsidRPr="004A0E0A" w:rsidRDefault="00BF0E8E" w:rsidP="00DA0B4C">
            <w:pPr>
              <w:widowControl w:val="0"/>
              <w:jc w:val="both"/>
              <w:rPr>
                <w:sz w:val="28"/>
                <w:szCs w:val="28"/>
              </w:rPr>
            </w:pPr>
            <w:r w:rsidRPr="004A0E0A">
              <w:rPr>
                <w:sz w:val="28"/>
                <w:szCs w:val="28"/>
              </w:rPr>
              <w:t>тест Бройша–Пагана (гетероскедастичность)</w:t>
            </w:r>
          </w:p>
        </w:tc>
      </w:tr>
      <w:tr w:rsidR="004A0E0A" w:rsidRPr="004A0E0A" w14:paraId="3199C408" w14:textId="77777777" w:rsidTr="00C0079D">
        <w:tc>
          <w:tcPr>
            <w:tcW w:w="2830" w:type="dxa"/>
          </w:tcPr>
          <w:p w14:paraId="7192A218" w14:textId="455F296B" w:rsidR="00BF0E8E" w:rsidRPr="004A0E0A" w:rsidRDefault="00BF0E8E" w:rsidP="00BF0E8E">
            <w:pPr>
              <w:widowControl w:val="0"/>
              <w:jc w:val="both"/>
              <w:rPr>
                <w:sz w:val="28"/>
                <w:szCs w:val="28"/>
              </w:rPr>
            </w:pPr>
            <w:r w:rsidRPr="004A0E0A">
              <w:rPr>
                <w:sz w:val="28"/>
                <w:szCs w:val="28"/>
              </w:rPr>
              <w:t>F-статистика, t-стати-стика, p-value, α</w:t>
            </w:r>
          </w:p>
        </w:tc>
        <w:tc>
          <w:tcPr>
            <w:tcW w:w="6798" w:type="dxa"/>
          </w:tcPr>
          <w:p w14:paraId="72B14A42" w14:textId="77777777" w:rsidR="00BF0E8E" w:rsidRPr="004A0E0A" w:rsidRDefault="00BF0E8E" w:rsidP="00DA0B4C">
            <w:pPr>
              <w:widowControl w:val="0"/>
              <w:jc w:val="both"/>
              <w:rPr>
                <w:sz w:val="28"/>
                <w:szCs w:val="28"/>
              </w:rPr>
            </w:pPr>
            <w:r w:rsidRPr="004A0E0A">
              <w:rPr>
                <w:sz w:val="28"/>
                <w:szCs w:val="28"/>
              </w:rPr>
              <w:t>показатели значимости моделей</w:t>
            </w:r>
          </w:p>
          <w:p w14:paraId="21616CDB" w14:textId="0AB23BEB" w:rsidR="00BF0E8E" w:rsidRPr="004A0E0A" w:rsidRDefault="00BF0E8E" w:rsidP="00DA0B4C">
            <w:pPr>
              <w:widowControl w:val="0"/>
              <w:jc w:val="both"/>
              <w:rPr>
                <w:sz w:val="28"/>
                <w:szCs w:val="28"/>
              </w:rPr>
            </w:pPr>
            <w:r w:rsidRPr="004A0E0A">
              <w:rPr>
                <w:sz w:val="28"/>
                <w:szCs w:val="28"/>
              </w:rPr>
              <w:t>/коэффициентов и уровень значимости</w:t>
            </w:r>
          </w:p>
        </w:tc>
      </w:tr>
      <w:tr w:rsidR="004A0E0A" w:rsidRPr="004A0E0A" w14:paraId="5F730E53" w14:textId="77777777" w:rsidTr="00C0079D">
        <w:tc>
          <w:tcPr>
            <w:tcW w:w="2830" w:type="dxa"/>
          </w:tcPr>
          <w:p w14:paraId="276DC8AA" w14:textId="1FE35DC3" w:rsidR="00BF0E8E" w:rsidRPr="004A0E0A" w:rsidRDefault="00BF0E8E" w:rsidP="00DA0B4C">
            <w:pPr>
              <w:widowControl w:val="0"/>
              <w:jc w:val="both"/>
              <w:rPr>
                <w:sz w:val="28"/>
                <w:szCs w:val="28"/>
              </w:rPr>
            </w:pPr>
            <w:r w:rsidRPr="004A0E0A">
              <w:rPr>
                <w:sz w:val="28"/>
                <w:szCs w:val="28"/>
              </w:rPr>
              <w:t>εₜ</w:t>
            </w:r>
          </w:p>
        </w:tc>
        <w:tc>
          <w:tcPr>
            <w:tcW w:w="6798" w:type="dxa"/>
          </w:tcPr>
          <w:p w14:paraId="39B7E904" w14:textId="3BF93F0E" w:rsidR="00BF0E8E" w:rsidRPr="004A0E0A" w:rsidRDefault="00BF0E8E" w:rsidP="00DA0B4C">
            <w:pPr>
              <w:widowControl w:val="0"/>
              <w:jc w:val="both"/>
              <w:rPr>
                <w:sz w:val="28"/>
                <w:szCs w:val="28"/>
              </w:rPr>
            </w:pPr>
            <w:r w:rsidRPr="004A0E0A">
              <w:rPr>
                <w:sz w:val="28"/>
                <w:szCs w:val="28"/>
              </w:rPr>
              <w:t>случайная ошибка регрессионной модели</w:t>
            </w:r>
          </w:p>
        </w:tc>
      </w:tr>
      <w:tr w:rsidR="004A0E0A" w:rsidRPr="004A0E0A" w14:paraId="64A0171A" w14:textId="77777777" w:rsidTr="00C0079D">
        <w:tc>
          <w:tcPr>
            <w:tcW w:w="2830" w:type="dxa"/>
          </w:tcPr>
          <w:p w14:paraId="34593850" w14:textId="3936A05D" w:rsidR="00BF0E8E" w:rsidRPr="004A0E0A" w:rsidRDefault="00BF0E8E" w:rsidP="00DA0B4C">
            <w:pPr>
              <w:widowControl w:val="0"/>
              <w:jc w:val="both"/>
              <w:rPr>
                <w:sz w:val="28"/>
                <w:szCs w:val="28"/>
              </w:rPr>
            </w:pPr>
            <w:r w:rsidRPr="004A0E0A">
              <w:rPr>
                <w:sz w:val="28"/>
                <w:szCs w:val="28"/>
              </w:rPr>
              <w:t>МРП</w:t>
            </w:r>
          </w:p>
        </w:tc>
        <w:tc>
          <w:tcPr>
            <w:tcW w:w="6798" w:type="dxa"/>
          </w:tcPr>
          <w:p w14:paraId="5DD2374B" w14:textId="2CC7C918" w:rsidR="00BF0E8E" w:rsidRPr="004A0E0A" w:rsidRDefault="00BF0E8E" w:rsidP="00DA0B4C">
            <w:pPr>
              <w:widowControl w:val="0"/>
              <w:jc w:val="both"/>
              <w:rPr>
                <w:sz w:val="28"/>
                <w:szCs w:val="28"/>
              </w:rPr>
            </w:pPr>
            <w:r w:rsidRPr="004A0E0A">
              <w:rPr>
                <w:sz w:val="28"/>
                <w:szCs w:val="28"/>
              </w:rPr>
              <w:t>месячный расчётный показатель</w:t>
            </w:r>
          </w:p>
        </w:tc>
      </w:tr>
      <w:tr w:rsidR="00947C57" w:rsidRPr="004A0E0A" w14:paraId="496A0888" w14:textId="77777777" w:rsidTr="00C0079D">
        <w:tc>
          <w:tcPr>
            <w:tcW w:w="2830" w:type="dxa"/>
          </w:tcPr>
          <w:p w14:paraId="4F604FB6" w14:textId="26D4189E" w:rsidR="00947C57" w:rsidRPr="004A0E0A" w:rsidRDefault="00947C57" w:rsidP="00947C57">
            <w:pPr>
              <w:widowControl w:val="0"/>
              <w:jc w:val="both"/>
              <w:rPr>
                <w:sz w:val="28"/>
                <w:szCs w:val="28"/>
              </w:rPr>
            </w:pPr>
            <w:r w:rsidRPr="004A0E0A">
              <w:rPr>
                <w:sz w:val="28"/>
                <w:szCs w:val="28"/>
              </w:rPr>
              <w:t>т</w:t>
            </w:r>
          </w:p>
        </w:tc>
        <w:tc>
          <w:tcPr>
            <w:tcW w:w="6798" w:type="dxa"/>
          </w:tcPr>
          <w:p w14:paraId="3CDEC64B" w14:textId="704752C2" w:rsidR="00947C57" w:rsidRPr="004A0E0A" w:rsidRDefault="00C0079D" w:rsidP="00DA0B4C">
            <w:pPr>
              <w:widowControl w:val="0"/>
              <w:jc w:val="both"/>
              <w:rPr>
                <w:sz w:val="28"/>
                <w:szCs w:val="28"/>
              </w:rPr>
            </w:pPr>
            <w:r w:rsidRPr="004A0E0A">
              <w:rPr>
                <w:sz w:val="28"/>
                <w:szCs w:val="28"/>
              </w:rPr>
              <w:t>тонна</w:t>
            </w:r>
          </w:p>
        </w:tc>
      </w:tr>
    </w:tbl>
    <w:p w14:paraId="78F00F3A" w14:textId="57B8B2F8" w:rsidR="00913476" w:rsidRPr="004A0E0A" w:rsidRDefault="00913476" w:rsidP="008E2078">
      <w:pPr>
        <w:widowControl w:val="0"/>
        <w:jc w:val="both"/>
        <w:rPr>
          <w:rFonts w:eastAsia="Calibri"/>
          <w:sz w:val="28"/>
          <w:szCs w:val="28"/>
        </w:rPr>
      </w:pPr>
    </w:p>
    <w:p w14:paraId="17D4CB57" w14:textId="4FD41983" w:rsidR="00B65E7B" w:rsidRPr="004A0E0A" w:rsidRDefault="00B65E7B" w:rsidP="008E2078">
      <w:pPr>
        <w:pStyle w:val="a4"/>
        <w:widowControl w:val="0"/>
        <w:spacing w:before="0" w:beforeAutospacing="0" w:after="0" w:afterAutospacing="0"/>
        <w:jc w:val="both"/>
        <w:rPr>
          <w:rFonts w:eastAsia="Calibri"/>
          <w:sz w:val="28"/>
          <w:szCs w:val="28"/>
        </w:rPr>
      </w:pPr>
    </w:p>
    <w:p w14:paraId="16E3A21D" w14:textId="044769DE" w:rsidR="00B65E7B" w:rsidRPr="004A0E0A" w:rsidRDefault="00B65E7B" w:rsidP="008E2078">
      <w:pPr>
        <w:pStyle w:val="a4"/>
        <w:widowControl w:val="0"/>
        <w:spacing w:before="0" w:beforeAutospacing="0" w:after="0" w:afterAutospacing="0"/>
        <w:jc w:val="both"/>
        <w:rPr>
          <w:rFonts w:eastAsia="Calibri"/>
          <w:sz w:val="28"/>
          <w:szCs w:val="28"/>
        </w:rPr>
      </w:pPr>
    </w:p>
    <w:p w14:paraId="611DC770" w14:textId="4E78ED9A" w:rsidR="00B65E7B" w:rsidRPr="004A0E0A" w:rsidRDefault="00B65E7B" w:rsidP="008E2078">
      <w:pPr>
        <w:pStyle w:val="a4"/>
        <w:widowControl w:val="0"/>
        <w:spacing w:before="0" w:beforeAutospacing="0" w:after="0" w:afterAutospacing="0"/>
        <w:jc w:val="both"/>
        <w:rPr>
          <w:rFonts w:eastAsia="Calibri"/>
          <w:sz w:val="28"/>
          <w:szCs w:val="28"/>
        </w:rPr>
      </w:pPr>
    </w:p>
    <w:p w14:paraId="10400597" w14:textId="032320C4" w:rsidR="00B65E7B" w:rsidRPr="004A0E0A" w:rsidRDefault="00B65E7B" w:rsidP="008E2078">
      <w:pPr>
        <w:pStyle w:val="a4"/>
        <w:widowControl w:val="0"/>
        <w:spacing w:before="0" w:beforeAutospacing="0" w:after="0" w:afterAutospacing="0"/>
        <w:jc w:val="both"/>
        <w:rPr>
          <w:rFonts w:eastAsia="Calibri"/>
          <w:sz w:val="28"/>
          <w:szCs w:val="28"/>
        </w:rPr>
      </w:pPr>
    </w:p>
    <w:p w14:paraId="75ACA770" w14:textId="7BA06248" w:rsidR="00B65E7B" w:rsidRPr="004A0E0A" w:rsidRDefault="00B65E7B" w:rsidP="008E2078">
      <w:pPr>
        <w:pStyle w:val="a4"/>
        <w:widowControl w:val="0"/>
        <w:spacing w:before="0" w:beforeAutospacing="0" w:after="0" w:afterAutospacing="0"/>
        <w:jc w:val="both"/>
        <w:rPr>
          <w:rFonts w:eastAsia="Calibri"/>
          <w:sz w:val="28"/>
          <w:szCs w:val="28"/>
        </w:rPr>
      </w:pPr>
    </w:p>
    <w:p w14:paraId="52E758F8" w14:textId="104D02D4" w:rsidR="00B65E7B" w:rsidRPr="004A0E0A" w:rsidRDefault="00B65E7B" w:rsidP="008E2078">
      <w:pPr>
        <w:pStyle w:val="a4"/>
        <w:widowControl w:val="0"/>
        <w:spacing w:before="0" w:beforeAutospacing="0" w:after="0" w:afterAutospacing="0"/>
        <w:jc w:val="both"/>
        <w:rPr>
          <w:rFonts w:eastAsia="Calibri"/>
          <w:sz w:val="28"/>
          <w:szCs w:val="28"/>
        </w:rPr>
      </w:pPr>
    </w:p>
    <w:p w14:paraId="75724598" w14:textId="3BE4DC78" w:rsidR="00B65E7B" w:rsidRPr="004A0E0A" w:rsidRDefault="00B65E7B" w:rsidP="008E2078">
      <w:pPr>
        <w:pStyle w:val="a4"/>
        <w:widowControl w:val="0"/>
        <w:spacing w:before="0" w:beforeAutospacing="0" w:after="0" w:afterAutospacing="0"/>
        <w:jc w:val="both"/>
        <w:rPr>
          <w:rFonts w:eastAsia="Calibri"/>
          <w:sz w:val="28"/>
          <w:szCs w:val="28"/>
        </w:rPr>
      </w:pPr>
    </w:p>
    <w:p w14:paraId="55EAB1FF" w14:textId="27BB6BA4" w:rsidR="00B65E7B" w:rsidRPr="004A0E0A" w:rsidRDefault="00B65E7B" w:rsidP="008E2078">
      <w:pPr>
        <w:pStyle w:val="a4"/>
        <w:widowControl w:val="0"/>
        <w:spacing w:before="0" w:beforeAutospacing="0" w:after="0" w:afterAutospacing="0"/>
        <w:jc w:val="both"/>
        <w:rPr>
          <w:rFonts w:eastAsia="Calibri"/>
          <w:sz w:val="28"/>
          <w:szCs w:val="28"/>
        </w:rPr>
      </w:pPr>
    </w:p>
    <w:p w14:paraId="5C1D2A8C" w14:textId="65F630FF" w:rsidR="00B65E7B" w:rsidRPr="004A0E0A" w:rsidRDefault="00B65E7B" w:rsidP="008E2078">
      <w:pPr>
        <w:pStyle w:val="a4"/>
        <w:widowControl w:val="0"/>
        <w:spacing w:before="0" w:beforeAutospacing="0" w:after="0" w:afterAutospacing="0"/>
        <w:jc w:val="both"/>
        <w:rPr>
          <w:rFonts w:eastAsia="Calibri"/>
          <w:sz w:val="28"/>
          <w:szCs w:val="28"/>
        </w:rPr>
      </w:pPr>
    </w:p>
    <w:p w14:paraId="382F020A" w14:textId="77777777" w:rsidR="00913476" w:rsidRPr="004A0E0A" w:rsidRDefault="00913476" w:rsidP="008E2078">
      <w:pPr>
        <w:widowControl w:val="0"/>
        <w:jc w:val="center"/>
        <w:rPr>
          <w:rFonts w:eastAsia="Calibri"/>
          <w:b/>
          <w:bCs/>
          <w:sz w:val="28"/>
          <w:szCs w:val="28"/>
          <w:lang w:val="kk-KZ"/>
        </w:rPr>
      </w:pPr>
      <w:r w:rsidRPr="004A0E0A">
        <w:rPr>
          <w:rFonts w:eastAsia="Calibri"/>
          <w:b/>
          <w:bCs/>
          <w:sz w:val="28"/>
          <w:szCs w:val="28"/>
          <w:lang w:val="kk-KZ"/>
        </w:rPr>
        <w:t>ВВЕДЕНИЕ</w:t>
      </w:r>
    </w:p>
    <w:p w14:paraId="7E6E1292" w14:textId="77777777" w:rsidR="00913476" w:rsidRPr="004A0E0A" w:rsidRDefault="00913476" w:rsidP="008E2078">
      <w:pPr>
        <w:widowControl w:val="0"/>
        <w:ind w:firstLine="709"/>
        <w:jc w:val="both"/>
        <w:rPr>
          <w:rFonts w:eastAsia="Calibri"/>
          <w:sz w:val="28"/>
          <w:szCs w:val="28"/>
          <w:lang w:val="kk-KZ"/>
        </w:rPr>
      </w:pPr>
    </w:p>
    <w:p w14:paraId="0A97CC5F" w14:textId="78A61BA5" w:rsidR="008170CB" w:rsidRPr="004A0E0A" w:rsidRDefault="00913476" w:rsidP="008E2078">
      <w:pPr>
        <w:widowControl w:val="0"/>
        <w:autoSpaceDE w:val="0"/>
        <w:autoSpaceDN w:val="0"/>
        <w:adjustRightInd w:val="0"/>
        <w:ind w:firstLine="709"/>
        <w:jc w:val="both"/>
        <w:rPr>
          <w:sz w:val="28"/>
          <w:szCs w:val="28"/>
        </w:rPr>
      </w:pPr>
      <w:r w:rsidRPr="004A0E0A">
        <w:rPr>
          <w:b/>
          <w:sz w:val="28"/>
          <w:szCs w:val="28"/>
        </w:rPr>
        <w:t>Актуальность темы исследования</w:t>
      </w:r>
      <w:r w:rsidRPr="004A0E0A">
        <w:rPr>
          <w:sz w:val="28"/>
          <w:szCs w:val="28"/>
        </w:rPr>
        <w:t>.</w:t>
      </w:r>
      <w:r w:rsidR="00D66BD3" w:rsidRPr="004A0E0A">
        <w:rPr>
          <w:sz w:val="28"/>
          <w:szCs w:val="28"/>
        </w:rPr>
        <w:t xml:space="preserve"> </w:t>
      </w:r>
      <w:r w:rsidR="008170CB" w:rsidRPr="004A0E0A">
        <w:rPr>
          <w:rFonts w:eastAsia="TimesNewRoman"/>
          <w:sz w:val="28"/>
          <w:szCs w:val="28"/>
          <w:lang w:eastAsia="en-US"/>
          <w14:ligatures w14:val="standardContextual"/>
        </w:rPr>
        <w:t>В сентябрьском послании Президента Касым</w:t>
      </w:r>
      <w:r w:rsidR="00526ECD" w:rsidRPr="004A0E0A">
        <w:rPr>
          <w:rFonts w:eastAsia="TimesNewRoman"/>
          <w:sz w:val="28"/>
          <w:szCs w:val="28"/>
          <w:lang w:eastAsia="en-US"/>
          <w14:ligatures w14:val="standardContextual"/>
        </w:rPr>
        <w:t>–</w:t>
      </w:r>
      <w:r w:rsidR="008170CB" w:rsidRPr="004A0E0A">
        <w:rPr>
          <w:rFonts w:eastAsia="TimesNewRoman"/>
          <w:sz w:val="28"/>
          <w:szCs w:val="28"/>
          <w:lang w:eastAsia="en-US"/>
          <w14:ligatures w14:val="standardContextual"/>
        </w:rPr>
        <w:t>Жомарта Токаева народу Казахстана большое внимание уделено,</w:t>
      </w:r>
      <w:r w:rsidR="005A754F" w:rsidRPr="004A0E0A">
        <w:rPr>
          <w:rFonts w:eastAsia="TimesNewRoman"/>
          <w:sz w:val="28"/>
          <w:szCs w:val="28"/>
          <w:lang w:eastAsia="en-US"/>
          <w14:ligatures w14:val="standardContextual"/>
        </w:rPr>
        <w:t xml:space="preserve"> тому</w:t>
      </w:r>
      <w:r w:rsidR="00C82C6C" w:rsidRPr="004A0E0A">
        <w:rPr>
          <w:rFonts w:eastAsia="TimesNewRoman"/>
          <w:sz w:val="28"/>
          <w:szCs w:val="28"/>
          <w:lang w:eastAsia="en-US"/>
          <w14:ligatures w14:val="standardContextual"/>
        </w:rPr>
        <w:t>,</w:t>
      </w:r>
      <w:r w:rsidR="008170CB" w:rsidRPr="004A0E0A">
        <w:rPr>
          <w:rFonts w:eastAsia="TimesNewRoman"/>
          <w:sz w:val="28"/>
          <w:szCs w:val="28"/>
          <w:lang w:eastAsia="en-US"/>
          <w14:ligatures w14:val="standardContextual"/>
        </w:rPr>
        <w:t xml:space="preserve"> что «для развития села принципиально важна поддержка малых хозяйств</w:t>
      </w:r>
      <w:r w:rsidR="00A47812" w:rsidRPr="004A0E0A">
        <w:rPr>
          <w:rFonts w:eastAsia="TimesNewRoman"/>
          <w:sz w:val="28"/>
          <w:szCs w:val="28"/>
          <w:lang w:eastAsia="en-US"/>
          <w14:ligatures w14:val="standardContextual"/>
        </w:rPr>
        <w:t>»</w:t>
      </w:r>
      <w:r w:rsidR="008170CB" w:rsidRPr="004A0E0A">
        <w:rPr>
          <w:rFonts w:eastAsia="TimesNewRoman"/>
          <w:sz w:val="28"/>
          <w:szCs w:val="28"/>
          <w:lang w:eastAsia="en-US"/>
          <w14:ligatures w14:val="standardContextual"/>
        </w:rPr>
        <w:t xml:space="preserve"> [1]. </w:t>
      </w:r>
      <w:r w:rsidR="008170CB" w:rsidRPr="004A0E0A">
        <w:rPr>
          <w:sz w:val="28"/>
          <w:szCs w:val="28"/>
        </w:rPr>
        <w:t xml:space="preserve">Развитие сельского хозяйства в Казахстане традиционно рассматривается как ключевой фактор продовольственной безопасности, занятости и роста ВВП. Однако по состоянию на </w:t>
      </w:r>
      <w:r w:rsidR="00C82C6C" w:rsidRPr="004A0E0A">
        <w:rPr>
          <w:sz w:val="28"/>
          <w:szCs w:val="28"/>
        </w:rPr>
        <w:t>0</w:t>
      </w:r>
      <w:r w:rsidR="008170CB" w:rsidRPr="004A0E0A">
        <w:rPr>
          <w:sz w:val="28"/>
          <w:szCs w:val="28"/>
        </w:rPr>
        <w:t>1 января 2025 года структура бюджетной поддержки вновь выявляет её фрагментарность и недостаточность. Так, доля прямой бюджетной поддержки производителей в Казахстане составляла лишь около 7 % от валового дохода фермеров, тогда как в странах ОЭСР этот показатель колеблется в диапазоне 13</w:t>
      </w:r>
      <w:r w:rsidR="00526ECD" w:rsidRPr="004A0E0A">
        <w:rPr>
          <w:sz w:val="28"/>
          <w:szCs w:val="28"/>
        </w:rPr>
        <w:t>–</w:t>
      </w:r>
      <w:r w:rsidR="008170CB" w:rsidRPr="004A0E0A">
        <w:rPr>
          <w:sz w:val="28"/>
          <w:szCs w:val="28"/>
        </w:rPr>
        <w:t>17 %. Аналогично, объём общей поддержки сервисных функций не превышал 0,6 % от стоимости всей сельскохозяйственной продукции, хотя в других развивающихся экономиках этот индекс приближается к 1,2 % производства. Низкие относительные показатели свидетельствуют</w:t>
      </w:r>
      <w:r w:rsidR="005A373D" w:rsidRPr="004A0E0A">
        <w:rPr>
          <w:sz w:val="28"/>
          <w:szCs w:val="28"/>
        </w:rPr>
        <w:t xml:space="preserve"> </w:t>
      </w:r>
      <w:r w:rsidR="008170CB" w:rsidRPr="004A0E0A">
        <w:rPr>
          <w:sz w:val="28"/>
          <w:szCs w:val="28"/>
        </w:rPr>
        <w:t>о недостаточном финансировании</w:t>
      </w:r>
      <w:r w:rsidR="005937DF" w:rsidRPr="004A0E0A">
        <w:rPr>
          <w:sz w:val="28"/>
          <w:szCs w:val="28"/>
        </w:rPr>
        <w:t xml:space="preserve"> </w:t>
      </w:r>
      <w:r w:rsidR="008170CB" w:rsidRPr="004A0E0A">
        <w:rPr>
          <w:sz w:val="28"/>
          <w:szCs w:val="28"/>
        </w:rPr>
        <w:t>институциональных и инфраструктурных мер, необходимых для комплексного развития сектора.</w:t>
      </w:r>
      <w:r w:rsidR="00CE3969" w:rsidRPr="004A0E0A">
        <w:rPr>
          <w:sz w:val="28"/>
          <w:szCs w:val="28"/>
        </w:rPr>
        <w:t xml:space="preserve"> </w:t>
      </w:r>
      <w:r w:rsidR="008170CB" w:rsidRPr="004A0E0A">
        <w:rPr>
          <w:sz w:val="28"/>
          <w:szCs w:val="28"/>
        </w:rPr>
        <w:t>Нехватка прямых инвестиций усугубляет ситуацию: в 2024 г</w:t>
      </w:r>
      <w:r w:rsidR="00862082" w:rsidRPr="004A0E0A">
        <w:rPr>
          <w:sz w:val="28"/>
          <w:szCs w:val="28"/>
        </w:rPr>
        <w:t>.</w:t>
      </w:r>
      <w:r w:rsidR="008170CB" w:rsidRPr="004A0E0A">
        <w:rPr>
          <w:sz w:val="28"/>
          <w:szCs w:val="28"/>
        </w:rPr>
        <w:t xml:space="preserve"> приток ПИИ в агросектор Казахстана составил лишь </w:t>
      </w:r>
      <w:r w:rsidR="005A754F" w:rsidRPr="004A0E0A">
        <w:rPr>
          <w:sz w:val="28"/>
          <w:szCs w:val="28"/>
        </w:rPr>
        <w:t>1</w:t>
      </w:r>
      <w:r w:rsidR="00862082" w:rsidRPr="004A0E0A">
        <w:rPr>
          <w:sz w:val="28"/>
          <w:szCs w:val="28"/>
        </w:rPr>
        <w:t>2,5 млрд.</w:t>
      </w:r>
      <w:r w:rsidR="00A47812" w:rsidRPr="004A0E0A">
        <w:rPr>
          <w:sz w:val="28"/>
          <w:szCs w:val="28"/>
        </w:rPr>
        <w:t xml:space="preserve"> </w:t>
      </w:r>
      <w:r w:rsidR="00862082" w:rsidRPr="004A0E0A">
        <w:rPr>
          <w:sz w:val="28"/>
          <w:szCs w:val="28"/>
        </w:rPr>
        <w:t>тенге</w:t>
      </w:r>
      <w:r w:rsidR="008170CB" w:rsidRPr="004A0E0A">
        <w:rPr>
          <w:sz w:val="28"/>
          <w:szCs w:val="28"/>
        </w:rPr>
        <w:t xml:space="preserve"> при общем обороте отрасли более </w:t>
      </w:r>
      <w:r w:rsidR="00862082" w:rsidRPr="004A0E0A">
        <w:rPr>
          <w:sz w:val="28"/>
          <w:szCs w:val="28"/>
        </w:rPr>
        <w:t xml:space="preserve">10,5 </w:t>
      </w:r>
      <w:r w:rsidR="005A754F" w:rsidRPr="004A0E0A">
        <w:rPr>
          <w:sz w:val="28"/>
          <w:szCs w:val="28"/>
        </w:rPr>
        <w:t>трлн.</w:t>
      </w:r>
      <w:r w:rsidR="00A47812" w:rsidRPr="004A0E0A">
        <w:rPr>
          <w:sz w:val="28"/>
          <w:szCs w:val="28"/>
        </w:rPr>
        <w:t xml:space="preserve"> </w:t>
      </w:r>
      <w:r w:rsidR="00862082" w:rsidRPr="004A0E0A">
        <w:rPr>
          <w:sz w:val="28"/>
          <w:szCs w:val="28"/>
        </w:rPr>
        <w:t>тенге.</w:t>
      </w:r>
      <w:r w:rsidR="008170CB" w:rsidRPr="004A0E0A">
        <w:rPr>
          <w:sz w:val="28"/>
          <w:szCs w:val="28"/>
        </w:rPr>
        <w:t xml:space="preserve"> </w:t>
      </w:r>
      <w:r w:rsidR="005A754F" w:rsidRPr="004A0E0A">
        <w:rPr>
          <w:sz w:val="28"/>
          <w:szCs w:val="28"/>
        </w:rPr>
        <w:t>При этом объём инвестиций в основной капитал АПК за 2024 г. достиг 919 млрд.</w:t>
      </w:r>
      <w:r w:rsidR="00A47812" w:rsidRPr="004A0E0A">
        <w:rPr>
          <w:sz w:val="28"/>
          <w:szCs w:val="28"/>
        </w:rPr>
        <w:t xml:space="preserve"> </w:t>
      </w:r>
      <w:r w:rsidR="005A754F" w:rsidRPr="004A0E0A">
        <w:rPr>
          <w:sz w:val="28"/>
          <w:szCs w:val="28"/>
        </w:rPr>
        <w:t>тенге, то есть доля ПИИ в общих инвестициях сектора составила лишь около 1,4 %</w:t>
      </w:r>
      <w:r w:rsidR="008170CB" w:rsidRPr="004A0E0A">
        <w:rPr>
          <w:sz w:val="28"/>
          <w:szCs w:val="28"/>
        </w:rPr>
        <w:t>, что существенно ограничивает возможности внедрения инноваций и модернизации производства. Слабый интерес иностранных инвесторов отражает низкий уровень инвестиционной привлекательности сектора, обусловленный высокими рисками и неопределённостью правовой среды. Если говорить о господдержке через льготные кредиты, то в 2024 г. объём субсидированных займов составил около 580 млрд.</w:t>
      </w:r>
      <w:r w:rsidR="00A47812" w:rsidRPr="004A0E0A">
        <w:rPr>
          <w:sz w:val="28"/>
          <w:szCs w:val="28"/>
        </w:rPr>
        <w:t xml:space="preserve"> </w:t>
      </w:r>
      <w:r w:rsidR="008170CB" w:rsidRPr="004A0E0A">
        <w:rPr>
          <w:sz w:val="28"/>
          <w:szCs w:val="28"/>
        </w:rPr>
        <w:t>тенге, а на 2025 г. увеличен до 700 млрд.</w:t>
      </w:r>
      <w:r w:rsidR="00A47812" w:rsidRPr="004A0E0A">
        <w:rPr>
          <w:sz w:val="28"/>
          <w:szCs w:val="28"/>
        </w:rPr>
        <w:t xml:space="preserve"> </w:t>
      </w:r>
      <w:r w:rsidR="008170CB" w:rsidRPr="004A0E0A">
        <w:rPr>
          <w:sz w:val="28"/>
          <w:szCs w:val="28"/>
        </w:rPr>
        <w:t>тенге. На первый взгляд, рост абсолютных цифр выглядит позитивно, однако даже при таких объёмах финансирования покрытие научно</w:t>
      </w:r>
      <w:r w:rsidR="00526ECD" w:rsidRPr="004A0E0A">
        <w:rPr>
          <w:sz w:val="28"/>
          <w:szCs w:val="28"/>
        </w:rPr>
        <w:t>–</w:t>
      </w:r>
      <w:r w:rsidR="008170CB" w:rsidRPr="004A0E0A">
        <w:rPr>
          <w:sz w:val="28"/>
          <w:szCs w:val="28"/>
        </w:rPr>
        <w:t>обоснованной потребности в ключевых агровложениях остаётся не более чем наполовину. Например, на закупку удобрений в 2024 г. было выделено 35 млрд.</w:t>
      </w:r>
      <w:r w:rsidR="00A47812" w:rsidRPr="004A0E0A">
        <w:rPr>
          <w:sz w:val="28"/>
          <w:szCs w:val="28"/>
        </w:rPr>
        <w:t xml:space="preserve"> </w:t>
      </w:r>
      <w:r w:rsidR="008170CB" w:rsidRPr="004A0E0A">
        <w:rPr>
          <w:sz w:val="28"/>
          <w:szCs w:val="28"/>
        </w:rPr>
        <w:t>тенге из местных бюджетов и ещё 48,4 млрд</w:t>
      </w:r>
      <w:r w:rsidR="00C85C51" w:rsidRPr="004A0E0A">
        <w:rPr>
          <w:sz w:val="28"/>
          <w:szCs w:val="28"/>
        </w:rPr>
        <w:t>.</w:t>
      </w:r>
      <w:r w:rsidR="00A47812" w:rsidRPr="004A0E0A">
        <w:rPr>
          <w:sz w:val="28"/>
          <w:szCs w:val="28"/>
        </w:rPr>
        <w:t xml:space="preserve"> </w:t>
      </w:r>
      <w:r w:rsidR="00C85C51" w:rsidRPr="004A0E0A">
        <w:rPr>
          <w:sz w:val="28"/>
          <w:szCs w:val="28"/>
        </w:rPr>
        <w:t>тенге</w:t>
      </w:r>
      <w:r w:rsidR="008170CB" w:rsidRPr="004A0E0A">
        <w:rPr>
          <w:sz w:val="28"/>
          <w:szCs w:val="28"/>
        </w:rPr>
        <w:t xml:space="preserve"> из резервного фонда</w:t>
      </w:r>
      <w:r w:rsidR="00862082" w:rsidRPr="004A0E0A">
        <w:rPr>
          <w:sz w:val="28"/>
          <w:szCs w:val="28"/>
        </w:rPr>
        <w:t xml:space="preserve"> на приобретение 910 тыс. т удобрений</w:t>
      </w:r>
      <w:r w:rsidR="008170CB" w:rsidRPr="004A0E0A">
        <w:rPr>
          <w:sz w:val="28"/>
          <w:szCs w:val="28"/>
        </w:rPr>
        <w:t xml:space="preserve"> что состав</w:t>
      </w:r>
      <w:r w:rsidR="00862082" w:rsidRPr="004A0E0A">
        <w:rPr>
          <w:sz w:val="28"/>
          <w:szCs w:val="28"/>
        </w:rPr>
        <w:t>и</w:t>
      </w:r>
      <w:r w:rsidR="008170CB" w:rsidRPr="004A0E0A">
        <w:rPr>
          <w:sz w:val="28"/>
          <w:szCs w:val="28"/>
        </w:rPr>
        <w:t>л</w:t>
      </w:r>
      <w:r w:rsidR="00862082" w:rsidRPr="004A0E0A">
        <w:rPr>
          <w:sz w:val="28"/>
          <w:szCs w:val="28"/>
        </w:rPr>
        <w:t>о</w:t>
      </w:r>
      <w:r w:rsidR="008170CB" w:rsidRPr="004A0E0A">
        <w:rPr>
          <w:sz w:val="28"/>
          <w:szCs w:val="28"/>
        </w:rPr>
        <w:t xml:space="preserve"> лишь 50 %</w:t>
      </w:r>
      <w:r w:rsidR="00862082" w:rsidRPr="004A0E0A">
        <w:rPr>
          <w:sz w:val="28"/>
          <w:szCs w:val="28"/>
        </w:rPr>
        <w:t>,</w:t>
      </w:r>
      <w:r w:rsidR="008170CB" w:rsidRPr="004A0E0A">
        <w:rPr>
          <w:sz w:val="28"/>
          <w:szCs w:val="28"/>
        </w:rPr>
        <w:t xml:space="preserve"> </w:t>
      </w:r>
      <w:r w:rsidR="00862082" w:rsidRPr="004A0E0A">
        <w:rPr>
          <w:sz w:val="28"/>
          <w:szCs w:val="28"/>
        </w:rPr>
        <w:t>тогда как реальная потребность агросектора оценивается в 1,9 млн т</w:t>
      </w:r>
      <w:r w:rsidR="008170CB" w:rsidRPr="004A0E0A">
        <w:rPr>
          <w:sz w:val="28"/>
          <w:szCs w:val="28"/>
        </w:rPr>
        <w:t>. Нехватка финансирования технологического уровня ведёт к тому, что предприятия не могут перейти на точное земледелие, системы капельного орошения или биологические методы защиты растений.</w:t>
      </w:r>
      <w:r w:rsidR="00CE3969" w:rsidRPr="004A0E0A">
        <w:rPr>
          <w:sz w:val="28"/>
          <w:szCs w:val="28"/>
        </w:rPr>
        <w:t xml:space="preserve"> </w:t>
      </w:r>
      <w:r w:rsidR="008170CB" w:rsidRPr="004A0E0A">
        <w:rPr>
          <w:sz w:val="28"/>
          <w:szCs w:val="28"/>
        </w:rPr>
        <w:t>Особую тревогу вызывает доля бюджетных инвестиций в основной капитал: из общего объёма в 17 649,3 млрд</w:t>
      </w:r>
      <w:r w:rsidR="005A754F" w:rsidRPr="004A0E0A">
        <w:rPr>
          <w:sz w:val="28"/>
          <w:szCs w:val="28"/>
        </w:rPr>
        <w:t>.</w:t>
      </w:r>
      <w:r w:rsidR="00A47812" w:rsidRPr="004A0E0A">
        <w:rPr>
          <w:sz w:val="28"/>
          <w:szCs w:val="28"/>
        </w:rPr>
        <w:t xml:space="preserve"> </w:t>
      </w:r>
      <w:r w:rsidR="005A754F" w:rsidRPr="004A0E0A">
        <w:rPr>
          <w:sz w:val="28"/>
          <w:szCs w:val="28"/>
        </w:rPr>
        <w:t>тенге</w:t>
      </w:r>
      <w:r w:rsidR="008170CB" w:rsidRPr="004A0E0A">
        <w:rPr>
          <w:sz w:val="28"/>
          <w:szCs w:val="28"/>
        </w:rPr>
        <w:t xml:space="preserve"> бюджетные средства составили только 16,7 % </w:t>
      </w:r>
      <w:r w:rsidR="005A754F" w:rsidRPr="004A0E0A">
        <w:rPr>
          <w:sz w:val="28"/>
          <w:szCs w:val="28"/>
        </w:rPr>
        <w:t xml:space="preserve">или </w:t>
      </w:r>
      <w:r w:rsidR="008170CB" w:rsidRPr="004A0E0A">
        <w:rPr>
          <w:sz w:val="28"/>
          <w:szCs w:val="28"/>
        </w:rPr>
        <w:t>2 949</w:t>
      </w:r>
      <w:r w:rsidR="005A754F" w:rsidRPr="004A0E0A">
        <w:rPr>
          <w:sz w:val="28"/>
          <w:szCs w:val="28"/>
        </w:rPr>
        <w:t xml:space="preserve">,0 </w:t>
      </w:r>
      <w:r w:rsidR="008170CB" w:rsidRPr="004A0E0A">
        <w:rPr>
          <w:sz w:val="28"/>
          <w:szCs w:val="28"/>
        </w:rPr>
        <w:t>млрд</w:t>
      </w:r>
      <w:r w:rsidR="005A754F" w:rsidRPr="004A0E0A">
        <w:rPr>
          <w:sz w:val="28"/>
          <w:szCs w:val="28"/>
        </w:rPr>
        <w:t>.</w:t>
      </w:r>
      <w:r w:rsidR="00A47812" w:rsidRPr="004A0E0A">
        <w:rPr>
          <w:sz w:val="28"/>
          <w:szCs w:val="28"/>
        </w:rPr>
        <w:t xml:space="preserve"> </w:t>
      </w:r>
      <w:r w:rsidR="005A754F" w:rsidRPr="004A0E0A">
        <w:rPr>
          <w:sz w:val="28"/>
          <w:szCs w:val="28"/>
        </w:rPr>
        <w:t>тенге</w:t>
      </w:r>
      <w:r w:rsidR="008170CB" w:rsidRPr="004A0E0A">
        <w:rPr>
          <w:sz w:val="28"/>
          <w:szCs w:val="28"/>
        </w:rPr>
        <w:t>. При этом доля АПК в распределении этих инвестиций остаётся минимальной, что ясно указывает на смещение приоритетов в пользу обрабатывающей промышленности и энергетики. Отсутствие долгосрочных государственных программ по модернизации аграрных механизмов создаёт риски устаревания производственных фондов и потери конкурентоспособности на мировых рынках.</w:t>
      </w:r>
    </w:p>
    <w:p w14:paraId="0C1265A2" w14:textId="279AE863" w:rsidR="008170CB" w:rsidRPr="004A0E0A" w:rsidRDefault="008170CB" w:rsidP="008E2078">
      <w:pPr>
        <w:pStyle w:val="a4"/>
        <w:widowControl w:val="0"/>
        <w:spacing w:before="0" w:beforeAutospacing="0" w:after="0" w:afterAutospacing="0"/>
        <w:ind w:firstLine="709"/>
        <w:jc w:val="both"/>
        <w:rPr>
          <w:sz w:val="28"/>
          <w:szCs w:val="28"/>
        </w:rPr>
      </w:pPr>
      <w:r w:rsidRPr="004A0E0A">
        <w:rPr>
          <w:sz w:val="28"/>
          <w:szCs w:val="28"/>
        </w:rPr>
        <w:t xml:space="preserve">Проблема усугубляется и в правовом поле: отсутствие единой цифровой платформы для мониторинга и оценки эффективности целевых программ, слабая прозрачность процедур получения субсидий и сложность оформления земельных и имущественных прав создают административные барьеры. Инвестиции, которые могли бы улучшить инфраструктуру (дороги, складские комплексы, холодильные хранилища), остаются </w:t>
      </w:r>
      <w:r w:rsidR="00C82C6C" w:rsidRPr="004A0E0A">
        <w:rPr>
          <w:sz w:val="28"/>
          <w:szCs w:val="28"/>
        </w:rPr>
        <w:t>неосвоенными</w:t>
      </w:r>
      <w:r w:rsidRPr="004A0E0A">
        <w:rPr>
          <w:sz w:val="28"/>
          <w:szCs w:val="28"/>
        </w:rPr>
        <w:t xml:space="preserve"> из</w:t>
      </w:r>
      <w:r w:rsidR="00526ECD" w:rsidRPr="004A0E0A">
        <w:rPr>
          <w:sz w:val="28"/>
          <w:szCs w:val="28"/>
        </w:rPr>
        <w:t>–</w:t>
      </w:r>
      <w:r w:rsidRPr="004A0E0A">
        <w:rPr>
          <w:sz w:val="28"/>
          <w:szCs w:val="28"/>
        </w:rPr>
        <w:t xml:space="preserve">за бюрократических </w:t>
      </w:r>
      <w:r w:rsidR="00CE3969" w:rsidRPr="004A0E0A">
        <w:rPr>
          <w:sz w:val="28"/>
          <w:szCs w:val="28"/>
        </w:rPr>
        <w:t>барьеров</w:t>
      </w:r>
      <w:r w:rsidRPr="004A0E0A">
        <w:rPr>
          <w:sz w:val="28"/>
          <w:szCs w:val="28"/>
        </w:rPr>
        <w:t xml:space="preserve"> и отсутствия инструментов оперативной обратной связи с органами власти.</w:t>
      </w:r>
    </w:p>
    <w:p w14:paraId="38D1C1CE" w14:textId="026182D2" w:rsidR="008170CB" w:rsidRPr="004A0E0A" w:rsidRDefault="008170CB" w:rsidP="008E2078">
      <w:pPr>
        <w:pStyle w:val="a4"/>
        <w:widowControl w:val="0"/>
        <w:spacing w:before="0" w:beforeAutospacing="0" w:after="0" w:afterAutospacing="0"/>
        <w:ind w:firstLine="709"/>
        <w:jc w:val="both"/>
        <w:rPr>
          <w:sz w:val="28"/>
          <w:szCs w:val="28"/>
        </w:rPr>
      </w:pPr>
      <w:r w:rsidRPr="004A0E0A">
        <w:rPr>
          <w:sz w:val="28"/>
          <w:szCs w:val="28"/>
        </w:rPr>
        <w:t xml:space="preserve">Таким образом, количественные показатели ясно демонстрируют, что текущее финансирование АПК далеко отстаёт от уровня, необходимого для устойчивого и инновационного развития сектора. Необходима разработка комплексного экономического механизма, включающего гибкие финансовые инструменты, адаптированные к сезонным и климатическим рискам, цифровую платформу для прозрачного распределения ресурсов, а также меры по привлечению частных и международных инвесторов. Без решения этих задач переход к эффективному и конкурентоспособному развитию МСБ в АПК останется под большим вопросом, что делает </w:t>
      </w:r>
      <w:r w:rsidR="005A754F" w:rsidRPr="004A0E0A">
        <w:rPr>
          <w:sz w:val="28"/>
          <w:szCs w:val="28"/>
        </w:rPr>
        <w:t xml:space="preserve">наше </w:t>
      </w:r>
      <w:r w:rsidRPr="004A0E0A">
        <w:rPr>
          <w:sz w:val="28"/>
          <w:szCs w:val="28"/>
        </w:rPr>
        <w:t>исследование исключительно актуальным и своевременным.</w:t>
      </w:r>
    </w:p>
    <w:p w14:paraId="57AE48B9" w14:textId="3EAFCDDD" w:rsidR="00214B94" w:rsidRPr="004A0E0A" w:rsidRDefault="00913476" w:rsidP="008E2078">
      <w:pPr>
        <w:pStyle w:val="a4"/>
        <w:widowControl w:val="0"/>
        <w:spacing w:before="0" w:beforeAutospacing="0" w:after="0" w:afterAutospacing="0"/>
        <w:ind w:firstLine="709"/>
        <w:jc w:val="both"/>
        <w:rPr>
          <w:sz w:val="28"/>
          <w:szCs w:val="28"/>
        </w:rPr>
      </w:pPr>
      <w:r w:rsidRPr="004A0E0A">
        <w:rPr>
          <w:b/>
          <w:bCs/>
          <w:sz w:val="28"/>
          <w:szCs w:val="28"/>
        </w:rPr>
        <w:t>Степень научной разработанности темы исследования</w:t>
      </w:r>
      <w:r w:rsidRPr="004A0E0A">
        <w:rPr>
          <w:sz w:val="28"/>
          <w:szCs w:val="28"/>
        </w:rPr>
        <w:t xml:space="preserve">. </w:t>
      </w:r>
      <w:r w:rsidR="00214B94" w:rsidRPr="004A0E0A">
        <w:rPr>
          <w:sz w:val="28"/>
          <w:szCs w:val="28"/>
        </w:rPr>
        <w:t xml:space="preserve">Проблемы формирования и функционирования малого и среднего бизнеса в агропромышленном комплексе Казахстана </w:t>
      </w:r>
      <w:r w:rsidR="004075A2" w:rsidRPr="004A0E0A">
        <w:rPr>
          <w:sz w:val="28"/>
          <w:szCs w:val="28"/>
        </w:rPr>
        <w:t>широко освещены в</w:t>
      </w:r>
      <w:r w:rsidR="00214B94" w:rsidRPr="004A0E0A">
        <w:rPr>
          <w:sz w:val="28"/>
          <w:szCs w:val="28"/>
        </w:rPr>
        <w:t xml:space="preserve"> экономической литературе. Среди отечественных авторов особое место занимают труды, посвящённые институциональным и финансовым аспектам развития МСБ в АПК: Н.К. Мамыров анализирует влияние государственных программ субсидирования на динамику крестьянских (фермерских) хозяйств; А. Токсанова и Г. Укубасова изучают проблемы кредитного обеспечения и лизинга сельхозтехники; Н.Т. Смагулова и Е.Б. Жатканбаева акцентируют внимание на методах оценки инвестиционной привлекательности малых аграрных предприятий. В работах Н.Н. Кулбатырова и А.А. Тулепбекова рассматриваются вопросы цифровизации и информационного обеспечения малого агробизнеса, однако в большинстве случаев предложения по интеграции современных решений не подкреплены детальными алгоритмами реализации и оценками эффективности.</w:t>
      </w:r>
    </w:p>
    <w:p w14:paraId="4D9D4651" w14:textId="3F8EAFCE" w:rsidR="00214B94" w:rsidRPr="004A0E0A" w:rsidRDefault="00214B94" w:rsidP="008E2078">
      <w:pPr>
        <w:pStyle w:val="a4"/>
        <w:widowControl w:val="0"/>
        <w:spacing w:before="0" w:beforeAutospacing="0" w:after="0" w:afterAutospacing="0"/>
        <w:ind w:firstLine="709"/>
        <w:jc w:val="both"/>
        <w:rPr>
          <w:sz w:val="28"/>
          <w:szCs w:val="28"/>
        </w:rPr>
      </w:pPr>
      <w:r w:rsidRPr="004A0E0A">
        <w:rPr>
          <w:sz w:val="28"/>
          <w:szCs w:val="28"/>
        </w:rPr>
        <w:t xml:space="preserve">Среди ведущих зарубежных учёных, чьи работы легли в основу современных подходов к поддержке малого </w:t>
      </w:r>
      <w:r w:rsidR="004075A2" w:rsidRPr="004A0E0A">
        <w:rPr>
          <w:sz w:val="28"/>
          <w:szCs w:val="28"/>
        </w:rPr>
        <w:t xml:space="preserve">и среднего </w:t>
      </w:r>
      <w:r w:rsidRPr="004A0E0A">
        <w:rPr>
          <w:sz w:val="28"/>
          <w:szCs w:val="28"/>
        </w:rPr>
        <w:t>агробизнеса, можно назвать:</w:t>
      </w:r>
      <w:r w:rsidR="004500BD" w:rsidRPr="004A0E0A">
        <w:rPr>
          <w:sz w:val="28"/>
          <w:szCs w:val="28"/>
        </w:rPr>
        <w:t xml:space="preserve"> </w:t>
      </w:r>
      <w:r w:rsidRPr="004A0E0A">
        <w:rPr>
          <w:rStyle w:val="af0"/>
          <w:b w:val="0"/>
          <w:bCs w:val="0"/>
          <w:sz w:val="28"/>
          <w:szCs w:val="28"/>
        </w:rPr>
        <w:t>P</w:t>
      </w:r>
      <w:r w:rsidR="004500BD" w:rsidRPr="004A0E0A">
        <w:rPr>
          <w:rStyle w:val="af0"/>
          <w:b w:val="0"/>
          <w:bCs w:val="0"/>
          <w:sz w:val="28"/>
          <w:szCs w:val="28"/>
        </w:rPr>
        <w:t>.</w:t>
      </w:r>
      <w:r w:rsidRPr="004A0E0A">
        <w:rPr>
          <w:rStyle w:val="af0"/>
          <w:b w:val="0"/>
          <w:bCs w:val="0"/>
          <w:sz w:val="28"/>
          <w:szCs w:val="28"/>
        </w:rPr>
        <w:t>P</w:t>
      </w:r>
      <w:r w:rsidR="004500BD" w:rsidRPr="004A0E0A">
        <w:rPr>
          <w:rStyle w:val="af0"/>
          <w:b w:val="0"/>
          <w:bCs w:val="0"/>
          <w:sz w:val="28"/>
          <w:szCs w:val="28"/>
        </w:rPr>
        <w:t>.</w:t>
      </w:r>
      <w:r w:rsidR="00A47812" w:rsidRPr="004A0E0A">
        <w:rPr>
          <w:rStyle w:val="af0"/>
          <w:b w:val="0"/>
          <w:bCs w:val="0"/>
          <w:sz w:val="28"/>
          <w:szCs w:val="28"/>
        </w:rPr>
        <w:t xml:space="preserve"> </w:t>
      </w:r>
      <w:r w:rsidRPr="004A0E0A">
        <w:rPr>
          <w:rStyle w:val="af0"/>
          <w:b w:val="0"/>
          <w:bCs w:val="0"/>
          <w:sz w:val="28"/>
          <w:szCs w:val="28"/>
        </w:rPr>
        <w:t>Andersen</w:t>
      </w:r>
      <w:r w:rsidRPr="004A0E0A">
        <w:rPr>
          <w:sz w:val="28"/>
          <w:szCs w:val="28"/>
        </w:rPr>
        <w:t xml:space="preserve"> </w:t>
      </w:r>
      <w:r w:rsidR="004500BD" w:rsidRPr="004A0E0A">
        <w:rPr>
          <w:sz w:val="28"/>
          <w:szCs w:val="28"/>
        </w:rPr>
        <w:t xml:space="preserve">с </w:t>
      </w:r>
      <w:r w:rsidRPr="004A0E0A">
        <w:rPr>
          <w:sz w:val="28"/>
          <w:szCs w:val="28"/>
        </w:rPr>
        <w:t>исследования</w:t>
      </w:r>
      <w:r w:rsidR="004500BD" w:rsidRPr="004A0E0A">
        <w:rPr>
          <w:sz w:val="28"/>
          <w:szCs w:val="28"/>
        </w:rPr>
        <w:t>ми</w:t>
      </w:r>
      <w:r w:rsidRPr="004A0E0A">
        <w:rPr>
          <w:sz w:val="28"/>
          <w:szCs w:val="28"/>
        </w:rPr>
        <w:t xml:space="preserve"> эффективности субсидий и продовольственной безопасности в развивающихся странах</w:t>
      </w:r>
      <w:r w:rsidR="005864AF" w:rsidRPr="004A0E0A">
        <w:rPr>
          <w:sz w:val="28"/>
          <w:szCs w:val="28"/>
        </w:rPr>
        <w:t xml:space="preserve">, </w:t>
      </w:r>
      <w:r w:rsidRPr="004A0E0A">
        <w:rPr>
          <w:rStyle w:val="af0"/>
          <w:b w:val="0"/>
          <w:bCs w:val="0"/>
          <w:sz w:val="28"/>
          <w:szCs w:val="28"/>
        </w:rPr>
        <w:t>J</w:t>
      </w:r>
      <w:r w:rsidR="005864AF" w:rsidRPr="004A0E0A">
        <w:rPr>
          <w:rStyle w:val="af0"/>
          <w:b w:val="0"/>
          <w:bCs w:val="0"/>
          <w:sz w:val="28"/>
          <w:szCs w:val="28"/>
        </w:rPr>
        <w:t>.</w:t>
      </w:r>
      <w:r w:rsidRPr="004A0E0A">
        <w:rPr>
          <w:rStyle w:val="af0"/>
          <w:b w:val="0"/>
          <w:bCs w:val="0"/>
          <w:sz w:val="28"/>
          <w:szCs w:val="28"/>
        </w:rPr>
        <w:t>W.</w:t>
      </w:r>
      <w:r w:rsidR="00A47812" w:rsidRPr="004A0E0A">
        <w:rPr>
          <w:rStyle w:val="af0"/>
          <w:b w:val="0"/>
          <w:bCs w:val="0"/>
          <w:sz w:val="28"/>
          <w:szCs w:val="28"/>
        </w:rPr>
        <w:t xml:space="preserve"> </w:t>
      </w:r>
      <w:r w:rsidRPr="004A0E0A">
        <w:rPr>
          <w:rStyle w:val="af0"/>
          <w:b w:val="0"/>
          <w:bCs w:val="0"/>
          <w:sz w:val="28"/>
          <w:szCs w:val="28"/>
        </w:rPr>
        <w:t>Mellor</w:t>
      </w:r>
      <w:r w:rsidRPr="004A0E0A">
        <w:rPr>
          <w:sz w:val="28"/>
          <w:szCs w:val="28"/>
        </w:rPr>
        <w:t xml:space="preserve"> роли аграрных инноваций и кредитных программ в развитии сельских территорий</w:t>
      </w:r>
      <w:r w:rsidR="005864AF" w:rsidRPr="004A0E0A">
        <w:rPr>
          <w:sz w:val="28"/>
          <w:szCs w:val="28"/>
        </w:rPr>
        <w:t xml:space="preserve">, </w:t>
      </w:r>
      <w:r w:rsidRPr="004A0E0A">
        <w:rPr>
          <w:rStyle w:val="af0"/>
          <w:b w:val="0"/>
          <w:bCs w:val="0"/>
          <w:sz w:val="28"/>
          <w:szCs w:val="28"/>
        </w:rPr>
        <w:t>F</w:t>
      </w:r>
      <w:r w:rsidR="005864AF" w:rsidRPr="004A0E0A">
        <w:rPr>
          <w:rStyle w:val="af0"/>
          <w:b w:val="0"/>
          <w:bCs w:val="0"/>
          <w:sz w:val="28"/>
          <w:szCs w:val="28"/>
        </w:rPr>
        <w:t>.</w:t>
      </w:r>
      <w:r w:rsidR="00A47812" w:rsidRPr="004A0E0A">
        <w:rPr>
          <w:rStyle w:val="af0"/>
          <w:b w:val="0"/>
          <w:bCs w:val="0"/>
          <w:sz w:val="28"/>
          <w:szCs w:val="28"/>
        </w:rPr>
        <w:t xml:space="preserve"> </w:t>
      </w:r>
      <w:r w:rsidRPr="004A0E0A">
        <w:rPr>
          <w:rStyle w:val="af0"/>
          <w:b w:val="0"/>
          <w:bCs w:val="0"/>
          <w:sz w:val="28"/>
          <w:szCs w:val="28"/>
        </w:rPr>
        <w:t>Ellis</w:t>
      </w:r>
      <w:r w:rsidRPr="004A0E0A">
        <w:rPr>
          <w:sz w:val="28"/>
          <w:szCs w:val="28"/>
        </w:rPr>
        <w:t xml:space="preserve"> диверсификации сельских доходов и устойчивости мелких хозяйств</w:t>
      </w:r>
      <w:r w:rsidR="005864AF" w:rsidRPr="004A0E0A">
        <w:rPr>
          <w:sz w:val="28"/>
          <w:szCs w:val="28"/>
        </w:rPr>
        <w:t xml:space="preserve">, </w:t>
      </w:r>
      <w:r w:rsidRPr="004A0E0A">
        <w:rPr>
          <w:rStyle w:val="af0"/>
          <w:b w:val="0"/>
          <w:bCs w:val="0"/>
          <w:sz w:val="28"/>
          <w:szCs w:val="28"/>
        </w:rPr>
        <w:t>C</w:t>
      </w:r>
      <w:r w:rsidR="005864AF" w:rsidRPr="004A0E0A">
        <w:rPr>
          <w:rStyle w:val="af0"/>
          <w:b w:val="0"/>
          <w:bCs w:val="0"/>
          <w:sz w:val="28"/>
          <w:szCs w:val="28"/>
        </w:rPr>
        <w:t>.</w:t>
      </w:r>
      <w:r w:rsidRPr="004A0E0A">
        <w:rPr>
          <w:rStyle w:val="af0"/>
          <w:b w:val="0"/>
          <w:bCs w:val="0"/>
          <w:sz w:val="28"/>
          <w:szCs w:val="28"/>
        </w:rPr>
        <w:t>B.</w:t>
      </w:r>
      <w:r w:rsidR="00A47812" w:rsidRPr="004A0E0A">
        <w:rPr>
          <w:rStyle w:val="af0"/>
          <w:b w:val="0"/>
          <w:bCs w:val="0"/>
          <w:sz w:val="28"/>
          <w:szCs w:val="28"/>
        </w:rPr>
        <w:t xml:space="preserve"> </w:t>
      </w:r>
      <w:r w:rsidRPr="004A0E0A">
        <w:rPr>
          <w:rStyle w:val="af0"/>
          <w:b w:val="0"/>
          <w:bCs w:val="0"/>
          <w:sz w:val="28"/>
          <w:szCs w:val="28"/>
        </w:rPr>
        <w:t>Barrett</w:t>
      </w:r>
      <w:r w:rsidRPr="004A0E0A">
        <w:rPr>
          <w:sz w:val="28"/>
          <w:szCs w:val="28"/>
        </w:rPr>
        <w:t xml:space="preserve"> эконометрическ</w:t>
      </w:r>
      <w:r w:rsidR="005864AF" w:rsidRPr="004A0E0A">
        <w:rPr>
          <w:sz w:val="28"/>
          <w:szCs w:val="28"/>
        </w:rPr>
        <w:t>ого</w:t>
      </w:r>
      <w:r w:rsidRPr="004A0E0A">
        <w:rPr>
          <w:sz w:val="28"/>
          <w:szCs w:val="28"/>
        </w:rPr>
        <w:t xml:space="preserve"> анализ</w:t>
      </w:r>
      <w:r w:rsidR="005864AF" w:rsidRPr="004A0E0A">
        <w:rPr>
          <w:sz w:val="28"/>
          <w:szCs w:val="28"/>
        </w:rPr>
        <w:t>а</w:t>
      </w:r>
      <w:r w:rsidRPr="004A0E0A">
        <w:rPr>
          <w:sz w:val="28"/>
          <w:szCs w:val="28"/>
        </w:rPr>
        <w:t xml:space="preserve"> влияния государственных программ поддержки на доходность крестьянских хозяйств</w:t>
      </w:r>
      <w:r w:rsidR="005864AF" w:rsidRPr="004A0E0A">
        <w:rPr>
          <w:sz w:val="28"/>
          <w:szCs w:val="28"/>
        </w:rPr>
        <w:t xml:space="preserve">, </w:t>
      </w:r>
      <w:r w:rsidRPr="004A0E0A">
        <w:rPr>
          <w:rStyle w:val="af0"/>
          <w:b w:val="0"/>
          <w:bCs w:val="0"/>
          <w:sz w:val="28"/>
          <w:szCs w:val="28"/>
        </w:rPr>
        <w:t>A</w:t>
      </w:r>
      <w:r w:rsidR="005864AF" w:rsidRPr="004A0E0A">
        <w:rPr>
          <w:rStyle w:val="af0"/>
          <w:b w:val="0"/>
          <w:bCs w:val="0"/>
          <w:sz w:val="28"/>
          <w:szCs w:val="28"/>
        </w:rPr>
        <w:t>.</w:t>
      </w:r>
      <w:r w:rsidR="00A47812" w:rsidRPr="004A0E0A">
        <w:rPr>
          <w:rStyle w:val="af0"/>
          <w:b w:val="0"/>
          <w:bCs w:val="0"/>
          <w:sz w:val="28"/>
          <w:szCs w:val="28"/>
        </w:rPr>
        <w:t xml:space="preserve"> </w:t>
      </w:r>
      <w:r w:rsidRPr="004A0E0A">
        <w:rPr>
          <w:rStyle w:val="af0"/>
          <w:b w:val="0"/>
          <w:bCs w:val="0"/>
          <w:sz w:val="28"/>
          <w:szCs w:val="28"/>
        </w:rPr>
        <w:t>Dorward</w:t>
      </w:r>
      <w:r w:rsidRPr="004A0E0A">
        <w:rPr>
          <w:sz w:val="28"/>
          <w:szCs w:val="28"/>
        </w:rPr>
        <w:t xml:space="preserve"> модел</w:t>
      </w:r>
      <w:r w:rsidR="005864AF" w:rsidRPr="004A0E0A">
        <w:rPr>
          <w:sz w:val="28"/>
          <w:szCs w:val="28"/>
        </w:rPr>
        <w:t>ей</w:t>
      </w:r>
      <w:r w:rsidRPr="004A0E0A">
        <w:rPr>
          <w:sz w:val="28"/>
          <w:szCs w:val="28"/>
        </w:rPr>
        <w:t xml:space="preserve"> интеграции малых фермеров в сельскохозяйственные цепочки добавленной стоимости</w:t>
      </w:r>
      <w:r w:rsidR="005864AF" w:rsidRPr="004A0E0A">
        <w:rPr>
          <w:sz w:val="28"/>
          <w:szCs w:val="28"/>
        </w:rPr>
        <w:t>,</w:t>
      </w:r>
      <w:r w:rsidRPr="004A0E0A">
        <w:rPr>
          <w:sz w:val="28"/>
          <w:szCs w:val="28"/>
        </w:rPr>
        <w:t xml:space="preserve"> </w:t>
      </w:r>
      <w:r w:rsidRPr="004A0E0A">
        <w:rPr>
          <w:rStyle w:val="af0"/>
          <w:b w:val="0"/>
          <w:bCs w:val="0"/>
          <w:sz w:val="28"/>
          <w:szCs w:val="28"/>
        </w:rPr>
        <w:t>B</w:t>
      </w:r>
      <w:r w:rsidR="005864AF" w:rsidRPr="004A0E0A">
        <w:rPr>
          <w:rStyle w:val="af0"/>
          <w:b w:val="0"/>
          <w:bCs w:val="0"/>
          <w:sz w:val="28"/>
          <w:szCs w:val="28"/>
        </w:rPr>
        <w:t>.</w:t>
      </w:r>
      <w:r w:rsidR="00A47812" w:rsidRPr="004A0E0A">
        <w:rPr>
          <w:rStyle w:val="af0"/>
          <w:b w:val="0"/>
          <w:bCs w:val="0"/>
          <w:sz w:val="28"/>
          <w:szCs w:val="28"/>
        </w:rPr>
        <w:t xml:space="preserve"> </w:t>
      </w:r>
      <w:r w:rsidRPr="004A0E0A">
        <w:rPr>
          <w:rStyle w:val="af0"/>
          <w:b w:val="0"/>
          <w:bCs w:val="0"/>
          <w:sz w:val="28"/>
          <w:szCs w:val="28"/>
        </w:rPr>
        <w:t>Shiferaw</w:t>
      </w:r>
      <w:r w:rsidRPr="004A0E0A">
        <w:rPr>
          <w:sz w:val="28"/>
          <w:szCs w:val="28"/>
        </w:rPr>
        <w:t xml:space="preserve"> рол</w:t>
      </w:r>
      <w:r w:rsidR="005864AF" w:rsidRPr="004A0E0A">
        <w:rPr>
          <w:sz w:val="28"/>
          <w:szCs w:val="28"/>
        </w:rPr>
        <w:t>и</w:t>
      </w:r>
      <w:r w:rsidRPr="004A0E0A">
        <w:rPr>
          <w:sz w:val="28"/>
          <w:szCs w:val="28"/>
        </w:rPr>
        <w:t xml:space="preserve"> информационных и цифровых платформ для повышения эффективности аграрного сектора</w:t>
      </w:r>
      <w:r w:rsidR="005864AF" w:rsidRPr="004A0E0A">
        <w:rPr>
          <w:sz w:val="28"/>
          <w:szCs w:val="28"/>
        </w:rPr>
        <w:t xml:space="preserve"> и т.д.</w:t>
      </w:r>
      <w:r w:rsidRPr="004A0E0A">
        <w:rPr>
          <w:sz w:val="28"/>
          <w:szCs w:val="28"/>
        </w:rPr>
        <w:t xml:space="preserve"> </w:t>
      </w:r>
      <w:r w:rsidR="005864AF" w:rsidRPr="004A0E0A">
        <w:rPr>
          <w:sz w:val="28"/>
          <w:szCs w:val="28"/>
        </w:rPr>
        <w:t xml:space="preserve">Несмотря </w:t>
      </w:r>
      <w:r w:rsidRPr="004A0E0A">
        <w:rPr>
          <w:sz w:val="28"/>
          <w:szCs w:val="28"/>
        </w:rPr>
        <w:t xml:space="preserve">на значительный объём эмпирических и теоретических исследований, в научной литературе отсутствует интегративный подход к созданию экономического механизма поддержки МСБ в АПК, который бы охватывал все ключевые элементы </w:t>
      </w:r>
      <w:r w:rsidR="00526ECD" w:rsidRPr="004A0E0A">
        <w:rPr>
          <w:sz w:val="28"/>
          <w:szCs w:val="28"/>
        </w:rPr>
        <w:t>–</w:t>
      </w:r>
      <w:r w:rsidRPr="004A0E0A">
        <w:rPr>
          <w:sz w:val="28"/>
          <w:szCs w:val="28"/>
        </w:rPr>
        <w:t xml:space="preserve"> от классификации хозяйств до цифровых инноваций. Данное исследование призвано заполнить эту методологическую и прикладную нишу, разработав комплексную модель, учитывающую специфику аграрного сектора Казахстана и современные вызовы глобальной экономики.</w:t>
      </w:r>
    </w:p>
    <w:p w14:paraId="04A434BB" w14:textId="70804FBF" w:rsidR="00913476" w:rsidRPr="004A0E0A" w:rsidRDefault="00913476" w:rsidP="008E2078">
      <w:pPr>
        <w:widowControl w:val="0"/>
        <w:ind w:firstLine="709"/>
        <w:jc w:val="both"/>
        <w:rPr>
          <w:sz w:val="28"/>
          <w:szCs w:val="28"/>
        </w:rPr>
      </w:pPr>
      <w:r w:rsidRPr="004A0E0A">
        <w:rPr>
          <w:b/>
          <w:bCs/>
          <w:sz w:val="28"/>
          <w:szCs w:val="28"/>
        </w:rPr>
        <w:t>Объектом</w:t>
      </w:r>
      <w:r w:rsidRPr="004A0E0A">
        <w:rPr>
          <w:sz w:val="28"/>
          <w:szCs w:val="28"/>
        </w:rPr>
        <w:t xml:space="preserve"> </w:t>
      </w:r>
      <w:r w:rsidR="00CA161A" w:rsidRPr="004A0E0A">
        <w:rPr>
          <w:sz w:val="28"/>
          <w:szCs w:val="28"/>
        </w:rPr>
        <w:t xml:space="preserve">исследования являются процессы функционирования и развития малого и среднего бизнеса в </w:t>
      </w:r>
      <w:r w:rsidR="00566A48" w:rsidRPr="004A0E0A">
        <w:rPr>
          <w:sz w:val="28"/>
          <w:szCs w:val="28"/>
        </w:rPr>
        <w:t>АПК</w:t>
      </w:r>
      <w:r w:rsidR="00CA161A" w:rsidRPr="004A0E0A">
        <w:rPr>
          <w:sz w:val="28"/>
          <w:szCs w:val="28"/>
        </w:rPr>
        <w:t xml:space="preserve"> Казахстан</w:t>
      </w:r>
      <w:r w:rsidR="00566A48" w:rsidRPr="004A0E0A">
        <w:rPr>
          <w:sz w:val="28"/>
          <w:szCs w:val="28"/>
        </w:rPr>
        <w:t>а</w:t>
      </w:r>
      <w:r w:rsidR="00CA161A" w:rsidRPr="004A0E0A">
        <w:rPr>
          <w:sz w:val="28"/>
          <w:szCs w:val="28"/>
        </w:rPr>
        <w:t>.</w:t>
      </w:r>
      <w:r w:rsidR="00C0159A" w:rsidRPr="004A0E0A">
        <w:rPr>
          <w:sz w:val="28"/>
          <w:szCs w:val="28"/>
        </w:rPr>
        <w:t xml:space="preserve"> Работа проводится в рамках бюджетной программы 267 «Повышение доступности знаний и научных исследований», реализуемой через подпрограмму 101 «Программно</w:t>
      </w:r>
      <w:r w:rsidR="00526ECD" w:rsidRPr="004A0E0A">
        <w:rPr>
          <w:sz w:val="28"/>
          <w:szCs w:val="28"/>
        </w:rPr>
        <w:t>–</w:t>
      </w:r>
      <w:r w:rsidR="00C0159A" w:rsidRPr="004A0E0A">
        <w:rPr>
          <w:sz w:val="28"/>
          <w:szCs w:val="28"/>
        </w:rPr>
        <w:t>целевое финансирование научных исследований и мероприятий». Исследование посвящено тематике «Устойчивое развитие агропромышленного комплекса и безопасность сельскохозяйственной продукции» и соответствует специальности 6D050600 «Экономика»</w:t>
      </w:r>
    </w:p>
    <w:p w14:paraId="2A8791F2" w14:textId="2280AF8F" w:rsidR="00913476" w:rsidRPr="004A0E0A" w:rsidRDefault="00913476" w:rsidP="008E2078">
      <w:pPr>
        <w:pStyle w:val="a4"/>
        <w:widowControl w:val="0"/>
        <w:spacing w:before="0" w:beforeAutospacing="0" w:after="0" w:afterAutospacing="0"/>
        <w:ind w:firstLine="709"/>
        <w:jc w:val="both"/>
        <w:rPr>
          <w:sz w:val="28"/>
          <w:szCs w:val="28"/>
        </w:rPr>
      </w:pPr>
      <w:r w:rsidRPr="004A0E0A">
        <w:rPr>
          <w:b/>
          <w:bCs/>
          <w:sz w:val="28"/>
          <w:szCs w:val="28"/>
        </w:rPr>
        <w:t>Предмет исследования</w:t>
      </w:r>
      <w:r w:rsidRPr="004A0E0A">
        <w:rPr>
          <w:sz w:val="28"/>
          <w:szCs w:val="28"/>
        </w:rPr>
        <w:t xml:space="preserve"> </w:t>
      </w:r>
      <w:r w:rsidR="00526ECD" w:rsidRPr="004A0E0A">
        <w:rPr>
          <w:sz w:val="28"/>
          <w:szCs w:val="28"/>
        </w:rPr>
        <w:t>–</w:t>
      </w:r>
      <w:r w:rsidR="00C0159A" w:rsidRPr="004A0E0A">
        <w:rPr>
          <w:sz w:val="28"/>
          <w:szCs w:val="28"/>
        </w:rPr>
        <w:t xml:space="preserve"> влияние государственных финансовых, институциональных и инновационных инструментов на развитие и конкурентоспособность малого и среднего бизнеса в </w:t>
      </w:r>
      <w:r w:rsidR="007C1027" w:rsidRPr="004A0E0A">
        <w:rPr>
          <w:sz w:val="28"/>
          <w:szCs w:val="28"/>
        </w:rPr>
        <w:t xml:space="preserve">АПК </w:t>
      </w:r>
      <w:r w:rsidR="00C0159A" w:rsidRPr="004A0E0A">
        <w:rPr>
          <w:sz w:val="28"/>
          <w:szCs w:val="28"/>
        </w:rPr>
        <w:t>Казахстан</w:t>
      </w:r>
      <w:r w:rsidR="007C1027" w:rsidRPr="004A0E0A">
        <w:rPr>
          <w:sz w:val="28"/>
          <w:szCs w:val="28"/>
        </w:rPr>
        <w:t>а</w:t>
      </w:r>
    </w:p>
    <w:p w14:paraId="0BE400D0" w14:textId="44AF2D07" w:rsidR="000F7D26" w:rsidRPr="004A0E0A" w:rsidRDefault="000F7D26" w:rsidP="008E2078">
      <w:pPr>
        <w:pStyle w:val="a4"/>
        <w:widowControl w:val="0"/>
        <w:spacing w:before="0" w:beforeAutospacing="0" w:after="0" w:afterAutospacing="0"/>
        <w:ind w:firstLine="709"/>
        <w:jc w:val="both"/>
        <w:rPr>
          <w:sz w:val="28"/>
          <w:szCs w:val="28"/>
        </w:rPr>
      </w:pPr>
      <w:r w:rsidRPr="004A0E0A">
        <w:rPr>
          <w:b/>
          <w:bCs/>
          <w:sz w:val="28"/>
          <w:szCs w:val="28"/>
        </w:rPr>
        <w:t>Цель исследования</w:t>
      </w:r>
      <w:r w:rsidRPr="004A0E0A">
        <w:rPr>
          <w:sz w:val="28"/>
          <w:szCs w:val="28"/>
        </w:rPr>
        <w:t xml:space="preserve"> </w:t>
      </w:r>
      <w:r w:rsidR="00526ECD" w:rsidRPr="004A0E0A">
        <w:rPr>
          <w:sz w:val="28"/>
          <w:szCs w:val="28"/>
        </w:rPr>
        <w:t>–</w:t>
      </w:r>
      <w:r w:rsidR="00CD406E" w:rsidRPr="004A0E0A">
        <w:rPr>
          <w:sz w:val="28"/>
          <w:szCs w:val="28"/>
        </w:rPr>
        <w:t xml:space="preserve"> </w:t>
      </w:r>
      <w:r w:rsidR="00070F25" w:rsidRPr="004A0E0A">
        <w:rPr>
          <w:sz w:val="28"/>
          <w:szCs w:val="28"/>
        </w:rPr>
        <w:t>разработать и научно обосновать комплексный организационно</w:t>
      </w:r>
      <w:r w:rsidR="00526ECD" w:rsidRPr="004A0E0A">
        <w:rPr>
          <w:sz w:val="28"/>
          <w:szCs w:val="28"/>
        </w:rPr>
        <w:t>–</w:t>
      </w:r>
      <w:r w:rsidR="00070F25" w:rsidRPr="004A0E0A">
        <w:rPr>
          <w:sz w:val="28"/>
          <w:szCs w:val="28"/>
        </w:rPr>
        <w:t xml:space="preserve">экономический механизм господдержки хозяйств </w:t>
      </w:r>
      <w:r w:rsidR="00CE3969" w:rsidRPr="004A0E0A">
        <w:rPr>
          <w:sz w:val="28"/>
          <w:szCs w:val="28"/>
        </w:rPr>
        <w:t>МСБ в АПК РК</w:t>
      </w:r>
      <w:r w:rsidR="00070F25" w:rsidRPr="004A0E0A">
        <w:rPr>
          <w:sz w:val="28"/>
          <w:szCs w:val="28"/>
        </w:rPr>
        <w:t>, обеспечивающий повышение их финансовой устойчивости, конкурентоспособности и инновационного потенциала на основе интеграции современных методов управления, цифровых технологий и адаптивного субсидирования.</w:t>
      </w:r>
    </w:p>
    <w:p w14:paraId="07B7988F" w14:textId="6715412F" w:rsidR="000F7D26" w:rsidRPr="004A0E0A" w:rsidRDefault="000F7D26" w:rsidP="008E2078">
      <w:pPr>
        <w:pStyle w:val="p1"/>
        <w:widowControl w:val="0"/>
        <w:adjustRightInd w:val="0"/>
        <w:snapToGrid w:val="0"/>
        <w:spacing w:before="0" w:beforeAutospacing="0" w:after="0" w:afterAutospacing="0"/>
        <w:ind w:firstLine="709"/>
        <w:jc w:val="both"/>
        <w:rPr>
          <w:sz w:val="28"/>
          <w:szCs w:val="28"/>
        </w:rPr>
      </w:pPr>
      <w:r w:rsidRPr="004A0E0A">
        <w:rPr>
          <w:sz w:val="28"/>
          <w:szCs w:val="28"/>
        </w:rPr>
        <w:t xml:space="preserve">Для достижения этой цели исследование решает следующие </w:t>
      </w:r>
      <w:r w:rsidRPr="004A0E0A">
        <w:rPr>
          <w:b/>
          <w:bCs/>
          <w:sz w:val="28"/>
          <w:szCs w:val="28"/>
        </w:rPr>
        <w:t>задачи</w:t>
      </w:r>
      <w:r w:rsidRPr="004A0E0A">
        <w:rPr>
          <w:sz w:val="28"/>
          <w:szCs w:val="28"/>
        </w:rPr>
        <w:t>:</w:t>
      </w:r>
    </w:p>
    <w:p w14:paraId="36E5E70D" w14:textId="5668293E" w:rsidR="00070F25" w:rsidRPr="004A0E0A" w:rsidRDefault="00526ECD" w:rsidP="008E2078">
      <w:pPr>
        <w:pStyle w:val="a4"/>
        <w:widowControl w:val="0"/>
        <w:spacing w:before="0" w:beforeAutospacing="0" w:after="0" w:afterAutospacing="0"/>
        <w:ind w:firstLine="709"/>
        <w:jc w:val="both"/>
        <w:rPr>
          <w:sz w:val="28"/>
          <w:szCs w:val="28"/>
        </w:rPr>
      </w:pPr>
      <w:r w:rsidRPr="004A0E0A">
        <w:rPr>
          <w:rStyle w:val="af0"/>
          <w:b w:val="0"/>
          <w:bCs w:val="0"/>
          <w:sz w:val="28"/>
          <w:szCs w:val="28"/>
        </w:rPr>
        <w:t>–</w:t>
      </w:r>
      <w:r w:rsidR="00070F25" w:rsidRPr="004A0E0A">
        <w:rPr>
          <w:rStyle w:val="af0"/>
          <w:b w:val="0"/>
          <w:bCs w:val="0"/>
          <w:sz w:val="28"/>
          <w:szCs w:val="28"/>
        </w:rPr>
        <w:t xml:space="preserve"> Проанализировать и обобщить теоретические подходы</w:t>
      </w:r>
      <w:r w:rsidR="00070F25" w:rsidRPr="004A0E0A">
        <w:rPr>
          <w:sz w:val="28"/>
          <w:szCs w:val="28"/>
        </w:rPr>
        <w:t xml:space="preserve"> к классификации хозяйств малого и среднего бизнеса в агропромышленном комплексе, раскрывая их специфику и функциональные особенности с учетом международного и национального опыта;</w:t>
      </w:r>
    </w:p>
    <w:p w14:paraId="2CDDBD08" w14:textId="13A182E5" w:rsidR="00070F25" w:rsidRPr="004A0E0A" w:rsidRDefault="00526ECD" w:rsidP="008E2078">
      <w:pPr>
        <w:pStyle w:val="a4"/>
        <w:widowControl w:val="0"/>
        <w:spacing w:before="0" w:beforeAutospacing="0" w:after="0" w:afterAutospacing="0"/>
        <w:ind w:firstLine="709"/>
        <w:jc w:val="both"/>
        <w:rPr>
          <w:sz w:val="28"/>
          <w:szCs w:val="28"/>
        </w:rPr>
      </w:pPr>
      <w:r w:rsidRPr="004A0E0A">
        <w:rPr>
          <w:rStyle w:val="af0"/>
          <w:b w:val="0"/>
          <w:bCs w:val="0"/>
          <w:sz w:val="28"/>
          <w:szCs w:val="28"/>
        </w:rPr>
        <w:t>–</w:t>
      </w:r>
      <w:r w:rsidR="00070F25" w:rsidRPr="004A0E0A">
        <w:rPr>
          <w:rStyle w:val="af0"/>
          <w:b w:val="0"/>
          <w:bCs w:val="0"/>
          <w:sz w:val="28"/>
          <w:szCs w:val="28"/>
        </w:rPr>
        <w:t xml:space="preserve"> Раскрыть роль экономического механизма</w:t>
      </w:r>
      <w:r w:rsidR="00070F25" w:rsidRPr="004A0E0A">
        <w:rPr>
          <w:sz w:val="28"/>
          <w:szCs w:val="28"/>
        </w:rPr>
        <w:t xml:space="preserve"> как ключевого инструмента развития хозяйств </w:t>
      </w:r>
      <w:r w:rsidR="00180F7F" w:rsidRPr="004A0E0A">
        <w:rPr>
          <w:sz w:val="28"/>
          <w:szCs w:val="28"/>
        </w:rPr>
        <w:t>МСБ</w:t>
      </w:r>
      <w:r w:rsidR="00070F25" w:rsidRPr="004A0E0A">
        <w:rPr>
          <w:sz w:val="28"/>
          <w:szCs w:val="28"/>
        </w:rPr>
        <w:t xml:space="preserve"> в </w:t>
      </w:r>
      <w:r w:rsidR="00180F7F" w:rsidRPr="004A0E0A">
        <w:rPr>
          <w:sz w:val="28"/>
          <w:szCs w:val="28"/>
        </w:rPr>
        <w:t>АПК</w:t>
      </w:r>
      <w:r w:rsidR="00070F25" w:rsidRPr="004A0E0A">
        <w:rPr>
          <w:sz w:val="28"/>
          <w:szCs w:val="28"/>
        </w:rPr>
        <w:t>, уточнив его понятие и структуру с позиции современной экономической теории;</w:t>
      </w:r>
    </w:p>
    <w:p w14:paraId="51A9B78B" w14:textId="2F681B94" w:rsidR="00070F25" w:rsidRPr="004A0E0A" w:rsidRDefault="00526ECD" w:rsidP="008E2078">
      <w:pPr>
        <w:pStyle w:val="a4"/>
        <w:widowControl w:val="0"/>
        <w:spacing w:before="0" w:beforeAutospacing="0" w:after="0" w:afterAutospacing="0"/>
        <w:ind w:firstLine="709"/>
        <w:jc w:val="both"/>
        <w:rPr>
          <w:sz w:val="28"/>
          <w:szCs w:val="28"/>
        </w:rPr>
      </w:pPr>
      <w:r w:rsidRPr="004A0E0A">
        <w:rPr>
          <w:rStyle w:val="af0"/>
          <w:b w:val="0"/>
          <w:bCs w:val="0"/>
          <w:sz w:val="28"/>
          <w:szCs w:val="28"/>
        </w:rPr>
        <w:t>–</w:t>
      </w:r>
      <w:r w:rsidR="00070F25" w:rsidRPr="004A0E0A">
        <w:rPr>
          <w:rStyle w:val="af0"/>
          <w:b w:val="0"/>
          <w:bCs w:val="0"/>
          <w:sz w:val="28"/>
          <w:szCs w:val="28"/>
        </w:rPr>
        <w:t xml:space="preserve"> Определить влияние факторов «благоприятной бизнес</w:t>
      </w:r>
      <w:r w:rsidRPr="004A0E0A">
        <w:rPr>
          <w:rStyle w:val="af0"/>
          <w:b w:val="0"/>
          <w:bCs w:val="0"/>
          <w:sz w:val="28"/>
          <w:szCs w:val="28"/>
        </w:rPr>
        <w:t>–</w:t>
      </w:r>
      <w:r w:rsidR="00070F25" w:rsidRPr="004A0E0A">
        <w:rPr>
          <w:rStyle w:val="af0"/>
          <w:b w:val="0"/>
          <w:bCs w:val="0"/>
          <w:sz w:val="28"/>
          <w:szCs w:val="28"/>
        </w:rPr>
        <w:t>среды»</w:t>
      </w:r>
      <w:r w:rsidR="00070F25" w:rsidRPr="004A0E0A">
        <w:rPr>
          <w:b/>
          <w:bCs/>
          <w:sz w:val="28"/>
          <w:szCs w:val="28"/>
        </w:rPr>
        <w:t xml:space="preserve"> </w:t>
      </w:r>
      <w:r w:rsidR="00070F25" w:rsidRPr="004A0E0A">
        <w:rPr>
          <w:sz w:val="28"/>
          <w:szCs w:val="28"/>
        </w:rPr>
        <w:t xml:space="preserve">на устойчивость и развитие </w:t>
      </w:r>
      <w:r w:rsidR="00180F7F" w:rsidRPr="004A0E0A">
        <w:rPr>
          <w:sz w:val="28"/>
          <w:szCs w:val="28"/>
        </w:rPr>
        <w:t>МСБ</w:t>
      </w:r>
      <w:r w:rsidR="00070F25" w:rsidRPr="004A0E0A">
        <w:rPr>
          <w:sz w:val="28"/>
          <w:szCs w:val="28"/>
        </w:rPr>
        <w:t>, выявляя основные проблемы и возможности совершенствования институциональной и рыночной среды;</w:t>
      </w:r>
    </w:p>
    <w:p w14:paraId="76F32EF4" w14:textId="60D0A9CB" w:rsidR="00070F25" w:rsidRPr="004A0E0A" w:rsidRDefault="00526ECD" w:rsidP="008E2078">
      <w:pPr>
        <w:pStyle w:val="a4"/>
        <w:widowControl w:val="0"/>
        <w:spacing w:before="0" w:beforeAutospacing="0" w:after="0" w:afterAutospacing="0"/>
        <w:ind w:firstLine="709"/>
        <w:jc w:val="both"/>
        <w:rPr>
          <w:sz w:val="28"/>
          <w:szCs w:val="28"/>
        </w:rPr>
      </w:pPr>
      <w:r w:rsidRPr="004A0E0A">
        <w:rPr>
          <w:rStyle w:val="af0"/>
          <w:b w:val="0"/>
          <w:bCs w:val="0"/>
          <w:sz w:val="28"/>
          <w:szCs w:val="28"/>
        </w:rPr>
        <w:t>–</w:t>
      </w:r>
      <w:r w:rsidR="00070F25" w:rsidRPr="004A0E0A">
        <w:rPr>
          <w:rStyle w:val="af0"/>
          <w:b w:val="0"/>
          <w:bCs w:val="0"/>
          <w:sz w:val="28"/>
          <w:szCs w:val="28"/>
        </w:rPr>
        <w:t xml:space="preserve"> Провести экономическую оценку современного состояния и динамики развития хозяйств </w:t>
      </w:r>
      <w:r w:rsidR="007C1027" w:rsidRPr="004A0E0A">
        <w:rPr>
          <w:rStyle w:val="af0"/>
          <w:b w:val="0"/>
          <w:bCs w:val="0"/>
          <w:sz w:val="28"/>
          <w:szCs w:val="28"/>
        </w:rPr>
        <w:t>МСБ</w:t>
      </w:r>
      <w:r w:rsidR="00070F25" w:rsidRPr="004A0E0A">
        <w:rPr>
          <w:sz w:val="28"/>
          <w:szCs w:val="28"/>
        </w:rPr>
        <w:t xml:space="preserve"> в АПК Р</w:t>
      </w:r>
      <w:r w:rsidR="00CE3969" w:rsidRPr="004A0E0A">
        <w:rPr>
          <w:sz w:val="28"/>
          <w:szCs w:val="28"/>
        </w:rPr>
        <w:t>К</w:t>
      </w:r>
      <w:r w:rsidR="00070F25" w:rsidRPr="004A0E0A">
        <w:rPr>
          <w:sz w:val="28"/>
          <w:szCs w:val="28"/>
        </w:rPr>
        <w:t>, используя актуальные статистические данные и аналитические материалы;</w:t>
      </w:r>
    </w:p>
    <w:p w14:paraId="6A5D3036" w14:textId="101472C0" w:rsidR="00070F25" w:rsidRPr="004A0E0A" w:rsidRDefault="00526ECD" w:rsidP="008E2078">
      <w:pPr>
        <w:pStyle w:val="a4"/>
        <w:widowControl w:val="0"/>
        <w:spacing w:before="0" w:beforeAutospacing="0" w:after="0" w:afterAutospacing="0"/>
        <w:ind w:firstLine="709"/>
        <w:jc w:val="both"/>
        <w:rPr>
          <w:sz w:val="28"/>
          <w:szCs w:val="28"/>
        </w:rPr>
      </w:pPr>
      <w:r w:rsidRPr="004A0E0A">
        <w:rPr>
          <w:rStyle w:val="af0"/>
          <w:b w:val="0"/>
          <w:bCs w:val="0"/>
          <w:sz w:val="28"/>
          <w:szCs w:val="28"/>
        </w:rPr>
        <w:t>–</w:t>
      </w:r>
      <w:r w:rsidR="00070F25" w:rsidRPr="004A0E0A">
        <w:rPr>
          <w:rStyle w:val="af0"/>
          <w:b w:val="0"/>
          <w:bCs w:val="0"/>
          <w:sz w:val="28"/>
          <w:szCs w:val="28"/>
        </w:rPr>
        <w:t xml:space="preserve"> Разработать методические подходы и провести оценку конкурентоспособности</w:t>
      </w:r>
      <w:r w:rsidR="00070F25" w:rsidRPr="004A0E0A">
        <w:rPr>
          <w:sz w:val="28"/>
          <w:szCs w:val="28"/>
        </w:rPr>
        <w:t xml:space="preserve"> </w:t>
      </w:r>
      <w:r w:rsidR="00CE3969" w:rsidRPr="004A0E0A">
        <w:rPr>
          <w:sz w:val="28"/>
          <w:szCs w:val="28"/>
        </w:rPr>
        <w:t>МСБ в АПК РК</w:t>
      </w:r>
      <w:r w:rsidR="00070F25" w:rsidRPr="004A0E0A">
        <w:rPr>
          <w:sz w:val="28"/>
          <w:szCs w:val="28"/>
        </w:rPr>
        <w:t>, сформировав рейтинговую модель с учетом региональных особенностей;</w:t>
      </w:r>
    </w:p>
    <w:p w14:paraId="140F8546" w14:textId="6CD97209" w:rsidR="00070F25" w:rsidRPr="004A0E0A" w:rsidRDefault="00526ECD" w:rsidP="008E2078">
      <w:pPr>
        <w:pStyle w:val="a4"/>
        <w:widowControl w:val="0"/>
        <w:spacing w:before="0" w:beforeAutospacing="0" w:after="0" w:afterAutospacing="0"/>
        <w:ind w:firstLine="709"/>
        <w:jc w:val="both"/>
        <w:rPr>
          <w:sz w:val="28"/>
          <w:szCs w:val="28"/>
        </w:rPr>
      </w:pPr>
      <w:r w:rsidRPr="004A0E0A">
        <w:rPr>
          <w:rStyle w:val="af0"/>
          <w:b w:val="0"/>
          <w:bCs w:val="0"/>
          <w:sz w:val="28"/>
          <w:szCs w:val="28"/>
        </w:rPr>
        <w:t>–</w:t>
      </w:r>
      <w:r w:rsidR="00070F25" w:rsidRPr="004A0E0A">
        <w:rPr>
          <w:rStyle w:val="af0"/>
          <w:b w:val="0"/>
          <w:bCs w:val="0"/>
          <w:sz w:val="28"/>
          <w:szCs w:val="28"/>
        </w:rPr>
        <w:t xml:space="preserve"> Обосновать основные направления государственной поддержки хозяйств МСБ</w:t>
      </w:r>
      <w:r w:rsidR="00070F25" w:rsidRPr="004A0E0A">
        <w:rPr>
          <w:b/>
          <w:bCs/>
          <w:sz w:val="28"/>
          <w:szCs w:val="28"/>
        </w:rPr>
        <w:t>,</w:t>
      </w:r>
      <w:r w:rsidR="00070F25" w:rsidRPr="004A0E0A">
        <w:rPr>
          <w:sz w:val="28"/>
          <w:szCs w:val="28"/>
        </w:rPr>
        <w:t xml:space="preserve"> предложив научно</w:t>
      </w:r>
      <w:r w:rsidRPr="004A0E0A">
        <w:rPr>
          <w:sz w:val="28"/>
          <w:szCs w:val="28"/>
        </w:rPr>
        <w:t>–</w:t>
      </w:r>
      <w:r w:rsidR="00070F25" w:rsidRPr="004A0E0A">
        <w:rPr>
          <w:sz w:val="28"/>
          <w:szCs w:val="28"/>
        </w:rPr>
        <w:t>практические рекомендации по улучшению финансовой устойчивости и инновационного потенциала малых и средних агропредприятий;</w:t>
      </w:r>
    </w:p>
    <w:p w14:paraId="3278995C" w14:textId="1BC3A97C" w:rsidR="00070F25" w:rsidRPr="004A0E0A" w:rsidRDefault="00526ECD" w:rsidP="008E2078">
      <w:pPr>
        <w:pStyle w:val="a4"/>
        <w:widowControl w:val="0"/>
        <w:spacing w:before="0" w:beforeAutospacing="0" w:after="0" w:afterAutospacing="0"/>
        <w:ind w:firstLine="709"/>
        <w:jc w:val="both"/>
        <w:rPr>
          <w:sz w:val="28"/>
          <w:szCs w:val="28"/>
        </w:rPr>
      </w:pPr>
      <w:r w:rsidRPr="004A0E0A">
        <w:rPr>
          <w:rStyle w:val="af0"/>
          <w:b w:val="0"/>
          <w:bCs w:val="0"/>
          <w:sz w:val="28"/>
          <w:szCs w:val="28"/>
        </w:rPr>
        <w:t>–</w:t>
      </w:r>
      <w:r w:rsidR="00070F25" w:rsidRPr="004A0E0A">
        <w:rPr>
          <w:rStyle w:val="af0"/>
          <w:b w:val="0"/>
          <w:bCs w:val="0"/>
          <w:sz w:val="28"/>
          <w:szCs w:val="28"/>
        </w:rPr>
        <w:t xml:space="preserve"> Разработать мероприятия, способствующие развитию сельскохозяйственной кооперации</w:t>
      </w:r>
      <w:r w:rsidR="00070F25" w:rsidRPr="004A0E0A">
        <w:rPr>
          <w:sz w:val="28"/>
          <w:szCs w:val="28"/>
        </w:rPr>
        <w:t xml:space="preserve">, в целях повышения эффективности и конкурентоспособности субъектов </w:t>
      </w:r>
      <w:r w:rsidR="00180F7F" w:rsidRPr="004A0E0A">
        <w:rPr>
          <w:sz w:val="28"/>
          <w:szCs w:val="28"/>
        </w:rPr>
        <w:t xml:space="preserve">МСБ </w:t>
      </w:r>
      <w:r w:rsidR="00070F25" w:rsidRPr="004A0E0A">
        <w:rPr>
          <w:sz w:val="28"/>
          <w:szCs w:val="28"/>
        </w:rPr>
        <w:t>в АПК Казахстана;</w:t>
      </w:r>
    </w:p>
    <w:p w14:paraId="57A02A79" w14:textId="75D14E77" w:rsidR="00070F25" w:rsidRPr="004A0E0A" w:rsidRDefault="00526ECD" w:rsidP="008E2078">
      <w:pPr>
        <w:pStyle w:val="a4"/>
        <w:widowControl w:val="0"/>
        <w:spacing w:before="0" w:beforeAutospacing="0" w:after="0" w:afterAutospacing="0"/>
        <w:ind w:firstLine="709"/>
        <w:jc w:val="both"/>
        <w:rPr>
          <w:sz w:val="28"/>
          <w:szCs w:val="28"/>
        </w:rPr>
      </w:pPr>
      <w:r w:rsidRPr="004A0E0A">
        <w:rPr>
          <w:rStyle w:val="af0"/>
          <w:b w:val="0"/>
          <w:bCs w:val="0"/>
          <w:sz w:val="28"/>
          <w:szCs w:val="28"/>
        </w:rPr>
        <w:t>–</w:t>
      </w:r>
      <w:r w:rsidR="00070F25" w:rsidRPr="004A0E0A">
        <w:rPr>
          <w:rStyle w:val="af0"/>
          <w:b w:val="0"/>
          <w:bCs w:val="0"/>
          <w:sz w:val="28"/>
          <w:szCs w:val="28"/>
        </w:rPr>
        <w:t xml:space="preserve"> Разработать и обосновать краудфандинговую модель инвестирования</w:t>
      </w:r>
      <w:r w:rsidR="00070F25" w:rsidRPr="004A0E0A">
        <w:rPr>
          <w:sz w:val="28"/>
          <w:szCs w:val="28"/>
        </w:rPr>
        <w:t xml:space="preserve"> как перспективный механизм привлечения дополнительных финансовых ресурсов в сельское хозяйство, учитывая специфику </w:t>
      </w:r>
      <w:r w:rsidR="00180F7F" w:rsidRPr="004A0E0A">
        <w:rPr>
          <w:sz w:val="28"/>
          <w:szCs w:val="28"/>
        </w:rPr>
        <w:t>МСБ</w:t>
      </w:r>
      <w:r w:rsidR="00070F25" w:rsidRPr="004A0E0A">
        <w:rPr>
          <w:sz w:val="28"/>
          <w:szCs w:val="28"/>
        </w:rPr>
        <w:t>;</w:t>
      </w:r>
    </w:p>
    <w:p w14:paraId="368A4BCF" w14:textId="155C1675" w:rsidR="00070F25" w:rsidRPr="004A0E0A" w:rsidRDefault="00526ECD" w:rsidP="008E2078">
      <w:pPr>
        <w:pStyle w:val="a4"/>
        <w:widowControl w:val="0"/>
        <w:spacing w:before="0" w:beforeAutospacing="0" w:after="0" w:afterAutospacing="0"/>
        <w:ind w:firstLine="709"/>
        <w:jc w:val="both"/>
        <w:rPr>
          <w:sz w:val="28"/>
          <w:szCs w:val="28"/>
        </w:rPr>
      </w:pPr>
      <w:r w:rsidRPr="004A0E0A">
        <w:rPr>
          <w:rStyle w:val="af0"/>
          <w:b w:val="0"/>
          <w:bCs w:val="0"/>
          <w:sz w:val="28"/>
          <w:szCs w:val="28"/>
        </w:rPr>
        <w:t>–</w:t>
      </w:r>
      <w:r w:rsidR="00070F25" w:rsidRPr="004A0E0A">
        <w:rPr>
          <w:rStyle w:val="af0"/>
          <w:b w:val="0"/>
          <w:bCs w:val="0"/>
          <w:sz w:val="28"/>
          <w:szCs w:val="28"/>
        </w:rPr>
        <w:t xml:space="preserve"> Сформировать комплексный организационно</w:t>
      </w:r>
      <w:r w:rsidRPr="004A0E0A">
        <w:rPr>
          <w:rStyle w:val="af0"/>
          <w:b w:val="0"/>
          <w:bCs w:val="0"/>
          <w:sz w:val="28"/>
          <w:szCs w:val="28"/>
        </w:rPr>
        <w:t>–</w:t>
      </w:r>
      <w:r w:rsidR="00070F25" w:rsidRPr="004A0E0A">
        <w:rPr>
          <w:rStyle w:val="af0"/>
          <w:b w:val="0"/>
          <w:bCs w:val="0"/>
          <w:sz w:val="28"/>
          <w:szCs w:val="28"/>
        </w:rPr>
        <w:t>экономический механизм</w:t>
      </w:r>
      <w:r w:rsidR="00070F25" w:rsidRPr="004A0E0A">
        <w:rPr>
          <w:sz w:val="28"/>
          <w:szCs w:val="28"/>
        </w:rPr>
        <w:t xml:space="preserve"> функционирования и развития хозяйств </w:t>
      </w:r>
      <w:r w:rsidR="00180F7F" w:rsidRPr="004A0E0A">
        <w:rPr>
          <w:sz w:val="28"/>
          <w:szCs w:val="28"/>
        </w:rPr>
        <w:t xml:space="preserve">МСБ </w:t>
      </w:r>
      <w:r w:rsidR="00070F25" w:rsidRPr="004A0E0A">
        <w:rPr>
          <w:sz w:val="28"/>
          <w:szCs w:val="28"/>
        </w:rPr>
        <w:t>в АПК Казахстана, включающий современные инструменты цифровизации, экологического стимулирования и адаптивного субсидирования;</w:t>
      </w:r>
    </w:p>
    <w:p w14:paraId="728B1498" w14:textId="209A3FE8" w:rsidR="00070F25" w:rsidRPr="004A0E0A" w:rsidRDefault="00526ECD" w:rsidP="008E2078">
      <w:pPr>
        <w:pStyle w:val="a4"/>
        <w:widowControl w:val="0"/>
        <w:spacing w:before="0" w:beforeAutospacing="0" w:after="0" w:afterAutospacing="0"/>
        <w:ind w:firstLine="709"/>
        <w:jc w:val="both"/>
        <w:rPr>
          <w:sz w:val="28"/>
          <w:szCs w:val="28"/>
        </w:rPr>
      </w:pPr>
      <w:r w:rsidRPr="004A0E0A">
        <w:rPr>
          <w:rStyle w:val="af0"/>
          <w:b w:val="0"/>
          <w:bCs w:val="0"/>
          <w:sz w:val="28"/>
          <w:szCs w:val="28"/>
        </w:rPr>
        <w:t>–</w:t>
      </w:r>
      <w:r w:rsidR="00070F25" w:rsidRPr="004A0E0A">
        <w:rPr>
          <w:rStyle w:val="af0"/>
          <w:b w:val="0"/>
          <w:bCs w:val="0"/>
          <w:sz w:val="28"/>
          <w:szCs w:val="28"/>
        </w:rPr>
        <w:t xml:space="preserve"> Разработать авторский алгоритм государственной поддержки </w:t>
      </w:r>
      <w:r w:rsidR="00180F7F" w:rsidRPr="004A0E0A">
        <w:rPr>
          <w:rStyle w:val="af0"/>
          <w:b w:val="0"/>
          <w:bCs w:val="0"/>
          <w:sz w:val="28"/>
          <w:szCs w:val="28"/>
        </w:rPr>
        <w:t>МСБ в АПК РК</w:t>
      </w:r>
      <w:r w:rsidR="00070F25" w:rsidRPr="004A0E0A">
        <w:rPr>
          <w:sz w:val="28"/>
          <w:szCs w:val="28"/>
        </w:rPr>
        <w:t>, предусматривающий интеграцию цифровых платформ, мониторинг и механизмы обратной связи на всех уровнях управления.</w:t>
      </w:r>
    </w:p>
    <w:p w14:paraId="5A0BF6BE" w14:textId="5555A3E4" w:rsidR="00633798" w:rsidRPr="004A0E0A" w:rsidRDefault="00633798" w:rsidP="008E2078">
      <w:pPr>
        <w:pStyle w:val="p1"/>
        <w:widowControl w:val="0"/>
        <w:adjustRightInd w:val="0"/>
        <w:snapToGrid w:val="0"/>
        <w:spacing w:before="0" w:beforeAutospacing="0" w:after="0" w:afterAutospacing="0"/>
        <w:ind w:firstLine="709"/>
        <w:jc w:val="both"/>
        <w:rPr>
          <w:sz w:val="28"/>
          <w:szCs w:val="28"/>
        </w:rPr>
      </w:pPr>
      <w:r w:rsidRPr="004A0E0A">
        <w:rPr>
          <w:b/>
          <w:bCs/>
          <w:sz w:val="28"/>
          <w:szCs w:val="28"/>
        </w:rPr>
        <w:t>Научная новизна</w:t>
      </w:r>
      <w:r w:rsidRPr="004A0E0A">
        <w:rPr>
          <w:sz w:val="28"/>
          <w:szCs w:val="28"/>
        </w:rPr>
        <w:t xml:space="preserve"> диссертационной работы состоит в следующем:</w:t>
      </w:r>
    </w:p>
    <w:p w14:paraId="2A4A2B25" w14:textId="20EA9E5F" w:rsidR="00B50C35" w:rsidRPr="004A0E0A" w:rsidRDefault="00526ECD" w:rsidP="008E2078">
      <w:pPr>
        <w:widowControl w:val="0"/>
        <w:ind w:firstLine="709"/>
        <w:jc w:val="both"/>
        <w:rPr>
          <w:sz w:val="28"/>
          <w:szCs w:val="28"/>
        </w:rPr>
      </w:pPr>
      <w:r w:rsidRPr="004A0E0A">
        <w:rPr>
          <w:sz w:val="28"/>
          <w:szCs w:val="28"/>
        </w:rPr>
        <w:t>–</w:t>
      </w:r>
      <w:r w:rsidR="00CE3969" w:rsidRPr="004A0E0A">
        <w:rPr>
          <w:sz w:val="28"/>
          <w:szCs w:val="28"/>
        </w:rPr>
        <w:t xml:space="preserve"> </w:t>
      </w:r>
      <w:r w:rsidR="00B50C35" w:rsidRPr="004A0E0A">
        <w:rPr>
          <w:sz w:val="28"/>
          <w:szCs w:val="28"/>
        </w:rPr>
        <w:t>Разработана комплексная организационно</w:t>
      </w:r>
      <w:r w:rsidRPr="004A0E0A">
        <w:rPr>
          <w:sz w:val="28"/>
          <w:szCs w:val="28"/>
        </w:rPr>
        <w:t>–</w:t>
      </w:r>
      <w:r w:rsidR="00B50C35" w:rsidRPr="004A0E0A">
        <w:rPr>
          <w:sz w:val="28"/>
          <w:szCs w:val="28"/>
        </w:rPr>
        <w:t xml:space="preserve">экономическая модель государственной поддержки хозяйств </w:t>
      </w:r>
      <w:r w:rsidR="00180F7F" w:rsidRPr="004A0E0A">
        <w:rPr>
          <w:sz w:val="28"/>
          <w:szCs w:val="28"/>
        </w:rPr>
        <w:t>МСБ в АПК РК</w:t>
      </w:r>
      <w:r w:rsidR="00B50C35" w:rsidRPr="004A0E0A">
        <w:rPr>
          <w:sz w:val="28"/>
          <w:szCs w:val="28"/>
        </w:rPr>
        <w:t>, интегрирующая адаптивные механизмы финансирования, цифровизацию процессов управления, экологическое стимулирование и краудфандинговые платформы, учитывающая региональные и отраслевые различия агропредприятий</w:t>
      </w:r>
      <w:r w:rsidR="00CE3969" w:rsidRPr="004A0E0A">
        <w:rPr>
          <w:sz w:val="28"/>
          <w:szCs w:val="28"/>
        </w:rPr>
        <w:t>;</w:t>
      </w:r>
    </w:p>
    <w:p w14:paraId="7A65F657" w14:textId="665F6D94" w:rsidR="00B50C35" w:rsidRPr="004A0E0A" w:rsidRDefault="00526ECD" w:rsidP="008E2078">
      <w:pPr>
        <w:widowControl w:val="0"/>
        <w:ind w:firstLine="709"/>
        <w:jc w:val="both"/>
        <w:rPr>
          <w:sz w:val="28"/>
          <w:szCs w:val="28"/>
        </w:rPr>
      </w:pPr>
      <w:r w:rsidRPr="004A0E0A">
        <w:rPr>
          <w:sz w:val="28"/>
          <w:szCs w:val="28"/>
        </w:rPr>
        <w:t>–</w:t>
      </w:r>
      <w:r w:rsidR="00CE3969" w:rsidRPr="004A0E0A">
        <w:rPr>
          <w:sz w:val="28"/>
          <w:szCs w:val="28"/>
        </w:rPr>
        <w:t xml:space="preserve"> </w:t>
      </w:r>
      <w:r w:rsidR="00B50C35" w:rsidRPr="004A0E0A">
        <w:rPr>
          <w:sz w:val="28"/>
          <w:szCs w:val="28"/>
        </w:rPr>
        <w:t xml:space="preserve">Предложен авторский алгоритм реализации механизма государственной поддержки аграрного </w:t>
      </w:r>
      <w:r w:rsidR="00180F7F" w:rsidRPr="004A0E0A">
        <w:rPr>
          <w:sz w:val="28"/>
          <w:szCs w:val="28"/>
        </w:rPr>
        <w:t>МСБ</w:t>
      </w:r>
      <w:r w:rsidR="00B50C35" w:rsidRPr="004A0E0A">
        <w:rPr>
          <w:sz w:val="28"/>
          <w:szCs w:val="28"/>
        </w:rPr>
        <w:t>, обеспечивающий системный мониторинг, прозрачность процессов распределения ресурсов и оперативную обратную связь на республиканском, региональном и районном уровнях управления</w:t>
      </w:r>
      <w:r w:rsidR="00CE3969" w:rsidRPr="004A0E0A">
        <w:rPr>
          <w:sz w:val="28"/>
          <w:szCs w:val="28"/>
        </w:rPr>
        <w:t>;</w:t>
      </w:r>
    </w:p>
    <w:p w14:paraId="34A867E2" w14:textId="5543DE54" w:rsidR="00B50C35" w:rsidRPr="004A0E0A" w:rsidRDefault="00526ECD" w:rsidP="008E2078">
      <w:pPr>
        <w:widowControl w:val="0"/>
        <w:ind w:firstLine="709"/>
        <w:jc w:val="both"/>
        <w:rPr>
          <w:sz w:val="28"/>
          <w:szCs w:val="28"/>
        </w:rPr>
      </w:pPr>
      <w:r w:rsidRPr="004A0E0A">
        <w:rPr>
          <w:sz w:val="28"/>
          <w:szCs w:val="28"/>
        </w:rPr>
        <w:t>–</w:t>
      </w:r>
      <w:r w:rsidR="00CE3969" w:rsidRPr="004A0E0A">
        <w:rPr>
          <w:sz w:val="28"/>
          <w:szCs w:val="28"/>
        </w:rPr>
        <w:t xml:space="preserve"> </w:t>
      </w:r>
      <w:r w:rsidR="005B1271" w:rsidRPr="004A0E0A">
        <w:rPr>
          <w:sz w:val="28"/>
          <w:szCs w:val="28"/>
        </w:rPr>
        <w:t>Разработаны и апробированы три эконометрические модели конкурентоспособности малых и средних аграрных предприятий, выявляющие ключевые факторы их устойчивости и эффективности и позволяющие прогнозировать результаты господдержки</w:t>
      </w:r>
      <w:r w:rsidR="00CE3969" w:rsidRPr="004A0E0A">
        <w:rPr>
          <w:sz w:val="28"/>
          <w:szCs w:val="28"/>
        </w:rPr>
        <w:t>;</w:t>
      </w:r>
    </w:p>
    <w:p w14:paraId="3BA621BE" w14:textId="698EEE13" w:rsidR="00B50C35" w:rsidRPr="004A0E0A" w:rsidRDefault="00526ECD" w:rsidP="008E2078">
      <w:pPr>
        <w:widowControl w:val="0"/>
        <w:ind w:firstLine="709"/>
        <w:jc w:val="both"/>
        <w:rPr>
          <w:sz w:val="28"/>
          <w:szCs w:val="28"/>
        </w:rPr>
      </w:pPr>
      <w:r w:rsidRPr="004A0E0A">
        <w:rPr>
          <w:sz w:val="28"/>
          <w:szCs w:val="28"/>
        </w:rPr>
        <w:t>–</w:t>
      </w:r>
      <w:r w:rsidR="00CE3969" w:rsidRPr="004A0E0A">
        <w:rPr>
          <w:sz w:val="28"/>
          <w:szCs w:val="28"/>
        </w:rPr>
        <w:t xml:space="preserve"> </w:t>
      </w:r>
      <w:r w:rsidR="00B50C35" w:rsidRPr="004A0E0A">
        <w:rPr>
          <w:sz w:val="28"/>
          <w:szCs w:val="28"/>
        </w:rPr>
        <w:t xml:space="preserve">Создана рейтинговая модель конкурентоспособности хозяйств </w:t>
      </w:r>
      <w:r w:rsidR="00180F7F" w:rsidRPr="004A0E0A">
        <w:rPr>
          <w:sz w:val="28"/>
          <w:szCs w:val="28"/>
        </w:rPr>
        <w:t>МСБ РК</w:t>
      </w:r>
      <w:r w:rsidR="00B50C35" w:rsidRPr="004A0E0A">
        <w:rPr>
          <w:sz w:val="28"/>
          <w:szCs w:val="28"/>
        </w:rPr>
        <w:t>, обеспечивающая комплексную оценку и выявление региональных диспропорций в развитии субъектов МСБ для формирования адресных и дифференцированных мер государственной поддержки</w:t>
      </w:r>
      <w:r w:rsidR="00CE3969" w:rsidRPr="004A0E0A">
        <w:rPr>
          <w:sz w:val="28"/>
          <w:szCs w:val="28"/>
        </w:rPr>
        <w:t>;</w:t>
      </w:r>
    </w:p>
    <w:p w14:paraId="6F694B4A" w14:textId="3DEA0AAD" w:rsidR="00B50C35" w:rsidRPr="004A0E0A" w:rsidRDefault="00526ECD" w:rsidP="008E2078">
      <w:pPr>
        <w:widowControl w:val="0"/>
        <w:ind w:firstLine="709"/>
        <w:jc w:val="both"/>
        <w:rPr>
          <w:sz w:val="28"/>
          <w:szCs w:val="28"/>
        </w:rPr>
      </w:pPr>
      <w:r w:rsidRPr="004A0E0A">
        <w:rPr>
          <w:sz w:val="28"/>
          <w:szCs w:val="28"/>
        </w:rPr>
        <w:t>–</w:t>
      </w:r>
      <w:r w:rsidR="00CE3969" w:rsidRPr="004A0E0A">
        <w:rPr>
          <w:sz w:val="28"/>
          <w:szCs w:val="28"/>
        </w:rPr>
        <w:t xml:space="preserve"> </w:t>
      </w:r>
      <w:r w:rsidR="00B50C35" w:rsidRPr="004A0E0A">
        <w:rPr>
          <w:sz w:val="28"/>
          <w:szCs w:val="28"/>
        </w:rPr>
        <w:t>Сформирована авторская схема взаимодействия и распределения элементов государственной поддержки на основе цифровых платформ, охватывающая все уровни государственного управления и включающая инновационные, образовательные и экологические инструменты, что повышает эффективность и прозрачность поддержки аграрного сектора</w:t>
      </w:r>
      <w:r w:rsidR="00CE3969" w:rsidRPr="004A0E0A">
        <w:rPr>
          <w:sz w:val="28"/>
          <w:szCs w:val="28"/>
        </w:rPr>
        <w:t>;</w:t>
      </w:r>
    </w:p>
    <w:p w14:paraId="357A4AD9" w14:textId="17A7E3E3" w:rsidR="00B50C35" w:rsidRPr="004A0E0A" w:rsidRDefault="00526ECD" w:rsidP="008E2078">
      <w:pPr>
        <w:widowControl w:val="0"/>
        <w:ind w:firstLine="709"/>
        <w:jc w:val="both"/>
        <w:rPr>
          <w:sz w:val="28"/>
          <w:szCs w:val="28"/>
        </w:rPr>
      </w:pPr>
      <w:r w:rsidRPr="004A0E0A">
        <w:rPr>
          <w:sz w:val="28"/>
          <w:szCs w:val="28"/>
        </w:rPr>
        <w:t>–</w:t>
      </w:r>
      <w:r w:rsidR="00CE3969" w:rsidRPr="004A0E0A">
        <w:rPr>
          <w:sz w:val="28"/>
          <w:szCs w:val="28"/>
        </w:rPr>
        <w:t xml:space="preserve"> </w:t>
      </w:r>
      <w:r w:rsidR="00B50C35" w:rsidRPr="004A0E0A">
        <w:rPr>
          <w:sz w:val="28"/>
          <w:szCs w:val="28"/>
        </w:rPr>
        <w:t xml:space="preserve">Научно обоснованы и эмпирически подтверждены мероприятия по развитию сельскохозяйственной кооперации и внедрению краудфандинга, как ключевых элементов повышения инвестиционной привлекательности и финансовой устойчивости </w:t>
      </w:r>
      <w:r w:rsidR="00180F7F" w:rsidRPr="004A0E0A">
        <w:rPr>
          <w:sz w:val="28"/>
          <w:szCs w:val="28"/>
        </w:rPr>
        <w:t xml:space="preserve">МСБ </w:t>
      </w:r>
      <w:r w:rsidR="00B50C35" w:rsidRPr="004A0E0A">
        <w:rPr>
          <w:sz w:val="28"/>
          <w:szCs w:val="28"/>
        </w:rPr>
        <w:t xml:space="preserve">в </w:t>
      </w:r>
      <w:r w:rsidR="00180F7F" w:rsidRPr="004A0E0A">
        <w:rPr>
          <w:sz w:val="28"/>
          <w:szCs w:val="28"/>
        </w:rPr>
        <w:t>АПК РК</w:t>
      </w:r>
    </w:p>
    <w:p w14:paraId="2CE0590A" w14:textId="0E74E35A" w:rsidR="00913476" w:rsidRPr="004A0E0A" w:rsidRDefault="000F6A71" w:rsidP="008E2078">
      <w:pPr>
        <w:widowControl w:val="0"/>
        <w:adjustRightInd w:val="0"/>
        <w:snapToGrid w:val="0"/>
        <w:ind w:firstLine="709"/>
        <w:jc w:val="both"/>
        <w:rPr>
          <w:sz w:val="28"/>
          <w:szCs w:val="28"/>
        </w:rPr>
      </w:pPr>
      <w:r w:rsidRPr="004A0E0A">
        <w:rPr>
          <w:b/>
          <w:bCs/>
          <w:sz w:val="28"/>
          <w:szCs w:val="28"/>
        </w:rPr>
        <w:t>Основные положения выносимы</w:t>
      </w:r>
      <w:r w:rsidR="003F299E" w:rsidRPr="004A0E0A">
        <w:rPr>
          <w:b/>
          <w:bCs/>
          <w:sz w:val="28"/>
          <w:szCs w:val="28"/>
        </w:rPr>
        <w:t>х</w:t>
      </w:r>
      <w:r w:rsidRPr="004A0E0A">
        <w:rPr>
          <w:b/>
          <w:bCs/>
          <w:sz w:val="28"/>
          <w:szCs w:val="28"/>
        </w:rPr>
        <w:t xml:space="preserve"> н</w:t>
      </w:r>
      <w:r w:rsidR="00913476" w:rsidRPr="004A0E0A">
        <w:rPr>
          <w:b/>
          <w:bCs/>
          <w:sz w:val="28"/>
          <w:szCs w:val="28"/>
        </w:rPr>
        <w:t>а защиту</w:t>
      </w:r>
      <w:r w:rsidR="00913476" w:rsidRPr="004A0E0A">
        <w:rPr>
          <w:sz w:val="28"/>
          <w:szCs w:val="28"/>
        </w:rPr>
        <w:t xml:space="preserve"> обладающие научной новизной:</w:t>
      </w:r>
    </w:p>
    <w:p w14:paraId="59DDF4E3" w14:textId="63414F06" w:rsidR="007E2F1D" w:rsidRPr="004A0E0A" w:rsidRDefault="007E2F1D" w:rsidP="008E2078">
      <w:pPr>
        <w:pStyle w:val="a4"/>
        <w:widowControl w:val="0"/>
        <w:spacing w:before="0" w:beforeAutospacing="0" w:after="0" w:afterAutospacing="0"/>
        <w:ind w:firstLine="709"/>
        <w:jc w:val="both"/>
        <w:rPr>
          <w:sz w:val="28"/>
          <w:szCs w:val="28"/>
        </w:rPr>
      </w:pPr>
      <w:r w:rsidRPr="004A0E0A">
        <w:rPr>
          <w:sz w:val="28"/>
          <w:szCs w:val="28"/>
        </w:rPr>
        <w:t xml:space="preserve">1. Разработана комплексная модель экономического механизма государственной поддержки хозяйств </w:t>
      </w:r>
      <w:r w:rsidR="00180F7F" w:rsidRPr="004A0E0A">
        <w:rPr>
          <w:sz w:val="28"/>
          <w:szCs w:val="28"/>
        </w:rPr>
        <w:t>МСБ</w:t>
      </w:r>
      <w:r w:rsidRPr="004A0E0A">
        <w:rPr>
          <w:sz w:val="28"/>
          <w:szCs w:val="28"/>
        </w:rPr>
        <w:t xml:space="preserve"> в </w:t>
      </w:r>
      <w:r w:rsidR="00180F7F" w:rsidRPr="004A0E0A">
        <w:rPr>
          <w:sz w:val="28"/>
          <w:szCs w:val="28"/>
        </w:rPr>
        <w:t>АПК РК</w:t>
      </w:r>
      <w:r w:rsidRPr="004A0E0A">
        <w:rPr>
          <w:sz w:val="28"/>
          <w:szCs w:val="28"/>
        </w:rPr>
        <w:t>, учитывающая специфику аграрного сектора и современные вызовы глобальной экономики;</w:t>
      </w:r>
    </w:p>
    <w:p w14:paraId="33089FFA" w14:textId="45FFE2CF" w:rsidR="007E2F1D" w:rsidRPr="004A0E0A" w:rsidRDefault="007E2F1D" w:rsidP="008E2078">
      <w:pPr>
        <w:pStyle w:val="a4"/>
        <w:widowControl w:val="0"/>
        <w:spacing w:before="0" w:beforeAutospacing="0" w:after="0" w:afterAutospacing="0"/>
        <w:ind w:firstLine="709"/>
        <w:jc w:val="both"/>
        <w:rPr>
          <w:sz w:val="28"/>
          <w:szCs w:val="28"/>
        </w:rPr>
      </w:pPr>
      <w:r w:rsidRPr="004A0E0A">
        <w:rPr>
          <w:sz w:val="28"/>
          <w:szCs w:val="28"/>
        </w:rPr>
        <w:t>2. Впервые предложен алгоритм механизма государственной поддержки малых и средних предприятий в агропромышленном комплексе, интегрирующий элементы цифровизации, мониторинга и обратной связи, обеспечивающий прозрачность и эффективность процессов на всех уровнях управления;</w:t>
      </w:r>
    </w:p>
    <w:p w14:paraId="6CEE08CB" w14:textId="0F8165D3" w:rsidR="007E2F1D" w:rsidRPr="004A0E0A" w:rsidRDefault="007E2F1D" w:rsidP="008E2078">
      <w:pPr>
        <w:pStyle w:val="a4"/>
        <w:widowControl w:val="0"/>
        <w:spacing w:before="0" w:beforeAutospacing="0" w:after="0" w:afterAutospacing="0"/>
        <w:ind w:firstLine="709"/>
        <w:jc w:val="both"/>
        <w:rPr>
          <w:sz w:val="28"/>
          <w:szCs w:val="28"/>
        </w:rPr>
      </w:pPr>
      <w:r w:rsidRPr="004A0E0A">
        <w:rPr>
          <w:sz w:val="28"/>
          <w:szCs w:val="28"/>
        </w:rPr>
        <w:t>3. Разработана авторская схема распределения и функционирования экономического механизма государственной поддержки агробизнеса на республиканском, региональном и районном уровнях управления, включающая цифровые платформы, инновационные и экологические инициативы, образовательные и консультационные услуги, что позволяет обеспечить сквозную прозрачность и эффективность поддержки;</w:t>
      </w:r>
    </w:p>
    <w:p w14:paraId="02D43ED3" w14:textId="0182DAC3" w:rsidR="007E2F1D" w:rsidRPr="004A0E0A" w:rsidRDefault="007E2F1D" w:rsidP="008E2078">
      <w:pPr>
        <w:pStyle w:val="a4"/>
        <w:widowControl w:val="0"/>
        <w:spacing w:before="0" w:beforeAutospacing="0" w:after="0" w:afterAutospacing="0"/>
        <w:ind w:firstLine="709"/>
        <w:jc w:val="both"/>
        <w:rPr>
          <w:sz w:val="28"/>
          <w:szCs w:val="28"/>
        </w:rPr>
      </w:pPr>
      <w:r w:rsidRPr="004A0E0A">
        <w:rPr>
          <w:sz w:val="28"/>
          <w:szCs w:val="28"/>
        </w:rPr>
        <w:t>4. Впервые внедрён блок цифровой платформы для автоматизированного обмена информацией и сбора отчётности, а также анализа эффективности мер поддержки и интеграции образовательных и консультационных услуг сельхозпроизводителям;</w:t>
      </w:r>
    </w:p>
    <w:p w14:paraId="20DB4B26" w14:textId="40E59144" w:rsidR="007E2F1D" w:rsidRPr="004A0E0A" w:rsidRDefault="007E2F1D" w:rsidP="008E2078">
      <w:pPr>
        <w:pStyle w:val="a4"/>
        <w:widowControl w:val="0"/>
        <w:spacing w:before="0" w:beforeAutospacing="0" w:after="0" w:afterAutospacing="0"/>
        <w:ind w:firstLine="709"/>
        <w:jc w:val="both"/>
        <w:rPr>
          <w:sz w:val="28"/>
          <w:szCs w:val="28"/>
        </w:rPr>
      </w:pPr>
      <w:r w:rsidRPr="004A0E0A">
        <w:rPr>
          <w:sz w:val="28"/>
          <w:szCs w:val="28"/>
        </w:rPr>
        <w:t xml:space="preserve">5. </w:t>
      </w:r>
      <w:r w:rsidRPr="004A0E0A">
        <w:rPr>
          <w:rStyle w:val="af0"/>
          <w:b w:val="0"/>
          <w:bCs w:val="0"/>
          <w:sz w:val="28"/>
          <w:szCs w:val="28"/>
        </w:rPr>
        <w:t>Разработана рейтинговая модель оценки конкурентоспособности хозяйств малого и среднего бизнеса</w:t>
      </w:r>
      <w:r w:rsidRPr="004A0E0A">
        <w:rPr>
          <w:sz w:val="28"/>
          <w:szCs w:val="28"/>
        </w:rPr>
        <w:t>, адаптированная к региональным условиям Республики Казахстан, учитывающая дифференциацию по эффективности, особенностям структуры производства и интеграции в цепочки сбыта, что позволяет объективно оценить региональные диспропорции и разработать адресные меры поддержки.</w:t>
      </w:r>
    </w:p>
    <w:p w14:paraId="17DEC3E7" w14:textId="0872BF19" w:rsidR="007E2F1D" w:rsidRPr="004A0E0A" w:rsidRDefault="007E2F1D" w:rsidP="008E2078">
      <w:pPr>
        <w:pStyle w:val="a4"/>
        <w:widowControl w:val="0"/>
        <w:spacing w:before="0" w:beforeAutospacing="0" w:after="0" w:afterAutospacing="0"/>
        <w:ind w:firstLine="709"/>
        <w:jc w:val="both"/>
        <w:rPr>
          <w:sz w:val="28"/>
          <w:szCs w:val="28"/>
        </w:rPr>
      </w:pPr>
      <w:r w:rsidRPr="004A0E0A">
        <w:rPr>
          <w:rStyle w:val="af0"/>
          <w:b w:val="0"/>
          <w:bCs w:val="0"/>
          <w:sz w:val="28"/>
          <w:szCs w:val="28"/>
        </w:rPr>
        <w:t>6. Предложены и эмпирически проверены авторские эконометрические модели оценки конкурентоспособности МСБ в АПК</w:t>
      </w:r>
      <w:r w:rsidRPr="004A0E0A">
        <w:rPr>
          <w:sz w:val="28"/>
          <w:szCs w:val="28"/>
        </w:rPr>
        <w:t>, позволяющие прогнозировать и оценивать эффективность мероприятий государственной поддержки, направленных на увеличение ресурсного и производственного потенциалов агропромышленного комплекса Казахстана.</w:t>
      </w:r>
    </w:p>
    <w:p w14:paraId="3E1B7EAF" w14:textId="5AD36217" w:rsidR="004B012A" w:rsidRPr="004A0E0A" w:rsidRDefault="00476ADE" w:rsidP="008E2078">
      <w:pPr>
        <w:pStyle w:val="a4"/>
        <w:widowControl w:val="0"/>
        <w:spacing w:before="0" w:beforeAutospacing="0" w:after="0" w:afterAutospacing="0"/>
        <w:ind w:firstLine="709"/>
        <w:jc w:val="both"/>
        <w:rPr>
          <w:sz w:val="28"/>
          <w:szCs w:val="28"/>
        </w:rPr>
      </w:pPr>
      <w:r w:rsidRPr="004A0E0A">
        <w:rPr>
          <w:sz w:val="28"/>
          <w:szCs w:val="28"/>
        </w:rPr>
        <w:t xml:space="preserve">В качестве </w:t>
      </w:r>
      <w:r w:rsidRPr="004A0E0A">
        <w:rPr>
          <w:b/>
          <w:bCs/>
          <w:sz w:val="28"/>
          <w:szCs w:val="28"/>
        </w:rPr>
        <w:t>теоретико</w:t>
      </w:r>
      <w:r w:rsidR="00526ECD" w:rsidRPr="004A0E0A">
        <w:rPr>
          <w:b/>
          <w:bCs/>
          <w:sz w:val="28"/>
          <w:szCs w:val="28"/>
        </w:rPr>
        <w:t>–</w:t>
      </w:r>
      <w:r w:rsidRPr="004A0E0A">
        <w:rPr>
          <w:b/>
          <w:bCs/>
          <w:sz w:val="28"/>
          <w:szCs w:val="28"/>
        </w:rPr>
        <w:t>методологической базы</w:t>
      </w:r>
      <w:r w:rsidRPr="004A0E0A">
        <w:rPr>
          <w:sz w:val="28"/>
          <w:szCs w:val="28"/>
        </w:rPr>
        <w:t xml:space="preserve"> использованы фундаментальные концепции экономической теории, исследования отечественных и зарубежных авторов, нормативно</w:t>
      </w:r>
      <w:r w:rsidR="00526ECD" w:rsidRPr="004A0E0A">
        <w:rPr>
          <w:sz w:val="28"/>
          <w:szCs w:val="28"/>
        </w:rPr>
        <w:t>–</w:t>
      </w:r>
      <w:r w:rsidRPr="004A0E0A">
        <w:rPr>
          <w:sz w:val="28"/>
          <w:szCs w:val="28"/>
        </w:rPr>
        <w:t>правовые акты РК, статистические и аналитические данные</w:t>
      </w:r>
      <w:r w:rsidR="000F6A71" w:rsidRPr="004A0E0A">
        <w:rPr>
          <w:sz w:val="28"/>
          <w:szCs w:val="28"/>
        </w:rPr>
        <w:t xml:space="preserve"> </w:t>
      </w:r>
      <w:r w:rsidR="00846DD8" w:rsidRPr="004A0E0A">
        <w:rPr>
          <w:sz w:val="28"/>
          <w:szCs w:val="28"/>
        </w:rPr>
        <w:t>Бюро национальной статистики</w:t>
      </w:r>
      <w:r w:rsidR="00846DD8" w:rsidRPr="004A0E0A">
        <w:rPr>
          <w:b/>
          <w:bCs/>
          <w:sz w:val="28"/>
          <w:szCs w:val="28"/>
        </w:rPr>
        <w:t xml:space="preserve"> </w:t>
      </w:r>
      <w:r w:rsidR="00846DD8" w:rsidRPr="004A0E0A">
        <w:rPr>
          <w:sz w:val="28"/>
          <w:szCs w:val="28"/>
        </w:rPr>
        <w:t>Агентства по стратегическому планированию и реформам Р</w:t>
      </w:r>
      <w:r w:rsidR="00CE3969" w:rsidRPr="004A0E0A">
        <w:rPr>
          <w:sz w:val="28"/>
          <w:szCs w:val="28"/>
        </w:rPr>
        <w:t>К</w:t>
      </w:r>
      <w:r w:rsidR="000F6A71" w:rsidRPr="004A0E0A">
        <w:rPr>
          <w:sz w:val="28"/>
          <w:szCs w:val="28"/>
        </w:rPr>
        <w:t xml:space="preserve">, </w:t>
      </w:r>
      <w:hyperlink r:id="rId9" w:history="1">
        <w:r w:rsidR="00846DD8" w:rsidRPr="004A0E0A">
          <w:rPr>
            <w:sz w:val="28"/>
            <w:szCs w:val="28"/>
            <w:bdr w:val="none" w:sz="0" w:space="0" w:color="auto" w:frame="1"/>
          </w:rPr>
          <w:t>Департаментов стратегического планирования и анализа</w:t>
        </w:r>
      </w:hyperlink>
      <w:r w:rsidR="00846DD8" w:rsidRPr="004A0E0A">
        <w:rPr>
          <w:sz w:val="28"/>
          <w:szCs w:val="28"/>
        </w:rPr>
        <w:t xml:space="preserve">, животноводства, </w:t>
      </w:r>
      <w:hyperlink r:id="rId10" w:history="1">
        <w:r w:rsidR="00846DD8" w:rsidRPr="004A0E0A">
          <w:rPr>
            <w:sz w:val="28"/>
            <w:szCs w:val="28"/>
            <w:bdr w:val="none" w:sz="0" w:space="0" w:color="auto" w:frame="1"/>
          </w:rPr>
          <w:t>финансовых инструментов и микрокредитования</w:t>
        </w:r>
      </w:hyperlink>
      <w:r w:rsidR="00846DD8" w:rsidRPr="004A0E0A">
        <w:rPr>
          <w:sz w:val="28"/>
          <w:szCs w:val="28"/>
        </w:rPr>
        <w:t xml:space="preserve">, </w:t>
      </w:r>
      <w:hyperlink r:id="rId11" w:history="1">
        <w:r w:rsidR="00846DD8" w:rsidRPr="004A0E0A">
          <w:rPr>
            <w:sz w:val="28"/>
            <w:szCs w:val="28"/>
            <w:bdr w:val="none" w:sz="0" w:space="0" w:color="auto" w:frame="1"/>
          </w:rPr>
          <w:t>агропродовольственных рынков и переработки сельхозпродукции</w:t>
        </w:r>
      </w:hyperlink>
      <w:r w:rsidR="00846DD8" w:rsidRPr="004A0E0A">
        <w:rPr>
          <w:sz w:val="28"/>
          <w:szCs w:val="28"/>
        </w:rPr>
        <w:t xml:space="preserve"> М</w:t>
      </w:r>
      <w:r w:rsidR="00CE3969" w:rsidRPr="004A0E0A">
        <w:rPr>
          <w:sz w:val="28"/>
          <w:szCs w:val="28"/>
        </w:rPr>
        <w:t>СХ РК</w:t>
      </w:r>
      <w:r w:rsidR="00846DD8" w:rsidRPr="004A0E0A">
        <w:rPr>
          <w:sz w:val="28"/>
          <w:szCs w:val="28"/>
        </w:rPr>
        <w:t>,</w:t>
      </w:r>
      <w:r w:rsidR="000F6A71" w:rsidRPr="004A0E0A">
        <w:rPr>
          <w:sz w:val="28"/>
          <w:szCs w:val="28"/>
        </w:rPr>
        <w:t xml:space="preserve"> материалы</w:t>
      </w:r>
      <w:r w:rsidR="00846DD8" w:rsidRPr="004A0E0A">
        <w:rPr>
          <w:sz w:val="28"/>
          <w:szCs w:val="28"/>
        </w:rPr>
        <w:t xml:space="preserve"> </w:t>
      </w:r>
      <w:r w:rsidR="00846DD8" w:rsidRPr="004A0E0A">
        <w:rPr>
          <w:sz w:val="28"/>
          <w:szCs w:val="28"/>
          <w:shd w:val="clear" w:color="auto" w:fill="FFFFFF"/>
        </w:rPr>
        <w:t xml:space="preserve">единой </w:t>
      </w:r>
      <w:hyperlink r:id="rId12" w:tooltip="Библиографическая база данных" w:history="1">
        <w:r w:rsidR="00846DD8" w:rsidRPr="004A0E0A">
          <w:rPr>
            <w:sz w:val="28"/>
            <w:szCs w:val="28"/>
            <w:shd w:val="clear" w:color="auto" w:fill="FFFFFF"/>
          </w:rPr>
          <w:t>библиографической</w:t>
        </w:r>
      </w:hyperlink>
      <w:r w:rsidR="00846DD8" w:rsidRPr="004A0E0A">
        <w:rPr>
          <w:sz w:val="28"/>
          <w:szCs w:val="28"/>
        </w:rPr>
        <w:t xml:space="preserve"> </w:t>
      </w:r>
      <w:r w:rsidR="00846DD8" w:rsidRPr="004A0E0A">
        <w:rPr>
          <w:sz w:val="28"/>
          <w:szCs w:val="28"/>
          <w:shd w:val="clear" w:color="auto" w:fill="FFFFFF"/>
        </w:rPr>
        <w:t xml:space="preserve">и реферативной базы данных </w:t>
      </w:r>
      <w:hyperlink r:id="rId13" w:tooltip="Рецензирование" w:history="1">
        <w:r w:rsidR="00846DD8" w:rsidRPr="004A0E0A">
          <w:rPr>
            <w:sz w:val="28"/>
            <w:szCs w:val="28"/>
            <w:shd w:val="clear" w:color="auto" w:fill="FFFFFF"/>
          </w:rPr>
          <w:t>рецензируемой</w:t>
        </w:r>
      </w:hyperlink>
      <w:r w:rsidR="00846DD8" w:rsidRPr="004A0E0A">
        <w:rPr>
          <w:sz w:val="28"/>
          <w:szCs w:val="28"/>
        </w:rPr>
        <w:t xml:space="preserve"> </w:t>
      </w:r>
      <w:r w:rsidR="00846DD8" w:rsidRPr="004A0E0A">
        <w:rPr>
          <w:sz w:val="28"/>
          <w:szCs w:val="28"/>
          <w:shd w:val="clear" w:color="auto" w:fill="FFFFFF"/>
        </w:rPr>
        <w:t>научной литературы</w:t>
      </w:r>
      <w:r w:rsidR="000F6A71" w:rsidRPr="004A0E0A">
        <w:rPr>
          <w:sz w:val="28"/>
          <w:szCs w:val="28"/>
        </w:rPr>
        <w:t xml:space="preserve"> по проблемам развития </w:t>
      </w:r>
      <w:r w:rsidR="00846DD8" w:rsidRPr="004A0E0A">
        <w:rPr>
          <w:sz w:val="28"/>
          <w:szCs w:val="28"/>
        </w:rPr>
        <w:t>хозяйств малого и среднего бизнеса АПК</w:t>
      </w:r>
      <w:r w:rsidR="004B012A" w:rsidRPr="004A0E0A">
        <w:rPr>
          <w:sz w:val="28"/>
          <w:szCs w:val="28"/>
        </w:rPr>
        <w:t>, участие в качестве члена исследовательской группы в двух программно</w:t>
      </w:r>
      <w:r w:rsidR="00526ECD" w:rsidRPr="004A0E0A">
        <w:rPr>
          <w:sz w:val="28"/>
          <w:szCs w:val="28"/>
        </w:rPr>
        <w:t>–</w:t>
      </w:r>
      <w:r w:rsidR="004B012A" w:rsidRPr="004A0E0A">
        <w:rPr>
          <w:sz w:val="28"/>
          <w:szCs w:val="28"/>
        </w:rPr>
        <w:t xml:space="preserve">целевых программах финансируемых МСХ РК </w:t>
      </w:r>
      <w:r w:rsidR="00A64F24" w:rsidRPr="004A0E0A">
        <w:rPr>
          <w:sz w:val="28"/>
          <w:szCs w:val="28"/>
        </w:rPr>
        <w:t xml:space="preserve">за </w:t>
      </w:r>
      <w:r w:rsidR="004B012A" w:rsidRPr="004A0E0A">
        <w:rPr>
          <w:sz w:val="28"/>
          <w:szCs w:val="28"/>
        </w:rPr>
        <w:t>2021</w:t>
      </w:r>
      <w:r w:rsidR="00526ECD" w:rsidRPr="004A0E0A">
        <w:rPr>
          <w:sz w:val="28"/>
          <w:szCs w:val="28"/>
        </w:rPr>
        <w:t>–</w:t>
      </w:r>
      <w:r w:rsidR="004B012A" w:rsidRPr="004A0E0A">
        <w:rPr>
          <w:sz w:val="28"/>
          <w:szCs w:val="28"/>
        </w:rPr>
        <w:t>2023 гг..: «Исследование влияния государственной политики в отрасли сельского хозяйства на развитие кооперационных процессов в АПК, устойчивого развития сельских территорий и обеспечения продовольственной безопасности» по профильному направлению «Устойчивое развитие сельских территорий», (BR10764919) и «Нормативно</w:t>
      </w:r>
      <w:r w:rsidR="00526ECD" w:rsidRPr="004A0E0A">
        <w:rPr>
          <w:sz w:val="28"/>
          <w:szCs w:val="28"/>
        </w:rPr>
        <w:t>–</w:t>
      </w:r>
      <w:r w:rsidR="004B012A" w:rsidRPr="004A0E0A">
        <w:rPr>
          <w:sz w:val="28"/>
          <w:szCs w:val="28"/>
        </w:rPr>
        <w:t>правовое и методическое обеспечение развития органического производства в Республике Казахстана в соответствии с международными и иностранными стандартами и требованиям и приоритетных рынков сбыта», (BR10765064).</w:t>
      </w:r>
    </w:p>
    <w:p w14:paraId="24E2AA0E" w14:textId="57BF67AA" w:rsidR="004666CD" w:rsidRPr="004A0E0A" w:rsidRDefault="00913476" w:rsidP="008E2078">
      <w:pPr>
        <w:widowControl w:val="0"/>
        <w:ind w:firstLine="709"/>
        <w:jc w:val="both"/>
        <w:rPr>
          <w:sz w:val="28"/>
          <w:szCs w:val="28"/>
        </w:rPr>
      </w:pPr>
      <w:r w:rsidRPr="004A0E0A">
        <w:rPr>
          <w:b/>
          <w:bCs/>
          <w:sz w:val="28"/>
          <w:szCs w:val="28"/>
        </w:rPr>
        <w:t xml:space="preserve">Теоретическая и практическая значимость </w:t>
      </w:r>
      <w:r w:rsidR="00CD21C9" w:rsidRPr="004A0E0A">
        <w:rPr>
          <w:sz w:val="28"/>
          <w:szCs w:val="28"/>
        </w:rPr>
        <w:t>исследования состоит в разработке конкретных организационно</w:t>
      </w:r>
      <w:r w:rsidR="00526ECD" w:rsidRPr="004A0E0A">
        <w:rPr>
          <w:sz w:val="28"/>
          <w:szCs w:val="28"/>
        </w:rPr>
        <w:t>–</w:t>
      </w:r>
      <w:r w:rsidR="00CD21C9" w:rsidRPr="004A0E0A">
        <w:rPr>
          <w:sz w:val="28"/>
          <w:szCs w:val="28"/>
        </w:rPr>
        <w:t>экономических мер и рекомендаций, направленных на активизацию малого и среднего предпринимательства в АПК</w:t>
      </w:r>
      <w:r w:rsidRPr="004A0E0A">
        <w:rPr>
          <w:sz w:val="28"/>
          <w:szCs w:val="28"/>
        </w:rPr>
        <w:t>.</w:t>
      </w:r>
      <w:r w:rsidR="007E2F1D" w:rsidRPr="004A0E0A">
        <w:rPr>
          <w:sz w:val="28"/>
          <w:szCs w:val="28"/>
        </w:rPr>
        <w:t xml:space="preserve"> </w:t>
      </w:r>
      <w:bookmarkStart w:id="6" w:name="_Hlk154131320"/>
      <w:r w:rsidR="004666CD" w:rsidRPr="004A0E0A">
        <w:rPr>
          <w:sz w:val="28"/>
          <w:szCs w:val="28"/>
        </w:rPr>
        <w:t>Полученные результаты диссертационного исследования могут служить основой для разработки учебного спецкурса «Малый и средний бизнес АПК», «Роль малого и среднего бизнеса в решение продовольственной безопасности» и т.д.</w:t>
      </w:r>
      <w:r w:rsidR="007E2F1D" w:rsidRPr="004A0E0A">
        <w:rPr>
          <w:sz w:val="28"/>
          <w:szCs w:val="28"/>
        </w:rPr>
        <w:t xml:space="preserve"> </w:t>
      </w:r>
      <w:bookmarkEnd w:id="6"/>
      <w:r w:rsidR="00D627A9" w:rsidRPr="004A0E0A">
        <w:rPr>
          <w:sz w:val="28"/>
          <w:szCs w:val="28"/>
        </w:rPr>
        <w:t>Разработанные рекомендации направлены на повышение эффективности деятельности хозяйств малого и среднего бизнеса АПК и могут быть использованы М</w:t>
      </w:r>
      <w:r w:rsidR="00CE3969" w:rsidRPr="004A0E0A">
        <w:rPr>
          <w:sz w:val="28"/>
          <w:szCs w:val="28"/>
        </w:rPr>
        <w:t>СХ РК</w:t>
      </w:r>
      <w:r w:rsidR="00D627A9" w:rsidRPr="004A0E0A">
        <w:rPr>
          <w:sz w:val="28"/>
          <w:szCs w:val="28"/>
        </w:rPr>
        <w:t xml:space="preserve">, труда и социальной защиты населения, торговли и интеграции, </w:t>
      </w:r>
      <w:r w:rsidR="00C06C65" w:rsidRPr="004A0E0A">
        <w:rPr>
          <w:sz w:val="28"/>
          <w:szCs w:val="28"/>
        </w:rPr>
        <w:t>уполномоченными органами,</w:t>
      </w:r>
      <w:r w:rsidR="00D627A9" w:rsidRPr="004A0E0A">
        <w:rPr>
          <w:sz w:val="28"/>
          <w:szCs w:val="28"/>
        </w:rPr>
        <w:t xml:space="preserve"> занимающимися развитием хозяйств МСБ, продовольственными рынками.</w:t>
      </w:r>
    </w:p>
    <w:p w14:paraId="4ACC43BB" w14:textId="58DB17CB" w:rsidR="00913476" w:rsidRPr="004A0E0A" w:rsidRDefault="00913476" w:rsidP="009E37D7">
      <w:pPr>
        <w:widowControl w:val="0"/>
        <w:adjustRightInd w:val="0"/>
        <w:snapToGrid w:val="0"/>
        <w:ind w:firstLine="709"/>
        <w:jc w:val="both"/>
        <w:rPr>
          <w:sz w:val="28"/>
          <w:szCs w:val="28"/>
        </w:rPr>
      </w:pPr>
      <w:r w:rsidRPr="004A0E0A">
        <w:rPr>
          <w:b/>
          <w:bCs/>
          <w:sz w:val="28"/>
          <w:szCs w:val="28"/>
        </w:rPr>
        <w:t>Апробация результатов исследования</w:t>
      </w:r>
      <w:r w:rsidRPr="004A0E0A">
        <w:rPr>
          <w:sz w:val="28"/>
          <w:szCs w:val="28"/>
        </w:rPr>
        <w:t xml:space="preserve">. </w:t>
      </w:r>
      <w:r w:rsidR="00CD21C9" w:rsidRPr="004A0E0A">
        <w:rPr>
          <w:sz w:val="28"/>
          <w:szCs w:val="28"/>
        </w:rPr>
        <w:t>Р</w:t>
      </w:r>
      <w:r w:rsidR="000F6A71" w:rsidRPr="004A0E0A">
        <w:rPr>
          <w:sz w:val="28"/>
          <w:szCs w:val="28"/>
        </w:rPr>
        <w:t xml:space="preserve">езультаты исследования </w:t>
      </w:r>
      <w:r w:rsidRPr="004A0E0A">
        <w:rPr>
          <w:sz w:val="28"/>
          <w:szCs w:val="28"/>
        </w:rPr>
        <w:t>докладывались и обсуждались на международн</w:t>
      </w:r>
      <w:r w:rsidR="005105F3" w:rsidRPr="004A0E0A">
        <w:rPr>
          <w:sz w:val="28"/>
          <w:szCs w:val="28"/>
        </w:rPr>
        <w:t>ой</w:t>
      </w:r>
      <w:r w:rsidRPr="004A0E0A">
        <w:rPr>
          <w:sz w:val="28"/>
          <w:szCs w:val="28"/>
        </w:rPr>
        <w:t xml:space="preserve"> научно</w:t>
      </w:r>
      <w:r w:rsidR="00526ECD" w:rsidRPr="004A0E0A">
        <w:rPr>
          <w:sz w:val="28"/>
          <w:szCs w:val="28"/>
        </w:rPr>
        <w:t>–</w:t>
      </w:r>
      <w:r w:rsidRPr="004A0E0A">
        <w:rPr>
          <w:sz w:val="28"/>
          <w:szCs w:val="28"/>
        </w:rPr>
        <w:t xml:space="preserve">практических конференциях: </w:t>
      </w:r>
      <w:r w:rsidR="006C35C0" w:rsidRPr="004A0E0A">
        <w:rPr>
          <w:sz w:val="28"/>
          <w:szCs w:val="28"/>
        </w:rPr>
        <w:t>«Сейфуллинские чтения 19</w:t>
      </w:r>
      <w:r w:rsidR="00526ECD" w:rsidRPr="004A0E0A">
        <w:rPr>
          <w:sz w:val="28"/>
          <w:szCs w:val="28"/>
        </w:rPr>
        <w:t>–</w:t>
      </w:r>
      <w:r w:rsidR="006C35C0" w:rsidRPr="004A0E0A">
        <w:rPr>
          <w:sz w:val="28"/>
          <w:szCs w:val="28"/>
        </w:rPr>
        <w:t>2</w:t>
      </w:r>
      <w:r w:rsidR="005105F3" w:rsidRPr="004A0E0A">
        <w:rPr>
          <w:sz w:val="28"/>
          <w:szCs w:val="28"/>
        </w:rPr>
        <w:t>1</w:t>
      </w:r>
      <w:r w:rsidR="006C35C0" w:rsidRPr="004A0E0A">
        <w:rPr>
          <w:sz w:val="28"/>
          <w:szCs w:val="28"/>
        </w:rPr>
        <w:t>»</w:t>
      </w:r>
      <w:r w:rsidR="00A64F24" w:rsidRPr="004A0E0A">
        <w:rPr>
          <w:sz w:val="28"/>
          <w:szCs w:val="28"/>
        </w:rPr>
        <w:t>,</w:t>
      </w:r>
      <w:r w:rsidR="006C35C0" w:rsidRPr="004A0E0A">
        <w:rPr>
          <w:sz w:val="28"/>
          <w:szCs w:val="28"/>
        </w:rPr>
        <w:t xml:space="preserve"> Астана, 2022</w:t>
      </w:r>
      <w:r w:rsidR="005105F3" w:rsidRPr="004A0E0A">
        <w:rPr>
          <w:sz w:val="28"/>
          <w:szCs w:val="28"/>
        </w:rPr>
        <w:t>–</w:t>
      </w:r>
      <w:r w:rsidR="006C35C0" w:rsidRPr="004A0E0A">
        <w:rPr>
          <w:sz w:val="28"/>
          <w:szCs w:val="28"/>
        </w:rPr>
        <w:t>202</w:t>
      </w:r>
      <w:r w:rsidR="005105F3" w:rsidRPr="004A0E0A">
        <w:rPr>
          <w:sz w:val="28"/>
          <w:szCs w:val="28"/>
        </w:rPr>
        <w:t>4</w:t>
      </w:r>
      <w:r w:rsidR="006C35C0" w:rsidRPr="004A0E0A">
        <w:rPr>
          <w:sz w:val="28"/>
          <w:szCs w:val="28"/>
        </w:rPr>
        <w:t xml:space="preserve"> г</w:t>
      </w:r>
      <w:r w:rsidR="005105F3" w:rsidRPr="004A0E0A">
        <w:rPr>
          <w:sz w:val="28"/>
          <w:szCs w:val="28"/>
        </w:rPr>
        <w:t>оды</w:t>
      </w:r>
      <w:r w:rsidR="006C35C0" w:rsidRPr="004A0E0A">
        <w:rPr>
          <w:sz w:val="28"/>
          <w:szCs w:val="28"/>
        </w:rPr>
        <w:t>.</w:t>
      </w:r>
      <w:r w:rsidRPr="004A0E0A">
        <w:rPr>
          <w:sz w:val="28"/>
          <w:szCs w:val="28"/>
        </w:rPr>
        <w:t xml:space="preserve"> По </w:t>
      </w:r>
      <w:r w:rsidR="00A54CE5" w:rsidRPr="004A0E0A">
        <w:rPr>
          <w:sz w:val="28"/>
          <w:szCs w:val="28"/>
        </w:rPr>
        <w:t>материалам</w:t>
      </w:r>
      <w:r w:rsidRPr="004A0E0A">
        <w:rPr>
          <w:sz w:val="28"/>
          <w:szCs w:val="28"/>
        </w:rPr>
        <w:t xml:space="preserve"> исследования автором опубликовано </w:t>
      </w:r>
      <w:r w:rsidR="006C35C0" w:rsidRPr="004A0E0A">
        <w:rPr>
          <w:sz w:val="28"/>
          <w:szCs w:val="28"/>
        </w:rPr>
        <w:t>6</w:t>
      </w:r>
      <w:r w:rsidRPr="004A0E0A">
        <w:rPr>
          <w:sz w:val="28"/>
          <w:szCs w:val="28"/>
        </w:rPr>
        <w:t xml:space="preserve"> печатных научных работ объемом </w:t>
      </w:r>
      <w:r w:rsidR="00FE1817" w:rsidRPr="004A0E0A">
        <w:rPr>
          <w:sz w:val="28"/>
          <w:szCs w:val="28"/>
        </w:rPr>
        <w:t>5</w:t>
      </w:r>
      <w:r w:rsidRPr="004A0E0A">
        <w:rPr>
          <w:sz w:val="28"/>
          <w:szCs w:val="28"/>
        </w:rPr>
        <w:t>,</w:t>
      </w:r>
      <w:r w:rsidR="00FE1817" w:rsidRPr="004A0E0A">
        <w:rPr>
          <w:sz w:val="28"/>
          <w:szCs w:val="28"/>
        </w:rPr>
        <w:t>39</w:t>
      </w:r>
      <w:r w:rsidRPr="004A0E0A">
        <w:rPr>
          <w:sz w:val="28"/>
          <w:szCs w:val="28"/>
        </w:rPr>
        <w:t xml:space="preserve"> п.л. </w:t>
      </w:r>
      <w:r w:rsidR="006C35C0" w:rsidRPr="004A0E0A">
        <w:rPr>
          <w:sz w:val="28"/>
          <w:szCs w:val="28"/>
        </w:rPr>
        <w:t>получено 2 авторских свидетельства: «</w:t>
      </w:r>
      <w:r w:rsidR="006C35C0" w:rsidRPr="004A0E0A">
        <w:rPr>
          <w:bCs/>
          <w:sz w:val="28"/>
          <w:szCs w:val="28"/>
        </w:rPr>
        <w:t xml:space="preserve">Методические рекомендации по обеспечению продовольственной безопасности Казахстана (выполнено в рамках НТП BR10764919)», </w:t>
      </w:r>
      <w:r w:rsidR="006C35C0" w:rsidRPr="004A0E0A">
        <w:rPr>
          <w:bCs/>
          <w:sz w:val="28"/>
          <w:szCs w:val="28"/>
          <w:shd w:val="clear" w:color="auto" w:fill="FFFFFF"/>
        </w:rPr>
        <w:t>№29128 от «29» сентября 2022 года</w:t>
      </w:r>
      <w:r w:rsidR="006C35C0" w:rsidRPr="004A0E0A">
        <w:rPr>
          <w:sz w:val="28"/>
          <w:szCs w:val="28"/>
        </w:rPr>
        <w:t xml:space="preserve"> и «</w:t>
      </w:r>
      <w:r w:rsidR="006C35C0" w:rsidRPr="004A0E0A">
        <w:rPr>
          <w:bCs/>
          <w:sz w:val="28"/>
          <w:szCs w:val="28"/>
        </w:rPr>
        <w:t xml:space="preserve">Методические рекомендации «Оценка степени и последствий интеграции ЕАЭС в глобальные продовольственные рынки на примере Республики Казахстан» (выполнено в рамках НТП BR10764919)», </w:t>
      </w:r>
      <w:r w:rsidR="006C35C0" w:rsidRPr="004A0E0A">
        <w:rPr>
          <w:bCs/>
          <w:sz w:val="28"/>
          <w:szCs w:val="28"/>
          <w:shd w:val="clear" w:color="auto" w:fill="FFFFFF"/>
        </w:rPr>
        <w:t>№ 36473 от «31» мая 2023 года</w:t>
      </w:r>
      <w:r w:rsidRPr="004A0E0A">
        <w:rPr>
          <w:sz w:val="28"/>
          <w:szCs w:val="28"/>
        </w:rPr>
        <w:t>.</w:t>
      </w:r>
    </w:p>
    <w:p w14:paraId="55B62BB3" w14:textId="6B5E48BC" w:rsidR="009E37D7" w:rsidRPr="004A0E0A" w:rsidRDefault="006B7D5B" w:rsidP="009E37D7">
      <w:pPr>
        <w:pStyle w:val="p1"/>
        <w:widowControl w:val="0"/>
        <w:adjustRightInd w:val="0"/>
        <w:snapToGrid w:val="0"/>
        <w:spacing w:before="0" w:beforeAutospacing="0" w:after="0" w:afterAutospacing="0"/>
        <w:ind w:firstLine="709"/>
        <w:jc w:val="both"/>
        <w:rPr>
          <w:sz w:val="28"/>
          <w:szCs w:val="28"/>
        </w:rPr>
      </w:pPr>
      <w:r w:rsidRPr="004A0E0A">
        <w:rPr>
          <w:b/>
          <w:bCs/>
          <w:sz w:val="28"/>
          <w:szCs w:val="28"/>
        </w:rPr>
        <w:t>Гипотез</w:t>
      </w:r>
      <w:r w:rsidR="00504DC0" w:rsidRPr="004A0E0A">
        <w:rPr>
          <w:b/>
          <w:bCs/>
          <w:sz w:val="28"/>
          <w:szCs w:val="28"/>
        </w:rPr>
        <w:t>а:</w:t>
      </w:r>
      <w:r w:rsidRPr="004A0E0A">
        <w:rPr>
          <w:sz w:val="28"/>
          <w:szCs w:val="28"/>
        </w:rPr>
        <w:t xml:space="preserve"> </w:t>
      </w:r>
      <w:r w:rsidR="00504DC0" w:rsidRPr="004A0E0A">
        <w:rPr>
          <w:sz w:val="28"/>
          <w:szCs w:val="28"/>
        </w:rPr>
        <w:t>э</w:t>
      </w:r>
      <w:r w:rsidR="009E37D7" w:rsidRPr="004A0E0A">
        <w:rPr>
          <w:sz w:val="28"/>
          <w:szCs w:val="28"/>
        </w:rPr>
        <w:t>ффективно организованный экономический механизм (комбинация адресной государственной поддержки, стимулирующих мер по кооперации и расширению доступа к альтернативным источникам финансирования) повышает производственный потенциал, валовую прибыль и рентабельность хозяйств малого и среднего бизнеса (МСБ) в АПК, сокращая региональные диспропорции, при этом ресурсный потенциал регионов оказывает положительное и значимое влияние на производственный потенциал и выпуск продукции.</w:t>
      </w:r>
    </w:p>
    <w:p w14:paraId="194F3BF2" w14:textId="31CB5E71" w:rsidR="00913476" w:rsidRPr="004A0E0A" w:rsidRDefault="00913476" w:rsidP="009E37D7">
      <w:pPr>
        <w:widowControl w:val="0"/>
        <w:adjustRightInd w:val="0"/>
        <w:snapToGrid w:val="0"/>
        <w:ind w:firstLine="709"/>
        <w:jc w:val="both"/>
        <w:rPr>
          <w:sz w:val="28"/>
          <w:szCs w:val="28"/>
        </w:rPr>
      </w:pPr>
      <w:r w:rsidRPr="004A0E0A">
        <w:rPr>
          <w:b/>
          <w:bCs/>
          <w:sz w:val="28"/>
          <w:szCs w:val="28"/>
        </w:rPr>
        <w:t>Объем и структура работы.</w:t>
      </w:r>
      <w:r w:rsidRPr="004A0E0A">
        <w:rPr>
          <w:sz w:val="28"/>
          <w:szCs w:val="28"/>
        </w:rPr>
        <w:t xml:space="preserve"> Работа состоит из введения, трех глав, </w:t>
      </w:r>
      <w:r w:rsidR="000F6A71" w:rsidRPr="004A0E0A">
        <w:rPr>
          <w:sz w:val="28"/>
          <w:szCs w:val="28"/>
        </w:rPr>
        <w:t xml:space="preserve">заключения, </w:t>
      </w:r>
      <w:r w:rsidRPr="004A0E0A">
        <w:rPr>
          <w:sz w:val="28"/>
          <w:szCs w:val="28"/>
        </w:rPr>
        <w:t xml:space="preserve">списка </w:t>
      </w:r>
      <w:r w:rsidR="000F6A71" w:rsidRPr="004A0E0A">
        <w:rPr>
          <w:sz w:val="28"/>
          <w:szCs w:val="28"/>
        </w:rPr>
        <w:t>использованных источников</w:t>
      </w:r>
      <w:r w:rsidR="000D594B" w:rsidRPr="004A0E0A">
        <w:rPr>
          <w:sz w:val="28"/>
          <w:szCs w:val="28"/>
        </w:rPr>
        <w:t xml:space="preserve"> в количестве 133 наименований</w:t>
      </w:r>
      <w:r w:rsidRPr="004A0E0A">
        <w:rPr>
          <w:sz w:val="28"/>
          <w:szCs w:val="28"/>
        </w:rPr>
        <w:t xml:space="preserve">. Содержание работы изложено на </w:t>
      </w:r>
      <w:r w:rsidR="00A9057C" w:rsidRPr="004A0E0A">
        <w:rPr>
          <w:sz w:val="28"/>
          <w:szCs w:val="28"/>
        </w:rPr>
        <w:t>1</w:t>
      </w:r>
      <w:r w:rsidR="00643554" w:rsidRPr="004A0E0A">
        <w:rPr>
          <w:sz w:val="28"/>
          <w:szCs w:val="28"/>
        </w:rPr>
        <w:t>29</w:t>
      </w:r>
      <w:r w:rsidRPr="004A0E0A">
        <w:rPr>
          <w:sz w:val="28"/>
          <w:szCs w:val="28"/>
        </w:rPr>
        <w:t xml:space="preserve"> страницах, включает </w:t>
      </w:r>
      <w:r w:rsidR="00424C8D" w:rsidRPr="004A0E0A">
        <w:rPr>
          <w:sz w:val="28"/>
          <w:szCs w:val="28"/>
        </w:rPr>
        <w:t>13</w:t>
      </w:r>
      <w:r w:rsidRPr="004A0E0A">
        <w:rPr>
          <w:sz w:val="28"/>
          <w:szCs w:val="28"/>
        </w:rPr>
        <w:t xml:space="preserve"> таблиц, </w:t>
      </w:r>
      <w:r w:rsidR="00424C8D" w:rsidRPr="004A0E0A">
        <w:rPr>
          <w:sz w:val="28"/>
          <w:szCs w:val="28"/>
        </w:rPr>
        <w:t>20</w:t>
      </w:r>
      <w:r w:rsidRPr="004A0E0A">
        <w:rPr>
          <w:sz w:val="28"/>
          <w:szCs w:val="28"/>
        </w:rPr>
        <w:t xml:space="preserve"> рисунк</w:t>
      </w:r>
      <w:r w:rsidR="002A302C" w:rsidRPr="004A0E0A">
        <w:rPr>
          <w:sz w:val="28"/>
          <w:szCs w:val="28"/>
        </w:rPr>
        <w:t>ов</w:t>
      </w:r>
      <w:r w:rsidRPr="004A0E0A">
        <w:rPr>
          <w:sz w:val="28"/>
          <w:szCs w:val="28"/>
        </w:rPr>
        <w:t xml:space="preserve">, </w:t>
      </w:r>
      <w:r w:rsidR="002A302C" w:rsidRPr="004A0E0A">
        <w:rPr>
          <w:sz w:val="28"/>
          <w:szCs w:val="28"/>
        </w:rPr>
        <w:t>7</w:t>
      </w:r>
      <w:r w:rsidRPr="004A0E0A">
        <w:rPr>
          <w:sz w:val="28"/>
          <w:szCs w:val="28"/>
        </w:rPr>
        <w:t xml:space="preserve"> </w:t>
      </w:r>
      <w:r w:rsidR="000F6A71" w:rsidRPr="004A0E0A">
        <w:rPr>
          <w:sz w:val="28"/>
          <w:szCs w:val="28"/>
        </w:rPr>
        <w:t>формул</w:t>
      </w:r>
      <w:r w:rsidR="00424C8D" w:rsidRPr="004A0E0A">
        <w:rPr>
          <w:sz w:val="28"/>
          <w:szCs w:val="28"/>
        </w:rPr>
        <w:t xml:space="preserve"> и приложени</w:t>
      </w:r>
      <w:r w:rsidR="00A54CE5" w:rsidRPr="004A0E0A">
        <w:rPr>
          <w:sz w:val="28"/>
          <w:szCs w:val="28"/>
        </w:rPr>
        <w:t>й</w:t>
      </w:r>
      <w:r w:rsidR="000D594B" w:rsidRPr="004A0E0A">
        <w:rPr>
          <w:sz w:val="28"/>
          <w:szCs w:val="28"/>
        </w:rPr>
        <w:t>.</w:t>
      </w:r>
    </w:p>
    <w:p w14:paraId="50B8A3D4" w14:textId="77777777" w:rsidR="000F6A71" w:rsidRPr="004A0E0A" w:rsidRDefault="000F6A71" w:rsidP="008E2078">
      <w:pPr>
        <w:widowControl w:val="0"/>
        <w:adjustRightInd w:val="0"/>
        <w:snapToGrid w:val="0"/>
        <w:ind w:firstLine="709"/>
        <w:jc w:val="both"/>
        <w:rPr>
          <w:b/>
          <w:bCs/>
          <w:sz w:val="28"/>
          <w:szCs w:val="28"/>
        </w:rPr>
      </w:pPr>
    </w:p>
    <w:p w14:paraId="1EDC3506" w14:textId="215B7DD2" w:rsidR="000F6A71" w:rsidRPr="004A0E0A" w:rsidRDefault="000F6A71" w:rsidP="008E2078">
      <w:pPr>
        <w:widowControl w:val="0"/>
        <w:ind w:firstLine="709"/>
        <w:jc w:val="both"/>
        <w:rPr>
          <w:sz w:val="28"/>
          <w:szCs w:val="28"/>
        </w:rPr>
      </w:pPr>
    </w:p>
    <w:p w14:paraId="14588CA1" w14:textId="77777777" w:rsidR="00913476" w:rsidRPr="004A0E0A" w:rsidRDefault="00913476" w:rsidP="008E2078">
      <w:pPr>
        <w:widowControl w:val="0"/>
        <w:sectPr w:rsidR="00913476" w:rsidRPr="004A0E0A" w:rsidSect="00185BB0">
          <w:pgSz w:w="11906" w:h="16838"/>
          <w:pgMar w:top="1134" w:right="567" w:bottom="1134" w:left="1701" w:header="708" w:footer="708" w:gutter="0"/>
          <w:cols w:space="708"/>
          <w:docGrid w:linePitch="360"/>
        </w:sectPr>
      </w:pPr>
    </w:p>
    <w:p w14:paraId="5A99A81E" w14:textId="0CACAEF7" w:rsidR="00913476" w:rsidRPr="004A0E0A" w:rsidRDefault="00913476" w:rsidP="008E2078">
      <w:pPr>
        <w:widowControl w:val="0"/>
        <w:adjustRightInd w:val="0"/>
        <w:snapToGrid w:val="0"/>
        <w:ind w:firstLine="709"/>
        <w:jc w:val="both"/>
        <w:rPr>
          <w:b/>
          <w:bCs/>
          <w:sz w:val="28"/>
          <w:szCs w:val="28"/>
        </w:rPr>
      </w:pPr>
      <w:r w:rsidRPr="004A0E0A">
        <w:rPr>
          <w:b/>
          <w:bCs/>
          <w:sz w:val="28"/>
          <w:szCs w:val="28"/>
        </w:rPr>
        <w:t xml:space="preserve">1 </w:t>
      </w:r>
      <w:r w:rsidR="00A9057C" w:rsidRPr="004A0E0A">
        <w:rPr>
          <w:b/>
          <w:bCs/>
          <w:sz w:val="28"/>
          <w:szCs w:val="28"/>
        </w:rPr>
        <w:t>МЕТОДОЛОГИЧЕСКИЕ ОСНОВЫ ЭКОНОМИЧЕСКОГО МЕХАНИЗМА РАЗВИТИЯ ХОЗЯЙСТВ МАЛОГО И СРЕДНЕГО БИЗНЕСА АПК</w:t>
      </w:r>
    </w:p>
    <w:p w14:paraId="53D38082" w14:textId="77777777" w:rsidR="00913476" w:rsidRPr="004A0E0A" w:rsidRDefault="00913476" w:rsidP="008E2078">
      <w:pPr>
        <w:widowControl w:val="0"/>
        <w:adjustRightInd w:val="0"/>
        <w:snapToGrid w:val="0"/>
        <w:ind w:firstLine="709"/>
        <w:jc w:val="both"/>
        <w:rPr>
          <w:b/>
          <w:bCs/>
          <w:sz w:val="28"/>
          <w:szCs w:val="28"/>
        </w:rPr>
      </w:pPr>
    </w:p>
    <w:p w14:paraId="73F5CD7F" w14:textId="369500EF" w:rsidR="00913476" w:rsidRPr="004A0E0A" w:rsidRDefault="00913476" w:rsidP="008E2078">
      <w:pPr>
        <w:widowControl w:val="0"/>
        <w:adjustRightInd w:val="0"/>
        <w:snapToGrid w:val="0"/>
        <w:ind w:firstLine="709"/>
        <w:jc w:val="both"/>
        <w:rPr>
          <w:b/>
          <w:sz w:val="28"/>
          <w:szCs w:val="28"/>
        </w:rPr>
      </w:pPr>
      <w:r w:rsidRPr="004A0E0A">
        <w:rPr>
          <w:b/>
          <w:sz w:val="28"/>
          <w:szCs w:val="28"/>
        </w:rPr>
        <w:t xml:space="preserve">1.1 </w:t>
      </w:r>
      <w:r w:rsidR="007F2481" w:rsidRPr="004A0E0A">
        <w:rPr>
          <w:b/>
          <w:bCs/>
          <w:sz w:val="28"/>
          <w:szCs w:val="28"/>
          <w:highlight w:val="white"/>
        </w:rPr>
        <w:t xml:space="preserve">Теоретические подходы к </w:t>
      </w:r>
      <w:r w:rsidR="007F2481" w:rsidRPr="004A0E0A">
        <w:rPr>
          <w:b/>
          <w:bCs/>
          <w:sz w:val="28"/>
          <w:szCs w:val="28"/>
        </w:rPr>
        <w:t>классификации хозяйств малого и среднего бизнеса</w:t>
      </w:r>
    </w:p>
    <w:p w14:paraId="06528156" w14:textId="77777777" w:rsidR="0097285C" w:rsidRPr="004A0E0A" w:rsidRDefault="0097285C" w:rsidP="00A41EC1">
      <w:pPr>
        <w:pStyle w:val="p1"/>
        <w:widowControl w:val="0"/>
        <w:adjustRightInd w:val="0"/>
        <w:snapToGrid w:val="0"/>
        <w:spacing w:before="0" w:beforeAutospacing="0" w:after="0" w:afterAutospacing="0"/>
        <w:ind w:firstLine="709"/>
        <w:jc w:val="both"/>
        <w:rPr>
          <w:sz w:val="28"/>
          <w:szCs w:val="28"/>
        </w:rPr>
      </w:pPr>
    </w:p>
    <w:p w14:paraId="18DAF2E0" w14:textId="298C4C29" w:rsidR="00A41EC1" w:rsidRPr="004A0E0A" w:rsidRDefault="00A41EC1" w:rsidP="00A41EC1">
      <w:pPr>
        <w:pStyle w:val="p1"/>
        <w:widowControl w:val="0"/>
        <w:adjustRightInd w:val="0"/>
        <w:snapToGrid w:val="0"/>
        <w:spacing w:before="0" w:beforeAutospacing="0" w:after="0" w:afterAutospacing="0"/>
        <w:ind w:firstLine="709"/>
        <w:jc w:val="both"/>
        <w:rPr>
          <w:sz w:val="28"/>
          <w:szCs w:val="28"/>
        </w:rPr>
      </w:pPr>
      <w:r w:rsidRPr="004A0E0A">
        <w:rPr>
          <w:sz w:val="28"/>
          <w:szCs w:val="28"/>
        </w:rPr>
        <w:t xml:space="preserve">Термин «бизнес» (англ. business) традиционно понимается как вид деятельности </w:t>
      </w:r>
      <w:r w:rsidR="00356ADD" w:rsidRPr="004A0E0A">
        <w:rPr>
          <w:sz w:val="28"/>
          <w:szCs w:val="28"/>
        </w:rPr>
        <w:t>–</w:t>
      </w:r>
      <w:r w:rsidRPr="004A0E0A">
        <w:rPr>
          <w:sz w:val="28"/>
          <w:szCs w:val="28"/>
        </w:rPr>
        <w:t xml:space="preserve"> «дело», занятие, род профессиональной активности. В то же время в литературе отсутствует единая, общепризнанная трактовка этого понятия: в различных источниках и в разные эпохи ему придают неодинаковый смысл. Часто в научных и справочных изданиях слова «бизнес» и «предпринимательство» используются как взаимозаменяемые. Так, современный экономический словарь даёт бизнесу определение, близкое к понятию предпринимательства [</w:t>
      </w:r>
      <w:r w:rsidR="00F2720F" w:rsidRPr="004A0E0A">
        <w:rPr>
          <w:sz w:val="28"/>
          <w:szCs w:val="28"/>
        </w:rPr>
        <w:t>2</w:t>
      </w:r>
      <w:r w:rsidRPr="004A0E0A">
        <w:rPr>
          <w:sz w:val="28"/>
          <w:szCs w:val="28"/>
        </w:rPr>
        <w:t>].</w:t>
      </w:r>
    </w:p>
    <w:p w14:paraId="11C85A4C" w14:textId="0AB35E77" w:rsidR="00A41EC1" w:rsidRPr="004A0E0A" w:rsidRDefault="00A41EC1" w:rsidP="00A41EC1">
      <w:pPr>
        <w:pStyle w:val="p1"/>
        <w:widowControl w:val="0"/>
        <w:adjustRightInd w:val="0"/>
        <w:snapToGrid w:val="0"/>
        <w:spacing w:before="0" w:beforeAutospacing="0" w:after="0" w:afterAutospacing="0"/>
        <w:ind w:firstLine="709"/>
        <w:jc w:val="both"/>
        <w:rPr>
          <w:sz w:val="28"/>
          <w:szCs w:val="28"/>
        </w:rPr>
      </w:pPr>
      <w:r w:rsidRPr="004A0E0A">
        <w:rPr>
          <w:sz w:val="28"/>
          <w:szCs w:val="28"/>
        </w:rPr>
        <w:t>По мнению Алана Хоскинга, бизнес можно рассматривать как деятельность, осуществляемую частными лицами или организациями с целью извлечения выгод из природных и иных ресурсов или оказания услуг в обмен на товары, деньги либо другие услуги; в рамках такой деятельности стороны получают взаимные преимущества. Данное определение подчёркивает экономическую природу бизнеса как процесса обмена и получения выгоды заинтересованными участниками [</w:t>
      </w:r>
      <w:r w:rsidR="008F6E36" w:rsidRPr="004A0E0A">
        <w:rPr>
          <w:sz w:val="28"/>
          <w:szCs w:val="28"/>
        </w:rPr>
        <w:t>3</w:t>
      </w:r>
      <w:r w:rsidRPr="004A0E0A">
        <w:rPr>
          <w:sz w:val="28"/>
          <w:szCs w:val="28"/>
        </w:rPr>
        <w:t>].</w:t>
      </w:r>
    </w:p>
    <w:p w14:paraId="1D2499E7" w14:textId="034FC2F1" w:rsidR="00886B0E" w:rsidRPr="004A0E0A" w:rsidRDefault="008F6E36" w:rsidP="00886B0E">
      <w:pPr>
        <w:pStyle w:val="p1"/>
        <w:widowControl w:val="0"/>
        <w:adjustRightInd w:val="0"/>
        <w:snapToGrid w:val="0"/>
        <w:spacing w:before="0" w:beforeAutospacing="0" w:after="0" w:afterAutospacing="0"/>
        <w:ind w:firstLine="709"/>
        <w:jc w:val="both"/>
        <w:rPr>
          <w:sz w:val="28"/>
          <w:szCs w:val="28"/>
        </w:rPr>
      </w:pPr>
      <w:r w:rsidRPr="004A0E0A">
        <w:rPr>
          <w:spacing w:val="2"/>
          <w:sz w:val="28"/>
          <w:szCs w:val="28"/>
          <w:shd w:val="clear" w:color="auto" w:fill="FFFFFF"/>
        </w:rPr>
        <w:t>В Предпринимательском Кодексе РК п</w:t>
      </w:r>
      <w:r w:rsidR="00886B0E" w:rsidRPr="004A0E0A">
        <w:rPr>
          <w:spacing w:val="2"/>
          <w:sz w:val="28"/>
          <w:szCs w:val="28"/>
          <w:shd w:val="clear" w:color="auto" w:fill="FFFFFF"/>
        </w:rPr>
        <w:t>редпринимательством является самостоятельная, инициативная деятельность граждан, кандасов и юридических лиц, направленная на получение чистого дохода путем использования имущества, производства, продажи товаров, выполнения работ, оказания услуг, основанная на праве частной собственности (частное предпринимательство) либо на праве хозяйственного ведения или оперативного управления государственного предприятия (государственное предпринимательство). Предпринимательская деятельность осуществляется от имени, за риск и под имущественную ответственность предпринимателя</w:t>
      </w:r>
      <w:r w:rsidRPr="004A0E0A">
        <w:rPr>
          <w:spacing w:val="2"/>
          <w:sz w:val="28"/>
          <w:szCs w:val="28"/>
          <w:shd w:val="clear" w:color="auto" w:fill="FFFFFF"/>
        </w:rPr>
        <w:t xml:space="preserve"> [4]</w:t>
      </w:r>
      <w:r w:rsidR="00886B0E" w:rsidRPr="004A0E0A">
        <w:rPr>
          <w:spacing w:val="2"/>
          <w:sz w:val="28"/>
          <w:szCs w:val="28"/>
          <w:shd w:val="clear" w:color="auto" w:fill="FFFFFF"/>
        </w:rPr>
        <w:t>.</w:t>
      </w:r>
    </w:p>
    <w:p w14:paraId="61DE9837" w14:textId="5ADF71F4" w:rsidR="00356ADD" w:rsidRPr="004A0E0A" w:rsidRDefault="00356ADD" w:rsidP="00356ADD">
      <w:pPr>
        <w:pStyle w:val="p1"/>
        <w:widowControl w:val="0"/>
        <w:adjustRightInd w:val="0"/>
        <w:snapToGrid w:val="0"/>
        <w:spacing w:before="0" w:beforeAutospacing="0" w:after="0" w:afterAutospacing="0"/>
        <w:ind w:firstLine="709"/>
        <w:jc w:val="both"/>
        <w:rPr>
          <w:sz w:val="28"/>
          <w:szCs w:val="28"/>
        </w:rPr>
      </w:pPr>
      <w:r w:rsidRPr="004A0E0A">
        <w:rPr>
          <w:sz w:val="28"/>
          <w:szCs w:val="28"/>
        </w:rPr>
        <w:t>Некоторые исследователи подчёркивают, что понятие «бизнес» охватывает более широкий спектр хозяйственной деятельности, чем термин «предпринимательство». Так, Ф.И. Шахматов и В.С. Нечипоренко рассматривают бизнес как любую экономическую деятельность, приносящую прибыль. В то же время предпринимательство они определяют как особую форму бизнеса – организованную систему хозяйствования, ориентированную на получение финансового результата с последующей капитализацией доходов, где ключевую роль играет предприниматель как субъект, осуществляющий инновационные сочетания факторов производства [</w:t>
      </w:r>
      <w:r w:rsidR="006D0526" w:rsidRPr="004A0E0A">
        <w:rPr>
          <w:sz w:val="28"/>
          <w:szCs w:val="28"/>
        </w:rPr>
        <w:t>5</w:t>
      </w:r>
      <w:r w:rsidRPr="004A0E0A">
        <w:rPr>
          <w:sz w:val="28"/>
          <w:szCs w:val="28"/>
        </w:rPr>
        <w:t>].</w:t>
      </w:r>
    </w:p>
    <w:p w14:paraId="5DD5CD06" w14:textId="72749EC3" w:rsidR="00356ADD" w:rsidRPr="004A0E0A" w:rsidRDefault="00356ADD" w:rsidP="00356ADD">
      <w:pPr>
        <w:pStyle w:val="p1"/>
        <w:widowControl w:val="0"/>
        <w:adjustRightInd w:val="0"/>
        <w:snapToGrid w:val="0"/>
        <w:spacing w:before="0" w:beforeAutospacing="0" w:after="0" w:afterAutospacing="0"/>
        <w:ind w:firstLine="709"/>
        <w:jc w:val="both"/>
        <w:rPr>
          <w:sz w:val="28"/>
          <w:szCs w:val="28"/>
        </w:rPr>
      </w:pPr>
      <w:r w:rsidRPr="004A0E0A">
        <w:rPr>
          <w:sz w:val="28"/>
          <w:szCs w:val="28"/>
        </w:rPr>
        <w:t>Согласно другому подходу, предпринимательская деятельность может рассматриваться как бизнес только при соблюдении ряда базовых условий [</w:t>
      </w:r>
      <w:r w:rsidR="006D0526" w:rsidRPr="004A0E0A">
        <w:rPr>
          <w:sz w:val="28"/>
          <w:szCs w:val="28"/>
        </w:rPr>
        <w:t>6</w:t>
      </w:r>
      <w:r w:rsidRPr="004A0E0A">
        <w:rPr>
          <w:sz w:val="28"/>
          <w:szCs w:val="28"/>
        </w:rPr>
        <w:t>]:</w:t>
      </w:r>
    </w:p>
    <w:p w14:paraId="3E30F7CD" w14:textId="380658DD" w:rsidR="00356ADD" w:rsidRPr="004A0E0A" w:rsidRDefault="00911488" w:rsidP="00356ADD">
      <w:pPr>
        <w:pStyle w:val="p1"/>
        <w:widowControl w:val="0"/>
        <w:adjustRightInd w:val="0"/>
        <w:snapToGrid w:val="0"/>
        <w:spacing w:before="0" w:beforeAutospacing="0" w:after="0" w:afterAutospacing="0"/>
        <w:ind w:firstLine="709"/>
        <w:jc w:val="both"/>
        <w:rPr>
          <w:sz w:val="28"/>
          <w:szCs w:val="28"/>
        </w:rPr>
      </w:pPr>
      <w:r w:rsidRPr="004A0E0A">
        <w:rPr>
          <w:sz w:val="28"/>
          <w:szCs w:val="28"/>
        </w:rPr>
        <w:t>а)</w:t>
      </w:r>
      <w:r w:rsidR="00356ADD" w:rsidRPr="004A0E0A">
        <w:rPr>
          <w:sz w:val="28"/>
          <w:szCs w:val="28"/>
        </w:rPr>
        <w:t xml:space="preserve"> итогом такой деятельности должна быть именно реальная прибыль, а не просто доходная операция, намерение или субъективная уверенность;</w:t>
      </w:r>
    </w:p>
    <w:p w14:paraId="48FBE522" w14:textId="22680336" w:rsidR="00356ADD" w:rsidRPr="004A0E0A" w:rsidRDefault="00911488" w:rsidP="00356ADD">
      <w:pPr>
        <w:pStyle w:val="p1"/>
        <w:widowControl w:val="0"/>
        <w:adjustRightInd w:val="0"/>
        <w:snapToGrid w:val="0"/>
        <w:spacing w:before="0" w:beforeAutospacing="0" w:after="0" w:afterAutospacing="0"/>
        <w:ind w:firstLine="709"/>
        <w:jc w:val="both"/>
        <w:rPr>
          <w:sz w:val="28"/>
          <w:szCs w:val="28"/>
        </w:rPr>
      </w:pPr>
      <w:r w:rsidRPr="004A0E0A">
        <w:rPr>
          <w:sz w:val="28"/>
          <w:szCs w:val="28"/>
        </w:rPr>
        <w:t>б)</w:t>
      </w:r>
      <w:r w:rsidR="00356ADD" w:rsidRPr="004A0E0A">
        <w:rPr>
          <w:sz w:val="28"/>
          <w:szCs w:val="28"/>
        </w:rPr>
        <w:t xml:space="preserve"> получение прибыли должно носить устойчивый характер – бизнес понимается как постоянная, повторяющаяся деятельность, а не как единичная сделка;</w:t>
      </w:r>
    </w:p>
    <w:p w14:paraId="28219985" w14:textId="3F31D79B" w:rsidR="00356ADD" w:rsidRPr="004A0E0A" w:rsidRDefault="00911488" w:rsidP="00356ADD">
      <w:pPr>
        <w:pStyle w:val="p1"/>
        <w:widowControl w:val="0"/>
        <w:adjustRightInd w:val="0"/>
        <w:snapToGrid w:val="0"/>
        <w:spacing w:before="0" w:beforeAutospacing="0" w:after="0" w:afterAutospacing="0"/>
        <w:ind w:firstLine="709"/>
        <w:jc w:val="both"/>
        <w:rPr>
          <w:sz w:val="28"/>
          <w:szCs w:val="28"/>
        </w:rPr>
      </w:pPr>
      <w:r w:rsidRPr="004A0E0A">
        <w:rPr>
          <w:sz w:val="28"/>
          <w:szCs w:val="28"/>
        </w:rPr>
        <w:t>в)</w:t>
      </w:r>
      <w:r w:rsidR="00356ADD" w:rsidRPr="004A0E0A">
        <w:rPr>
          <w:sz w:val="28"/>
          <w:szCs w:val="28"/>
        </w:rPr>
        <w:t>. деятельность должна осуществляться в рамках закона – незаконные источники дохода не подпадают под понятие бизнеса;</w:t>
      </w:r>
    </w:p>
    <w:p w14:paraId="695E68CB" w14:textId="4618ACA7" w:rsidR="00356ADD" w:rsidRPr="004A0E0A" w:rsidRDefault="00911488" w:rsidP="00776E1A">
      <w:pPr>
        <w:pStyle w:val="p1"/>
        <w:widowControl w:val="0"/>
        <w:adjustRightInd w:val="0"/>
        <w:snapToGrid w:val="0"/>
        <w:spacing w:before="0" w:beforeAutospacing="0" w:after="0" w:afterAutospacing="0"/>
        <w:ind w:firstLine="709"/>
        <w:jc w:val="both"/>
        <w:rPr>
          <w:sz w:val="28"/>
          <w:szCs w:val="28"/>
        </w:rPr>
      </w:pPr>
      <w:r w:rsidRPr="004A0E0A">
        <w:rPr>
          <w:sz w:val="28"/>
          <w:szCs w:val="28"/>
        </w:rPr>
        <w:t>г)</w:t>
      </w:r>
      <w:r w:rsidR="00356ADD" w:rsidRPr="004A0E0A">
        <w:rPr>
          <w:sz w:val="28"/>
          <w:szCs w:val="28"/>
        </w:rPr>
        <w:t xml:space="preserve"> деятельность должна приносить экономическую или социальную пользу обществу либо его отдельным элементам.</w:t>
      </w:r>
    </w:p>
    <w:p w14:paraId="7FCD2AC0" w14:textId="474A40E4" w:rsidR="00776E1A" w:rsidRPr="004A0E0A" w:rsidRDefault="00776E1A" w:rsidP="00776E1A">
      <w:pPr>
        <w:pStyle w:val="p1"/>
        <w:widowControl w:val="0"/>
        <w:adjustRightInd w:val="0"/>
        <w:snapToGrid w:val="0"/>
        <w:spacing w:before="0" w:beforeAutospacing="0" w:after="0" w:afterAutospacing="0"/>
        <w:ind w:firstLine="709"/>
        <w:jc w:val="both"/>
        <w:rPr>
          <w:sz w:val="28"/>
          <w:szCs w:val="28"/>
        </w:rPr>
      </w:pPr>
      <w:r w:rsidRPr="004A0E0A">
        <w:rPr>
          <w:sz w:val="28"/>
          <w:szCs w:val="28"/>
        </w:rPr>
        <w:t>Анализ литературных источников свидетельствует, что ряд авторов отождествляет понятия «бизнес» и «предпринимательство» [7,8,9]. Автор в рамках диссертационного исследования считает допустимым употребление терминов «малое и среднее предпринимательство» и «малый и средний бизнес» как взаимозаменяемых при описании соответствующих субъектов экономики.</w:t>
      </w:r>
    </w:p>
    <w:p w14:paraId="34AC0AE4" w14:textId="1EDE2EDC" w:rsidR="00693B65" w:rsidRPr="004A0E0A" w:rsidRDefault="00180F7F" w:rsidP="008E2078">
      <w:pPr>
        <w:widowControl w:val="0"/>
        <w:autoSpaceDE w:val="0"/>
        <w:autoSpaceDN w:val="0"/>
        <w:adjustRightInd w:val="0"/>
        <w:ind w:firstLine="709"/>
        <w:jc w:val="both"/>
        <w:rPr>
          <w:sz w:val="28"/>
          <w:szCs w:val="28"/>
        </w:rPr>
      </w:pPr>
      <w:r w:rsidRPr="004A0E0A">
        <w:rPr>
          <w:sz w:val="28"/>
          <w:szCs w:val="28"/>
        </w:rPr>
        <w:t>Теоретически</w:t>
      </w:r>
      <w:r w:rsidR="000A3CBE" w:rsidRPr="004A0E0A">
        <w:rPr>
          <w:sz w:val="28"/>
          <w:szCs w:val="28"/>
        </w:rPr>
        <w:t>м</w:t>
      </w:r>
      <w:r w:rsidRPr="004A0E0A">
        <w:rPr>
          <w:sz w:val="28"/>
          <w:szCs w:val="28"/>
        </w:rPr>
        <w:t xml:space="preserve"> аспектам малого и среднего бизнеса </w:t>
      </w:r>
      <w:r w:rsidR="00173F8F" w:rsidRPr="004A0E0A">
        <w:rPr>
          <w:sz w:val="28"/>
          <w:szCs w:val="28"/>
        </w:rPr>
        <w:t xml:space="preserve">(МСБ) </w:t>
      </w:r>
      <w:r w:rsidRPr="004A0E0A">
        <w:rPr>
          <w:sz w:val="28"/>
          <w:szCs w:val="28"/>
        </w:rPr>
        <w:t>посвящены многочисленные исследования как зарубежных, так и казахстанских ученых</w:t>
      </w:r>
      <w:r w:rsidR="00526ECD" w:rsidRPr="004A0E0A">
        <w:rPr>
          <w:sz w:val="28"/>
          <w:szCs w:val="28"/>
        </w:rPr>
        <w:t>–</w:t>
      </w:r>
      <w:r w:rsidRPr="004A0E0A">
        <w:rPr>
          <w:sz w:val="28"/>
          <w:szCs w:val="28"/>
        </w:rPr>
        <w:t xml:space="preserve">экономистов. В настоящее время достаточно подробно раскрыты вопросы деятельности предприятий </w:t>
      </w:r>
      <w:r w:rsidR="00173F8F" w:rsidRPr="004A0E0A">
        <w:rPr>
          <w:sz w:val="28"/>
          <w:szCs w:val="28"/>
        </w:rPr>
        <w:t>МСБ</w:t>
      </w:r>
      <w:r w:rsidRPr="004A0E0A">
        <w:rPr>
          <w:sz w:val="28"/>
          <w:szCs w:val="28"/>
        </w:rPr>
        <w:t>, специфика управления ими на региональном уровне, их экономическое значение и факторы, влияющие на эффективность их функционирования.</w:t>
      </w:r>
      <w:r w:rsidRPr="004A0E0A">
        <w:rPr>
          <w:sz w:val="28"/>
          <w:szCs w:val="28"/>
          <w:highlight w:val="white"/>
        </w:rPr>
        <w:t xml:space="preserve"> </w:t>
      </w:r>
      <w:r w:rsidR="00111253" w:rsidRPr="004A0E0A">
        <w:rPr>
          <w:sz w:val="28"/>
          <w:szCs w:val="28"/>
          <w:highlight w:val="white"/>
        </w:rPr>
        <w:t xml:space="preserve">Большой вклад в методологию развития </w:t>
      </w:r>
      <w:r w:rsidR="00D77A97" w:rsidRPr="004A0E0A">
        <w:rPr>
          <w:sz w:val="28"/>
          <w:szCs w:val="28"/>
          <w:highlight w:val="white"/>
        </w:rPr>
        <w:t>МСБ</w:t>
      </w:r>
      <w:r w:rsidR="00111253" w:rsidRPr="004A0E0A">
        <w:rPr>
          <w:sz w:val="28"/>
          <w:szCs w:val="28"/>
          <w:highlight w:val="white"/>
        </w:rPr>
        <w:t xml:space="preserve"> внесли </w:t>
      </w:r>
      <w:r w:rsidR="00111253" w:rsidRPr="004A0E0A">
        <w:rPr>
          <w:sz w:val="28"/>
          <w:szCs w:val="28"/>
        </w:rPr>
        <w:t xml:space="preserve">российские экономисты: </w:t>
      </w:r>
      <w:r w:rsidR="00111253" w:rsidRPr="004A0E0A">
        <w:rPr>
          <w:sz w:val="28"/>
          <w:szCs w:val="28"/>
          <w:highlight w:val="white"/>
        </w:rPr>
        <w:t xml:space="preserve">Л. Абалкин, </w:t>
      </w:r>
      <w:r w:rsidR="00111253" w:rsidRPr="004A0E0A">
        <w:rPr>
          <w:sz w:val="28"/>
          <w:szCs w:val="28"/>
          <w:shd w:val="clear" w:color="auto" w:fill="FAFAFA"/>
        </w:rPr>
        <w:t>М.Г. Лапуста</w:t>
      </w:r>
      <w:r w:rsidR="00111253" w:rsidRPr="004A0E0A">
        <w:rPr>
          <w:sz w:val="28"/>
          <w:szCs w:val="28"/>
          <w:highlight w:val="white"/>
        </w:rPr>
        <w:t xml:space="preserve">, </w:t>
      </w:r>
      <w:r w:rsidR="00111253" w:rsidRPr="004A0E0A">
        <w:rPr>
          <w:sz w:val="28"/>
          <w:szCs w:val="28"/>
        </w:rPr>
        <w:t>О.Ю. Акимов</w:t>
      </w:r>
      <w:r w:rsidR="00111253" w:rsidRPr="004A0E0A">
        <w:rPr>
          <w:sz w:val="28"/>
          <w:szCs w:val="28"/>
          <w:highlight w:val="white"/>
        </w:rPr>
        <w:t xml:space="preserve">, </w:t>
      </w:r>
      <w:r w:rsidR="00111253" w:rsidRPr="004A0E0A">
        <w:rPr>
          <w:sz w:val="28"/>
          <w:szCs w:val="28"/>
        </w:rPr>
        <w:t>А.Н. Асаул</w:t>
      </w:r>
      <w:r w:rsidR="00111253" w:rsidRPr="004A0E0A">
        <w:rPr>
          <w:sz w:val="28"/>
          <w:szCs w:val="28"/>
          <w:highlight w:val="white"/>
        </w:rPr>
        <w:t xml:space="preserve">, </w:t>
      </w:r>
      <w:r w:rsidR="00111253" w:rsidRPr="004A0E0A">
        <w:rPr>
          <w:sz w:val="28"/>
          <w:szCs w:val="28"/>
        </w:rPr>
        <w:t>Е.И. Рыбнов, О.А. Егорова, Т.М. Левченко, Ю.П. Анискин [</w:t>
      </w:r>
      <w:r w:rsidR="00A43AE3" w:rsidRPr="004A0E0A">
        <w:rPr>
          <w:sz w:val="28"/>
          <w:szCs w:val="28"/>
        </w:rPr>
        <w:t>10</w:t>
      </w:r>
      <w:r w:rsidR="00111253" w:rsidRPr="004A0E0A">
        <w:rPr>
          <w:sz w:val="28"/>
          <w:szCs w:val="28"/>
        </w:rPr>
        <w:t>,</w:t>
      </w:r>
      <w:r w:rsidR="00A43AE3" w:rsidRPr="004A0E0A">
        <w:rPr>
          <w:sz w:val="28"/>
          <w:szCs w:val="28"/>
        </w:rPr>
        <w:t>11</w:t>
      </w:r>
      <w:r w:rsidRPr="004A0E0A">
        <w:rPr>
          <w:sz w:val="28"/>
          <w:szCs w:val="28"/>
        </w:rPr>
        <w:t>,</w:t>
      </w:r>
      <w:r w:rsidR="00A43AE3" w:rsidRPr="004A0E0A">
        <w:rPr>
          <w:sz w:val="28"/>
          <w:szCs w:val="28"/>
        </w:rPr>
        <w:t>12</w:t>
      </w:r>
      <w:r w:rsidR="00111253" w:rsidRPr="004A0E0A">
        <w:rPr>
          <w:sz w:val="28"/>
          <w:szCs w:val="28"/>
        </w:rPr>
        <w:t>,</w:t>
      </w:r>
      <w:r w:rsidR="00A43AE3" w:rsidRPr="004A0E0A">
        <w:rPr>
          <w:sz w:val="28"/>
          <w:szCs w:val="28"/>
        </w:rPr>
        <w:t>13</w:t>
      </w:r>
      <w:r w:rsidR="00111253" w:rsidRPr="004A0E0A">
        <w:rPr>
          <w:sz w:val="28"/>
          <w:szCs w:val="28"/>
        </w:rPr>
        <w:t>,</w:t>
      </w:r>
      <w:r w:rsidR="00A43AE3" w:rsidRPr="004A0E0A">
        <w:rPr>
          <w:sz w:val="28"/>
          <w:szCs w:val="28"/>
        </w:rPr>
        <w:t>14</w:t>
      </w:r>
      <w:r w:rsidR="00111253" w:rsidRPr="004A0E0A">
        <w:rPr>
          <w:sz w:val="28"/>
          <w:szCs w:val="28"/>
        </w:rPr>
        <w:t>,</w:t>
      </w:r>
      <w:r w:rsidR="00A43AE3" w:rsidRPr="004A0E0A">
        <w:rPr>
          <w:sz w:val="28"/>
          <w:szCs w:val="28"/>
        </w:rPr>
        <w:t>15</w:t>
      </w:r>
      <w:r w:rsidR="00111253" w:rsidRPr="004A0E0A">
        <w:rPr>
          <w:sz w:val="28"/>
          <w:szCs w:val="28"/>
        </w:rPr>
        <w:t>]</w:t>
      </w:r>
      <w:r w:rsidR="00111253" w:rsidRPr="004A0E0A">
        <w:rPr>
          <w:sz w:val="28"/>
          <w:szCs w:val="28"/>
          <w:highlight w:val="white"/>
        </w:rPr>
        <w:t xml:space="preserve"> и другие.</w:t>
      </w:r>
      <w:r w:rsidR="00111253" w:rsidRPr="004A0E0A">
        <w:rPr>
          <w:sz w:val="28"/>
          <w:szCs w:val="28"/>
        </w:rPr>
        <w:t xml:space="preserve"> </w:t>
      </w:r>
      <w:r w:rsidR="00A54CE5" w:rsidRPr="004A0E0A">
        <w:rPr>
          <w:sz w:val="28"/>
          <w:szCs w:val="28"/>
        </w:rPr>
        <w:t>Проблема развития предпринимательства раскры</w:t>
      </w:r>
      <w:r w:rsidR="00F41620" w:rsidRPr="004A0E0A">
        <w:rPr>
          <w:sz w:val="28"/>
          <w:szCs w:val="28"/>
        </w:rPr>
        <w:t>валась</w:t>
      </w:r>
      <w:r w:rsidR="00A54CE5" w:rsidRPr="004A0E0A">
        <w:rPr>
          <w:sz w:val="28"/>
          <w:szCs w:val="28"/>
        </w:rPr>
        <w:t xml:space="preserve"> в исследованиях </w:t>
      </w:r>
      <w:r w:rsidR="00F41620" w:rsidRPr="004A0E0A">
        <w:rPr>
          <w:rFonts w:eastAsia="TimesNewRoman"/>
          <w:sz w:val="28"/>
          <w:szCs w:val="28"/>
          <w:lang w:eastAsia="en-US"/>
          <w14:ligatures w14:val="standardContextual"/>
        </w:rPr>
        <w:t>Н.К.Мамырова, А.Токсановой, Г.Укубасовой, А.Асеновой, Н.Т.Смагуловой, Е.Б.Жaткaнбaевa</w:t>
      </w:r>
      <w:r w:rsidR="00A54CE5" w:rsidRPr="004A0E0A">
        <w:rPr>
          <w:sz w:val="28"/>
          <w:szCs w:val="28"/>
        </w:rPr>
        <w:t xml:space="preserve"> и др. [</w:t>
      </w:r>
      <w:r w:rsidR="00A43AE3" w:rsidRPr="004A0E0A">
        <w:rPr>
          <w:sz w:val="28"/>
          <w:szCs w:val="28"/>
          <w:shd w:val="clear" w:color="auto" w:fill="FFFFFF"/>
        </w:rPr>
        <w:t>16</w:t>
      </w:r>
      <w:r w:rsidR="00F41620" w:rsidRPr="004A0E0A">
        <w:rPr>
          <w:sz w:val="28"/>
          <w:szCs w:val="28"/>
          <w:shd w:val="clear" w:color="auto" w:fill="FFFFFF"/>
        </w:rPr>
        <w:t>,</w:t>
      </w:r>
      <w:r w:rsidR="00A43AE3" w:rsidRPr="004A0E0A">
        <w:rPr>
          <w:sz w:val="28"/>
          <w:szCs w:val="28"/>
          <w:shd w:val="clear" w:color="auto" w:fill="FFFFFF"/>
        </w:rPr>
        <w:t>17</w:t>
      </w:r>
      <w:r w:rsidR="00F41620" w:rsidRPr="004A0E0A">
        <w:rPr>
          <w:sz w:val="28"/>
          <w:szCs w:val="28"/>
          <w:shd w:val="clear" w:color="auto" w:fill="FFFFFF"/>
        </w:rPr>
        <w:t>,1</w:t>
      </w:r>
      <w:r w:rsidR="00A43AE3" w:rsidRPr="004A0E0A">
        <w:rPr>
          <w:sz w:val="28"/>
          <w:szCs w:val="28"/>
          <w:shd w:val="clear" w:color="auto" w:fill="FFFFFF"/>
        </w:rPr>
        <w:t>8</w:t>
      </w:r>
      <w:r w:rsidR="00F41620" w:rsidRPr="004A0E0A">
        <w:rPr>
          <w:sz w:val="28"/>
          <w:szCs w:val="28"/>
          <w:shd w:val="clear" w:color="auto" w:fill="FFFFFF"/>
        </w:rPr>
        <w:t>,1</w:t>
      </w:r>
      <w:r w:rsidR="00A43AE3" w:rsidRPr="004A0E0A">
        <w:rPr>
          <w:sz w:val="28"/>
          <w:szCs w:val="28"/>
          <w:shd w:val="clear" w:color="auto" w:fill="FFFFFF"/>
        </w:rPr>
        <w:t>9</w:t>
      </w:r>
      <w:r w:rsidR="00F41620" w:rsidRPr="004A0E0A">
        <w:rPr>
          <w:sz w:val="28"/>
          <w:szCs w:val="28"/>
          <w:shd w:val="clear" w:color="auto" w:fill="FFFFFF"/>
        </w:rPr>
        <w:t>,</w:t>
      </w:r>
      <w:r w:rsidR="00A43AE3" w:rsidRPr="004A0E0A">
        <w:rPr>
          <w:sz w:val="28"/>
          <w:szCs w:val="28"/>
          <w:shd w:val="clear" w:color="auto" w:fill="FFFFFF"/>
        </w:rPr>
        <w:t>20</w:t>
      </w:r>
      <w:r w:rsidR="00A54CE5" w:rsidRPr="004A0E0A">
        <w:rPr>
          <w:sz w:val="28"/>
          <w:szCs w:val="28"/>
        </w:rPr>
        <w:t xml:space="preserve">], </w:t>
      </w:r>
      <w:r w:rsidR="00F41620" w:rsidRPr="004A0E0A">
        <w:rPr>
          <w:sz w:val="28"/>
          <w:szCs w:val="28"/>
        </w:rPr>
        <w:t>а</w:t>
      </w:r>
      <w:r w:rsidR="00A54CE5" w:rsidRPr="004A0E0A">
        <w:rPr>
          <w:sz w:val="28"/>
          <w:szCs w:val="28"/>
        </w:rPr>
        <w:t xml:space="preserve"> Н.Н. Кулбатыров и А.А. Тулепбекова предложили различные методики его оценки</w:t>
      </w:r>
      <w:r w:rsidR="00111253" w:rsidRPr="004A0E0A">
        <w:rPr>
          <w:sz w:val="28"/>
          <w:szCs w:val="28"/>
          <w:shd w:val="clear" w:color="auto" w:fill="FFFFFF"/>
        </w:rPr>
        <w:t xml:space="preserve"> [</w:t>
      </w:r>
      <w:r w:rsidR="00A43AE3" w:rsidRPr="004A0E0A">
        <w:rPr>
          <w:sz w:val="28"/>
          <w:szCs w:val="28"/>
          <w:shd w:val="clear" w:color="auto" w:fill="FFFFFF"/>
        </w:rPr>
        <w:t>21</w:t>
      </w:r>
      <w:r w:rsidR="00111253" w:rsidRPr="004A0E0A">
        <w:rPr>
          <w:sz w:val="28"/>
          <w:szCs w:val="28"/>
          <w:shd w:val="clear" w:color="auto" w:fill="FFFFFF"/>
        </w:rPr>
        <w:t>].</w:t>
      </w:r>
      <w:r w:rsidR="005D216B" w:rsidRPr="004A0E0A">
        <w:rPr>
          <w:sz w:val="28"/>
          <w:szCs w:val="28"/>
          <w:shd w:val="clear" w:color="auto" w:fill="FFFFFF"/>
        </w:rPr>
        <w:t xml:space="preserve"> </w:t>
      </w:r>
      <w:r w:rsidR="00B13936" w:rsidRPr="004A0E0A">
        <w:rPr>
          <w:sz w:val="28"/>
          <w:szCs w:val="28"/>
        </w:rPr>
        <w:t xml:space="preserve">В научных исследованиях вопросам функционирования и развития </w:t>
      </w:r>
      <w:r w:rsidR="000A3CBE" w:rsidRPr="004A0E0A">
        <w:rPr>
          <w:sz w:val="28"/>
          <w:szCs w:val="28"/>
        </w:rPr>
        <w:t>МСБ</w:t>
      </w:r>
      <w:r w:rsidR="00B13936" w:rsidRPr="004A0E0A">
        <w:rPr>
          <w:sz w:val="28"/>
          <w:szCs w:val="28"/>
        </w:rPr>
        <w:t xml:space="preserve"> уделяется большое внимание, однако до сих пор остаются нерешенными проблемы, связанные с уточнением терминологии, сложностью прогнозирования, вопросами оценки эффективности и оптимизации управленческих решений, а также механизмами инвестиционного регулирования хозяйств МСБ. В этом контексте, под </w:t>
      </w:r>
      <w:r w:rsidR="00D77A97" w:rsidRPr="004A0E0A">
        <w:rPr>
          <w:sz w:val="28"/>
          <w:szCs w:val="28"/>
        </w:rPr>
        <w:t>МСБ</w:t>
      </w:r>
      <w:r w:rsidR="00B13936" w:rsidRPr="004A0E0A">
        <w:rPr>
          <w:sz w:val="28"/>
          <w:szCs w:val="28"/>
        </w:rPr>
        <w:t xml:space="preserve"> предлагается понимать совокупность сель</w:t>
      </w:r>
      <w:r w:rsidR="000A3CBE" w:rsidRPr="004A0E0A">
        <w:rPr>
          <w:sz w:val="28"/>
          <w:szCs w:val="28"/>
        </w:rPr>
        <w:t>х</w:t>
      </w:r>
      <w:r w:rsidR="00B13936" w:rsidRPr="004A0E0A">
        <w:rPr>
          <w:sz w:val="28"/>
          <w:szCs w:val="28"/>
        </w:rPr>
        <w:t>озпредприятий небольшого размера, характеризующихся ограниченными объемами производства и численностью работников, управляемых независимыми владельцами и реализующих возможности горизонтальной и вертикальной интеграции на всех этапах от производства и переработки продукции до её логистики, маркетинга и самостоятельного выхода на рынок, с целью получения максимальной прибыли и удовлетворения спроса на собственную продукцию и услуги.</w:t>
      </w:r>
    </w:p>
    <w:p w14:paraId="52E3C0FD" w14:textId="7C70A76A" w:rsidR="00A27B55" w:rsidRPr="004A0E0A" w:rsidRDefault="00913476" w:rsidP="008E2078">
      <w:pPr>
        <w:pStyle w:val="a4"/>
        <w:widowControl w:val="0"/>
        <w:spacing w:before="0" w:beforeAutospacing="0" w:after="0" w:afterAutospacing="0"/>
        <w:ind w:firstLine="709"/>
        <w:jc w:val="both"/>
        <w:rPr>
          <w:sz w:val="28"/>
          <w:szCs w:val="28"/>
        </w:rPr>
      </w:pPr>
      <w:r w:rsidRPr="004A0E0A">
        <w:rPr>
          <w:sz w:val="28"/>
          <w:szCs w:val="28"/>
          <w:highlight w:val="white"/>
        </w:rPr>
        <w:t xml:space="preserve">Термин «МСБ» охватывает широкий спектр определений и показателей, которые варьируются от страны к стране </w:t>
      </w:r>
      <w:r w:rsidR="00111253" w:rsidRPr="004A0E0A">
        <w:rPr>
          <w:sz w:val="28"/>
          <w:szCs w:val="28"/>
          <w:highlight w:val="white"/>
        </w:rPr>
        <w:t>[</w:t>
      </w:r>
      <w:r w:rsidR="00AB6FBD" w:rsidRPr="004A0E0A">
        <w:rPr>
          <w:sz w:val="28"/>
          <w:szCs w:val="28"/>
          <w:highlight w:val="white"/>
        </w:rPr>
        <w:t>22</w:t>
      </w:r>
      <w:r w:rsidR="00111253" w:rsidRPr="004A0E0A">
        <w:rPr>
          <w:sz w:val="28"/>
          <w:szCs w:val="28"/>
          <w:highlight w:val="white"/>
        </w:rPr>
        <w:t xml:space="preserve">, </w:t>
      </w:r>
      <w:r w:rsidR="00AB6FBD" w:rsidRPr="004A0E0A">
        <w:rPr>
          <w:sz w:val="28"/>
          <w:szCs w:val="28"/>
          <w:highlight w:val="white"/>
        </w:rPr>
        <w:t>23</w:t>
      </w:r>
      <w:r w:rsidR="00111253" w:rsidRPr="004A0E0A">
        <w:rPr>
          <w:sz w:val="28"/>
          <w:szCs w:val="28"/>
          <w:highlight w:val="white"/>
        </w:rPr>
        <w:t>]</w:t>
      </w:r>
      <w:r w:rsidRPr="004A0E0A">
        <w:rPr>
          <w:sz w:val="28"/>
          <w:szCs w:val="28"/>
          <w:highlight w:val="white"/>
        </w:rPr>
        <w:t xml:space="preserve">. Некоторыми из обычно используемых критериев для определения МСП являются количество сотрудников, общие чистые активы, объем продаж и уровень инвестиций </w:t>
      </w:r>
      <w:r w:rsidR="00111253" w:rsidRPr="004A0E0A">
        <w:rPr>
          <w:sz w:val="28"/>
          <w:szCs w:val="28"/>
          <w:highlight w:val="white"/>
        </w:rPr>
        <w:t>[</w:t>
      </w:r>
      <w:r w:rsidR="00AB6FBD" w:rsidRPr="004A0E0A">
        <w:rPr>
          <w:sz w:val="28"/>
          <w:szCs w:val="28"/>
          <w:highlight w:val="white"/>
        </w:rPr>
        <w:t>24</w:t>
      </w:r>
      <w:r w:rsidR="00111253" w:rsidRPr="004A0E0A">
        <w:rPr>
          <w:sz w:val="28"/>
          <w:szCs w:val="28"/>
          <w:highlight w:val="white"/>
        </w:rPr>
        <w:t xml:space="preserve">, </w:t>
      </w:r>
      <w:r w:rsidR="00AB6FBD" w:rsidRPr="004A0E0A">
        <w:rPr>
          <w:sz w:val="28"/>
          <w:szCs w:val="28"/>
          <w:highlight w:val="white"/>
        </w:rPr>
        <w:t>25</w:t>
      </w:r>
      <w:r w:rsidR="00111253" w:rsidRPr="004A0E0A">
        <w:rPr>
          <w:sz w:val="28"/>
          <w:szCs w:val="28"/>
          <w:highlight w:val="white"/>
        </w:rPr>
        <w:t>]</w:t>
      </w:r>
      <w:r w:rsidRPr="004A0E0A">
        <w:rPr>
          <w:sz w:val="28"/>
          <w:szCs w:val="28"/>
          <w:highlight w:val="white"/>
        </w:rPr>
        <w:t>.</w:t>
      </w:r>
      <w:r w:rsidR="005D216B" w:rsidRPr="004A0E0A">
        <w:rPr>
          <w:sz w:val="28"/>
          <w:szCs w:val="28"/>
          <w:highlight w:val="white"/>
        </w:rPr>
        <w:t xml:space="preserve"> </w:t>
      </w:r>
      <w:r w:rsidRPr="004A0E0A">
        <w:rPr>
          <w:sz w:val="28"/>
          <w:szCs w:val="28"/>
          <w:highlight w:val="white"/>
        </w:rPr>
        <w:t xml:space="preserve">На Филиппинах МСБ определяются на основе либо размера активов, либо числа сотрудников </w:t>
      </w:r>
      <w:r w:rsidR="00111253" w:rsidRPr="004A0E0A">
        <w:rPr>
          <w:sz w:val="28"/>
          <w:szCs w:val="28"/>
          <w:highlight w:val="white"/>
        </w:rPr>
        <w:t>[</w:t>
      </w:r>
      <w:r w:rsidR="00AB6FBD" w:rsidRPr="004A0E0A">
        <w:rPr>
          <w:sz w:val="28"/>
          <w:szCs w:val="28"/>
          <w:highlight w:val="white"/>
        </w:rPr>
        <w:t>26</w:t>
      </w:r>
      <w:r w:rsidR="00111253" w:rsidRPr="004A0E0A">
        <w:rPr>
          <w:sz w:val="28"/>
          <w:szCs w:val="28"/>
          <w:highlight w:val="white"/>
        </w:rPr>
        <w:t>]</w:t>
      </w:r>
      <w:r w:rsidRPr="004A0E0A">
        <w:rPr>
          <w:sz w:val="28"/>
          <w:szCs w:val="28"/>
          <w:highlight w:val="white"/>
        </w:rPr>
        <w:t>. В Кении МСБ подразделяются на микро</w:t>
      </w:r>
      <w:r w:rsidR="00526ECD" w:rsidRPr="004A0E0A">
        <w:rPr>
          <w:sz w:val="28"/>
          <w:szCs w:val="28"/>
          <w:highlight w:val="white"/>
        </w:rPr>
        <w:t>–</w:t>
      </w:r>
      <w:r w:rsidRPr="004A0E0A">
        <w:rPr>
          <w:sz w:val="28"/>
          <w:szCs w:val="28"/>
          <w:highlight w:val="white"/>
        </w:rPr>
        <w:t>, малые, средние и крупные предприятия. М</w:t>
      </w:r>
      <w:r w:rsidR="000A3CBE" w:rsidRPr="004A0E0A">
        <w:rPr>
          <w:sz w:val="28"/>
          <w:szCs w:val="28"/>
          <w:highlight w:val="white"/>
        </w:rPr>
        <w:t>СБ</w:t>
      </w:r>
      <w:r w:rsidRPr="004A0E0A">
        <w:rPr>
          <w:sz w:val="28"/>
          <w:szCs w:val="28"/>
          <w:highlight w:val="white"/>
        </w:rPr>
        <w:t xml:space="preserve">, насчитывающие менее 5 работников, называются микропредприятиями, предприятия с числом работников менее 49 </w:t>
      </w:r>
      <w:r w:rsidR="00526ECD" w:rsidRPr="004A0E0A">
        <w:rPr>
          <w:sz w:val="28"/>
          <w:szCs w:val="28"/>
          <w:highlight w:val="white"/>
        </w:rPr>
        <w:t>–</w:t>
      </w:r>
      <w:r w:rsidRPr="004A0E0A">
        <w:rPr>
          <w:sz w:val="28"/>
          <w:szCs w:val="28"/>
          <w:highlight w:val="white"/>
        </w:rPr>
        <w:t xml:space="preserve"> малыми предприятиями, предприятия с числом работников от 50 до 99 человек </w:t>
      </w:r>
      <w:r w:rsidR="00526ECD" w:rsidRPr="004A0E0A">
        <w:rPr>
          <w:sz w:val="28"/>
          <w:szCs w:val="28"/>
          <w:highlight w:val="white"/>
        </w:rPr>
        <w:t>–</w:t>
      </w:r>
      <w:r w:rsidRPr="004A0E0A">
        <w:rPr>
          <w:sz w:val="28"/>
          <w:szCs w:val="28"/>
          <w:highlight w:val="white"/>
        </w:rPr>
        <w:t xml:space="preserve"> средними предприятиями, а предприятия, насчитывающие 100 и более работников, классифицируются как крупные предприятия</w:t>
      </w:r>
      <w:r w:rsidR="00173F8F" w:rsidRPr="004A0E0A">
        <w:rPr>
          <w:sz w:val="28"/>
          <w:szCs w:val="28"/>
          <w:highlight w:val="white"/>
        </w:rPr>
        <w:t xml:space="preserve"> </w:t>
      </w:r>
      <w:r w:rsidR="00111253" w:rsidRPr="004A0E0A">
        <w:rPr>
          <w:sz w:val="28"/>
          <w:szCs w:val="28"/>
          <w:highlight w:val="white"/>
        </w:rPr>
        <w:t>[</w:t>
      </w:r>
      <w:r w:rsidR="00AB6FBD" w:rsidRPr="004A0E0A">
        <w:rPr>
          <w:sz w:val="28"/>
          <w:szCs w:val="28"/>
          <w:highlight w:val="white"/>
        </w:rPr>
        <w:t>27</w:t>
      </w:r>
      <w:r w:rsidR="00111253" w:rsidRPr="004A0E0A">
        <w:rPr>
          <w:sz w:val="28"/>
          <w:szCs w:val="28"/>
          <w:highlight w:val="white"/>
        </w:rPr>
        <w:t>]</w:t>
      </w:r>
      <w:r w:rsidRPr="004A0E0A">
        <w:rPr>
          <w:sz w:val="28"/>
          <w:szCs w:val="28"/>
          <w:highlight w:val="white"/>
        </w:rPr>
        <w:t>.</w:t>
      </w:r>
      <w:r w:rsidR="005D216B" w:rsidRPr="004A0E0A">
        <w:rPr>
          <w:sz w:val="28"/>
          <w:szCs w:val="28"/>
        </w:rPr>
        <w:t xml:space="preserve"> </w:t>
      </w:r>
      <w:r w:rsidRPr="004A0E0A">
        <w:rPr>
          <w:sz w:val="28"/>
          <w:szCs w:val="28"/>
        </w:rPr>
        <w:t xml:space="preserve">В Индии </w:t>
      </w:r>
      <w:r w:rsidR="00646CB4" w:rsidRPr="004A0E0A">
        <w:rPr>
          <w:sz w:val="28"/>
          <w:szCs w:val="28"/>
        </w:rPr>
        <w:t>МСБ</w:t>
      </w:r>
      <w:r w:rsidRPr="004A0E0A">
        <w:rPr>
          <w:sz w:val="28"/>
          <w:szCs w:val="28"/>
        </w:rPr>
        <w:t xml:space="preserve"> определяются не количеством сотрудников, а объемом инвестиций. Стоит отметить, что значительное число МСБ в Индии занимается сельскохозяйственным, садоводческим, лесным и нелесным производством и создает столь необходимую занятость, тем самым предотвращая массовую миграцию из сельских районов в городские </w:t>
      </w:r>
      <w:r w:rsidR="00111253" w:rsidRPr="004A0E0A">
        <w:rPr>
          <w:sz w:val="28"/>
          <w:szCs w:val="28"/>
        </w:rPr>
        <w:t>[2</w:t>
      </w:r>
      <w:r w:rsidR="00AB6FBD" w:rsidRPr="004A0E0A">
        <w:rPr>
          <w:sz w:val="28"/>
          <w:szCs w:val="28"/>
        </w:rPr>
        <w:t>8</w:t>
      </w:r>
      <w:r w:rsidR="00111253" w:rsidRPr="004A0E0A">
        <w:rPr>
          <w:sz w:val="28"/>
          <w:szCs w:val="28"/>
        </w:rPr>
        <w:t>]</w:t>
      </w:r>
      <w:r w:rsidRPr="004A0E0A">
        <w:rPr>
          <w:sz w:val="28"/>
          <w:szCs w:val="28"/>
        </w:rPr>
        <w:t>.</w:t>
      </w:r>
      <w:r w:rsidR="005D216B" w:rsidRPr="004A0E0A">
        <w:rPr>
          <w:sz w:val="28"/>
          <w:szCs w:val="28"/>
        </w:rPr>
        <w:t xml:space="preserve"> </w:t>
      </w:r>
      <w:r w:rsidRPr="004A0E0A">
        <w:rPr>
          <w:sz w:val="28"/>
          <w:szCs w:val="28"/>
        </w:rPr>
        <w:t xml:space="preserve">Учитывая основу, на которой МСБ определяется в разных странах, </w:t>
      </w:r>
      <w:r w:rsidR="00111253" w:rsidRPr="004A0E0A">
        <w:rPr>
          <w:sz w:val="28"/>
          <w:szCs w:val="28"/>
        </w:rPr>
        <w:t>Amiss [2</w:t>
      </w:r>
      <w:r w:rsidR="00AB6FBD" w:rsidRPr="004A0E0A">
        <w:rPr>
          <w:sz w:val="28"/>
          <w:szCs w:val="28"/>
        </w:rPr>
        <w:t>9</w:t>
      </w:r>
      <w:r w:rsidR="00111253" w:rsidRPr="004A0E0A">
        <w:rPr>
          <w:sz w:val="28"/>
          <w:szCs w:val="28"/>
        </w:rPr>
        <w:t>]</w:t>
      </w:r>
      <w:r w:rsidRPr="004A0E0A">
        <w:rPr>
          <w:sz w:val="28"/>
          <w:szCs w:val="28"/>
        </w:rPr>
        <w:t xml:space="preserve"> придерживается мнения, что не существует «одного лучшего определения» МСБ и поэтому определение МСБ должно быть результатом преднамеренного и тщательного анализа. И должен делаться обоснованный выбор с учетом методологии, цели и/или содержания исследования. В связи с этим IFC </w:t>
      </w:r>
      <w:r w:rsidR="00111253" w:rsidRPr="004A0E0A">
        <w:rPr>
          <w:sz w:val="28"/>
          <w:szCs w:val="28"/>
        </w:rPr>
        <w:t>[</w:t>
      </w:r>
      <w:r w:rsidR="00AB6FBD" w:rsidRPr="004A0E0A">
        <w:rPr>
          <w:sz w:val="28"/>
          <w:szCs w:val="28"/>
        </w:rPr>
        <w:t>30</w:t>
      </w:r>
      <w:r w:rsidR="00111253" w:rsidRPr="004A0E0A">
        <w:rPr>
          <w:sz w:val="28"/>
          <w:szCs w:val="28"/>
        </w:rPr>
        <w:t>]</w:t>
      </w:r>
      <w:r w:rsidRPr="004A0E0A">
        <w:rPr>
          <w:sz w:val="28"/>
          <w:szCs w:val="28"/>
        </w:rPr>
        <w:t xml:space="preserve"> предполагает, что МСБ агробизнеса можно рассматривать как те сельхозпредприятия, которые соответствуют общему определению МСБ для данной страны или региона.</w:t>
      </w:r>
      <w:r w:rsidR="007951CF" w:rsidRPr="004A0E0A">
        <w:rPr>
          <w:sz w:val="28"/>
          <w:szCs w:val="28"/>
        </w:rPr>
        <w:t xml:space="preserve"> </w:t>
      </w:r>
    </w:p>
    <w:p w14:paraId="0D6C2B9E" w14:textId="6AEB32F9" w:rsidR="00A27B55" w:rsidRPr="004A0E0A" w:rsidRDefault="00A27B55" w:rsidP="00A27B55">
      <w:pPr>
        <w:pStyle w:val="p1"/>
        <w:widowControl w:val="0"/>
        <w:adjustRightInd w:val="0"/>
        <w:snapToGrid w:val="0"/>
        <w:spacing w:before="0" w:beforeAutospacing="0" w:after="0" w:afterAutospacing="0"/>
        <w:ind w:firstLine="709"/>
        <w:jc w:val="both"/>
        <w:rPr>
          <w:sz w:val="28"/>
          <w:szCs w:val="28"/>
        </w:rPr>
      </w:pPr>
      <w:r w:rsidRPr="004A0E0A">
        <w:rPr>
          <w:sz w:val="28"/>
          <w:szCs w:val="28"/>
        </w:rPr>
        <w:t>Классификация субъектов малого и среднего бизнеса (МСБ, далее – МСП) является базовым методологическим инструментом, необходимым для корректного анализа их экономической роли, оценки эффективности мер государственной поддержки и разработки адресных политик. В международной практике различают два взаимодополняющих уровня критериев: (1) формально-правовой (юридический), основанный, как правило, на численности занятых и/или годовом обороте (балансовой стоимости активов), и (2) отраслевой (секторный), учитывающий специфические признаки сельского хозяйства – площадь земель, долю товарного производства, уровень механизации, правовую форму (ЛПХ, К(Ф)Х, кооператив) и т.п. Такое сочетание обеспечивает баланс между сопоставимостью показателей между странами и адекватностью классификации в контексте аграрного сектора.</w:t>
      </w:r>
    </w:p>
    <w:p w14:paraId="5B20A5B7" w14:textId="5105598C" w:rsidR="00A27B55" w:rsidRPr="004A0E0A" w:rsidRDefault="00A27B55" w:rsidP="00A27B55">
      <w:pPr>
        <w:pStyle w:val="2"/>
        <w:keepNext w:val="0"/>
        <w:keepLines w:val="0"/>
        <w:widowControl w:val="0"/>
        <w:adjustRightInd w:val="0"/>
        <w:snapToGrid w:val="0"/>
        <w:spacing w:before="0"/>
        <w:ind w:firstLine="709"/>
        <w:jc w:val="both"/>
        <w:rPr>
          <w:rFonts w:ascii="Times New Roman" w:hAnsi="Times New Roman" w:cs="Times New Roman"/>
          <w:color w:val="auto"/>
          <w:sz w:val="28"/>
          <w:szCs w:val="28"/>
        </w:rPr>
      </w:pPr>
      <w:r w:rsidRPr="004A0E0A">
        <w:rPr>
          <w:rFonts w:ascii="Times New Roman" w:hAnsi="Times New Roman" w:cs="Times New Roman"/>
          <w:color w:val="auto"/>
          <w:sz w:val="28"/>
          <w:szCs w:val="28"/>
        </w:rPr>
        <w:t>Общие подходы к определению МСП в разных юрисдикциях</w:t>
      </w:r>
      <w:r w:rsidR="00BC3547" w:rsidRPr="004A0E0A">
        <w:rPr>
          <w:rFonts w:ascii="Times New Roman" w:hAnsi="Times New Roman" w:cs="Times New Roman"/>
          <w:color w:val="auto"/>
          <w:sz w:val="28"/>
          <w:szCs w:val="28"/>
        </w:rPr>
        <w:t>:</w:t>
      </w:r>
    </w:p>
    <w:p w14:paraId="0E823C6B" w14:textId="7E712D8C" w:rsidR="00A27B55" w:rsidRPr="004A0E0A" w:rsidRDefault="00A27B55" w:rsidP="00A27B55">
      <w:pPr>
        <w:pStyle w:val="p1"/>
        <w:widowControl w:val="0"/>
        <w:numPr>
          <w:ilvl w:val="0"/>
          <w:numId w:val="1"/>
        </w:numPr>
        <w:tabs>
          <w:tab w:val="clear" w:pos="720"/>
        </w:tabs>
        <w:adjustRightInd w:val="0"/>
        <w:snapToGrid w:val="0"/>
        <w:spacing w:before="0" w:beforeAutospacing="0" w:after="0" w:afterAutospacing="0"/>
        <w:ind w:left="0" w:firstLine="709"/>
        <w:jc w:val="both"/>
        <w:rPr>
          <w:sz w:val="28"/>
          <w:szCs w:val="28"/>
        </w:rPr>
      </w:pPr>
      <w:r w:rsidRPr="004A0E0A">
        <w:rPr>
          <w:rStyle w:val="s1"/>
          <w:sz w:val="28"/>
          <w:szCs w:val="28"/>
        </w:rPr>
        <w:t>Единые (универсальные) критерии</w:t>
      </w:r>
      <w:r w:rsidRPr="004A0E0A">
        <w:rPr>
          <w:sz w:val="28"/>
          <w:szCs w:val="28"/>
        </w:rPr>
        <w:t>. Большинство стран используют сочетание количества работников и финансового показателя (оборот/активы) в качестве основных маркеров. Данный подход характерен для Европейского союза, ряда стран ОЭСР и большинства государств ЕАЭС; его преимущество – простота применения и прозрачность при администрировании программ поддержки. При этом в чистом виде такие критерии оказываются недостаточными для сельского хозяйства, где ресурсная база (земля, техника) и сезонность производства влияют на экономический профиль хозяйств.</w:t>
      </w:r>
    </w:p>
    <w:p w14:paraId="35548DAB" w14:textId="6B4889C4" w:rsidR="00A27B55" w:rsidRPr="004A0E0A" w:rsidRDefault="00A27B55" w:rsidP="00A27B55">
      <w:pPr>
        <w:pStyle w:val="p1"/>
        <w:widowControl w:val="0"/>
        <w:numPr>
          <w:ilvl w:val="0"/>
          <w:numId w:val="1"/>
        </w:numPr>
        <w:tabs>
          <w:tab w:val="clear" w:pos="720"/>
        </w:tabs>
        <w:adjustRightInd w:val="0"/>
        <w:snapToGrid w:val="0"/>
        <w:spacing w:before="0" w:beforeAutospacing="0" w:after="0" w:afterAutospacing="0"/>
        <w:ind w:left="0" w:firstLine="709"/>
        <w:jc w:val="both"/>
        <w:rPr>
          <w:sz w:val="28"/>
          <w:szCs w:val="28"/>
        </w:rPr>
      </w:pPr>
      <w:r w:rsidRPr="004A0E0A">
        <w:rPr>
          <w:rStyle w:val="s1"/>
          <w:sz w:val="28"/>
          <w:szCs w:val="28"/>
        </w:rPr>
        <w:t>Комбинированные (адаптивные) схемы</w:t>
      </w:r>
      <w:r w:rsidRPr="004A0E0A">
        <w:rPr>
          <w:sz w:val="28"/>
          <w:szCs w:val="28"/>
        </w:rPr>
        <w:t>. Многие государства дополняют универсальные критерии отраслевыми индикаторами. Так поступают страны ЕС (включая Нидерланды, Италию), ряд стран Латинской Америки и некоторые государства Восточной Европы: формальные пороги «численность/оборот» используются совместно с секторными признаками, что позволяет корректировать принадлежность хозяйства к МСП в зависимости от его реального аграрного статуса (например, ЛПХ по своей экономической сути может формально подпадать под критерии МСП, но требовать иных политик поддержки).</w:t>
      </w:r>
    </w:p>
    <w:p w14:paraId="07CBA6D3" w14:textId="63079773" w:rsidR="00A27B55" w:rsidRPr="004A0E0A" w:rsidRDefault="00A27B55" w:rsidP="00A27B55">
      <w:pPr>
        <w:pStyle w:val="p1"/>
        <w:widowControl w:val="0"/>
        <w:numPr>
          <w:ilvl w:val="0"/>
          <w:numId w:val="1"/>
        </w:numPr>
        <w:tabs>
          <w:tab w:val="clear" w:pos="720"/>
        </w:tabs>
        <w:adjustRightInd w:val="0"/>
        <w:snapToGrid w:val="0"/>
        <w:spacing w:before="0" w:beforeAutospacing="0" w:after="0" w:afterAutospacing="0"/>
        <w:ind w:left="0" w:firstLine="709"/>
        <w:jc w:val="both"/>
        <w:rPr>
          <w:sz w:val="28"/>
          <w:szCs w:val="28"/>
        </w:rPr>
      </w:pPr>
      <w:r w:rsidRPr="004A0E0A">
        <w:rPr>
          <w:rStyle w:val="s1"/>
          <w:sz w:val="28"/>
          <w:szCs w:val="28"/>
        </w:rPr>
        <w:t>Отраслевая детализация в аграрной политике</w:t>
      </w:r>
      <w:r w:rsidRPr="004A0E0A">
        <w:rPr>
          <w:sz w:val="28"/>
          <w:szCs w:val="28"/>
        </w:rPr>
        <w:t>. В аграрных программах поддержки (CAP в ЕС, национальные пакеты в США/Канаде, программы КНР) важную роль играют показатели товарности, площадь хозяйства, технологическое оснащение и участие в кооперативах/цепочках добавленной стоимости. Эти параметры определяют не только категорию хозяйства, но и набор целевых инструментов (субсидии, страховые программы, инвестиционные гранты)</w:t>
      </w:r>
      <w:r w:rsidR="00EA5F65" w:rsidRPr="004A0E0A">
        <w:rPr>
          <w:sz w:val="28"/>
          <w:szCs w:val="28"/>
        </w:rPr>
        <w:t xml:space="preserve"> [</w:t>
      </w:r>
      <w:r w:rsidR="00AB6FBD" w:rsidRPr="004A0E0A">
        <w:rPr>
          <w:sz w:val="28"/>
          <w:szCs w:val="28"/>
        </w:rPr>
        <w:t>31</w:t>
      </w:r>
      <w:r w:rsidR="00EA5F65" w:rsidRPr="004A0E0A">
        <w:rPr>
          <w:sz w:val="28"/>
          <w:szCs w:val="28"/>
        </w:rPr>
        <w:t>]</w:t>
      </w:r>
      <w:r w:rsidRPr="004A0E0A">
        <w:rPr>
          <w:sz w:val="28"/>
          <w:szCs w:val="28"/>
        </w:rPr>
        <w:t>.</w:t>
      </w:r>
    </w:p>
    <w:p w14:paraId="3AED30F2" w14:textId="6845A79F" w:rsidR="00A27B55" w:rsidRPr="004A0E0A" w:rsidRDefault="00A27B55" w:rsidP="00A27B55">
      <w:pPr>
        <w:pStyle w:val="p1"/>
        <w:widowControl w:val="0"/>
        <w:adjustRightInd w:val="0"/>
        <w:snapToGrid w:val="0"/>
        <w:spacing w:before="0" w:beforeAutospacing="0" w:after="0" w:afterAutospacing="0"/>
        <w:ind w:firstLine="709"/>
        <w:jc w:val="both"/>
        <w:rPr>
          <w:sz w:val="28"/>
          <w:szCs w:val="28"/>
        </w:rPr>
      </w:pPr>
      <w:r w:rsidRPr="004A0E0A">
        <w:rPr>
          <w:sz w:val="28"/>
          <w:szCs w:val="28"/>
        </w:rPr>
        <w:t>Россия использует стандартные критерии МСП (численность/оборот) и развивает широкий пакет инструментов аграрной поддержки (лизинг, субсидирование, агрострахование, образовательные программы для фермеров). Отдельное внимание уделяется начинающим фермам и кооперативному движению как способу повышения конкурентоспособности малых форм.</w:t>
      </w:r>
    </w:p>
    <w:p w14:paraId="1270C521" w14:textId="77777777" w:rsidR="00A27B55" w:rsidRPr="004A0E0A" w:rsidRDefault="00A27B55" w:rsidP="00A27B55">
      <w:pPr>
        <w:pStyle w:val="p1"/>
        <w:widowControl w:val="0"/>
        <w:adjustRightInd w:val="0"/>
        <w:snapToGrid w:val="0"/>
        <w:spacing w:before="0" w:beforeAutospacing="0" w:after="0" w:afterAutospacing="0"/>
        <w:ind w:firstLine="709"/>
        <w:jc w:val="both"/>
        <w:rPr>
          <w:sz w:val="28"/>
          <w:szCs w:val="28"/>
        </w:rPr>
      </w:pPr>
      <w:r w:rsidRPr="004A0E0A">
        <w:rPr>
          <w:sz w:val="28"/>
          <w:szCs w:val="28"/>
        </w:rPr>
        <w:t>В государствах ЕАЭС (включая Беларусь и Армению) наблюдается схожий подход: официальные пороги по численности и обороту/активам дополняются мерами, специфичными для сельского хозяйства (налоговые преференции, программы льготного финансирования, установление предельных площадей для отдельных форм хозяйств). Это позволяет сочетать национальную статистическую совместимость и адресность аграрных мер.</w:t>
      </w:r>
    </w:p>
    <w:p w14:paraId="17EA4258" w14:textId="2F9775ED" w:rsidR="00A27B55" w:rsidRPr="004A0E0A" w:rsidRDefault="00A27B55" w:rsidP="00A27B55">
      <w:pPr>
        <w:pStyle w:val="p1"/>
        <w:widowControl w:val="0"/>
        <w:adjustRightInd w:val="0"/>
        <w:snapToGrid w:val="0"/>
        <w:spacing w:before="0" w:beforeAutospacing="0" w:after="0" w:afterAutospacing="0"/>
        <w:ind w:firstLine="709"/>
        <w:jc w:val="both"/>
        <w:rPr>
          <w:sz w:val="28"/>
          <w:szCs w:val="28"/>
        </w:rPr>
      </w:pPr>
      <w:r w:rsidRPr="004A0E0A">
        <w:rPr>
          <w:sz w:val="28"/>
          <w:szCs w:val="28"/>
        </w:rPr>
        <w:t>Страны ЕС опираются на общеевропейскую методологию классификации МСП (численность/оборот/активы), однако в рамках CAP и национальных программ вводят отраслевые коррективы (экологические требования, поддержка семейных ферм, стимулирование инноваций и экспорта). Итальянская модель делает акцент на семейных фермах и сохранении традиционных форм, Нидерланды – на высокой технологичности и интеграции в международные цепочки.</w:t>
      </w:r>
    </w:p>
    <w:p w14:paraId="0645B0A3" w14:textId="2637F7C5" w:rsidR="00A27B55" w:rsidRPr="004A0E0A" w:rsidRDefault="00BC3547" w:rsidP="00A27B55">
      <w:pPr>
        <w:pStyle w:val="p1"/>
        <w:widowControl w:val="0"/>
        <w:adjustRightInd w:val="0"/>
        <w:snapToGrid w:val="0"/>
        <w:spacing w:before="0" w:beforeAutospacing="0" w:after="0" w:afterAutospacing="0"/>
        <w:ind w:firstLine="709"/>
        <w:jc w:val="both"/>
        <w:rPr>
          <w:sz w:val="28"/>
          <w:szCs w:val="28"/>
        </w:rPr>
      </w:pPr>
      <w:r w:rsidRPr="004A0E0A">
        <w:rPr>
          <w:sz w:val="28"/>
          <w:szCs w:val="28"/>
        </w:rPr>
        <w:t>В США и Канаде</w:t>
      </w:r>
      <w:r w:rsidR="00A27B55" w:rsidRPr="004A0E0A">
        <w:rPr>
          <w:sz w:val="28"/>
          <w:szCs w:val="28"/>
        </w:rPr>
        <w:t xml:space="preserve"> классификация носит менее жёсткий формальный характер; основное внимание уделяется инструментам поддержки (страхование урожая, кредитование, агро-R&amp;D). Классификационные пороги используются скорее для административных целей, тогда как секторные программы ориентированы на риско- и рыночную адаптацию.</w:t>
      </w:r>
    </w:p>
    <w:p w14:paraId="28FA3D24" w14:textId="32162712" w:rsidR="00A27B55" w:rsidRPr="004A0E0A" w:rsidRDefault="00BC3547" w:rsidP="007C6998">
      <w:pPr>
        <w:pStyle w:val="p1"/>
        <w:widowControl w:val="0"/>
        <w:adjustRightInd w:val="0"/>
        <w:snapToGrid w:val="0"/>
        <w:spacing w:before="0" w:beforeAutospacing="0" w:after="0" w:afterAutospacing="0"/>
        <w:ind w:firstLine="709"/>
        <w:jc w:val="both"/>
        <w:rPr>
          <w:sz w:val="28"/>
          <w:szCs w:val="28"/>
        </w:rPr>
      </w:pPr>
      <w:r w:rsidRPr="004A0E0A">
        <w:rPr>
          <w:sz w:val="28"/>
          <w:szCs w:val="28"/>
        </w:rPr>
        <w:t>Китай, Корея, Чили</w:t>
      </w:r>
      <w:r w:rsidR="00A27B55" w:rsidRPr="004A0E0A">
        <w:rPr>
          <w:sz w:val="28"/>
          <w:szCs w:val="28"/>
        </w:rPr>
        <w:t xml:space="preserve"> демонстрируют различную динамику: Китай активно поддерживает мелкие фермерские формы через субсидии, организацию сервисных центров и цифровую трансформацию; Корея делает ставку на технологии и стартапы в сельском хозяйстве; Чили – на экспортно-ориентированные модели и интеграцию МСП в агропромышленные цепочки. Такой межстрановой разброс подчёркивает необходимость адаптации универсальных критериев к национальным реалиям</w:t>
      </w:r>
      <w:r w:rsidR="00EA5F65" w:rsidRPr="004A0E0A">
        <w:rPr>
          <w:sz w:val="28"/>
          <w:szCs w:val="28"/>
        </w:rPr>
        <w:t xml:space="preserve"> [</w:t>
      </w:r>
      <w:r w:rsidR="00AB6FBD" w:rsidRPr="004A0E0A">
        <w:rPr>
          <w:sz w:val="28"/>
          <w:szCs w:val="28"/>
        </w:rPr>
        <w:t>31</w:t>
      </w:r>
      <w:r w:rsidR="00EA5F65" w:rsidRPr="004A0E0A">
        <w:rPr>
          <w:sz w:val="28"/>
          <w:szCs w:val="28"/>
        </w:rPr>
        <w:t>]</w:t>
      </w:r>
      <w:r w:rsidR="00A27B55" w:rsidRPr="004A0E0A">
        <w:rPr>
          <w:sz w:val="28"/>
          <w:szCs w:val="28"/>
        </w:rPr>
        <w:t>.</w:t>
      </w:r>
    </w:p>
    <w:p w14:paraId="502CB468" w14:textId="598A4CFF" w:rsidR="007C6998" w:rsidRPr="004A0E0A" w:rsidRDefault="00F0633C" w:rsidP="00F0633C">
      <w:pPr>
        <w:pStyle w:val="p1"/>
        <w:widowControl w:val="0"/>
        <w:adjustRightInd w:val="0"/>
        <w:snapToGrid w:val="0"/>
        <w:spacing w:before="0" w:beforeAutospacing="0" w:after="0" w:afterAutospacing="0"/>
        <w:ind w:firstLine="709"/>
        <w:jc w:val="both"/>
        <w:rPr>
          <w:sz w:val="28"/>
          <w:szCs w:val="28"/>
        </w:rPr>
      </w:pPr>
      <w:r w:rsidRPr="004A0E0A">
        <w:rPr>
          <w:sz w:val="28"/>
          <w:szCs w:val="28"/>
        </w:rPr>
        <w:t>В Республике Казахстан официальное разграничение субъектов предпринимательства формализовано в Предпринимательском кодексе: ключевые критерии – среднегодовая численность работников и среднегодовой доход (часто выражаемый в кратных МРП)</w:t>
      </w:r>
      <w:r w:rsidR="00AB6FBD" w:rsidRPr="004A0E0A">
        <w:rPr>
          <w:sz w:val="28"/>
          <w:szCs w:val="28"/>
        </w:rPr>
        <w:t xml:space="preserve"> [4]</w:t>
      </w:r>
      <w:r w:rsidRPr="004A0E0A">
        <w:rPr>
          <w:sz w:val="28"/>
          <w:szCs w:val="28"/>
        </w:rPr>
        <w:t xml:space="preserve">. Эта правовая база обеспечивает сопоставимость и даёт основу для программ поддержки, однако не учитывает аграрной специфики (площадь, механизация, товарность), что требует операционализации в исследовательских и политических целях. В условиях аграрной экономики Казахстана целесообразно комбинировать юридические пороги и отраслевые признаки (К(Ф)Х, ЛПХ, площадь земель и т.д.). </w:t>
      </w:r>
      <w:r w:rsidR="00913476" w:rsidRPr="004A0E0A">
        <w:rPr>
          <w:sz w:val="28"/>
          <w:szCs w:val="28"/>
          <w:highlight w:val="white"/>
        </w:rPr>
        <w:t xml:space="preserve">В Казахстане </w:t>
      </w:r>
      <w:r w:rsidR="00AE0255" w:rsidRPr="004A0E0A">
        <w:rPr>
          <w:sz w:val="28"/>
          <w:szCs w:val="28"/>
        </w:rPr>
        <w:t xml:space="preserve">в статье 41. Предпринимательского Кодекса </w:t>
      </w:r>
      <w:r w:rsidR="00AE0255" w:rsidRPr="004A0E0A">
        <w:rPr>
          <w:spacing w:val="2"/>
          <w:sz w:val="28"/>
          <w:szCs w:val="28"/>
          <w:shd w:val="clear" w:color="auto" w:fill="FFFFFF"/>
        </w:rPr>
        <w:t>крестьянским или фермерским хозяйством признается 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переработкой и сбытом этой продукции.</w:t>
      </w:r>
      <w:r w:rsidR="00913476" w:rsidRPr="004A0E0A">
        <w:rPr>
          <w:sz w:val="28"/>
          <w:szCs w:val="28"/>
          <w:highlight w:val="white"/>
        </w:rPr>
        <w:t xml:space="preserve"> </w:t>
      </w:r>
      <w:r w:rsidR="00111253" w:rsidRPr="004A0E0A">
        <w:rPr>
          <w:sz w:val="28"/>
          <w:szCs w:val="28"/>
          <w:highlight w:val="white"/>
        </w:rPr>
        <w:t>[</w:t>
      </w:r>
      <w:r w:rsidR="00EA5F65" w:rsidRPr="004A0E0A">
        <w:rPr>
          <w:sz w:val="28"/>
          <w:szCs w:val="28"/>
          <w:highlight w:val="white"/>
        </w:rPr>
        <w:t>4</w:t>
      </w:r>
      <w:r w:rsidR="00111253" w:rsidRPr="004A0E0A">
        <w:rPr>
          <w:sz w:val="28"/>
          <w:szCs w:val="28"/>
          <w:highlight w:val="white"/>
        </w:rPr>
        <w:t>]</w:t>
      </w:r>
      <w:r w:rsidR="00913476" w:rsidRPr="004A0E0A">
        <w:rPr>
          <w:sz w:val="28"/>
          <w:szCs w:val="28"/>
          <w:highlight w:val="white"/>
        </w:rPr>
        <w:t>.</w:t>
      </w:r>
      <w:r w:rsidR="00436320" w:rsidRPr="004A0E0A">
        <w:rPr>
          <w:sz w:val="28"/>
          <w:szCs w:val="28"/>
        </w:rPr>
        <w:t xml:space="preserve"> </w:t>
      </w:r>
      <w:r w:rsidR="00FB121B" w:rsidRPr="004A0E0A">
        <w:rPr>
          <w:sz w:val="28"/>
          <w:szCs w:val="28"/>
        </w:rPr>
        <w:t>Практика показывает, расширение малого и среднего предпринимательства в АПК усиливает конкурентный потенциал национальной экономики, повышает занятость и благосостояние сельских домохозяйств, смягчает социальные риски в регионах, укрепляет экологическую и продовольственную независимость</w:t>
      </w:r>
      <w:r w:rsidR="00FB121B" w:rsidRPr="004A0E0A">
        <w:rPr>
          <w:sz w:val="28"/>
          <w:szCs w:val="28"/>
          <w:shd w:val="clear" w:color="auto" w:fill="FFFFFF"/>
        </w:rPr>
        <w:t xml:space="preserve"> </w:t>
      </w:r>
      <w:r w:rsidR="00111253" w:rsidRPr="004A0E0A">
        <w:rPr>
          <w:sz w:val="28"/>
          <w:szCs w:val="28"/>
          <w:shd w:val="clear" w:color="auto" w:fill="FFFFFF"/>
        </w:rPr>
        <w:t>[</w:t>
      </w:r>
      <w:r w:rsidR="00E27D21" w:rsidRPr="004A0E0A">
        <w:rPr>
          <w:sz w:val="28"/>
          <w:szCs w:val="28"/>
          <w:shd w:val="clear" w:color="auto" w:fill="FFFFFF"/>
        </w:rPr>
        <w:t>32</w:t>
      </w:r>
      <w:r w:rsidR="00111253" w:rsidRPr="004A0E0A">
        <w:rPr>
          <w:sz w:val="28"/>
          <w:szCs w:val="28"/>
          <w:shd w:val="clear" w:color="auto" w:fill="FFFFFF"/>
        </w:rPr>
        <w:t>].</w:t>
      </w:r>
      <w:r w:rsidR="007951CF" w:rsidRPr="004A0E0A">
        <w:rPr>
          <w:sz w:val="28"/>
          <w:szCs w:val="28"/>
          <w:shd w:val="clear" w:color="auto" w:fill="FFFFFF"/>
        </w:rPr>
        <w:t xml:space="preserve"> </w:t>
      </w:r>
      <w:r w:rsidR="007C6998" w:rsidRPr="004A0E0A">
        <w:rPr>
          <w:sz w:val="28"/>
          <w:szCs w:val="28"/>
        </w:rPr>
        <w:t>Для наглядности в Приложении А приведена сравнительная таблица основных подходов к классификации МСП и особенностей аграрной адаптации в ряде стран и регионов.</w:t>
      </w:r>
    </w:p>
    <w:p w14:paraId="07A50FE3" w14:textId="77777777" w:rsidR="00E51AA6" w:rsidRPr="004A0E0A" w:rsidRDefault="00E51AA6" w:rsidP="00E51AA6">
      <w:pPr>
        <w:widowControl w:val="0"/>
        <w:adjustRightInd w:val="0"/>
        <w:snapToGrid w:val="0"/>
        <w:ind w:firstLine="709"/>
        <w:jc w:val="both"/>
        <w:rPr>
          <w:sz w:val="28"/>
          <w:szCs w:val="28"/>
        </w:rPr>
      </w:pPr>
      <w:r w:rsidRPr="004A0E0A">
        <w:rPr>
          <w:sz w:val="28"/>
          <w:szCs w:val="28"/>
        </w:rPr>
        <w:t>Критический анализ традиционно используемых индикаторов выявляет системные ограничения при применении их к сельскому хозяйству. Например, показатель численности работников в условиях высокой механизации и сезонности труда может недооценивать реальный масштаб производства: крупные агропредприятия с высокой долей механизации часто имеют низкую штатную численность, что приводит к ошибочной переклассификации по числу работников. Показатель годового оборота (выручки) чувствителен к ценовым колебаниям и валютным факторам, что требует приведения к сопоставимому виду (коррекция на МРП или индекс цен).</w:t>
      </w:r>
    </w:p>
    <w:p w14:paraId="625F1BCE" w14:textId="77777777" w:rsidR="00E51AA6" w:rsidRPr="004A0E0A" w:rsidRDefault="00E51AA6" w:rsidP="00E51AA6">
      <w:pPr>
        <w:widowControl w:val="0"/>
        <w:adjustRightInd w:val="0"/>
        <w:snapToGrid w:val="0"/>
        <w:ind w:firstLine="709"/>
        <w:jc w:val="both"/>
        <w:rPr>
          <w:sz w:val="28"/>
          <w:szCs w:val="28"/>
        </w:rPr>
      </w:pPr>
      <w:r w:rsidRPr="004A0E0A">
        <w:rPr>
          <w:sz w:val="28"/>
          <w:szCs w:val="28"/>
        </w:rPr>
        <w:t>Площадь сельскохозяйственных угодий отражает ресурсный потенциал, однако не всегда коррелирует с коммерческой направленностью хозяйства: небольшие по площади специализированные хозяйства (тепличные комплексы, интенсивные овощеводческие участки) могут демонстрировать высокую экономическую эффективность, тогда как крупные по площади ЛПХ остаются преимущественно потребительскими. Активы и индекс механизации более адекватно отражают технологический потенциал, но требуют единых правил учёта (включение арендованной техники, учёт консигнации).</w:t>
      </w:r>
    </w:p>
    <w:p w14:paraId="75BA8B58" w14:textId="05FC3D9F" w:rsidR="00E51AA6" w:rsidRPr="004A0E0A" w:rsidRDefault="00E51AA6" w:rsidP="00E51AA6">
      <w:pPr>
        <w:widowControl w:val="0"/>
        <w:adjustRightInd w:val="0"/>
        <w:snapToGrid w:val="0"/>
        <w:ind w:firstLine="709"/>
        <w:jc w:val="both"/>
        <w:rPr>
          <w:sz w:val="28"/>
          <w:szCs w:val="28"/>
        </w:rPr>
      </w:pPr>
      <w:r w:rsidRPr="004A0E0A">
        <w:rPr>
          <w:sz w:val="28"/>
          <w:szCs w:val="28"/>
        </w:rPr>
        <w:t>Исходя из указанных ограничений, применение единственного критерия допустимо лишь для предварительной администрированной классификации. Для исследовательских и политических целей предпочтителен комбинированный подход – сочетание формально-правовых порогов (численность, выручка) с операциональными аграрными признаками (площадь, индекс механизации, доля товарного производства), что повышает валидность типологизации хозяйств в АПК.</w:t>
      </w:r>
    </w:p>
    <w:p w14:paraId="34FA164B" w14:textId="2640CB3D" w:rsidR="00E27D21" w:rsidRPr="004A0E0A" w:rsidRDefault="00C54573" w:rsidP="008E2078">
      <w:pPr>
        <w:pStyle w:val="a4"/>
        <w:widowControl w:val="0"/>
        <w:spacing w:before="0" w:beforeAutospacing="0" w:after="0" w:afterAutospacing="0"/>
        <w:ind w:firstLine="709"/>
        <w:jc w:val="both"/>
        <w:rPr>
          <w:sz w:val="28"/>
          <w:szCs w:val="28"/>
        </w:rPr>
      </w:pPr>
      <w:r w:rsidRPr="004A0E0A">
        <w:rPr>
          <w:sz w:val="28"/>
          <w:szCs w:val="28"/>
        </w:rPr>
        <w:t>Необходим пересмотр методологических подходов к дефиниции субъектов МСБ, включающий: чёткое выделение их отличительных признаков и конкурентных сильных сторон; разработку современных маркетинговых стратегий для сельскохозяйственных кооперативов, позволяющих оценить реальный объём рынка их продукции.</w:t>
      </w:r>
      <w:r w:rsidR="00B3623B" w:rsidRPr="004A0E0A">
        <w:rPr>
          <w:sz w:val="28"/>
          <w:szCs w:val="28"/>
        </w:rPr>
        <w:t xml:space="preserve"> </w:t>
      </w:r>
      <w:r w:rsidRPr="004A0E0A">
        <w:rPr>
          <w:sz w:val="28"/>
          <w:szCs w:val="28"/>
        </w:rPr>
        <w:t xml:space="preserve">Несмотря на большое число работ по развитию и регулированию малых и средних хозяйств, до сих пор отсутствует единое понимание, что именно вкладывать в понятие «малый и средний бизнес». Этот термин стал употребляться лишь с начала XXI века для обозначения сельских предпринимателей, однако его применение опирается прежде всего на правовые нормы, а не на экономические критерии, и при этом игнорирует специфику подобных форм ведения хозяйства. </w:t>
      </w:r>
      <w:r w:rsidR="00B3623B" w:rsidRPr="004A0E0A">
        <w:rPr>
          <w:sz w:val="28"/>
          <w:szCs w:val="28"/>
        </w:rPr>
        <w:t>П</w:t>
      </w:r>
      <w:r w:rsidRPr="004A0E0A">
        <w:rPr>
          <w:sz w:val="28"/>
          <w:szCs w:val="28"/>
        </w:rPr>
        <w:t xml:space="preserve">олагаем, что для адекватного определения МСБ следует рассмотреть их одновременно как самостоятельные экономические субъекты сельской местности и как звенья общественного производственного процесса. МСБ в </w:t>
      </w:r>
      <w:r w:rsidR="000B1C64" w:rsidRPr="004A0E0A">
        <w:rPr>
          <w:sz w:val="28"/>
          <w:szCs w:val="28"/>
        </w:rPr>
        <w:t>АПК</w:t>
      </w:r>
      <w:r w:rsidRPr="004A0E0A">
        <w:rPr>
          <w:sz w:val="28"/>
          <w:szCs w:val="28"/>
        </w:rPr>
        <w:t xml:space="preserve"> выполняет ряд ключевых экономических функций: оно объединяет усилия с крупными сельхозпредприятиями через интеграцию и кооперацию, а также обеспечивает население как основными, так и дополнительными доходами. По данным опроса ЛПХ для 37 % респондентов их хозяйство является главным источником заработка, а 58 % считают ЛПХ основным поставщиком продовольствия в сёлах. Производство сельхозпродукции в сочетании со вспомогательными услугами укрепляет продовольственную независимость страны, снижает потребность в транспортных и торговых мощностях, расширяет ассортимент выпускаемых товаров (в том числе нишевых культур) и способствует оптимальному отраслевому балансу в агросекторе</w:t>
      </w:r>
      <w:r w:rsidR="00E27D21" w:rsidRPr="004A0E0A">
        <w:rPr>
          <w:sz w:val="28"/>
          <w:szCs w:val="28"/>
        </w:rPr>
        <w:t xml:space="preserve"> [33]</w:t>
      </w:r>
      <w:r w:rsidRPr="004A0E0A">
        <w:rPr>
          <w:sz w:val="28"/>
          <w:szCs w:val="28"/>
        </w:rPr>
        <w:t>.</w:t>
      </w:r>
      <w:r w:rsidR="00906F3C" w:rsidRPr="004A0E0A">
        <w:rPr>
          <w:sz w:val="28"/>
          <w:szCs w:val="28"/>
        </w:rPr>
        <w:t xml:space="preserve"> </w:t>
      </w:r>
    </w:p>
    <w:p w14:paraId="2A412543" w14:textId="77777777" w:rsidR="00E27D21" w:rsidRPr="004A0E0A" w:rsidRDefault="00906F3C" w:rsidP="008E2078">
      <w:pPr>
        <w:pStyle w:val="a4"/>
        <w:widowControl w:val="0"/>
        <w:spacing w:before="0" w:beforeAutospacing="0" w:after="0" w:afterAutospacing="0"/>
        <w:ind w:firstLine="709"/>
        <w:jc w:val="both"/>
        <w:rPr>
          <w:sz w:val="28"/>
          <w:szCs w:val="28"/>
        </w:rPr>
      </w:pPr>
      <w:r w:rsidRPr="004A0E0A">
        <w:rPr>
          <w:sz w:val="28"/>
          <w:szCs w:val="28"/>
        </w:rPr>
        <w:t xml:space="preserve">Субъекты МСБ в </w:t>
      </w:r>
      <w:r w:rsidR="000B1C64" w:rsidRPr="004A0E0A">
        <w:rPr>
          <w:sz w:val="28"/>
          <w:szCs w:val="28"/>
        </w:rPr>
        <w:t>АПК</w:t>
      </w:r>
      <w:r w:rsidRPr="004A0E0A">
        <w:rPr>
          <w:sz w:val="28"/>
          <w:szCs w:val="28"/>
        </w:rPr>
        <w:t xml:space="preserve"> выполняют широкий спектр социальных функций: они создают рабочие места и обеспечивают занятость населения, способствуют сохранению и воспроизводству трудового потенциала, воспитывают у молодёжи трудовые навыки и культуру труда, укрепляют социальную стабильность сельских территорий, а также предоставляют жителям возможность самовыражения и духовного развития через участие в хозяйственной деятельности. Экологические функции малых и средних хозяйств заключаются в сохранении и расширении природного генофонда, повышении плодородия почв за счёт органических и щадящих технологий, а также в производстве экологически чистой продукции, безопасной для здоровья человека и окружающей среды. Для того чтобы выстроить действительно эффективную аграрную политику, необходимо опираться на глубокие и объективные знания о том, какие именно типы МСБ исторически сложились и какие функции они выполняют. </w:t>
      </w:r>
    </w:p>
    <w:p w14:paraId="35A5BA8F" w14:textId="77777777" w:rsidR="00E27D21" w:rsidRPr="004A0E0A" w:rsidRDefault="00906F3C" w:rsidP="008E2078">
      <w:pPr>
        <w:pStyle w:val="a4"/>
        <w:widowControl w:val="0"/>
        <w:spacing w:before="0" w:beforeAutospacing="0" w:after="0" w:afterAutospacing="0"/>
        <w:ind w:firstLine="709"/>
        <w:jc w:val="both"/>
        <w:rPr>
          <w:sz w:val="28"/>
          <w:szCs w:val="28"/>
        </w:rPr>
      </w:pPr>
      <w:r w:rsidRPr="004A0E0A">
        <w:rPr>
          <w:sz w:val="28"/>
          <w:szCs w:val="28"/>
        </w:rPr>
        <w:t xml:space="preserve">В качестве ключевых классификационных признаков предлагается использовать: </w:t>
      </w:r>
      <w:r w:rsidRPr="004A0E0A">
        <w:rPr>
          <w:rStyle w:val="af0"/>
          <w:b w:val="0"/>
          <w:bCs w:val="0"/>
          <w:sz w:val="28"/>
          <w:szCs w:val="28"/>
        </w:rPr>
        <w:t>доходность хозяйства</w:t>
      </w:r>
      <w:r w:rsidRPr="004A0E0A">
        <w:rPr>
          <w:sz w:val="28"/>
          <w:szCs w:val="28"/>
        </w:rPr>
        <w:t xml:space="preserve">, определяемую не только традиционными финансовыми коэффициентами, но прежде всего по среднедушевому доходу каждого члена семьи; </w:t>
      </w:r>
      <w:r w:rsidRPr="004A0E0A">
        <w:rPr>
          <w:rStyle w:val="af0"/>
          <w:b w:val="0"/>
          <w:bCs w:val="0"/>
          <w:sz w:val="28"/>
          <w:szCs w:val="28"/>
        </w:rPr>
        <w:t>демографическую характеристику</w:t>
      </w:r>
      <w:r w:rsidRPr="004A0E0A">
        <w:rPr>
          <w:sz w:val="28"/>
          <w:szCs w:val="28"/>
        </w:rPr>
        <w:t xml:space="preserve">, отражающую реальный потенциал трудовых ресурсов, который может быть задействован в различных аграрных секторах экономики; </w:t>
      </w:r>
      <w:r w:rsidRPr="004A0E0A">
        <w:rPr>
          <w:rStyle w:val="af0"/>
          <w:b w:val="0"/>
          <w:bCs w:val="0"/>
          <w:sz w:val="28"/>
          <w:szCs w:val="28"/>
        </w:rPr>
        <w:t>имущественный статус</w:t>
      </w:r>
      <w:r w:rsidRPr="004A0E0A">
        <w:rPr>
          <w:sz w:val="28"/>
          <w:szCs w:val="28"/>
        </w:rPr>
        <w:t xml:space="preserve"> хозяйства, включающий анализ земельных участков, зданий, оборудования и других активов; </w:t>
      </w:r>
      <w:r w:rsidRPr="004A0E0A">
        <w:rPr>
          <w:rStyle w:val="af0"/>
          <w:b w:val="0"/>
          <w:bCs w:val="0"/>
          <w:sz w:val="28"/>
          <w:szCs w:val="28"/>
        </w:rPr>
        <w:t>географическое расположение производства</w:t>
      </w:r>
      <w:r w:rsidRPr="004A0E0A">
        <w:rPr>
          <w:sz w:val="28"/>
          <w:szCs w:val="28"/>
        </w:rPr>
        <w:t>, учитывающее природно</w:t>
      </w:r>
      <w:r w:rsidR="00526ECD" w:rsidRPr="004A0E0A">
        <w:rPr>
          <w:sz w:val="28"/>
          <w:szCs w:val="28"/>
        </w:rPr>
        <w:t>–</w:t>
      </w:r>
      <w:r w:rsidRPr="004A0E0A">
        <w:rPr>
          <w:sz w:val="28"/>
          <w:szCs w:val="28"/>
        </w:rPr>
        <w:t>климатические условия, доступность инфраструктуры и близость к потребительским рынкам.</w:t>
      </w:r>
      <w:r w:rsidR="00866E52" w:rsidRPr="004A0E0A">
        <w:rPr>
          <w:sz w:val="28"/>
          <w:szCs w:val="28"/>
        </w:rPr>
        <w:t xml:space="preserve"> </w:t>
      </w:r>
      <w:r w:rsidRPr="004A0E0A">
        <w:rPr>
          <w:sz w:val="28"/>
          <w:szCs w:val="28"/>
        </w:rPr>
        <w:t xml:space="preserve">Применение данной классификации обусловлено территориальными и функциональными особенностями хозяйств: те, что находятся в пригородных зонах, преимущественно занимаются растениеводством (овощи, фрукты) и характеризуются более высокой концентрацией, тогда как хозяйства глубинки специализируются на животноводстве и выращивании картофеля. </w:t>
      </w:r>
    </w:p>
    <w:p w14:paraId="1D933FF3" w14:textId="203F40CD" w:rsidR="00C54573" w:rsidRPr="004A0E0A" w:rsidRDefault="00906F3C" w:rsidP="008E2078">
      <w:pPr>
        <w:pStyle w:val="a4"/>
        <w:widowControl w:val="0"/>
        <w:spacing w:before="0" w:beforeAutospacing="0" w:after="0" w:afterAutospacing="0"/>
        <w:ind w:firstLine="709"/>
        <w:jc w:val="both"/>
        <w:rPr>
          <w:sz w:val="28"/>
          <w:szCs w:val="28"/>
          <w:shd w:val="clear" w:color="auto" w:fill="FFFFFF"/>
        </w:rPr>
      </w:pPr>
      <w:r w:rsidRPr="004A0E0A">
        <w:rPr>
          <w:sz w:val="28"/>
          <w:szCs w:val="28"/>
        </w:rPr>
        <w:t>Важными признаками также являются наличие и площадь ИЖС</w:t>
      </w:r>
      <w:r w:rsidR="00526ECD" w:rsidRPr="004A0E0A">
        <w:rPr>
          <w:sz w:val="28"/>
          <w:szCs w:val="28"/>
        </w:rPr>
        <w:t>–</w:t>
      </w:r>
      <w:r w:rsidRPr="004A0E0A">
        <w:rPr>
          <w:sz w:val="28"/>
          <w:szCs w:val="28"/>
        </w:rPr>
        <w:t>участков с хозяйственными постройками, форма и объём прав собственности, степень сельскохозяйственного использования земли. Хозяйства различаются по размеру (малые, средние, крупные), по профилю специализации (узкоспециализированные или многоотраслевые) и по уровню коммерциализации продукции. Именно эта многофакторная группировка стала основой для понимания «малого и среднего бизнеса» в АПК. Кроме того, выделяются различные формы хозяйствования МСБ: те, что исполняют государственные заказы; нетоварные, предоставляющие услуги; потребительские, способные наращивать объёмы товарного производства; товарно</w:t>
      </w:r>
      <w:r w:rsidR="00526ECD" w:rsidRPr="004A0E0A">
        <w:rPr>
          <w:sz w:val="28"/>
          <w:szCs w:val="28"/>
        </w:rPr>
        <w:t>–</w:t>
      </w:r>
      <w:r w:rsidRPr="004A0E0A">
        <w:rPr>
          <w:sz w:val="28"/>
          <w:szCs w:val="28"/>
        </w:rPr>
        <w:t>потребительские, интегрированные в внешние рынки через общественные цепочки; сезонные; а также классифицируются по организационно</w:t>
      </w:r>
      <w:r w:rsidR="00526ECD" w:rsidRPr="004A0E0A">
        <w:rPr>
          <w:sz w:val="28"/>
          <w:szCs w:val="28"/>
        </w:rPr>
        <w:t>–</w:t>
      </w:r>
      <w:r w:rsidRPr="004A0E0A">
        <w:rPr>
          <w:sz w:val="28"/>
          <w:szCs w:val="28"/>
        </w:rPr>
        <w:t>правовым формам. Под последними понимается совокупность организационно</w:t>
      </w:r>
      <w:r w:rsidR="00526ECD" w:rsidRPr="004A0E0A">
        <w:rPr>
          <w:sz w:val="28"/>
          <w:szCs w:val="28"/>
        </w:rPr>
        <w:t>–</w:t>
      </w:r>
      <w:r w:rsidRPr="004A0E0A">
        <w:rPr>
          <w:sz w:val="28"/>
          <w:szCs w:val="28"/>
        </w:rPr>
        <w:t>экономических отношений, базирующихся на конкретных укладах хозяйственной деятельности. Поскольку крестьянские хозяйства представляют собой особую форму предпринимательства на базе частной земли, целесообразно рассматривать форму ведения производства как ключевой классификационный признак малых и средних аграрных предприятий, отражающий существенные различия в характере их деятельности.</w:t>
      </w:r>
    </w:p>
    <w:p w14:paraId="4DCA9E58" w14:textId="77777777" w:rsidR="00E27D21" w:rsidRPr="004A0E0A" w:rsidRDefault="00866E52" w:rsidP="00841A19">
      <w:pPr>
        <w:widowControl w:val="0"/>
        <w:adjustRightInd w:val="0"/>
        <w:snapToGrid w:val="0"/>
        <w:ind w:firstLine="709"/>
        <w:jc w:val="both"/>
        <w:rPr>
          <w:sz w:val="28"/>
          <w:szCs w:val="28"/>
        </w:rPr>
      </w:pPr>
      <w:r w:rsidRPr="004A0E0A">
        <w:rPr>
          <w:sz w:val="28"/>
          <w:szCs w:val="28"/>
        </w:rPr>
        <w:t xml:space="preserve">Перечисленные классификационные признаки формируют ресурсный потенциал хозяйств и позволяют выделить четыре основных типа малых и средних агропредприятий в зависимости от их способности к развитию: </w:t>
      </w:r>
      <w:r w:rsidRPr="004A0E0A">
        <w:rPr>
          <w:rStyle w:val="af0"/>
          <w:b w:val="0"/>
          <w:bCs w:val="0"/>
          <w:sz w:val="28"/>
          <w:szCs w:val="28"/>
        </w:rPr>
        <w:t>устойчивые хозяйства</w:t>
      </w:r>
      <w:r w:rsidRPr="004A0E0A">
        <w:rPr>
          <w:sz w:val="28"/>
          <w:szCs w:val="28"/>
        </w:rPr>
        <w:t xml:space="preserve">, располагающие ресурсами для расширения: дополнительными площадями, паевыми долями, привлечением родственников или наёмных работников, а также возможностью обновлять или арендовать основные и оборотные фонды; </w:t>
      </w:r>
      <w:r w:rsidRPr="004A0E0A">
        <w:rPr>
          <w:rStyle w:val="af0"/>
          <w:b w:val="0"/>
          <w:bCs w:val="0"/>
          <w:sz w:val="28"/>
          <w:szCs w:val="28"/>
        </w:rPr>
        <w:t>неустойчивые хозяйства</w:t>
      </w:r>
      <w:r w:rsidRPr="004A0E0A">
        <w:rPr>
          <w:sz w:val="28"/>
          <w:szCs w:val="28"/>
        </w:rPr>
        <w:t xml:space="preserve">, исчерпавшие большую часть своих ресурсов, но продолжающие производство благодаря профессионализму руководства и оптимизации внутренних процессов; </w:t>
      </w:r>
      <w:r w:rsidRPr="004A0E0A">
        <w:rPr>
          <w:rStyle w:val="af0"/>
          <w:b w:val="0"/>
          <w:bCs w:val="0"/>
          <w:sz w:val="28"/>
          <w:szCs w:val="28"/>
        </w:rPr>
        <w:t>депрессивные хозяйства</w:t>
      </w:r>
      <w:r w:rsidRPr="004A0E0A">
        <w:rPr>
          <w:sz w:val="28"/>
          <w:szCs w:val="28"/>
        </w:rPr>
        <w:t xml:space="preserve">, </w:t>
      </w:r>
      <w:r w:rsidR="00D055BB" w:rsidRPr="004A0E0A">
        <w:rPr>
          <w:sz w:val="28"/>
          <w:szCs w:val="28"/>
        </w:rPr>
        <w:t>в результате неблагоприятных экономических, социальных или климатических условий значительно сокра</w:t>
      </w:r>
      <w:r w:rsidR="00B6681C" w:rsidRPr="004A0E0A">
        <w:rPr>
          <w:sz w:val="28"/>
          <w:szCs w:val="28"/>
        </w:rPr>
        <w:t>тившие</w:t>
      </w:r>
      <w:r w:rsidR="00D055BB" w:rsidRPr="004A0E0A">
        <w:rPr>
          <w:sz w:val="28"/>
          <w:szCs w:val="28"/>
        </w:rPr>
        <w:t xml:space="preserve"> масштаб</w:t>
      </w:r>
      <w:r w:rsidR="00B6681C" w:rsidRPr="004A0E0A">
        <w:rPr>
          <w:sz w:val="28"/>
          <w:szCs w:val="28"/>
        </w:rPr>
        <w:t>ы</w:t>
      </w:r>
      <w:r w:rsidR="00D055BB" w:rsidRPr="004A0E0A">
        <w:rPr>
          <w:sz w:val="28"/>
          <w:szCs w:val="28"/>
        </w:rPr>
        <w:t xml:space="preserve"> своей деятельности</w:t>
      </w:r>
      <w:r w:rsidRPr="004A0E0A">
        <w:rPr>
          <w:sz w:val="28"/>
          <w:szCs w:val="28"/>
        </w:rPr>
        <w:t xml:space="preserve">; </w:t>
      </w:r>
      <w:r w:rsidRPr="004A0E0A">
        <w:rPr>
          <w:rStyle w:val="af0"/>
          <w:b w:val="0"/>
          <w:bCs w:val="0"/>
          <w:sz w:val="28"/>
          <w:szCs w:val="28"/>
        </w:rPr>
        <w:t>развивающиеся хозяйства</w:t>
      </w:r>
      <w:r w:rsidRPr="004A0E0A">
        <w:rPr>
          <w:sz w:val="28"/>
          <w:szCs w:val="28"/>
        </w:rPr>
        <w:t xml:space="preserve">, находящиеся на ранней стадии </w:t>
      </w:r>
      <w:r w:rsidR="00B6681C" w:rsidRPr="004A0E0A">
        <w:rPr>
          <w:sz w:val="28"/>
          <w:szCs w:val="28"/>
        </w:rPr>
        <w:t>накопления ресурсов и разработки долгосрочных планов повышения эффективности</w:t>
      </w:r>
      <w:r w:rsidRPr="004A0E0A">
        <w:rPr>
          <w:sz w:val="28"/>
          <w:szCs w:val="28"/>
        </w:rPr>
        <w:t xml:space="preserve">. </w:t>
      </w:r>
    </w:p>
    <w:p w14:paraId="493346B4" w14:textId="77777777" w:rsidR="00E27D21" w:rsidRPr="004A0E0A" w:rsidRDefault="00866E52" w:rsidP="00841A19">
      <w:pPr>
        <w:widowControl w:val="0"/>
        <w:adjustRightInd w:val="0"/>
        <w:snapToGrid w:val="0"/>
        <w:ind w:firstLine="709"/>
        <w:jc w:val="both"/>
        <w:rPr>
          <w:sz w:val="28"/>
          <w:szCs w:val="28"/>
        </w:rPr>
      </w:pPr>
      <w:r w:rsidRPr="004A0E0A">
        <w:rPr>
          <w:sz w:val="28"/>
          <w:szCs w:val="28"/>
        </w:rPr>
        <w:t>Особое внимание в классификации уделяется разграничению К(Ф)Х и ЛПХ, поскольку именно эти формы обеспечивают более 50 % валового объёма сельскохозяйственной продукции и концентрируют значительную часть трудоспособного сельского населения. Учитывая, что ЛПХ и К(Ф)Х являются основным источником занятости и доходов для сельских семей без связей с крупными агрокомпаниями, и что их прибыль зачастую служит единственным средством к существованию, предлагается опираться на зарубежный опыт (например, США). В частности, для точного разделения К(Ф)Х и ЛПХ следует внедрить расчёт показателя среднедушевого дохода домохозяйства, занятого на приусадебных и полевых участках, что даст возможность объективно оценивать уровень экономической самостоятельности и устойчивости каждого типа хозяйства.</w:t>
      </w:r>
      <w:r w:rsidR="008259FA" w:rsidRPr="004A0E0A">
        <w:rPr>
          <w:sz w:val="28"/>
          <w:szCs w:val="28"/>
        </w:rPr>
        <w:t xml:space="preserve"> </w:t>
      </w:r>
    </w:p>
    <w:p w14:paraId="431C55E5" w14:textId="77777777" w:rsidR="00E51AA6" w:rsidRPr="004A0E0A" w:rsidRDefault="00BC7FD0" w:rsidP="00841A19">
      <w:pPr>
        <w:widowControl w:val="0"/>
        <w:adjustRightInd w:val="0"/>
        <w:snapToGrid w:val="0"/>
        <w:ind w:firstLine="709"/>
        <w:jc w:val="both"/>
        <w:rPr>
          <w:sz w:val="28"/>
          <w:szCs w:val="28"/>
        </w:rPr>
      </w:pPr>
      <w:r w:rsidRPr="004A0E0A">
        <w:rPr>
          <w:sz w:val="28"/>
          <w:szCs w:val="28"/>
        </w:rPr>
        <w:t>Для ЛПХ ключевым показателем выступает определение предельного уровня среднедушевого дохода каждого члена семьи: на его основе домохозяйству присваивается организационно</w:t>
      </w:r>
      <w:r w:rsidR="00526ECD" w:rsidRPr="004A0E0A">
        <w:rPr>
          <w:sz w:val="28"/>
          <w:szCs w:val="28"/>
        </w:rPr>
        <w:t>–</w:t>
      </w:r>
      <w:r w:rsidRPr="004A0E0A">
        <w:rPr>
          <w:sz w:val="28"/>
          <w:szCs w:val="28"/>
        </w:rPr>
        <w:t xml:space="preserve">правовой статус </w:t>
      </w:r>
      <w:r w:rsidR="00526ECD" w:rsidRPr="004A0E0A">
        <w:rPr>
          <w:sz w:val="28"/>
          <w:szCs w:val="28"/>
        </w:rPr>
        <w:t>–</w:t>
      </w:r>
      <w:r w:rsidRPr="004A0E0A">
        <w:rPr>
          <w:sz w:val="28"/>
          <w:szCs w:val="28"/>
        </w:rPr>
        <w:t xml:space="preserve"> ЛПХ или К(Ф)Х, что должно отражать достаточность доходов для обеспечения определённого уровня жизни</w:t>
      </w:r>
      <w:r w:rsidR="00252F07" w:rsidRPr="004A0E0A">
        <w:rPr>
          <w:sz w:val="28"/>
          <w:szCs w:val="28"/>
        </w:rPr>
        <w:t xml:space="preserve"> </w:t>
      </w:r>
      <w:r w:rsidR="00252F07" w:rsidRPr="004A0E0A">
        <w:rPr>
          <w:rFonts w:ascii="MS Mincho" w:eastAsia="MS Mincho" w:hAnsi="MS Mincho" w:cs="MS Mincho"/>
          <w:sz w:val="28"/>
          <w:szCs w:val="28"/>
        </w:rPr>
        <w:t>[</w:t>
      </w:r>
      <w:r w:rsidR="00E27D21" w:rsidRPr="004A0E0A">
        <w:rPr>
          <w:sz w:val="28"/>
          <w:szCs w:val="28"/>
        </w:rPr>
        <w:t>34</w:t>
      </w:r>
      <w:r w:rsidR="00252F07" w:rsidRPr="004A0E0A">
        <w:rPr>
          <w:rFonts w:ascii="MS Mincho" w:eastAsia="MS Mincho" w:hAnsi="MS Mincho" w:cs="MS Mincho" w:hint="eastAsia"/>
          <w:sz w:val="28"/>
          <w:szCs w:val="28"/>
        </w:rPr>
        <w:t>]</w:t>
      </w:r>
      <w:r w:rsidRPr="004A0E0A">
        <w:rPr>
          <w:sz w:val="28"/>
          <w:szCs w:val="28"/>
        </w:rPr>
        <w:t xml:space="preserve">. В рамках данной методологической концепции для чёткого разграничения хозяйств по целям производства сельхозпродукции, способам получения дохода и структуре его использования следует опираться на следующие классификационные принципы: </w:t>
      </w:r>
      <w:r w:rsidRPr="004A0E0A">
        <w:rPr>
          <w:rStyle w:val="af0"/>
          <w:b w:val="0"/>
          <w:bCs w:val="0"/>
          <w:sz w:val="28"/>
          <w:szCs w:val="28"/>
        </w:rPr>
        <w:t>институциональная единица</w:t>
      </w:r>
      <w:r w:rsidRPr="004A0E0A">
        <w:rPr>
          <w:sz w:val="28"/>
          <w:szCs w:val="28"/>
        </w:rPr>
        <w:t xml:space="preserve"> в аграрной экономике </w:t>
      </w:r>
      <w:r w:rsidR="00526ECD" w:rsidRPr="004A0E0A">
        <w:rPr>
          <w:sz w:val="28"/>
          <w:szCs w:val="28"/>
        </w:rPr>
        <w:t>–</w:t>
      </w:r>
      <w:r w:rsidRPr="004A0E0A">
        <w:rPr>
          <w:sz w:val="28"/>
          <w:szCs w:val="28"/>
        </w:rPr>
        <w:t xml:space="preserve"> ЛПХ, основная задача которого заключается </w:t>
      </w:r>
      <w:r w:rsidR="00B6681C" w:rsidRPr="004A0E0A">
        <w:rPr>
          <w:sz w:val="28"/>
          <w:szCs w:val="28"/>
        </w:rPr>
        <w:t>дополнить продовольственный рацион семьи и сформировать дополнительные доходы для обеспечения достойного уровня жизни всех её членов. Доходы хозяйства складываются из заработной платы членов семьи, натуральных и денежных поступлений (аренды земли, дивидендов</w:t>
      </w:r>
      <w:r w:rsidR="00D77A97" w:rsidRPr="004A0E0A">
        <w:rPr>
          <w:sz w:val="28"/>
          <w:szCs w:val="28"/>
        </w:rPr>
        <w:t xml:space="preserve"> и т.д.</w:t>
      </w:r>
      <w:r w:rsidR="00B6681C" w:rsidRPr="004A0E0A">
        <w:rPr>
          <w:sz w:val="28"/>
          <w:szCs w:val="28"/>
        </w:rPr>
        <w:t>) и социальных выплат из республиканского и местных бюджетов. Показатель «ресурсы в наличии» охватывает все поступления</w:t>
      </w:r>
      <w:r w:rsidR="0037228C" w:rsidRPr="004A0E0A">
        <w:rPr>
          <w:sz w:val="28"/>
          <w:szCs w:val="28"/>
        </w:rPr>
        <w:t>:</w:t>
      </w:r>
      <w:r w:rsidR="00B6681C" w:rsidRPr="004A0E0A">
        <w:rPr>
          <w:sz w:val="28"/>
          <w:szCs w:val="28"/>
        </w:rPr>
        <w:t xml:space="preserve"> натуральные и денежные, а также инвестиции, кредиты и накопления, что позволяет всесторонне оценить финансовый потенциал хозяйства. </w:t>
      </w:r>
      <w:r w:rsidR="00D601C2" w:rsidRPr="004A0E0A">
        <w:rPr>
          <w:sz w:val="28"/>
          <w:szCs w:val="28"/>
        </w:rPr>
        <w:t xml:space="preserve">Поскольку ЛПХ утратило прямую связь с крупными аграрными структурами, его вспомогательные функции и навыки переходят в основные виды деятельности, что </w:t>
      </w:r>
      <w:r w:rsidR="00B74BDD" w:rsidRPr="004A0E0A">
        <w:rPr>
          <w:sz w:val="28"/>
          <w:szCs w:val="28"/>
        </w:rPr>
        <w:t>превращает хозяйство в семейное трудовое предприятие натурального или полунатурального типа</w:t>
      </w:r>
      <w:r w:rsidR="00D601C2" w:rsidRPr="004A0E0A">
        <w:rPr>
          <w:sz w:val="28"/>
          <w:szCs w:val="28"/>
        </w:rPr>
        <w:t>.</w:t>
      </w:r>
      <w:r w:rsidR="00D3779B" w:rsidRPr="004A0E0A">
        <w:rPr>
          <w:sz w:val="28"/>
          <w:szCs w:val="28"/>
        </w:rPr>
        <w:t xml:space="preserve"> </w:t>
      </w:r>
      <w:r w:rsidR="0037228C" w:rsidRPr="004A0E0A">
        <w:rPr>
          <w:sz w:val="28"/>
          <w:szCs w:val="28"/>
        </w:rPr>
        <w:t xml:space="preserve">Несмотря на предпринимательский характер, ЛПХ по своим целям и объёмам отличается от крупных агрокомпаний </w:t>
      </w:r>
      <w:r w:rsidR="00526ECD" w:rsidRPr="004A0E0A">
        <w:rPr>
          <w:sz w:val="28"/>
          <w:szCs w:val="28"/>
        </w:rPr>
        <w:t>–</w:t>
      </w:r>
      <w:r w:rsidR="0037228C" w:rsidRPr="004A0E0A">
        <w:rPr>
          <w:sz w:val="28"/>
          <w:szCs w:val="28"/>
        </w:rPr>
        <w:t xml:space="preserve"> это производство сельхозпродукции на малых наделах, осуществляемое преимущественно трудовыми усилиями членов семьи и их родственников</w:t>
      </w:r>
      <w:r w:rsidR="00D601C2" w:rsidRPr="004A0E0A">
        <w:rPr>
          <w:sz w:val="28"/>
          <w:szCs w:val="28"/>
        </w:rPr>
        <w:t>.</w:t>
      </w:r>
      <w:r w:rsidR="00D3779B" w:rsidRPr="004A0E0A">
        <w:rPr>
          <w:sz w:val="28"/>
          <w:szCs w:val="28"/>
        </w:rPr>
        <w:t xml:space="preserve"> </w:t>
      </w:r>
      <w:r w:rsidR="00D601C2" w:rsidRPr="004A0E0A">
        <w:rPr>
          <w:sz w:val="28"/>
          <w:szCs w:val="28"/>
        </w:rPr>
        <w:t>При этом хозяйства нередко имеют другую основную работу или стабильный источник дохода (например, социальные выплаты) и ограничены в рабочих часах</w:t>
      </w:r>
      <w:r w:rsidR="009F575F" w:rsidRPr="004A0E0A">
        <w:rPr>
          <w:sz w:val="28"/>
          <w:szCs w:val="28"/>
        </w:rPr>
        <w:t xml:space="preserve">; </w:t>
      </w:r>
      <w:r w:rsidR="009F575F" w:rsidRPr="004A0E0A">
        <w:rPr>
          <w:rFonts w:eastAsia="TimesNewRoman"/>
          <w:sz w:val="28"/>
          <w:szCs w:val="28"/>
          <w:lang w:eastAsia="en-US"/>
          <w14:ligatures w14:val="standardContextual"/>
        </w:rPr>
        <w:t>их труд возмещается либо объёмом произведённой продукции</w:t>
      </w:r>
      <w:r w:rsidR="009F575F" w:rsidRPr="004A0E0A">
        <w:rPr>
          <w:sz w:val="28"/>
          <w:szCs w:val="28"/>
        </w:rPr>
        <w:t>, либо денежными выплатами, которые покрывают расходы семьи в пределах двух прожиточных минимумов и не превышают половины доступных ресурсов.</w:t>
      </w:r>
      <w:r w:rsidR="00D3779B" w:rsidRPr="004A0E0A">
        <w:rPr>
          <w:sz w:val="28"/>
          <w:szCs w:val="28"/>
        </w:rPr>
        <w:t xml:space="preserve"> </w:t>
      </w:r>
    </w:p>
    <w:p w14:paraId="022245A0" w14:textId="77777777" w:rsidR="00E51AA6" w:rsidRPr="004A0E0A" w:rsidRDefault="00185B1F" w:rsidP="00841A19">
      <w:pPr>
        <w:widowControl w:val="0"/>
        <w:adjustRightInd w:val="0"/>
        <w:snapToGrid w:val="0"/>
        <w:ind w:firstLine="709"/>
        <w:jc w:val="both"/>
        <w:rPr>
          <w:sz w:val="28"/>
          <w:szCs w:val="28"/>
          <w:shd w:val="clear" w:color="auto" w:fill="FFFFFF"/>
        </w:rPr>
      </w:pPr>
      <w:r w:rsidRPr="004A0E0A">
        <w:rPr>
          <w:sz w:val="28"/>
          <w:szCs w:val="28"/>
        </w:rPr>
        <w:t>Когда приусадебное хозяйство становится для семьи ключевым источником средств, его классифицируют как крестьянское семейное приусадебное (фермерское) хозяйство. С привлечением новых ресурсов и ориентацией на получение прибыли для наращивания активов оно становится крестьянским семейно</w:t>
      </w:r>
      <w:r w:rsidR="00526ECD" w:rsidRPr="004A0E0A">
        <w:rPr>
          <w:sz w:val="28"/>
          <w:szCs w:val="28"/>
        </w:rPr>
        <w:t>–</w:t>
      </w:r>
      <w:r w:rsidRPr="004A0E0A">
        <w:rPr>
          <w:sz w:val="28"/>
          <w:szCs w:val="28"/>
        </w:rPr>
        <w:t>товарным предприятием. При смене организационно</w:t>
      </w:r>
      <w:r w:rsidR="00526ECD" w:rsidRPr="004A0E0A">
        <w:rPr>
          <w:sz w:val="28"/>
          <w:szCs w:val="28"/>
        </w:rPr>
        <w:t>–</w:t>
      </w:r>
      <w:r w:rsidRPr="004A0E0A">
        <w:rPr>
          <w:sz w:val="28"/>
          <w:szCs w:val="28"/>
        </w:rPr>
        <w:t>правовой формы выделяют два типа доходов: трудовые (заработная плата, предпринимательская прибыль, соцвыплаты) и торговые (выручка от сбыта). Точку их равенства используют как порог, определяющий форму хозяйствования и юридический статус участников</w:t>
      </w:r>
      <w:r w:rsidR="00D92574" w:rsidRPr="004A0E0A">
        <w:rPr>
          <w:sz w:val="28"/>
          <w:szCs w:val="28"/>
          <w:shd w:val="clear" w:color="auto" w:fill="FFFFFF"/>
        </w:rPr>
        <w:t xml:space="preserve"> </w:t>
      </w:r>
      <w:r w:rsidR="00913476" w:rsidRPr="004A0E0A">
        <w:rPr>
          <w:sz w:val="28"/>
          <w:szCs w:val="28"/>
          <w:shd w:val="clear" w:color="auto" w:fill="FFFFFF"/>
        </w:rPr>
        <w:t>[</w:t>
      </w:r>
      <w:r w:rsidR="002C6B1B" w:rsidRPr="004A0E0A">
        <w:rPr>
          <w:sz w:val="28"/>
          <w:szCs w:val="28"/>
          <w:shd w:val="clear" w:color="auto" w:fill="FFFFFF"/>
        </w:rPr>
        <w:t>34</w:t>
      </w:r>
      <w:r w:rsidR="00913476" w:rsidRPr="004A0E0A">
        <w:rPr>
          <w:sz w:val="28"/>
          <w:szCs w:val="28"/>
          <w:shd w:val="clear" w:color="auto" w:fill="FFFFFF"/>
        </w:rPr>
        <w:t>].</w:t>
      </w:r>
      <w:r w:rsidR="007951CF" w:rsidRPr="004A0E0A">
        <w:rPr>
          <w:sz w:val="28"/>
          <w:szCs w:val="28"/>
          <w:shd w:val="clear" w:color="auto" w:fill="FFFFFF"/>
        </w:rPr>
        <w:t xml:space="preserve"> </w:t>
      </w:r>
    </w:p>
    <w:p w14:paraId="0DFB0EC8" w14:textId="3118091C" w:rsidR="00913476" w:rsidRPr="004A0E0A" w:rsidRDefault="00D92574" w:rsidP="00841A19">
      <w:pPr>
        <w:widowControl w:val="0"/>
        <w:adjustRightInd w:val="0"/>
        <w:snapToGrid w:val="0"/>
        <w:ind w:firstLine="709"/>
        <w:jc w:val="both"/>
        <w:rPr>
          <w:sz w:val="28"/>
          <w:szCs w:val="28"/>
        </w:rPr>
      </w:pPr>
      <w:r w:rsidRPr="004A0E0A">
        <w:rPr>
          <w:sz w:val="28"/>
          <w:szCs w:val="28"/>
        </w:rPr>
        <w:t xml:space="preserve">Большинство исследователей полагают, что в современных условиях малые подсобные хозяйства (ЛПХ) едва ли способны эволюционировать в конкурентоспособные рыночные структуры предпринимательского или фермерского типа </w:t>
      </w:r>
      <w:r w:rsidR="003B1CA6" w:rsidRPr="004A0E0A">
        <w:rPr>
          <w:sz w:val="28"/>
          <w:szCs w:val="28"/>
        </w:rPr>
        <w:t>[</w:t>
      </w:r>
      <w:r w:rsidR="002C6B1B" w:rsidRPr="004A0E0A">
        <w:rPr>
          <w:sz w:val="28"/>
          <w:szCs w:val="28"/>
        </w:rPr>
        <w:t>34</w:t>
      </w:r>
      <w:r w:rsidR="003B1CA6" w:rsidRPr="004A0E0A">
        <w:rPr>
          <w:sz w:val="28"/>
          <w:szCs w:val="28"/>
        </w:rPr>
        <w:t>,</w:t>
      </w:r>
      <w:r w:rsidR="002C6B1B" w:rsidRPr="004A0E0A">
        <w:rPr>
          <w:sz w:val="28"/>
          <w:szCs w:val="28"/>
        </w:rPr>
        <w:t>35</w:t>
      </w:r>
      <w:r w:rsidR="003B1CA6" w:rsidRPr="004A0E0A">
        <w:rPr>
          <w:sz w:val="28"/>
          <w:szCs w:val="28"/>
        </w:rPr>
        <w:t>,</w:t>
      </w:r>
      <w:r w:rsidR="002C6B1B" w:rsidRPr="004A0E0A">
        <w:rPr>
          <w:sz w:val="28"/>
          <w:szCs w:val="28"/>
        </w:rPr>
        <w:t>36</w:t>
      </w:r>
      <w:r w:rsidR="003B1CA6" w:rsidRPr="004A0E0A">
        <w:rPr>
          <w:sz w:val="28"/>
          <w:szCs w:val="28"/>
        </w:rPr>
        <w:t>]</w:t>
      </w:r>
      <w:r w:rsidR="00913476" w:rsidRPr="004A0E0A">
        <w:rPr>
          <w:sz w:val="28"/>
          <w:szCs w:val="28"/>
        </w:rPr>
        <w:t xml:space="preserve">. </w:t>
      </w:r>
      <w:r w:rsidR="004C7204" w:rsidRPr="004A0E0A">
        <w:rPr>
          <w:sz w:val="28"/>
          <w:szCs w:val="28"/>
        </w:rPr>
        <w:t xml:space="preserve">Ранние сценарные исследования ставили вопрос о возможной маргинализации мелких крестьянских хозяйств в условиях снятия торговых барьеров и реструктуризации агросектора. Вместе с тем аналитические обзоры и эмпирические исследования указывают, что прямой эффект вступления в ВТО может быть ограниченным и в значительной степени зависит от внутренних политик по поддержке сельского хозяйства, доступа к финансированию и развитию инфраструктуры </w:t>
      </w:r>
      <w:r w:rsidR="006617DC" w:rsidRPr="004A0E0A">
        <w:rPr>
          <w:sz w:val="28"/>
          <w:szCs w:val="28"/>
        </w:rPr>
        <w:t>[</w:t>
      </w:r>
      <w:r w:rsidR="002C6B1B" w:rsidRPr="004A0E0A">
        <w:rPr>
          <w:sz w:val="28"/>
          <w:szCs w:val="28"/>
        </w:rPr>
        <w:t>37</w:t>
      </w:r>
      <w:r w:rsidR="006617DC" w:rsidRPr="004A0E0A">
        <w:rPr>
          <w:sz w:val="28"/>
          <w:szCs w:val="28"/>
        </w:rPr>
        <w:t>,3</w:t>
      </w:r>
      <w:r w:rsidR="002C6B1B" w:rsidRPr="004A0E0A">
        <w:rPr>
          <w:sz w:val="28"/>
          <w:szCs w:val="28"/>
        </w:rPr>
        <w:t>8</w:t>
      </w:r>
      <w:r w:rsidR="006617DC" w:rsidRPr="004A0E0A">
        <w:rPr>
          <w:sz w:val="28"/>
          <w:szCs w:val="28"/>
        </w:rPr>
        <w:t>]</w:t>
      </w:r>
      <w:r w:rsidR="004C7204" w:rsidRPr="004A0E0A">
        <w:rPr>
          <w:sz w:val="28"/>
          <w:szCs w:val="28"/>
        </w:rPr>
        <w:t xml:space="preserve">. Поэтому тезис о неизбежной «социальной резервации» малых хозяйств следует рассматривать как один из гипотетических сценариев, требующих сопоставления с региональными данными. </w:t>
      </w:r>
      <w:r w:rsidR="00EB0530" w:rsidRPr="004A0E0A">
        <w:rPr>
          <w:sz w:val="28"/>
          <w:szCs w:val="28"/>
        </w:rPr>
        <w:t>Чтобы избежать подобного развития, государству необходимо не только провозгласить приоритет сельского сектора</w:t>
      </w:r>
      <w:r w:rsidR="00646CB4" w:rsidRPr="004A0E0A">
        <w:rPr>
          <w:sz w:val="28"/>
          <w:szCs w:val="28"/>
        </w:rPr>
        <w:t>,</w:t>
      </w:r>
      <w:r w:rsidR="00EB0530" w:rsidRPr="004A0E0A">
        <w:rPr>
          <w:sz w:val="28"/>
          <w:szCs w:val="28"/>
        </w:rPr>
        <w:t xml:space="preserve"> как это предусмотрено «Концепцией развития АПК РК на 2021–2030 гг.», но и на практике внедрить комплексную поддержку аграриев. Она должна включать не только льготные кредиты, финансовые стимулы и налоговые послабления, но и прямые субсидии по образцу передовых западных стран. При этом целесообразно дифференцировать меры в зависимости от организационно</w:t>
      </w:r>
      <w:r w:rsidR="00526ECD" w:rsidRPr="004A0E0A">
        <w:rPr>
          <w:sz w:val="28"/>
          <w:szCs w:val="28"/>
        </w:rPr>
        <w:t>–</w:t>
      </w:r>
      <w:r w:rsidR="00EB0530" w:rsidRPr="004A0E0A">
        <w:rPr>
          <w:sz w:val="28"/>
          <w:szCs w:val="28"/>
        </w:rPr>
        <w:t xml:space="preserve">правовой формы хозяйств: для малых форм (ЛПХ, ИП) </w:t>
      </w:r>
      <w:r w:rsidR="00526ECD" w:rsidRPr="004A0E0A">
        <w:rPr>
          <w:sz w:val="28"/>
          <w:szCs w:val="28"/>
        </w:rPr>
        <w:t>–</w:t>
      </w:r>
      <w:r w:rsidR="00EB0530" w:rsidRPr="004A0E0A">
        <w:rPr>
          <w:sz w:val="28"/>
          <w:szCs w:val="28"/>
        </w:rPr>
        <w:t xml:space="preserve"> финансовая поддержка и поощрение кооперации с крупными агропредприятиями; для средних (К(Ф)Х) </w:t>
      </w:r>
      <w:r w:rsidR="00526ECD" w:rsidRPr="004A0E0A">
        <w:rPr>
          <w:sz w:val="28"/>
          <w:szCs w:val="28"/>
        </w:rPr>
        <w:t>–</w:t>
      </w:r>
      <w:r w:rsidR="00EB0530" w:rsidRPr="004A0E0A">
        <w:rPr>
          <w:sz w:val="28"/>
          <w:szCs w:val="28"/>
        </w:rPr>
        <w:t xml:space="preserve"> создание условий для роста доходности труда, доступ к современным средствам производства, налоговые и социальные льготы, развитие кооперативных связей, чтобы стимулировать переход к более эффективным и прибыльным формам ведения бизнеса</w:t>
      </w:r>
      <w:r w:rsidR="00913476" w:rsidRPr="004A0E0A">
        <w:rPr>
          <w:sz w:val="28"/>
          <w:szCs w:val="28"/>
          <w:shd w:val="clear" w:color="auto" w:fill="FFFFFF"/>
        </w:rPr>
        <w:t>.</w:t>
      </w:r>
      <w:r w:rsidR="003B1CA6" w:rsidRPr="004A0E0A">
        <w:rPr>
          <w:sz w:val="28"/>
          <w:szCs w:val="28"/>
          <w:shd w:val="clear" w:color="auto" w:fill="FFFFFF"/>
        </w:rPr>
        <w:t xml:space="preserve"> </w:t>
      </w:r>
      <w:r w:rsidR="00DD0994" w:rsidRPr="004A0E0A">
        <w:rPr>
          <w:sz w:val="28"/>
          <w:szCs w:val="28"/>
          <w:shd w:val="clear" w:color="auto" w:fill="FFFFFF"/>
        </w:rPr>
        <w:t xml:space="preserve">Следовательно, статус «малого и среднего бизнеса» должен предоставлять сельскохозяйственному предприятию расширенные возможности для снижения налоговой нагрузки </w:t>
      </w:r>
      <w:r w:rsidR="00526ECD" w:rsidRPr="004A0E0A">
        <w:rPr>
          <w:sz w:val="28"/>
          <w:szCs w:val="28"/>
          <w:shd w:val="clear" w:color="auto" w:fill="FFFFFF"/>
        </w:rPr>
        <w:t>–</w:t>
      </w:r>
      <w:r w:rsidR="00DD0994" w:rsidRPr="004A0E0A">
        <w:rPr>
          <w:sz w:val="28"/>
          <w:szCs w:val="28"/>
          <w:shd w:val="clear" w:color="auto" w:fill="FFFFFF"/>
        </w:rPr>
        <w:t xml:space="preserve"> за счёт введения налоговых каникул, упрощённого доступа к кредитно‑финансовым ресурсам, предоставления субсидий и иных преференций от государства, а также создания равных конкурентных условий.</w:t>
      </w:r>
    </w:p>
    <w:p w14:paraId="7372B88A" w14:textId="77777777" w:rsidR="00913476" w:rsidRPr="004A0E0A" w:rsidRDefault="00913476" w:rsidP="008E2078">
      <w:pPr>
        <w:widowControl w:val="0"/>
        <w:adjustRightInd w:val="0"/>
        <w:snapToGrid w:val="0"/>
        <w:ind w:firstLine="709"/>
        <w:jc w:val="both"/>
        <w:rPr>
          <w:sz w:val="28"/>
          <w:szCs w:val="28"/>
        </w:rPr>
      </w:pPr>
    </w:p>
    <w:p w14:paraId="7639EB41" w14:textId="77777777" w:rsidR="00834FE7" w:rsidRPr="004A0E0A" w:rsidRDefault="00834FE7" w:rsidP="008E2078">
      <w:pPr>
        <w:widowControl w:val="0"/>
        <w:adjustRightInd w:val="0"/>
        <w:snapToGrid w:val="0"/>
        <w:ind w:firstLine="709"/>
        <w:jc w:val="both"/>
        <w:rPr>
          <w:sz w:val="28"/>
          <w:szCs w:val="28"/>
        </w:rPr>
      </w:pPr>
    </w:p>
    <w:p w14:paraId="126B21B8" w14:textId="71222F80" w:rsidR="00913476" w:rsidRPr="004A0E0A" w:rsidRDefault="00913476" w:rsidP="008E2078">
      <w:pPr>
        <w:widowControl w:val="0"/>
        <w:adjustRightInd w:val="0"/>
        <w:snapToGrid w:val="0"/>
        <w:ind w:firstLine="709"/>
        <w:jc w:val="both"/>
        <w:rPr>
          <w:b/>
          <w:bCs/>
          <w:sz w:val="28"/>
          <w:szCs w:val="28"/>
        </w:rPr>
      </w:pPr>
      <w:r w:rsidRPr="004A0E0A">
        <w:rPr>
          <w:b/>
          <w:bCs/>
          <w:sz w:val="28"/>
          <w:szCs w:val="28"/>
        </w:rPr>
        <w:t xml:space="preserve">1.2 </w:t>
      </w:r>
      <w:r w:rsidR="007F2481" w:rsidRPr="004A0E0A">
        <w:rPr>
          <w:b/>
          <w:bCs/>
          <w:sz w:val="28"/>
          <w:szCs w:val="28"/>
        </w:rPr>
        <w:t>Роль экономического механизма в развитии хозяйств малого и среднего бизнеса АПК</w:t>
      </w:r>
    </w:p>
    <w:p w14:paraId="28E8A21C" w14:textId="77777777" w:rsidR="00911488" w:rsidRPr="004A0E0A" w:rsidRDefault="00911488" w:rsidP="008E2078">
      <w:pPr>
        <w:pStyle w:val="a4"/>
        <w:widowControl w:val="0"/>
        <w:spacing w:before="0" w:beforeAutospacing="0" w:after="0" w:afterAutospacing="0"/>
        <w:ind w:firstLine="709"/>
        <w:jc w:val="both"/>
        <w:rPr>
          <w:sz w:val="28"/>
          <w:szCs w:val="28"/>
        </w:rPr>
      </w:pPr>
    </w:p>
    <w:p w14:paraId="31F1E8D4" w14:textId="3BA44B46" w:rsidR="00646CB4" w:rsidRPr="004A0E0A" w:rsidRDefault="004E44A4" w:rsidP="008E2078">
      <w:pPr>
        <w:pStyle w:val="a4"/>
        <w:widowControl w:val="0"/>
        <w:spacing w:before="0" w:beforeAutospacing="0" w:after="0" w:afterAutospacing="0"/>
        <w:ind w:firstLine="709"/>
        <w:jc w:val="both"/>
        <w:rPr>
          <w:sz w:val="28"/>
          <w:szCs w:val="28"/>
        </w:rPr>
      </w:pPr>
      <w:r w:rsidRPr="004A0E0A">
        <w:rPr>
          <w:sz w:val="28"/>
          <w:szCs w:val="28"/>
        </w:rPr>
        <w:t xml:space="preserve">Термин «механизм» пришёл в экономическую теорию из классической механики, где простейшие устройства </w:t>
      </w:r>
      <w:r w:rsidR="00526ECD" w:rsidRPr="004A0E0A">
        <w:rPr>
          <w:sz w:val="28"/>
          <w:szCs w:val="28"/>
        </w:rPr>
        <w:t>–</w:t>
      </w:r>
      <w:r w:rsidRPr="004A0E0A">
        <w:rPr>
          <w:sz w:val="28"/>
          <w:szCs w:val="28"/>
        </w:rPr>
        <w:t xml:space="preserve"> наклонная плоскость, рычаг, блок и шарнир </w:t>
      </w:r>
      <w:r w:rsidR="00526ECD" w:rsidRPr="004A0E0A">
        <w:rPr>
          <w:sz w:val="28"/>
          <w:szCs w:val="28"/>
        </w:rPr>
        <w:t>–</w:t>
      </w:r>
      <w:r w:rsidRPr="004A0E0A">
        <w:rPr>
          <w:sz w:val="28"/>
          <w:szCs w:val="28"/>
        </w:rPr>
        <w:t xml:space="preserve"> служили наглядными примерами преобразования усилия и передачи работы. Эти механические аналоги легли в основу концепции «экономического механизма», обозначающего совокупность инструментов воздействия на хозяйственные процессы. Первые упоминания этого понятия в научных публикациях датируются 1960</w:t>
      </w:r>
      <w:r w:rsidR="00526ECD" w:rsidRPr="004A0E0A">
        <w:rPr>
          <w:sz w:val="28"/>
          <w:szCs w:val="28"/>
        </w:rPr>
        <w:t>–</w:t>
      </w:r>
      <w:r w:rsidRPr="004A0E0A">
        <w:rPr>
          <w:sz w:val="28"/>
          <w:szCs w:val="28"/>
        </w:rPr>
        <w:t>ми годами XX века, после чего оно быстро прижилось в разнообразных экономических исследованиях. В дальнейшем в литературе появились уточнения и производные</w:t>
      </w:r>
      <w:r w:rsidR="00397B9E" w:rsidRPr="004A0E0A">
        <w:rPr>
          <w:sz w:val="28"/>
          <w:szCs w:val="28"/>
        </w:rPr>
        <w:t xml:space="preserve"> понятия</w:t>
      </w:r>
      <w:r w:rsidRPr="004A0E0A">
        <w:rPr>
          <w:sz w:val="28"/>
          <w:szCs w:val="28"/>
        </w:rPr>
        <w:t xml:space="preserve">: </w:t>
      </w:r>
      <w:r w:rsidR="00F62C1D" w:rsidRPr="004A0E0A">
        <w:rPr>
          <w:sz w:val="28"/>
          <w:szCs w:val="28"/>
        </w:rPr>
        <w:t>«механизм регулирования», «механизм социально</w:t>
      </w:r>
      <w:r w:rsidR="00526ECD" w:rsidRPr="004A0E0A">
        <w:rPr>
          <w:sz w:val="28"/>
          <w:szCs w:val="28"/>
        </w:rPr>
        <w:t>–</w:t>
      </w:r>
      <w:r w:rsidR="00F62C1D" w:rsidRPr="004A0E0A">
        <w:rPr>
          <w:sz w:val="28"/>
          <w:szCs w:val="28"/>
        </w:rPr>
        <w:t>экономического развития»</w:t>
      </w:r>
      <w:r w:rsidRPr="004A0E0A">
        <w:rPr>
          <w:sz w:val="28"/>
          <w:szCs w:val="28"/>
        </w:rPr>
        <w:t xml:space="preserve">, </w:t>
      </w:r>
      <w:r w:rsidR="00F62C1D" w:rsidRPr="004A0E0A">
        <w:rPr>
          <w:sz w:val="28"/>
          <w:szCs w:val="28"/>
        </w:rPr>
        <w:t xml:space="preserve">«хозяйственный механизм» и </w:t>
      </w:r>
      <w:r w:rsidRPr="004A0E0A">
        <w:rPr>
          <w:sz w:val="28"/>
          <w:szCs w:val="28"/>
        </w:rPr>
        <w:t>др</w:t>
      </w:r>
      <w:r w:rsidR="00F62C1D" w:rsidRPr="004A0E0A">
        <w:rPr>
          <w:sz w:val="28"/>
          <w:szCs w:val="28"/>
        </w:rPr>
        <w:t>.</w:t>
      </w:r>
      <w:r w:rsidRPr="004A0E0A">
        <w:rPr>
          <w:sz w:val="28"/>
          <w:szCs w:val="28"/>
        </w:rPr>
        <w:t xml:space="preserve">, отражающие специфику разных уровней управления. </w:t>
      </w:r>
      <w:r w:rsidR="00F62C1D" w:rsidRPr="004A0E0A">
        <w:rPr>
          <w:sz w:val="28"/>
          <w:szCs w:val="28"/>
        </w:rPr>
        <w:t>При этом ряд учёных рассматривает хозяйственный механизм как целостную систему взаимосвязанных приёмов и форм организации коллективного производственного процесса, в состав которой входят</w:t>
      </w:r>
      <w:r w:rsidRPr="004A0E0A">
        <w:rPr>
          <w:sz w:val="28"/>
          <w:szCs w:val="28"/>
        </w:rPr>
        <w:t>: нормативы, планирование, стандарты и ценообразование, тогда как другие трактуют его как совокупность способов организации и регулирования хозяйствования</w:t>
      </w:r>
      <w:r w:rsidR="00913476" w:rsidRPr="004A0E0A">
        <w:rPr>
          <w:sz w:val="28"/>
          <w:szCs w:val="28"/>
        </w:rPr>
        <w:t xml:space="preserve"> [</w:t>
      </w:r>
      <w:r w:rsidR="00E51AA6" w:rsidRPr="004A0E0A">
        <w:rPr>
          <w:sz w:val="28"/>
          <w:szCs w:val="28"/>
        </w:rPr>
        <w:t>39</w:t>
      </w:r>
      <w:r w:rsidR="00913476" w:rsidRPr="004A0E0A">
        <w:rPr>
          <w:sz w:val="28"/>
          <w:szCs w:val="28"/>
        </w:rPr>
        <w:t>].</w:t>
      </w:r>
      <w:r w:rsidR="003B1CA6" w:rsidRPr="004A0E0A">
        <w:rPr>
          <w:sz w:val="28"/>
          <w:szCs w:val="28"/>
        </w:rPr>
        <w:t xml:space="preserve"> </w:t>
      </w:r>
      <w:r w:rsidR="00027578" w:rsidRPr="004A0E0A">
        <w:rPr>
          <w:sz w:val="28"/>
          <w:szCs w:val="28"/>
        </w:rPr>
        <w:t xml:space="preserve">В одних интерпретациях «механизм» акцентирует его системную комплексность, в других </w:t>
      </w:r>
      <w:r w:rsidR="00526ECD" w:rsidRPr="004A0E0A">
        <w:rPr>
          <w:sz w:val="28"/>
          <w:szCs w:val="28"/>
        </w:rPr>
        <w:t>–</w:t>
      </w:r>
      <w:r w:rsidR="00027578" w:rsidRPr="004A0E0A">
        <w:rPr>
          <w:sz w:val="28"/>
          <w:szCs w:val="28"/>
        </w:rPr>
        <w:t xml:space="preserve"> подчёркивает функцию движущей силы развития. Так, </w:t>
      </w:r>
      <w:r w:rsidR="00F62C1D" w:rsidRPr="004A0E0A">
        <w:rPr>
          <w:sz w:val="28"/>
          <w:szCs w:val="28"/>
        </w:rPr>
        <w:t>Я. А. Кронрод определял экономический механизм как совокупность институционализированных процессов, через которые экономические законы проявляются во взаимодействии потребностей, интересов и стимулов, объединяя при этом централизованные и децентрализованные контуры управления и формируя организационные границы функционирования экономики</w:t>
      </w:r>
      <w:r w:rsidR="007C1027" w:rsidRPr="004A0E0A">
        <w:rPr>
          <w:sz w:val="28"/>
          <w:szCs w:val="28"/>
        </w:rPr>
        <w:t xml:space="preserve"> </w:t>
      </w:r>
      <w:r w:rsidR="00913476" w:rsidRPr="004A0E0A">
        <w:rPr>
          <w:sz w:val="28"/>
          <w:szCs w:val="28"/>
        </w:rPr>
        <w:t>[</w:t>
      </w:r>
      <w:r w:rsidR="007E7381" w:rsidRPr="004A0E0A">
        <w:rPr>
          <w:sz w:val="28"/>
          <w:szCs w:val="28"/>
        </w:rPr>
        <w:t>40</w:t>
      </w:r>
      <w:r w:rsidR="00913476" w:rsidRPr="004A0E0A">
        <w:rPr>
          <w:sz w:val="28"/>
          <w:szCs w:val="28"/>
        </w:rPr>
        <w:t>].</w:t>
      </w:r>
      <w:r w:rsidR="003B1CA6" w:rsidRPr="004A0E0A">
        <w:rPr>
          <w:sz w:val="28"/>
          <w:szCs w:val="28"/>
        </w:rPr>
        <w:t xml:space="preserve"> </w:t>
      </w:r>
      <w:r w:rsidR="007C1027" w:rsidRPr="004A0E0A">
        <w:rPr>
          <w:sz w:val="28"/>
          <w:szCs w:val="28"/>
        </w:rPr>
        <w:t>П</w:t>
      </w:r>
      <w:r w:rsidR="00F62C1D" w:rsidRPr="004A0E0A">
        <w:rPr>
          <w:sz w:val="28"/>
          <w:szCs w:val="28"/>
        </w:rPr>
        <w:t xml:space="preserve">о мнению </w:t>
      </w:r>
      <w:r w:rsidR="00913476" w:rsidRPr="004A0E0A">
        <w:rPr>
          <w:sz w:val="28"/>
          <w:szCs w:val="28"/>
        </w:rPr>
        <w:t xml:space="preserve">О.Деревянко </w:t>
      </w:r>
      <w:r w:rsidR="00F62C1D" w:rsidRPr="004A0E0A">
        <w:rPr>
          <w:sz w:val="28"/>
          <w:szCs w:val="28"/>
        </w:rPr>
        <w:t>«</w:t>
      </w:r>
      <w:r w:rsidR="00913476" w:rsidRPr="004A0E0A">
        <w:rPr>
          <w:sz w:val="28"/>
          <w:szCs w:val="28"/>
        </w:rPr>
        <w:t>экономически</w:t>
      </w:r>
      <w:r w:rsidR="00F62C1D" w:rsidRPr="004A0E0A">
        <w:rPr>
          <w:sz w:val="28"/>
          <w:szCs w:val="28"/>
        </w:rPr>
        <w:t>й</w:t>
      </w:r>
      <w:r w:rsidR="00913476" w:rsidRPr="004A0E0A">
        <w:rPr>
          <w:sz w:val="28"/>
          <w:szCs w:val="28"/>
        </w:rPr>
        <w:t xml:space="preserve"> механизм</w:t>
      </w:r>
      <w:r w:rsidR="00F62C1D" w:rsidRPr="004A0E0A">
        <w:rPr>
          <w:sz w:val="28"/>
          <w:szCs w:val="28"/>
        </w:rPr>
        <w:t>»</w:t>
      </w:r>
      <w:r w:rsidR="00913476" w:rsidRPr="004A0E0A">
        <w:rPr>
          <w:sz w:val="28"/>
          <w:szCs w:val="28"/>
        </w:rPr>
        <w:t xml:space="preserve"> </w:t>
      </w:r>
      <w:r w:rsidR="00F62C1D" w:rsidRPr="004A0E0A">
        <w:rPr>
          <w:sz w:val="28"/>
          <w:szCs w:val="28"/>
        </w:rPr>
        <w:t xml:space="preserve">это </w:t>
      </w:r>
      <w:r w:rsidR="00913476" w:rsidRPr="004A0E0A">
        <w:rPr>
          <w:sz w:val="28"/>
          <w:szCs w:val="28"/>
        </w:rPr>
        <w:t>«способы и методы взаимодействия хозяйственной системы (масштаб не имеет значение), где основа представлена определенной комплексом производственных отношений. То есть речь может идти об экономическом механизме в общем (на макроэкономическом уровне), так и об экономическом механизме субъектов хозяйственной деятельности (на микроэкономическом уровне)» [</w:t>
      </w:r>
      <w:r w:rsidR="007E7381" w:rsidRPr="004A0E0A">
        <w:rPr>
          <w:sz w:val="28"/>
          <w:szCs w:val="28"/>
        </w:rPr>
        <w:t>41</w:t>
      </w:r>
      <w:r w:rsidR="00913476" w:rsidRPr="004A0E0A">
        <w:rPr>
          <w:sz w:val="28"/>
          <w:szCs w:val="28"/>
        </w:rPr>
        <w:t>].</w:t>
      </w:r>
      <w:r w:rsidR="003B1CA6" w:rsidRPr="004A0E0A">
        <w:rPr>
          <w:sz w:val="28"/>
          <w:szCs w:val="28"/>
        </w:rPr>
        <w:t xml:space="preserve"> </w:t>
      </w:r>
      <w:r w:rsidR="00B735B7" w:rsidRPr="004A0E0A">
        <w:rPr>
          <w:sz w:val="28"/>
          <w:szCs w:val="28"/>
        </w:rPr>
        <w:t>Академик Л. И. Абалкин видел в экономическом механизме, прежде всего, систему организационно</w:t>
      </w:r>
      <w:r w:rsidR="00526ECD" w:rsidRPr="004A0E0A">
        <w:rPr>
          <w:sz w:val="28"/>
          <w:szCs w:val="28"/>
        </w:rPr>
        <w:t>–</w:t>
      </w:r>
      <w:r w:rsidR="00B735B7" w:rsidRPr="004A0E0A">
        <w:rPr>
          <w:sz w:val="28"/>
          <w:szCs w:val="28"/>
        </w:rPr>
        <w:t>правовых норм, задающих модель общественного производства и включающих методы управления, распределение функций, экономические стимулы и правовые рамки. При этом в современной литературе само понятие «экономический механизм» почти утратило актуальность, уступив место более прикладным терминам отражающим прикладные методы и процессы экономического управления</w:t>
      </w:r>
      <w:r w:rsidR="00913476" w:rsidRPr="004A0E0A">
        <w:rPr>
          <w:sz w:val="28"/>
          <w:szCs w:val="28"/>
        </w:rPr>
        <w:t>, однако «он всегда предполагается, когда речь идет о механизмах адаптации действующих экономических систем, их социально</w:t>
      </w:r>
      <w:r w:rsidR="00526ECD" w:rsidRPr="004A0E0A">
        <w:rPr>
          <w:sz w:val="28"/>
          <w:szCs w:val="28"/>
        </w:rPr>
        <w:t>–</w:t>
      </w:r>
      <w:r w:rsidR="00913476" w:rsidRPr="004A0E0A">
        <w:rPr>
          <w:sz w:val="28"/>
          <w:szCs w:val="28"/>
        </w:rPr>
        <w:t>общественных концепций к передовым технологиям и структурным преобразованиям, к новой трансформации экономического подъема» [</w:t>
      </w:r>
      <w:r w:rsidR="007E7381" w:rsidRPr="004A0E0A">
        <w:rPr>
          <w:sz w:val="28"/>
          <w:szCs w:val="28"/>
        </w:rPr>
        <w:t>42</w:t>
      </w:r>
      <w:r w:rsidR="00913476" w:rsidRPr="004A0E0A">
        <w:rPr>
          <w:sz w:val="28"/>
          <w:szCs w:val="28"/>
        </w:rPr>
        <w:t>].</w:t>
      </w:r>
      <w:r w:rsidR="007951CF" w:rsidRPr="004A0E0A">
        <w:rPr>
          <w:sz w:val="28"/>
          <w:szCs w:val="28"/>
        </w:rPr>
        <w:t xml:space="preserve"> </w:t>
      </w:r>
      <w:r w:rsidR="00B735B7" w:rsidRPr="004A0E0A">
        <w:rPr>
          <w:sz w:val="28"/>
          <w:szCs w:val="28"/>
        </w:rPr>
        <w:t xml:space="preserve">Отраслевые исследования обычно определяют экономический механизм хозяйствования как рыночный, где автономия действий участников рынка дополняется контролем и регулированием со стороны государства </w:t>
      </w:r>
      <w:r w:rsidR="00913476" w:rsidRPr="004A0E0A">
        <w:rPr>
          <w:sz w:val="28"/>
          <w:szCs w:val="28"/>
        </w:rPr>
        <w:t>[</w:t>
      </w:r>
      <w:r w:rsidR="007E7381" w:rsidRPr="004A0E0A">
        <w:rPr>
          <w:sz w:val="28"/>
          <w:szCs w:val="28"/>
        </w:rPr>
        <w:t>43</w:t>
      </w:r>
      <w:r w:rsidR="00913476" w:rsidRPr="004A0E0A">
        <w:rPr>
          <w:sz w:val="28"/>
          <w:szCs w:val="28"/>
        </w:rPr>
        <w:t>]. В раз</w:t>
      </w:r>
      <w:r w:rsidR="004873A5" w:rsidRPr="004A0E0A">
        <w:rPr>
          <w:sz w:val="28"/>
          <w:szCs w:val="28"/>
        </w:rPr>
        <w:t xml:space="preserve">личных трудах </w:t>
      </w:r>
      <w:r w:rsidR="00913476" w:rsidRPr="004A0E0A">
        <w:rPr>
          <w:sz w:val="28"/>
          <w:szCs w:val="28"/>
        </w:rPr>
        <w:t xml:space="preserve">экономический механизм </w:t>
      </w:r>
      <w:r w:rsidR="004873A5" w:rsidRPr="004A0E0A">
        <w:rPr>
          <w:sz w:val="28"/>
          <w:szCs w:val="28"/>
        </w:rPr>
        <w:t>понимается</w:t>
      </w:r>
      <w:r w:rsidR="00913476" w:rsidRPr="004A0E0A">
        <w:rPr>
          <w:sz w:val="28"/>
          <w:szCs w:val="28"/>
        </w:rPr>
        <w:t xml:space="preserve"> как «технологический процесс формирования организационных структур, методов, форм управления и нормативно</w:t>
      </w:r>
      <w:r w:rsidR="00526ECD" w:rsidRPr="004A0E0A">
        <w:rPr>
          <w:sz w:val="28"/>
          <w:szCs w:val="28"/>
        </w:rPr>
        <w:t>–</w:t>
      </w:r>
      <w:r w:rsidR="00913476" w:rsidRPr="004A0E0A">
        <w:rPr>
          <w:sz w:val="28"/>
          <w:szCs w:val="28"/>
        </w:rPr>
        <w:t>правовых норм, с помощью которого реализуются действующие в современных условиях экономические законы, процессов воспроизводства» [</w:t>
      </w:r>
      <w:r w:rsidR="007E7381" w:rsidRPr="004A0E0A">
        <w:rPr>
          <w:sz w:val="28"/>
          <w:szCs w:val="28"/>
        </w:rPr>
        <w:t>2</w:t>
      </w:r>
      <w:r w:rsidR="00913476" w:rsidRPr="004A0E0A">
        <w:rPr>
          <w:sz w:val="28"/>
          <w:szCs w:val="28"/>
        </w:rPr>
        <w:t>].</w:t>
      </w:r>
      <w:r w:rsidR="003B1CA6" w:rsidRPr="004A0E0A">
        <w:rPr>
          <w:sz w:val="28"/>
          <w:szCs w:val="28"/>
        </w:rPr>
        <w:t xml:space="preserve"> </w:t>
      </w:r>
      <w:r w:rsidR="004873A5" w:rsidRPr="004A0E0A">
        <w:rPr>
          <w:sz w:val="28"/>
          <w:szCs w:val="28"/>
        </w:rPr>
        <w:t xml:space="preserve">Некоторые авторы считают, что экономический механизм </w:t>
      </w:r>
      <w:r w:rsidR="00535224" w:rsidRPr="004A0E0A">
        <w:rPr>
          <w:sz w:val="28"/>
          <w:szCs w:val="28"/>
        </w:rPr>
        <w:t>представляет</w:t>
      </w:r>
      <w:r w:rsidR="004873A5" w:rsidRPr="004A0E0A">
        <w:rPr>
          <w:sz w:val="28"/>
          <w:szCs w:val="28"/>
        </w:rPr>
        <w:t xml:space="preserve"> </w:t>
      </w:r>
      <w:r w:rsidR="00913476" w:rsidRPr="004A0E0A">
        <w:rPr>
          <w:sz w:val="28"/>
          <w:szCs w:val="28"/>
        </w:rPr>
        <w:t>«сочетание способов, методов и средств воздействия на хозяйственные процессы и на их регулирование» [</w:t>
      </w:r>
      <w:r w:rsidR="007E7381" w:rsidRPr="004A0E0A">
        <w:rPr>
          <w:sz w:val="28"/>
          <w:szCs w:val="28"/>
        </w:rPr>
        <w:t>4</w:t>
      </w:r>
      <w:r w:rsidR="00111253" w:rsidRPr="004A0E0A">
        <w:rPr>
          <w:sz w:val="28"/>
          <w:szCs w:val="28"/>
        </w:rPr>
        <w:t>4</w:t>
      </w:r>
      <w:r w:rsidR="00913476" w:rsidRPr="004A0E0A">
        <w:rPr>
          <w:sz w:val="28"/>
          <w:szCs w:val="28"/>
        </w:rPr>
        <w:t xml:space="preserve">], </w:t>
      </w:r>
      <w:r w:rsidR="004543C7" w:rsidRPr="004A0E0A">
        <w:rPr>
          <w:sz w:val="28"/>
          <w:szCs w:val="28"/>
        </w:rPr>
        <w:t xml:space="preserve">согласно альтернативной концепции, экономический механизм рождается в момент, когда </w:t>
      </w:r>
      <w:r w:rsidR="00766255" w:rsidRPr="004A0E0A">
        <w:rPr>
          <w:sz w:val="28"/>
          <w:szCs w:val="28"/>
          <w:lang w:val="kk-KZ"/>
        </w:rPr>
        <w:t xml:space="preserve">запуская </w:t>
      </w:r>
      <w:r w:rsidR="004543C7" w:rsidRPr="004A0E0A">
        <w:rPr>
          <w:sz w:val="28"/>
          <w:szCs w:val="28"/>
        </w:rPr>
        <w:t>одно экономическое явление инициирует цепочку взаимосвязанных процессов, следующих по заранее установленному порядку, порождающих конкретный результат и в итоге обретших способность к «саморазвитию</w:t>
      </w:r>
      <w:r w:rsidR="0090767F" w:rsidRPr="004A0E0A">
        <w:rPr>
          <w:sz w:val="28"/>
          <w:szCs w:val="28"/>
        </w:rPr>
        <w:t xml:space="preserve">» </w:t>
      </w:r>
      <w:r w:rsidR="00913476" w:rsidRPr="004A0E0A">
        <w:rPr>
          <w:sz w:val="28"/>
          <w:szCs w:val="28"/>
        </w:rPr>
        <w:t>[</w:t>
      </w:r>
      <w:r w:rsidR="007E7381" w:rsidRPr="004A0E0A">
        <w:rPr>
          <w:sz w:val="28"/>
          <w:szCs w:val="28"/>
        </w:rPr>
        <w:t>4</w:t>
      </w:r>
      <w:r w:rsidR="00111253" w:rsidRPr="004A0E0A">
        <w:rPr>
          <w:sz w:val="28"/>
          <w:szCs w:val="28"/>
        </w:rPr>
        <w:t>5</w:t>
      </w:r>
      <w:r w:rsidR="00913476" w:rsidRPr="004A0E0A">
        <w:rPr>
          <w:sz w:val="28"/>
          <w:szCs w:val="28"/>
        </w:rPr>
        <w:t>].</w:t>
      </w:r>
      <w:r w:rsidR="003B1CA6" w:rsidRPr="004A0E0A">
        <w:rPr>
          <w:sz w:val="28"/>
          <w:szCs w:val="28"/>
        </w:rPr>
        <w:t xml:space="preserve"> </w:t>
      </w:r>
      <w:r w:rsidR="00A34FB0" w:rsidRPr="004A0E0A">
        <w:rPr>
          <w:sz w:val="28"/>
          <w:szCs w:val="28"/>
        </w:rPr>
        <w:t xml:space="preserve">В ряде исследований экономический механизм хозяйствования рассматривается не только как совокупность механизмов и инструментов, но и как комплекс взаимосвязанных экономических регуляторов, образующих интегрированную систему </w:t>
      </w:r>
      <w:r w:rsidR="00913476" w:rsidRPr="004A0E0A">
        <w:rPr>
          <w:sz w:val="28"/>
          <w:szCs w:val="28"/>
        </w:rPr>
        <w:t>[</w:t>
      </w:r>
      <w:r w:rsidR="007E7381" w:rsidRPr="004A0E0A">
        <w:rPr>
          <w:sz w:val="28"/>
          <w:szCs w:val="28"/>
        </w:rPr>
        <w:t>4</w:t>
      </w:r>
      <w:r w:rsidR="00111253" w:rsidRPr="004A0E0A">
        <w:rPr>
          <w:sz w:val="28"/>
          <w:szCs w:val="28"/>
        </w:rPr>
        <w:t>6</w:t>
      </w:r>
      <w:r w:rsidR="00913476" w:rsidRPr="004A0E0A">
        <w:rPr>
          <w:sz w:val="28"/>
          <w:szCs w:val="28"/>
        </w:rPr>
        <w:t>].</w:t>
      </w:r>
      <w:r w:rsidR="003B1CA6" w:rsidRPr="004A0E0A">
        <w:rPr>
          <w:sz w:val="28"/>
          <w:szCs w:val="28"/>
        </w:rPr>
        <w:t xml:space="preserve"> </w:t>
      </w:r>
      <w:r w:rsidR="005C7311" w:rsidRPr="004A0E0A">
        <w:rPr>
          <w:sz w:val="28"/>
          <w:szCs w:val="28"/>
        </w:rPr>
        <w:t>Таблица 1 содержит современный обзор подходов к определению «экономического механизма» в наноэкономике и демонстрирует основные стадии и фазы его становления и развития</w:t>
      </w:r>
      <w:r w:rsidR="00F16E6B" w:rsidRPr="004A0E0A">
        <w:rPr>
          <w:sz w:val="28"/>
          <w:szCs w:val="28"/>
        </w:rPr>
        <w:t>.</w:t>
      </w:r>
    </w:p>
    <w:p w14:paraId="5BFBDF7C" w14:textId="5B0682F7" w:rsidR="007A33E8" w:rsidRPr="004A0E0A" w:rsidRDefault="00CF3FFF" w:rsidP="008E2078">
      <w:pPr>
        <w:widowControl w:val="0"/>
        <w:adjustRightInd w:val="0"/>
        <w:snapToGrid w:val="0"/>
        <w:ind w:firstLine="709"/>
        <w:jc w:val="both"/>
        <w:rPr>
          <w:sz w:val="28"/>
          <w:szCs w:val="28"/>
        </w:rPr>
      </w:pPr>
      <w:r w:rsidRPr="004A0E0A">
        <w:rPr>
          <w:sz w:val="28"/>
          <w:szCs w:val="28"/>
        </w:rPr>
        <w:t xml:space="preserve">В период зарождения научной экономической школы, когда централизованное планирование требовало выработки надёжных инструментов регулирования, </w:t>
      </w:r>
      <w:r w:rsidRPr="004A0E0A">
        <w:rPr>
          <w:rFonts w:eastAsia="TimesNewRoman"/>
          <w:sz w:val="28"/>
          <w:szCs w:val="28"/>
          <w:lang w:eastAsia="en-US"/>
          <w14:ligatures w14:val="standardContextual"/>
        </w:rPr>
        <w:t>складывались методики адаптации</w:t>
      </w:r>
      <w:r w:rsidRPr="004A0E0A">
        <w:rPr>
          <w:sz w:val="28"/>
          <w:szCs w:val="28"/>
        </w:rPr>
        <w:t xml:space="preserve"> экономических законов в управленческие механизмы народного хозяйства.</w:t>
      </w:r>
    </w:p>
    <w:p w14:paraId="27C7E657" w14:textId="77777777" w:rsidR="00CF3FFF" w:rsidRPr="004A0E0A" w:rsidRDefault="00CF3FFF" w:rsidP="008E2078">
      <w:pPr>
        <w:widowControl w:val="0"/>
        <w:adjustRightInd w:val="0"/>
        <w:snapToGrid w:val="0"/>
        <w:ind w:firstLine="709"/>
        <w:jc w:val="both"/>
        <w:rPr>
          <w:sz w:val="28"/>
          <w:szCs w:val="28"/>
        </w:rPr>
      </w:pPr>
    </w:p>
    <w:p w14:paraId="76A2211B" w14:textId="0F055E35" w:rsidR="00913476" w:rsidRPr="004A0E0A" w:rsidRDefault="00913476" w:rsidP="00CF3FFF">
      <w:pPr>
        <w:widowControl w:val="0"/>
        <w:adjustRightInd w:val="0"/>
        <w:snapToGrid w:val="0"/>
        <w:jc w:val="both"/>
        <w:rPr>
          <w:sz w:val="28"/>
          <w:szCs w:val="28"/>
        </w:rPr>
      </w:pPr>
      <w:r w:rsidRPr="004A0E0A">
        <w:rPr>
          <w:sz w:val="28"/>
          <w:szCs w:val="28"/>
        </w:rPr>
        <w:t xml:space="preserve">Таблица 1 – Эволюция </w:t>
      </w:r>
      <w:r w:rsidR="005C7311" w:rsidRPr="004A0E0A">
        <w:rPr>
          <w:sz w:val="28"/>
          <w:szCs w:val="28"/>
        </w:rPr>
        <w:t>научных подходов к определению «</w:t>
      </w:r>
      <w:r w:rsidRPr="004A0E0A">
        <w:rPr>
          <w:sz w:val="28"/>
          <w:szCs w:val="28"/>
        </w:rPr>
        <w:t>экономическ</w:t>
      </w:r>
      <w:r w:rsidR="005C7311" w:rsidRPr="004A0E0A">
        <w:rPr>
          <w:sz w:val="28"/>
          <w:szCs w:val="28"/>
        </w:rPr>
        <w:t>ий</w:t>
      </w:r>
      <w:r w:rsidRPr="004A0E0A">
        <w:rPr>
          <w:sz w:val="28"/>
          <w:szCs w:val="28"/>
        </w:rPr>
        <w:t xml:space="preserve"> механизм</w:t>
      </w:r>
      <w:r w:rsidR="005C7311" w:rsidRPr="004A0E0A">
        <w:rPr>
          <w:sz w:val="28"/>
          <w:szCs w:val="28"/>
        </w:rPr>
        <w:t>»</w:t>
      </w:r>
    </w:p>
    <w:p w14:paraId="44DD09D6" w14:textId="77777777" w:rsidR="00913476" w:rsidRPr="004A0E0A" w:rsidRDefault="00913476" w:rsidP="008E2078">
      <w:pPr>
        <w:widowControl w:val="0"/>
        <w:adjustRightInd w:val="0"/>
        <w:snapToGrid w:val="0"/>
        <w:jc w:val="both"/>
      </w:pPr>
    </w:p>
    <w:tbl>
      <w:tblPr>
        <w:tblStyle w:val="a3"/>
        <w:tblW w:w="0" w:type="auto"/>
        <w:tblLook w:val="04A0" w:firstRow="1" w:lastRow="0" w:firstColumn="1" w:lastColumn="0" w:noHBand="0" w:noVBand="1"/>
      </w:tblPr>
      <w:tblGrid>
        <w:gridCol w:w="1747"/>
        <w:gridCol w:w="1792"/>
        <w:gridCol w:w="6089"/>
      </w:tblGrid>
      <w:tr w:rsidR="004A0E0A" w:rsidRPr="004A0E0A" w14:paraId="72029EA8" w14:textId="77777777" w:rsidTr="00700A61">
        <w:trPr>
          <w:trHeight w:val="510"/>
        </w:trPr>
        <w:tc>
          <w:tcPr>
            <w:tcW w:w="1747" w:type="dxa"/>
          </w:tcPr>
          <w:p w14:paraId="6ECF3F6A" w14:textId="77777777" w:rsidR="00913476" w:rsidRPr="004A0E0A" w:rsidRDefault="00913476" w:rsidP="008E2078">
            <w:pPr>
              <w:widowControl w:val="0"/>
              <w:adjustRightInd w:val="0"/>
              <w:snapToGrid w:val="0"/>
              <w:jc w:val="center"/>
            </w:pPr>
            <w:r w:rsidRPr="004A0E0A">
              <w:t>Авторы</w:t>
            </w:r>
          </w:p>
        </w:tc>
        <w:tc>
          <w:tcPr>
            <w:tcW w:w="1792" w:type="dxa"/>
          </w:tcPr>
          <w:p w14:paraId="1FC0BC32" w14:textId="77777777" w:rsidR="00913476" w:rsidRPr="004A0E0A" w:rsidRDefault="00913476" w:rsidP="008E2078">
            <w:pPr>
              <w:widowControl w:val="0"/>
              <w:adjustRightInd w:val="0"/>
              <w:snapToGrid w:val="0"/>
              <w:jc w:val="center"/>
            </w:pPr>
            <w:r w:rsidRPr="004A0E0A">
              <w:t>Этапы</w:t>
            </w:r>
          </w:p>
        </w:tc>
        <w:tc>
          <w:tcPr>
            <w:tcW w:w="6089" w:type="dxa"/>
          </w:tcPr>
          <w:p w14:paraId="40009937" w14:textId="36785750" w:rsidR="0017126E" w:rsidRPr="004A0E0A" w:rsidRDefault="0017126E" w:rsidP="008E2078">
            <w:pPr>
              <w:widowControl w:val="0"/>
              <w:jc w:val="both"/>
            </w:pPr>
            <w:r w:rsidRPr="004A0E0A">
              <w:t>Основное содержание определений «экономический механизм»</w:t>
            </w:r>
          </w:p>
        </w:tc>
      </w:tr>
      <w:tr w:rsidR="004A0E0A" w:rsidRPr="004A0E0A" w14:paraId="3949164E" w14:textId="77777777" w:rsidTr="00700A61">
        <w:tc>
          <w:tcPr>
            <w:tcW w:w="1747" w:type="dxa"/>
          </w:tcPr>
          <w:p w14:paraId="698D7E67" w14:textId="77777777" w:rsidR="00913476" w:rsidRPr="004A0E0A" w:rsidRDefault="00913476" w:rsidP="008E2078">
            <w:pPr>
              <w:widowControl w:val="0"/>
              <w:ind w:left="40"/>
              <w:jc w:val="both"/>
            </w:pPr>
            <w:r w:rsidRPr="004A0E0A">
              <w:t>Л.Абалкин, Г.Аристов Я.Кронрод, В.Оноприенко</w:t>
            </w:r>
          </w:p>
        </w:tc>
        <w:tc>
          <w:tcPr>
            <w:tcW w:w="1792" w:type="dxa"/>
          </w:tcPr>
          <w:p w14:paraId="74371A7E" w14:textId="34AF2B18" w:rsidR="00913476" w:rsidRPr="004A0E0A" w:rsidRDefault="00913476" w:rsidP="008E2078">
            <w:pPr>
              <w:widowControl w:val="0"/>
              <w:jc w:val="both"/>
            </w:pPr>
            <w:r w:rsidRPr="004A0E0A">
              <w:t xml:space="preserve">Период формирования научной экономической школы </w:t>
            </w:r>
            <w:r w:rsidR="00526ECD" w:rsidRPr="004A0E0A">
              <w:t>–</w:t>
            </w:r>
            <w:r w:rsidRPr="004A0E0A">
              <w:t xml:space="preserve"> 60</w:t>
            </w:r>
            <w:r w:rsidR="00526ECD" w:rsidRPr="004A0E0A">
              <w:t>–</w:t>
            </w:r>
            <w:r w:rsidRPr="004A0E0A">
              <w:t>е по 90</w:t>
            </w:r>
            <w:r w:rsidR="00526ECD" w:rsidRPr="004A0E0A">
              <w:t>–</w:t>
            </w:r>
            <w:r w:rsidRPr="004A0E0A">
              <w:t xml:space="preserve">е годы </w:t>
            </w:r>
            <w:r w:rsidRPr="004A0E0A">
              <w:rPr>
                <w:lang w:val="en-US"/>
              </w:rPr>
              <w:t>XX</w:t>
            </w:r>
            <w:r w:rsidRPr="004A0E0A">
              <w:t xml:space="preserve"> века</w:t>
            </w:r>
          </w:p>
        </w:tc>
        <w:tc>
          <w:tcPr>
            <w:tcW w:w="6089" w:type="dxa"/>
          </w:tcPr>
          <w:p w14:paraId="04D34D4C" w14:textId="46B4BCCB" w:rsidR="00913476" w:rsidRPr="004A0E0A" w:rsidRDefault="00913476" w:rsidP="008E2078">
            <w:pPr>
              <w:widowControl w:val="0"/>
              <w:jc w:val="both"/>
            </w:pPr>
            <w:r w:rsidRPr="004A0E0A">
              <w:t>способ организации социально</w:t>
            </w:r>
            <w:r w:rsidR="00526ECD" w:rsidRPr="004A0E0A">
              <w:t>–</w:t>
            </w:r>
            <w:r w:rsidRPr="004A0E0A">
              <w:t xml:space="preserve">общественного </w:t>
            </w:r>
            <w:r w:rsidR="00535224" w:rsidRPr="004A0E0A">
              <w:t>производства</w:t>
            </w:r>
            <w:r w:rsidRPr="004A0E0A">
              <w:t xml:space="preserve"> со свойственными для него формами и методами, мотивацией и нормативно</w:t>
            </w:r>
            <w:r w:rsidR="00526ECD" w:rsidRPr="004A0E0A">
              <w:t>–</w:t>
            </w:r>
            <w:r w:rsidRPr="004A0E0A">
              <w:t>правовыми нормами;</w:t>
            </w:r>
            <w:r w:rsidR="007951CF" w:rsidRPr="004A0E0A">
              <w:t xml:space="preserve"> </w:t>
            </w:r>
            <w:r w:rsidRPr="004A0E0A">
              <w:t>форма хозяйствования, в котором «экономический механизм» представляет сознательное использование производственных отношений в хозяйственной практике</w:t>
            </w:r>
          </w:p>
        </w:tc>
      </w:tr>
      <w:tr w:rsidR="004A0E0A" w:rsidRPr="004A0E0A" w14:paraId="61560E3C" w14:textId="77777777" w:rsidTr="00700A61">
        <w:tc>
          <w:tcPr>
            <w:tcW w:w="1747" w:type="dxa"/>
          </w:tcPr>
          <w:p w14:paraId="43E98E6D" w14:textId="77777777" w:rsidR="00913476" w:rsidRPr="004A0E0A" w:rsidRDefault="00913476" w:rsidP="008E2078">
            <w:pPr>
              <w:widowControl w:val="0"/>
              <w:ind w:left="40"/>
              <w:jc w:val="both"/>
            </w:pPr>
            <w:r w:rsidRPr="004A0E0A">
              <w:t>И.Братищев, Л.Гурвиц, Э.Маскин, Р.Майерсон, А.Маркарян, О.Иншаков, Ю.Осипов</w:t>
            </w:r>
          </w:p>
        </w:tc>
        <w:tc>
          <w:tcPr>
            <w:tcW w:w="1792" w:type="dxa"/>
          </w:tcPr>
          <w:p w14:paraId="7209CF40" w14:textId="1E316921" w:rsidR="00913476" w:rsidRPr="004A0E0A" w:rsidRDefault="00913476" w:rsidP="008E2078">
            <w:pPr>
              <w:widowControl w:val="0"/>
              <w:jc w:val="both"/>
            </w:pPr>
            <w:r w:rsidRPr="004A0E0A">
              <w:t>Развитие научной экономической школы берет свое начало с 90</w:t>
            </w:r>
            <w:r w:rsidR="00526ECD" w:rsidRPr="004A0E0A">
              <w:t>–</w:t>
            </w:r>
            <w:r w:rsidRPr="004A0E0A">
              <w:t xml:space="preserve">х годов </w:t>
            </w:r>
            <w:r w:rsidRPr="004A0E0A">
              <w:rPr>
                <w:lang w:val="en-US"/>
              </w:rPr>
              <w:t>XX</w:t>
            </w:r>
            <w:r w:rsidRPr="004A0E0A">
              <w:t xml:space="preserve"> века</w:t>
            </w:r>
          </w:p>
        </w:tc>
        <w:tc>
          <w:tcPr>
            <w:tcW w:w="6089" w:type="dxa"/>
          </w:tcPr>
          <w:p w14:paraId="5DFD814B" w14:textId="79D9E65C" w:rsidR="00913476" w:rsidRPr="004A0E0A" w:rsidRDefault="0026290E" w:rsidP="008E2078">
            <w:pPr>
              <w:widowControl w:val="0"/>
              <w:spacing w:line="286" w:lineRule="exact"/>
              <w:jc w:val="both"/>
            </w:pPr>
            <w:r w:rsidRPr="004A0E0A">
              <w:t xml:space="preserve">игра с заданным числом участников, обменивающихся сообщениями друг с другом или через «центр коммуникаций»; как упорядоченная сеть взаимосвязей между всеми структурными звеньями </w:t>
            </w:r>
            <w:r w:rsidR="00526ECD" w:rsidRPr="004A0E0A">
              <w:t>–</w:t>
            </w:r>
            <w:r w:rsidRPr="004A0E0A">
              <w:t xml:space="preserve"> формами социально</w:t>
            </w:r>
            <w:r w:rsidR="00526ECD" w:rsidRPr="004A0E0A">
              <w:t>–</w:t>
            </w:r>
            <w:r w:rsidRPr="004A0E0A">
              <w:t>общественного производства, межхозяйственными каналами, системой экономических стимулов и рычагов; а также как совокупность</w:t>
            </w:r>
            <w:r w:rsidR="00700A61" w:rsidRPr="004A0E0A">
              <w:t xml:space="preserve"> </w:t>
            </w:r>
            <w:r w:rsidRPr="004A0E0A">
              <w:t>субъективно</w:t>
            </w:r>
            <w:r w:rsidR="00526ECD" w:rsidRPr="004A0E0A">
              <w:t>–</w:t>
            </w:r>
            <w:r w:rsidRPr="004A0E0A">
              <w:t>объективных преобразований отношений одного уровня, вида или типа предприятия, которые последовательно сменяют друг друга и приводят хозяйство в новую организационную форму, обеспечивая наилучшее исполнение его целевой функции</w:t>
            </w:r>
          </w:p>
        </w:tc>
      </w:tr>
      <w:tr w:rsidR="00640B41" w:rsidRPr="004A0E0A" w14:paraId="1B60444A" w14:textId="77777777" w:rsidTr="00050DB6">
        <w:trPr>
          <w:trHeight w:val="340"/>
        </w:trPr>
        <w:tc>
          <w:tcPr>
            <w:tcW w:w="0" w:type="auto"/>
            <w:gridSpan w:val="3"/>
          </w:tcPr>
          <w:p w14:paraId="3D6D0B88" w14:textId="75DBDC1C" w:rsidR="00913476" w:rsidRPr="004A0E0A" w:rsidRDefault="00CD1228" w:rsidP="006A522C">
            <w:pPr>
              <w:widowControl w:val="0"/>
              <w:adjustRightInd w:val="0"/>
              <w:snapToGrid w:val="0"/>
              <w:ind w:firstLine="709"/>
            </w:pPr>
            <w:r w:rsidRPr="004A0E0A">
              <w:t>Примечание</w:t>
            </w:r>
            <w:r w:rsidR="006A522C" w:rsidRPr="004A0E0A">
              <w:t xml:space="preserve"> –</w:t>
            </w:r>
            <w:r w:rsidRPr="004A0E0A">
              <w:t xml:space="preserve"> </w:t>
            </w:r>
            <w:r w:rsidR="002F6735" w:rsidRPr="004A0E0A">
              <w:t>составлен</w:t>
            </w:r>
            <w:r w:rsidR="006A522C" w:rsidRPr="004A0E0A">
              <w:t>о</w:t>
            </w:r>
            <w:r w:rsidR="002F6735" w:rsidRPr="004A0E0A">
              <w:t xml:space="preserve"> </w:t>
            </w:r>
            <w:r w:rsidRPr="004A0E0A">
              <w:t xml:space="preserve">автором на основе </w:t>
            </w:r>
            <w:r w:rsidR="00913476" w:rsidRPr="004A0E0A">
              <w:t>[</w:t>
            </w:r>
            <w:r w:rsidR="007E7381" w:rsidRPr="004A0E0A">
              <w:t>4</w:t>
            </w:r>
            <w:r w:rsidR="00111253" w:rsidRPr="004A0E0A">
              <w:t>7</w:t>
            </w:r>
            <w:r w:rsidR="00913476" w:rsidRPr="004A0E0A">
              <w:t>]</w:t>
            </w:r>
          </w:p>
        </w:tc>
      </w:tr>
    </w:tbl>
    <w:p w14:paraId="6EE4E515" w14:textId="77777777" w:rsidR="007A33E8" w:rsidRPr="004A0E0A" w:rsidRDefault="007A33E8" w:rsidP="007A33E8">
      <w:pPr>
        <w:pStyle w:val="a4"/>
        <w:widowControl w:val="0"/>
        <w:spacing w:before="0" w:beforeAutospacing="0" w:after="0" w:afterAutospacing="0"/>
        <w:ind w:firstLine="709"/>
        <w:jc w:val="both"/>
      </w:pPr>
    </w:p>
    <w:p w14:paraId="610F0A98" w14:textId="1341B697" w:rsidR="0010409E" w:rsidRPr="004A0E0A" w:rsidRDefault="007A33E8" w:rsidP="007A33E8">
      <w:pPr>
        <w:pStyle w:val="a4"/>
        <w:widowControl w:val="0"/>
        <w:spacing w:before="0" w:beforeAutospacing="0" w:after="0" w:afterAutospacing="0"/>
        <w:ind w:firstLine="709"/>
        <w:jc w:val="both"/>
        <w:rPr>
          <w:sz w:val="28"/>
          <w:szCs w:val="28"/>
        </w:rPr>
      </w:pPr>
      <w:r w:rsidRPr="004A0E0A">
        <w:rPr>
          <w:sz w:val="28"/>
          <w:szCs w:val="28"/>
        </w:rPr>
        <w:t xml:space="preserve">На первом этапе экономический механизм рассматривался как набор хозяйственных приёмов, выстроенных на базе экономических стимулов и закреплённых правовыми нормами. </w:t>
      </w:r>
      <w:r w:rsidR="00C204CA" w:rsidRPr="004A0E0A">
        <w:rPr>
          <w:sz w:val="28"/>
          <w:szCs w:val="28"/>
        </w:rPr>
        <w:t xml:space="preserve">Затем термин эволюционировал: экономический механизм стали определять как целостную систему взаимосвязанных структурных звеньев, обладающую характерными функциями, инструментами и моделями управления плановой экономикой </w:t>
      </w:r>
      <w:r w:rsidR="00834FE7" w:rsidRPr="004A0E0A">
        <w:rPr>
          <w:sz w:val="28"/>
          <w:szCs w:val="28"/>
        </w:rPr>
        <w:t>[</w:t>
      </w:r>
      <w:r w:rsidR="007E7381" w:rsidRPr="004A0E0A">
        <w:rPr>
          <w:sz w:val="28"/>
          <w:szCs w:val="28"/>
        </w:rPr>
        <w:t>4</w:t>
      </w:r>
      <w:r w:rsidR="00834FE7" w:rsidRPr="004A0E0A">
        <w:rPr>
          <w:sz w:val="28"/>
          <w:szCs w:val="28"/>
        </w:rPr>
        <w:t>7].</w:t>
      </w:r>
      <w:r w:rsidR="003B1CA6" w:rsidRPr="004A0E0A">
        <w:rPr>
          <w:sz w:val="28"/>
          <w:szCs w:val="28"/>
        </w:rPr>
        <w:t xml:space="preserve"> </w:t>
      </w:r>
      <w:r w:rsidR="00181521" w:rsidRPr="004A0E0A">
        <w:rPr>
          <w:sz w:val="28"/>
          <w:szCs w:val="28"/>
        </w:rPr>
        <w:t>Изучение научных подходов того времени выявило разно</w:t>
      </w:r>
      <w:r w:rsidR="00AE05E6" w:rsidRPr="004A0E0A">
        <w:rPr>
          <w:sz w:val="28"/>
          <w:szCs w:val="28"/>
        </w:rPr>
        <w:t xml:space="preserve">е </w:t>
      </w:r>
      <w:r w:rsidR="00181521" w:rsidRPr="004A0E0A">
        <w:rPr>
          <w:sz w:val="28"/>
          <w:szCs w:val="28"/>
        </w:rPr>
        <w:t xml:space="preserve">толкование термина «механизм» среди экономистов, что препятствовало формированию единой теоретической основы. В экономической литературе механизмы традиционно связывали с описанием производственных операций, тогда как в естественных науках их понимали лишь как ресурсные структуры. Споры о том, следует ли трактовать механизм как цепочку процессов или как совокупность ресурсов, а также о границах понятий «механизм» и «процесс», стали поводом для ряда целевых исследований. В их рамках были систематизированы ключевые школы экономической теории и выработаны согласованные дефиниции «механизма», освоен попроцессный подход к прогнозированию, где механизм выступает центральным элементом, проведено сравнение новых трактовок с методами функционального моделирования, соотнесены полученные дефиниции с категориями национальных счетов и выделены отличительные свойства термина «экономический механизм». На основе этих результатов создан прототип механизма для практического применения в хозяйственной деятельности, эффективность которого подтверждена опытными внедрениями. Так, в методологии IDEF0 каждый процесс моделируется как самостоятельный функциональный модуль, преобразующий входные ресурсы в выходные продукты </w:t>
      </w:r>
      <w:r w:rsidR="00913476" w:rsidRPr="004A0E0A">
        <w:rPr>
          <w:sz w:val="28"/>
          <w:szCs w:val="28"/>
        </w:rPr>
        <w:t>[</w:t>
      </w:r>
      <w:r w:rsidR="007E7381" w:rsidRPr="004A0E0A">
        <w:rPr>
          <w:sz w:val="28"/>
          <w:szCs w:val="28"/>
        </w:rPr>
        <w:t>4</w:t>
      </w:r>
      <w:r w:rsidR="00111253" w:rsidRPr="004A0E0A">
        <w:rPr>
          <w:sz w:val="28"/>
          <w:szCs w:val="28"/>
        </w:rPr>
        <w:t>8</w:t>
      </w:r>
      <w:r w:rsidR="00913476" w:rsidRPr="004A0E0A">
        <w:rPr>
          <w:sz w:val="28"/>
          <w:szCs w:val="28"/>
        </w:rPr>
        <w:t xml:space="preserve">]. </w:t>
      </w:r>
      <w:r w:rsidR="00181521" w:rsidRPr="004A0E0A">
        <w:rPr>
          <w:sz w:val="28"/>
          <w:szCs w:val="28"/>
        </w:rPr>
        <w:t>Экономический механизм можно представить как упорядоченную сеть ресурсов, объединённых в единую систему для обеспечения выполнения ключевых функций процесса.</w:t>
      </w:r>
    </w:p>
    <w:p w14:paraId="08A9228E" w14:textId="6742BFB5" w:rsidR="009403ED" w:rsidRPr="004A0E0A" w:rsidRDefault="00181521" w:rsidP="008E2078">
      <w:pPr>
        <w:pStyle w:val="a4"/>
        <w:widowControl w:val="0"/>
        <w:spacing w:before="0" w:beforeAutospacing="0" w:after="0" w:afterAutospacing="0"/>
        <w:ind w:firstLine="709"/>
        <w:jc w:val="both"/>
        <w:rPr>
          <w:sz w:val="28"/>
          <w:szCs w:val="28"/>
        </w:rPr>
      </w:pPr>
      <w:r w:rsidRPr="004A0E0A">
        <w:rPr>
          <w:sz w:val="28"/>
          <w:szCs w:val="28"/>
        </w:rPr>
        <w:t>Сопоставление понятий «механизм» и «экономический механизм» выявляет три его особенности:</w:t>
      </w:r>
      <w:r w:rsidR="0010409E" w:rsidRPr="004A0E0A">
        <w:rPr>
          <w:sz w:val="28"/>
          <w:szCs w:val="28"/>
        </w:rPr>
        <w:t xml:space="preserve"> «</w:t>
      </w:r>
      <w:r w:rsidR="0010409E" w:rsidRPr="004A0E0A">
        <w:rPr>
          <w:rStyle w:val="af0"/>
          <w:b w:val="0"/>
          <w:bCs w:val="0"/>
          <w:sz w:val="28"/>
          <w:szCs w:val="28"/>
        </w:rPr>
        <w:t>встраиваемость</w:t>
      </w:r>
      <w:r w:rsidR="0010409E" w:rsidRPr="004A0E0A">
        <w:rPr>
          <w:rStyle w:val="af0"/>
          <w:sz w:val="28"/>
          <w:szCs w:val="28"/>
        </w:rPr>
        <w:t>»</w:t>
      </w:r>
      <w:r w:rsidR="0010409E" w:rsidRPr="004A0E0A">
        <w:rPr>
          <w:sz w:val="28"/>
          <w:szCs w:val="28"/>
        </w:rPr>
        <w:t xml:space="preserve">, </w:t>
      </w:r>
      <w:r w:rsidRPr="004A0E0A">
        <w:rPr>
          <w:sz w:val="28"/>
          <w:szCs w:val="28"/>
        </w:rPr>
        <w:t>он всегда действует лишь в контексте самого процесса и не существует самостоятельно;</w:t>
      </w:r>
      <w:r w:rsidR="0010409E" w:rsidRPr="004A0E0A">
        <w:rPr>
          <w:sz w:val="28"/>
          <w:szCs w:val="28"/>
        </w:rPr>
        <w:t xml:space="preserve"> «</w:t>
      </w:r>
      <w:r w:rsidR="0010409E" w:rsidRPr="004A0E0A">
        <w:rPr>
          <w:rStyle w:val="af0"/>
          <w:b w:val="0"/>
          <w:bCs w:val="0"/>
          <w:sz w:val="28"/>
          <w:szCs w:val="28"/>
        </w:rPr>
        <w:t xml:space="preserve">пассивность», </w:t>
      </w:r>
      <w:r w:rsidRPr="004A0E0A">
        <w:rPr>
          <w:sz w:val="28"/>
          <w:szCs w:val="28"/>
        </w:rPr>
        <w:t>без поступления управляющих сигналов остаётся неактивным;</w:t>
      </w:r>
      <w:r w:rsidR="0010409E" w:rsidRPr="004A0E0A">
        <w:rPr>
          <w:sz w:val="28"/>
          <w:szCs w:val="28"/>
        </w:rPr>
        <w:t xml:space="preserve"> «</w:t>
      </w:r>
      <w:r w:rsidR="0010409E" w:rsidRPr="004A0E0A">
        <w:rPr>
          <w:rStyle w:val="af0"/>
          <w:b w:val="0"/>
          <w:bCs w:val="0"/>
          <w:sz w:val="28"/>
          <w:szCs w:val="28"/>
        </w:rPr>
        <w:t xml:space="preserve">логика </w:t>
      </w:r>
      <w:r w:rsidRPr="004A0E0A">
        <w:rPr>
          <w:rStyle w:val="af0"/>
          <w:b w:val="0"/>
          <w:bCs w:val="0"/>
          <w:sz w:val="28"/>
          <w:szCs w:val="28"/>
        </w:rPr>
        <w:t>функционирования</w:t>
      </w:r>
      <w:r w:rsidR="0010409E" w:rsidRPr="004A0E0A">
        <w:rPr>
          <w:rStyle w:val="af0"/>
          <w:b w:val="0"/>
          <w:bCs w:val="0"/>
          <w:sz w:val="28"/>
          <w:szCs w:val="28"/>
        </w:rPr>
        <w:t xml:space="preserve">», </w:t>
      </w:r>
      <w:r w:rsidRPr="004A0E0A">
        <w:rPr>
          <w:sz w:val="28"/>
          <w:szCs w:val="28"/>
        </w:rPr>
        <w:t>внутренняя структура процесса выстраивается в момент взаимодействия механизма с элементом управления.</w:t>
      </w:r>
      <w:r w:rsidR="0010409E" w:rsidRPr="004A0E0A">
        <w:rPr>
          <w:sz w:val="28"/>
          <w:szCs w:val="28"/>
        </w:rPr>
        <w:t xml:space="preserve"> </w:t>
      </w:r>
      <w:r w:rsidRPr="004A0E0A">
        <w:rPr>
          <w:sz w:val="28"/>
          <w:szCs w:val="28"/>
        </w:rPr>
        <w:t xml:space="preserve">Следовательно, экономический механизм </w:t>
      </w:r>
      <w:r w:rsidR="00526ECD" w:rsidRPr="004A0E0A">
        <w:rPr>
          <w:sz w:val="28"/>
          <w:szCs w:val="28"/>
        </w:rPr>
        <w:t>–</w:t>
      </w:r>
      <w:r w:rsidRPr="004A0E0A">
        <w:rPr>
          <w:sz w:val="28"/>
          <w:szCs w:val="28"/>
        </w:rPr>
        <w:t xml:space="preserve"> это прежде всего организация и координация ресурсов на каждом этапе экономического цикла.</w:t>
      </w:r>
      <w:r w:rsidR="0010409E" w:rsidRPr="004A0E0A">
        <w:rPr>
          <w:sz w:val="28"/>
          <w:szCs w:val="28"/>
        </w:rPr>
        <w:t xml:space="preserve"> </w:t>
      </w:r>
      <w:r w:rsidR="006E7FE4" w:rsidRPr="004A0E0A">
        <w:rPr>
          <w:sz w:val="28"/>
          <w:szCs w:val="28"/>
        </w:rPr>
        <w:t>Р</w:t>
      </w:r>
      <w:r w:rsidR="009403ED" w:rsidRPr="004A0E0A">
        <w:rPr>
          <w:sz w:val="28"/>
          <w:szCs w:val="28"/>
        </w:rPr>
        <w:t>азделяе</w:t>
      </w:r>
      <w:r w:rsidR="006E7FE4" w:rsidRPr="004A0E0A">
        <w:rPr>
          <w:sz w:val="28"/>
          <w:szCs w:val="28"/>
        </w:rPr>
        <w:t>м</w:t>
      </w:r>
      <w:r w:rsidR="009403ED" w:rsidRPr="004A0E0A">
        <w:rPr>
          <w:sz w:val="28"/>
          <w:szCs w:val="28"/>
        </w:rPr>
        <w:t xml:space="preserve"> </w:t>
      </w:r>
      <w:r w:rsidR="006E7FE4" w:rsidRPr="004A0E0A">
        <w:rPr>
          <w:sz w:val="28"/>
          <w:szCs w:val="28"/>
        </w:rPr>
        <w:t>точку зрения</w:t>
      </w:r>
      <w:r w:rsidR="00232E98" w:rsidRPr="004A0E0A">
        <w:rPr>
          <w:sz w:val="28"/>
          <w:szCs w:val="28"/>
        </w:rPr>
        <w:t xml:space="preserve"> В.А. Ульянова [</w:t>
      </w:r>
      <w:r w:rsidR="007E7381" w:rsidRPr="004A0E0A">
        <w:rPr>
          <w:sz w:val="28"/>
          <w:szCs w:val="28"/>
        </w:rPr>
        <w:t>4</w:t>
      </w:r>
      <w:r w:rsidR="00232E98" w:rsidRPr="004A0E0A">
        <w:rPr>
          <w:sz w:val="28"/>
          <w:szCs w:val="28"/>
        </w:rPr>
        <w:t>9], по которому экономический механизм предстает как комплекс организационно</w:t>
      </w:r>
      <w:r w:rsidR="00526ECD" w:rsidRPr="004A0E0A">
        <w:rPr>
          <w:sz w:val="28"/>
          <w:szCs w:val="28"/>
        </w:rPr>
        <w:t>–</w:t>
      </w:r>
      <w:r w:rsidR="00232E98" w:rsidRPr="004A0E0A">
        <w:rPr>
          <w:sz w:val="28"/>
          <w:szCs w:val="28"/>
        </w:rPr>
        <w:t xml:space="preserve">производственных связей. Он включает в себя основные хозяйственные функции </w:t>
      </w:r>
      <w:r w:rsidR="00526ECD" w:rsidRPr="004A0E0A">
        <w:rPr>
          <w:sz w:val="28"/>
          <w:szCs w:val="28"/>
        </w:rPr>
        <w:t>–</w:t>
      </w:r>
      <w:r w:rsidR="00232E98" w:rsidRPr="004A0E0A">
        <w:rPr>
          <w:sz w:val="28"/>
          <w:szCs w:val="28"/>
        </w:rPr>
        <w:t xml:space="preserve"> разработку планов, принятие решений, извлечение предпринимательской прибыли, формирование нормативной базы и применение финансовых инструментов предприятий. В дополнение к этому Ульянов выделяет надстроечные элементы: структурные звенья государственного управления, закреплённые правовые рамки и управленческие технологии, обеспечивающие согласованное взаимодействие всех участников экономического процесса.</w:t>
      </w:r>
    </w:p>
    <w:p w14:paraId="0E88C50D" w14:textId="62D4C912" w:rsidR="00796305" w:rsidRPr="004A0E0A" w:rsidRDefault="00EB75C3" w:rsidP="008E2078">
      <w:pPr>
        <w:pStyle w:val="a4"/>
        <w:widowControl w:val="0"/>
        <w:spacing w:before="0" w:beforeAutospacing="0" w:after="0" w:afterAutospacing="0"/>
        <w:ind w:firstLine="709"/>
        <w:jc w:val="both"/>
        <w:rPr>
          <w:sz w:val="28"/>
          <w:szCs w:val="28"/>
        </w:rPr>
      </w:pPr>
      <w:r w:rsidRPr="004A0E0A">
        <w:rPr>
          <w:sz w:val="28"/>
          <w:szCs w:val="28"/>
        </w:rPr>
        <w:t xml:space="preserve">Таким образом, </w:t>
      </w:r>
      <w:r w:rsidR="00726A4A" w:rsidRPr="004A0E0A">
        <w:rPr>
          <w:sz w:val="28"/>
          <w:szCs w:val="28"/>
        </w:rPr>
        <w:t xml:space="preserve">экономический механизм выполняет четыре ключевые задачи: выработку и корректировку планов, применение совокупности экономических инструментов и стимулов для управления хозяйственной деятельностью, выстраивание организационной структуры и фирменного стиля организации, а также разработку различных способов вовлечения персонала в процессы управления. В настоящее время нет единого консенсуса по определению «экономического механизма»: часть учёных описывают его как сеть взаимосвязей между структурными подразделениями субъекта (звеньями, департаментами, отделами и др.), формирующуюся в ходе работы и обеспечивающую регулирующую функцию </w:t>
      </w:r>
      <w:r w:rsidR="00913476" w:rsidRPr="004A0E0A">
        <w:rPr>
          <w:sz w:val="28"/>
          <w:szCs w:val="28"/>
        </w:rPr>
        <w:t>[</w:t>
      </w:r>
      <w:r w:rsidR="007E7381" w:rsidRPr="004A0E0A">
        <w:rPr>
          <w:sz w:val="28"/>
          <w:szCs w:val="28"/>
        </w:rPr>
        <w:t>5</w:t>
      </w:r>
      <w:r w:rsidR="00913476" w:rsidRPr="004A0E0A">
        <w:rPr>
          <w:sz w:val="28"/>
          <w:szCs w:val="28"/>
        </w:rPr>
        <w:t>0].</w:t>
      </w:r>
      <w:r w:rsidR="002607F1" w:rsidRPr="004A0E0A">
        <w:rPr>
          <w:sz w:val="28"/>
          <w:szCs w:val="28"/>
        </w:rPr>
        <w:t xml:space="preserve"> </w:t>
      </w:r>
      <w:r w:rsidR="00D74B84" w:rsidRPr="004A0E0A">
        <w:rPr>
          <w:sz w:val="28"/>
          <w:szCs w:val="28"/>
        </w:rPr>
        <w:t xml:space="preserve">Полагаем, что экономический механизм </w:t>
      </w:r>
      <w:r w:rsidR="00726A4A" w:rsidRPr="004A0E0A">
        <w:rPr>
          <w:sz w:val="28"/>
          <w:szCs w:val="28"/>
        </w:rPr>
        <w:t>выходит за рамки простой системы взаимосвязей внутри хозяйственного процесса, поскольку эффективное предпринимательство подразумевает не только скоординированное использование кадров, капитала и информации, но и создание адаптивных организационных структур, способных мгновенно реагировать на любые изменения и обеспечивать выполнение сложных управленческих и производственных функций.</w:t>
      </w:r>
      <w:r w:rsidR="00D74B84" w:rsidRPr="004A0E0A">
        <w:rPr>
          <w:sz w:val="28"/>
          <w:szCs w:val="28"/>
        </w:rPr>
        <w:t xml:space="preserve"> О.Г. Туров</w:t>
      </w:r>
      <w:r w:rsidR="00726A4A" w:rsidRPr="004A0E0A">
        <w:rPr>
          <w:sz w:val="28"/>
          <w:szCs w:val="28"/>
        </w:rPr>
        <w:t>е</w:t>
      </w:r>
      <w:r w:rsidR="00D74B84" w:rsidRPr="004A0E0A">
        <w:rPr>
          <w:sz w:val="28"/>
          <w:szCs w:val="28"/>
        </w:rPr>
        <w:t xml:space="preserve">ц, </w:t>
      </w:r>
      <w:r w:rsidR="00726A4A" w:rsidRPr="004A0E0A">
        <w:rPr>
          <w:sz w:val="28"/>
          <w:szCs w:val="28"/>
        </w:rPr>
        <w:t>отмечает</w:t>
      </w:r>
      <w:r w:rsidR="008F3689" w:rsidRPr="004A0E0A">
        <w:rPr>
          <w:sz w:val="28"/>
          <w:szCs w:val="28"/>
        </w:rPr>
        <w:t>, что современных</w:t>
      </w:r>
      <w:r w:rsidR="00D74B84" w:rsidRPr="004A0E0A">
        <w:rPr>
          <w:sz w:val="28"/>
          <w:szCs w:val="28"/>
        </w:rPr>
        <w:t xml:space="preserve"> условиях организационно</w:t>
      </w:r>
      <w:r w:rsidR="00526ECD" w:rsidRPr="004A0E0A">
        <w:rPr>
          <w:sz w:val="28"/>
          <w:szCs w:val="28"/>
        </w:rPr>
        <w:t>–</w:t>
      </w:r>
      <w:r w:rsidR="00D74B84" w:rsidRPr="004A0E0A">
        <w:rPr>
          <w:sz w:val="28"/>
          <w:szCs w:val="28"/>
        </w:rPr>
        <w:t xml:space="preserve">экономическая работа </w:t>
      </w:r>
      <w:r w:rsidR="008F3689" w:rsidRPr="004A0E0A">
        <w:rPr>
          <w:sz w:val="28"/>
          <w:szCs w:val="28"/>
        </w:rPr>
        <w:t xml:space="preserve">на </w:t>
      </w:r>
      <w:r w:rsidR="00D74B84" w:rsidRPr="004A0E0A">
        <w:rPr>
          <w:sz w:val="28"/>
          <w:szCs w:val="28"/>
        </w:rPr>
        <w:t>предприяти</w:t>
      </w:r>
      <w:r w:rsidR="008F3689" w:rsidRPr="004A0E0A">
        <w:rPr>
          <w:sz w:val="28"/>
          <w:szCs w:val="28"/>
        </w:rPr>
        <w:t>и</w:t>
      </w:r>
      <w:r w:rsidR="00D74B84" w:rsidRPr="004A0E0A">
        <w:rPr>
          <w:sz w:val="28"/>
          <w:szCs w:val="28"/>
        </w:rPr>
        <w:t xml:space="preserve"> должна быть сконцентрирована на проектировании и развитии его структуры, оптимизации и свертывании неперспективных направлений, рациональном использовании всех имеющихся ресурсов и постоянной адаптации к динамично меняющимся социально</w:t>
      </w:r>
      <w:r w:rsidR="00526ECD" w:rsidRPr="004A0E0A">
        <w:rPr>
          <w:sz w:val="28"/>
          <w:szCs w:val="28"/>
        </w:rPr>
        <w:t>–</w:t>
      </w:r>
      <w:r w:rsidR="00D74B84" w:rsidRPr="004A0E0A">
        <w:rPr>
          <w:sz w:val="28"/>
          <w:szCs w:val="28"/>
        </w:rPr>
        <w:t xml:space="preserve">экономическим и институциональным условиям </w:t>
      </w:r>
      <w:r w:rsidR="00913476" w:rsidRPr="004A0E0A">
        <w:rPr>
          <w:sz w:val="28"/>
          <w:szCs w:val="28"/>
        </w:rPr>
        <w:t>[</w:t>
      </w:r>
      <w:r w:rsidR="007E7381" w:rsidRPr="004A0E0A">
        <w:rPr>
          <w:sz w:val="28"/>
          <w:szCs w:val="28"/>
        </w:rPr>
        <w:t>5</w:t>
      </w:r>
      <w:r w:rsidR="00111253" w:rsidRPr="004A0E0A">
        <w:rPr>
          <w:sz w:val="28"/>
          <w:szCs w:val="28"/>
        </w:rPr>
        <w:t>1</w:t>
      </w:r>
      <w:r w:rsidR="00913476" w:rsidRPr="004A0E0A">
        <w:rPr>
          <w:sz w:val="28"/>
          <w:szCs w:val="28"/>
        </w:rPr>
        <w:t>].</w:t>
      </w:r>
      <w:r w:rsidR="003B1CA6" w:rsidRPr="004A0E0A">
        <w:rPr>
          <w:sz w:val="28"/>
          <w:szCs w:val="28"/>
        </w:rPr>
        <w:t xml:space="preserve"> </w:t>
      </w:r>
      <w:r w:rsidR="00044802" w:rsidRPr="004A0E0A">
        <w:rPr>
          <w:sz w:val="28"/>
          <w:szCs w:val="28"/>
        </w:rPr>
        <w:t>Автор поддерживает позицию академика Ю.М. Осипова, который р</w:t>
      </w:r>
      <w:r w:rsidR="008F3689" w:rsidRPr="004A0E0A">
        <w:rPr>
          <w:sz w:val="28"/>
          <w:szCs w:val="28"/>
        </w:rPr>
        <w:t>ассматривает экономический механизм как изменение организационно</w:t>
      </w:r>
      <w:r w:rsidR="00526ECD" w:rsidRPr="004A0E0A">
        <w:rPr>
          <w:sz w:val="28"/>
          <w:szCs w:val="28"/>
        </w:rPr>
        <w:t>–</w:t>
      </w:r>
      <w:r w:rsidR="008F3689" w:rsidRPr="004A0E0A">
        <w:rPr>
          <w:sz w:val="28"/>
          <w:szCs w:val="28"/>
        </w:rPr>
        <w:t>правовой базы, необходимое для построения, развития и обновления системы производства. Система включает информационные потоки, производственные средства и трудовые ресурсы, а также методы и приёмы их взаимодействия, организационные структуры и нормативно</w:t>
      </w:r>
      <w:r w:rsidR="00526ECD" w:rsidRPr="004A0E0A">
        <w:rPr>
          <w:sz w:val="28"/>
          <w:szCs w:val="28"/>
        </w:rPr>
        <w:t>–</w:t>
      </w:r>
      <w:r w:rsidR="008F3689" w:rsidRPr="004A0E0A">
        <w:rPr>
          <w:sz w:val="28"/>
          <w:szCs w:val="28"/>
        </w:rPr>
        <w:t xml:space="preserve">правовые акты, отвечающие за эффективность деятельности предприятия </w:t>
      </w:r>
      <w:r w:rsidR="00913476" w:rsidRPr="004A0E0A">
        <w:rPr>
          <w:sz w:val="28"/>
          <w:szCs w:val="28"/>
        </w:rPr>
        <w:t>[</w:t>
      </w:r>
      <w:r w:rsidR="007E7381" w:rsidRPr="004A0E0A">
        <w:rPr>
          <w:sz w:val="28"/>
          <w:szCs w:val="28"/>
        </w:rPr>
        <w:t>5</w:t>
      </w:r>
      <w:r w:rsidR="00111253" w:rsidRPr="004A0E0A">
        <w:rPr>
          <w:sz w:val="28"/>
          <w:szCs w:val="28"/>
        </w:rPr>
        <w:t>2</w:t>
      </w:r>
      <w:r w:rsidR="00913476" w:rsidRPr="004A0E0A">
        <w:rPr>
          <w:sz w:val="28"/>
          <w:szCs w:val="28"/>
        </w:rPr>
        <w:t>].</w:t>
      </w:r>
      <w:r w:rsidR="002607F1" w:rsidRPr="004A0E0A">
        <w:rPr>
          <w:sz w:val="28"/>
          <w:szCs w:val="28"/>
        </w:rPr>
        <w:t xml:space="preserve"> </w:t>
      </w:r>
      <w:r w:rsidR="00F021CB" w:rsidRPr="004A0E0A">
        <w:rPr>
          <w:sz w:val="28"/>
          <w:szCs w:val="28"/>
        </w:rPr>
        <w:t>В наибольшей мере это отражает суть предпринимательской деятельности и её назначение. Главная задача субъекта заключается в достижении заданного состояния системы через эффективное использование его ресурсов</w:t>
      </w:r>
      <w:r w:rsidR="00913476" w:rsidRPr="004A0E0A">
        <w:rPr>
          <w:sz w:val="28"/>
          <w:szCs w:val="28"/>
        </w:rPr>
        <w:t xml:space="preserve"> [</w:t>
      </w:r>
      <w:r w:rsidR="007E7381" w:rsidRPr="004A0E0A">
        <w:rPr>
          <w:sz w:val="28"/>
          <w:szCs w:val="28"/>
        </w:rPr>
        <w:t>5</w:t>
      </w:r>
      <w:r w:rsidR="00111253" w:rsidRPr="004A0E0A">
        <w:rPr>
          <w:sz w:val="28"/>
          <w:szCs w:val="28"/>
        </w:rPr>
        <w:t>3</w:t>
      </w:r>
      <w:r w:rsidR="00913476" w:rsidRPr="004A0E0A">
        <w:rPr>
          <w:sz w:val="28"/>
          <w:szCs w:val="28"/>
        </w:rPr>
        <w:t>].</w:t>
      </w:r>
      <w:r w:rsidR="007951CF" w:rsidRPr="004A0E0A">
        <w:rPr>
          <w:sz w:val="28"/>
          <w:szCs w:val="28"/>
        </w:rPr>
        <w:t xml:space="preserve"> </w:t>
      </w:r>
      <w:r w:rsidR="008F3689" w:rsidRPr="004A0E0A">
        <w:rPr>
          <w:sz w:val="28"/>
          <w:szCs w:val="28"/>
        </w:rPr>
        <w:t xml:space="preserve">Обобщая </w:t>
      </w:r>
      <w:r w:rsidR="00C36ADF" w:rsidRPr="004A0E0A">
        <w:rPr>
          <w:sz w:val="28"/>
          <w:szCs w:val="28"/>
        </w:rPr>
        <w:t>разные трактовки «механизма» и «экономического механизма»,</w:t>
      </w:r>
      <w:r w:rsidR="008F3689" w:rsidRPr="004A0E0A">
        <w:rPr>
          <w:sz w:val="28"/>
          <w:szCs w:val="28"/>
        </w:rPr>
        <w:t xml:space="preserve"> можно сформулировать следующее определение. </w:t>
      </w:r>
      <w:r w:rsidR="00C36ADF" w:rsidRPr="004A0E0A">
        <w:rPr>
          <w:sz w:val="28"/>
          <w:szCs w:val="28"/>
        </w:rPr>
        <w:t>«</w:t>
      </w:r>
      <w:r w:rsidR="008F3689" w:rsidRPr="004A0E0A">
        <w:rPr>
          <w:sz w:val="28"/>
          <w:szCs w:val="28"/>
        </w:rPr>
        <w:t>Экономический механизм</w:t>
      </w:r>
      <w:r w:rsidR="00C36ADF" w:rsidRPr="004A0E0A">
        <w:rPr>
          <w:sz w:val="28"/>
          <w:szCs w:val="28"/>
        </w:rPr>
        <w:t>»</w:t>
      </w:r>
      <w:r w:rsidR="008F3689" w:rsidRPr="004A0E0A">
        <w:rPr>
          <w:sz w:val="28"/>
          <w:szCs w:val="28"/>
        </w:rPr>
        <w:t xml:space="preserve"> представляет собой многоуровневую систему взаимодействия </w:t>
      </w:r>
      <w:r w:rsidR="003D7BB3" w:rsidRPr="004A0E0A">
        <w:rPr>
          <w:sz w:val="28"/>
          <w:szCs w:val="28"/>
        </w:rPr>
        <w:t>МСБ</w:t>
      </w:r>
      <w:r w:rsidR="008F3689" w:rsidRPr="004A0E0A">
        <w:rPr>
          <w:sz w:val="28"/>
          <w:szCs w:val="28"/>
        </w:rPr>
        <w:t xml:space="preserve"> с ключевыми институциональными агентами, задача которой </w:t>
      </w:r>
      <w:r w:rsidR="00526ECD" w:rsidRPr="004A0E0A">
        <w:rPr>
          <w:sz w:val="28"/>
          <w:szCs w:val="28"/>
        </w:rPr>
        <w:t>–</w:t>
      </w:r>
      <w:r w:rsidR="008F3689" w:rsidRPr="004A0E0A">
        <w:rPr>
          <w:sz w:val="28"/>
          <w:szCs w:val="28"/>
        </w:rPr>
        <w:t xml:space="preserve"> создавать и поддерживать благоприятную среду для их устойчивого роста и инновационного развития. В центре этой системы </w:t>
      </w:r>
      <w:r w:rsidR="00526ECD" w:rsidRPr="004A0E0A">
        <w:rPr>
          <w:sz w:val="28"/>
          <w:szCs w:val="28"/>
        </w:rPr>
        <w:t>–</w:t>
      </w:r>
      <w:r w:rsidR="008F3689" w:rsidRPr="004A0E0A">
        <w:rPr>
          <w:sz w:val="28"/>
          <w:szCs w:val="28"/>
        </w:rPr>
        <w:t xml:space="preserve"> построение интегрированной инновационной инфраструктуры, предназначенной для внедрения и коммерциализации передовых продуктов и услуг. Такая инфраструктура объединяет взаимодополняющие элементы:</w:t>
      </w:r>
      <w:r w:rsidR="00C36ADF" w:rsidRPr="004A0E0A">
        <w:rPr>
          <w:sz w:val="28"/>
          <w:szCs w:val="28"/>
        </w:rPr>
        <w:t xml:space="preserve"> </w:t>
      </w:r>
      <w:r w:rsidR="008F3689" w:rsidRPr="004A0E0A">
        <w:rPr>
          <w:sz w:val="28"/>
          <w:szCs w:val="28"/>
        </w:rPr>
        <w:t>информационно</w:t>
      </w:r>
      <w:r w:rsidR="00526ECD" w:rsidRPr="004A0E0A">
        <w:rPr>
          <w:sz w:val="28"/>
          <w:szCs w:val="28"/>
        </w:rPr>
        <w:t>–</w:t>
      </w:r>
      <w:r w:rsidR="008F3689" w:rsidRPr="004A0E0A">
        <w:rPr>
          <w:sz w:val="28"/>
          <w:szCs w:val="28"/>
        </w:rPr>
        <w:t>аналитическую поддержку проектов,</w:t>
      </w:r>
      <w:r w:rsidR="00C36ADF" w:rsidRPr="004A0E0A">
        <w:rPr>
          <w:sz w:val="28"/>
          <w:szCs w:val="28"/>
        </w:rPr>
        <w:t xml:space="preserve"> </w:t>
      </w:r>
      <w:r w:rsidR="008F3689" w:rsidRPr="004A0E0A">
        <w:rPr>
          <w:sz w:val="28"/>
          <w:szCs w:val="28"/>
        </w:rPr>
        <w:t>консалтинговые и маркетинговые сервисы,</w:t>
      </w:r>
      <w:r w:rsidR="00C36ADF" w:rsidRPr="004A0E0A">
        <w:rPr>
          <w:sz w:val="28"/>
          <w:szCs w:val="28"/>
        </w:rPr>
        <w:t xml:space="preserve"> </w:t>
      </w:r>
      <w:r w:rsidR="008F3689" w:rsidRPr="004A0E0A">
        <w:rPr>
          <w:sz w:val="28"/>
          <w:szCs w:val="28"/>
        </w:rPr>
        <w:t>механизмы правовой охраны интеллектуальной собственности</w:t>
      </w:r>
      <w:r w:rsidR="00C36ADF" w:rsidRPr="004A0E0A">
        <w:rPr>
          <w:sz w:val="28"/>
          <w:szCs w:val="28"/>
        </w:rPr>
        <w:t xml:space="preserve">, </w:t>
      </w:r>
      <w:r w:rsidR="008F3689" w:rsidRPr="004A0E0A">
        <w:rPr>
          <w:sz w:val="28"/>
          <w:szCs w:val="28"/>
        </w:rPr>
        <w:t>финансово</w:t>
      </w:r>
      <w:r w:rsidR="00526ECD" w:rsidRPr="004A0E0A">
        <w:rPr>
          <w:sz w:val="28"/>
          <w:szCs w:val="28"/>
        </w:rPr>
        <w:t>–</w:t>
      </w:r>
      <w:r w:rsidR="008F3689" w:rsidRPr="004A0E0A">
        <w:rPr>
          <w:sz w:val="28"/>
          <w:szCs w:val="28"/>
        </w:rPr>
        <w:t>страховые инструменты</w:t>
      </w:r>
      <w:r w:rsidR="00C36ADF" w:rsidRPr="004A0E0A">
        <w:rPr>
          <w:sz w:val="28"/>
          <w:szCs w:val="28"/>
        </w:rPr>
        <w:t>.</w:t>
      </w:r>
    </w:p>
    <w:p w14:paraId="59CC8D1C" w14:textId="70979536" w:rsidR="007E7381" w:rsidRPr="004A0E0A" w:rsidRDefault="00614C6F" w:rsidP="007E7381">
      <w:pPr>
        <w:pStyle w:val="a4"/>
        <w:widowControl w:val="0"/>
        <w:spacing w:before="0" w:beforeAutospacing="0" w:after="0" w:afterAutospacing="0"/>
        <w:jc w:val="both"/>
        <w:rPr>
          <w:rStyle w:val="fadeinm1hgl8"/>
          <w:sz w:val="28"/>
          <w:szCs w:val="28"/>
        </w:rPr>
      </w:pPr>
      <w:r w:rsidRPr="004A0E0A">
        <w:rPr>
          <w:sz w:val="28"/>
          <w:szCs w:val="28"/>
        </w:rPr>
        <w:t>Особое значение придаётся механизму государственно</w:t>
      </w:r>
      <w:r w:rsidR="00526ECD" w:rsidRPr="004A0E0A">
        <w:rPr>
          <w:sz w:val="28"/>
          <w:szCs w:val="28"/>
        </w:rPr>
        <w:t>–</w:t>
      </w:r>
      <w:r w:rsidRPr="004A0E0A">
        <w:rPr>
          <w:sz w:val="28"/>
          <w:szCs w:val="28"/>
        </w:rPr>
        <w:t xml:space="preserve">частного партнёрства, который объединяет интересы власти и бизнеса в реализации приоритетных аграрных инициатив. Более того, экономический механизм охватывает всю систему управления и регулирования: от </w:t>
      </w:r>
      <w:r w:rsidR="00285E2E" w:rsidRPr="004A0E0A">
        <w:rPr>
          <w:sz w:val="28"/>
          <w:szCs w:val="28"/>
        </w:rPr>
        <w:t>наднациональных и государственных структур до аграрных предприятий, включая системы хранения, переработки и реализации продукции, а также процессы модернизации и материально</w:t>
      </w:r>
      <w:r w:rsidR="00526ECD" w:rsidRPr="004A0E0A">
        <w:rPr>
          <w:sz w:val="28"/>
          <w:szCs w:val="28"/>
        </w:rPr>
        <w:t>–</w:t>
      </w:r>
      <w:r w:rsidR="00285E2E" w:rsidRPr="004A0E0A">
        <w:rPr>
          <w:sz w:val="28"/>
          <w:szCs w:val="28"/>
        </w:rPr>
        <w:t xml:space="preserve">технического обеспечения сектора. Формализованный в виде чётких нормативов, регламентов и методик воздействия на </w:t>
      </w:r>
      <w:r w:rsidR="000A3CBE" w:rsidRPr="004A0E0A">
        <w:rPr>
          <w:sz w:val="28"/>
          <w:szCs w:val="28"/>
        </w:rPr>
        <w:t>МСБ</w:t>
      </w:r>
      <w:r w:rsidR="00285E2E" w:rsidRPr="004A0E0A">
        <w:rPr>
          <w:sz w:val="28"/>
          <w:szCs w:val="28"/>
        </w:rPr>
        <w:t>, он, по мнению автора, служит фундаментом деятельности любого социально</w:t>
      </w:r>
      <w:r w:rsidR="00526ECD" w:rsidRPr="004A0E0A">
        <w:rPr>
          <w:sz w:val="28"/>
          <w:szCs w:val="28"/>
        </w:rPr>
        <w:t>–</w:t>
      </w:r>
      <w:r w:rsidR="00285E2E" w:rsidRPr="004A0E0A">
        <w:rPr>
          <w:sz w:val="28"/>
          <w:szCs w:val="28"/>
        </w:rPr>
        <w:t>экономического субъекта, независимо от его организационно</w:t>
      </w:r>
      <w:r w:rsidR="00526ECD" w:rsidRPr="004A0E0A">
        <w:rPr>
          <w:sz w:val="28"/>
          <w:szCs w:val="28"/>
        </w:rPr>
        <w:t>–</w:t>
      </w:r>
      <w:r w:rsidR="00285E2E" w:rsidRPr="004A0E0A">
        <w:rPr>
          <w:sz w:val="28"/>
          <w:szCs w:val="28"/>
        </w:rPr>
        <w:t xml:space="preserve">правового статуса, масштабов или специализации. В его основе лежит всесторонний набор инструментов: системы кредитования, финансового стимулирования и налоговых льгот; механизмы организации и управления производством, системы оплаты труда; методы стратегического планирования, прогнозирования и ценообразования; а также процедуры учёта, контроля и финансового сопровождения. Ключевой принцип его построения </w:t>
      </w:r>
      <w:r w:rsidR="00526ECD" w:rsidRPr="004A0E0A">
        <w:rPr>
          <w:sz w:val="28"/>
          <w:szCs w:val="28"/>
        </w:rPr>
        <w:t>–</w:t>
      </w:r>
      <w:r w:rsidR="00285E2E" w:rsidRPr="004A0E0A">
        <w:rPr>
          <w:sz w:val="28"/>
          <w:szCs w:val="28"/>
        </w:rPr>
        <w:t xml:space="preserve"> согласование интересов всех участников процесса (собственников, наёмных работников и прочих звеньев цепочки создания стоимости) через единую систему критериев и показателей финансовой эффективности</w:t>
      </w:r>
      <w:r w:rsidRPr="004A0E0A">
        <w:rPr>
          <w:sz w:val="28"/>
          <w:szCs w:val="28"/>
        </w:rPr>
        <w:t>. Согласно мировому опыту и эмпирическим исследованиям, развитие подобного механизма в хозяйствах МСБ способствует: совершенствованию управленческих процедур; формированию эффективных производственно</w:t>
      </w:r>
      <w:r w:rsidR="00526ECD" w:rsidRPr="004A0E0A">
        <w:rPr>
          <w:sz w:val="28"/>
          <w:szCs w:val="28"/>
        </w:rPr>
        <w:t>–</w:t>
      </w:r>
      <w:r w:rsidRPr="004A0E0A">
        <w:rPr>
          <w:sz w:val="28"/>
          <w:szCs w:val="28"/>
        </w:rPr>
        <w:t xml:space="preserve">перерабатывающих, логистических и сбытовых систем; </w:t>
      </w:r>
      <w:r w:rsidR="009554B7" w:rsidRPr="004A0E0A">
        <w:rPr>
          <w:sz w:val="28"/>
          <w:szCs w:val="28"/>
        </w:rPr>
        <w:t>стимулировании инвестиционных и инновационных инициатив; перестройке и оптимизации производственных процессов; повышении квалификации и компетенций сотрудников; снижении операционных затрат; улучшении уровня и качества жизни сельского населения.</w:t>
      </w:r>
      <w:r w:rsidR="000A3CBE" w:rsidRPr="004A0E0A">
        <w:rPr>
          <w:sz w:val="28"/>
          <w:szCs w:val="28"/>
        </w:rPr>
        <w:t xml:space="preserve"> </w:t>
      </w:r>
      <w:r w:rsidR="009554B7" w:rsidRPr="004A0E0A">
        <w:rPr>
          <w:sz w:val="28"/>
          <w:szCs w:val="28"/>
        </w:rPr>
        <w:t xml:space="preserve">По классическим исследованиям, основа механизма состоит из следующих элементов: </w:t>
      </w:r>
      <w:r w:rsidR="009554B7" w:rsidRPr="004A0E0A">
        <w:rPr>
          <w:rStyle w:val="af0"/>
          <w:b w:val="0"/>
          <w:bCs w:val="0"/>
          <w:sz w:val="28"/>
          <w:szCs w:val="28"/>
        </w:rPr>
        <w:t>информационно</w:t>
      </w:r>
      <w:r w:rsidR="00526ECD" w:rsidRPr="004A0E0A">
        <w:rPr>
          <w:rStyle w:val="af0"/>
          <w:b w:val="0"/>
          <w:bCs w:val="0"/>
          <w:sz w:val="28"/>
          <w:szCs w:val="28"/>
        </w:rPr>
        <w:t>–</w:t>
      </w:r>
      <w:r w:rsidR="009554B7" w:rsidRPr="004A0E0A">
        <w:rPr>
          <w:rStyle w:val="af0"/>
          <w:b w:val="0"/>
          <w:bCs w:val="0"/>
          <w:sz w:val="28"/>
          <w:szCs w:val="28"/>
        </w:rPr>
        <w:t>правовое обеспечение</w:t>
      </w:r>
      <w:r w:rsidR="009554B7" w:rsidRPr="004A0E0A">
        <w:rPr>
          <w:sz w:val="28"/>
          <w:szCs w:val="28"/>
        </w:rPr>
        <w:t xml:space="preserve"> (нормативы, методики, справочно</w:t>
      </w:r>
      <w:r w:rsidR="00526ECD" w:rsidRPr="004A0E0A">
        <w:rPr>
          <w:sz w:val="28"/>
          <w:szCs w:val="28"/>
        </w:rPr>
        <w:t>–</w:t>
      </w:r>
      <w:r w:rsidR="009554B7" w:rsidRPr="004A0E0A">
        <w:rPr>
          <w:sz w:val="28"/>
          <w:szCs w:val="28"/>
        </w:rPr>
        <w:t xml:space="preserve">аналитические системы); </w:t>
      </w:r>
      <w:r w:rsidR="009554B7" w:rsidRPr="004A0E0A">
        <w:rPr>
          <w:rStyle w:val="af0"/>
          <w:b w:val="0"/>
          <w:bCs w:val="0"/>
          <w:sz w:val="28"/>
          <w:szCs w:val="28"/>
        </w:rPr>
        <w:t>мотивационные инструменты</w:t>
      </w:r>
      <w:r w:rsidR="009554B7" w:rsidRPr="004A0E0A">
        <w:rPr>
          <w:sz w:val="28"/>
          <w:szCs w:val="28"/>
        </w:rPr>
        <w:t xml:space="preserve"> (материальные и нематериальные стимулы труда); </w:t>
      </w:r>
      <w:r w:rsidR="009554B7" w:rsidRPr="004A0E0A">
        <w:rPr>
          <w:rStyle w:val="af0"/>
          <w:b w:val="0"/>
          <w:bCs w:val="0"/>
          <w:sz w:val="28"/>
          <w:szCs w:val="28"/>
        </w:rPr>
        <w:t>организационно</w:t>
      </w:r>
      <w:r w:rsidR="00526ECD" w:rsidRPr="004A0E0A">
        <w:rPr>
          <w:rStyle w:val="af0"/>
          <w:b w:val="0"/>
          <w:bCs w:val="0"/>
          <w:sz w:val="28"/>
          <w:szCs w:val="28"/>
        </w:rPr>
        <w:t>–</w:t>
      </w:r>
      <w:r w:rsidR="009554B7" w:rsidRPr="004A0E0A">
        <w:rPr>
          <w:rStyle w:val="af0"/>
          <w:b w:val="0"/>
          <w:bCs w:val="0"/>
          <w:sz w:val="28"/>
          <w:szCs w:val="28"/>
        </w:rPr>
        <w:t>технологическая структура</w:t>
      </w:r>
      <w:r w:rsidR="009554B7" w:rsidRPr="004A0E0A">
        <w:rPr>
          <w:sz w:val="28"/>
          <w:szCs w:val="28"/>
        </w:rPr>
        <w:t xml:space="preserve"> (деление на подразделения, регламентация операций); </w:t>
      </w:r>
      <w:r w:rsidR="009554B7" w:rsidRPr="004A0E0A">
        <w:rPr>
          <w:rStyle w:val="af0"/>
          <w:b w:val="0"/>
          <w:bCs w:val="0"/>
          <w:sz w:val="28"/>
          <w:szCs w:val="28"/>
        </w:rPr>
        <w:t>регламентация трудовых процессов</w:t>
      </w:r>
      <w:r w:rsidR="009554B7" w:rsidRPr="004A0E0A">
        <w:rPr>
          <w:sz w:val="28"/>
          <w:szCs w:val="28"/>
        </w:rPr>
        <w:t xml:space="preserve"> (стандарты, инструкции, регламенты); </w:t>
      </w:r>
      <w:r w:rsidR="009554B7" w:rsidRPr="004A0E0A">
        <w:rPr>
          <w:rStyle w:val="af0"/>
          <w:b w:val="0"/>
          <w:bCs w:val="0"/>
          <w:sz w:val="28"/>
          <w:szCs w:val="28"/>
        </w:rPr>
        <w:t>стратегическое планирование и прогнозирование</w:t>
      </w:r>
      <w:r w:rsidR="009554B7" w:rsidRPr="004A0E0A">
        <w:rPr>
          <w:sz w:val="28"/>
          <w:szCs w:val="28"/>
        </w:rPr>
        <w:t xml:space="preserve">; </w:t>
      </w:r>
      <w:r w:rsidR="009554B7" w:rsidRPr="004A0E0A">
        <w:rPr>
          <w:rStyle w:val="af0"/>
          <w:b w:val="0"/>
          <w:bCs w:val="0"/>
          <w:sz w:val="28"/>
          <w:szCs w:val="28"/>
        </w:rPr>
        <w:t>страхование хозяйственных рисков</w:t>
      </w:r>
      <w:r w:rsidR="009554B7" w:rsidRPr="004A0E0A">
        <w:rPr>
          <w:sz w:val="28"/>
          <w:szCs w:val="28"/>
        </w:rPr>
        <w:t xml:space="preserve">; </w:t>
      </w:r>
      <w:r w:rsidR="009554B7" w:rsidRPr="004A0E0A">
        <w:rPr>
          <w:rStyle w:val="af0"/>
          <w:b w:val="0"/>
          <w:bCs w:val="0"/>
          <w:sz w:val="28"/>
          <w:szCs w:val="28"/>
        </w:rPr>
        <w:t>финансово</w:t>
      </w:r>
      <w:r w:rsidR="00526ECD" w:rsidRPr="004A0E0A">
        <w:rPr>
          <w:rStyle w:val="af0"/>
          <w:b w:val="0"/>
          <w:bCs w:val="0"/>
          <w:sz w:val="28"/>
          <w:szCs w:val="28"/>
        </w:rPr>
        <w:t>–</w:t>
      </w:r>
      <w:r w:rsidR="009554B7" w:rsidRPr="004A0E0A">
        <w:rPr>
          <w:rStyle w:val="af0"/>
          <w:b w:val="0"/>
          <w:bCs w:val="0"/>
          <w:sz w:val="28"/>
          <w:szCs w:val="28"/>
        </w:rPr>
        <w:t>кредитные механизмы</w:t>
      </w:r>
      <w:r w:rsidR="009554B7" w:rsidRPr="004A0E0A">
        <w:rPr>
          <w:sz w:val="28"/>
          <w:szCs w:val="28"/>
        </w:rPr>
        <w:t xml:space="preserve">; </w:t>
      </w:r>
      <w:r w:rsidR="009554B7" w:rsidRPr="004A0E0A">
        <w:rPr>
          <w:rStyle w:val="af0"/>
          <w:b w:val="0"/>
          <w:bCs w:val="0"/>
          <w:sz w:val="28"/>
          <w:szCs w:val="28"/>
        </w:rPr>
        <w:t>управленческие методы и функции</w:t>
      </w:r>
      <w:r w:rsidR="009554B7" w:rsidRPr="004A0E0A">
        <w:rPr>
          <w:sz w:val="28"/>
          <w:szCs w:val="28"/>
        </w:rPr>
        <w:t xml:space="preserve"> (координация, контроль, аудит); </w:t>
      </w:r>
      <w:r w:rsidR="009554B7" w:rsidRPr="004A0E0A">
        <w:rPr>
          <w:rStyle w:val="af0"/>
          <w:b w:val="0"/>
          <w:bCs w:val="0"/>
          <w:sz w:val="28"/>
          <w:szCs w:val="28"/>
        </w:rPr>
        <w:t>механизмы ценообразования</w:t>
      </w:r>
      <w:r w:rsidR="009554B7" w:rsidRPr="004A0E0A">
        <w:rPr>
          <w:sz w:val="28"/>
          <w:szCs w:val="28"/>
        </w:rPr>
        <w:t xml:space="preserve"> на продукцию и услуги </w:t>
      </w:r>
      <w:r w:rsidRPr="004A0E0A">
        <w:rPr>
          <w:sz w:val="28"/>
          <w:szCs w:val="28"/>
        </w:rPr>
        <w:t xml:space="preserve">и другие ключевые инструменты регулирования хозяйственной деятельности. </w:t>
      </w:r>
      <w:r w:rsidR="009005B3" w:rsidRPr="004A0E0A">
        <w:rPr>
          <w:rStyle w:val="fadeinm1hgl8"/>
          <w:sz w:val="28"/>
          <w:szCs w:val="28"/>
        </w:rPr>
        <w:t>На основании анализа существующих подходов к организации государственной поддержки АПК, автором предложено дополнить уже имеющийся организационно</w:t>
      </w:r>
      <w:r w:rsidR="00526ECD" w:rsidRPr="004A0E0A">
        <w:rPr>
          <w:rStyle w:val="fadeinm1hgl8"/>
          <w:sz w:val="28"/>
          <w:szCs w:val="28"/>
        </w:rPr>
        <w:t>–</w:t>
      </w:r>
      <w:r w:rsidR="009005B3" w:rsidRPr="004A0E0A">
        <w:rPr>
          <w:rStyle w:val="fadeinm1hgl8"/>
          <w:sz w:val="28"/>
          <w:szCs w:val="28"/>
        </w:rPr>
        <w:t>экономический механизм новыми элементами, отражающими современные вызовы и потребности сельскохозяйственного сектора</w:t>
      </w:r>
      <w:r w:rsidR="003D7BB3" w:rsidRPr="004A0E0A">
        <w:rPr>
          <w:rStyle w:val="fadeinm1hgl8"/>
          <w:sz w:val="28"/>
          <w:szCs w:val="28"/>
        </w:rPr>
        <w:t xml:space="preserve"> </w:t>
      </w:r>
      <w:r w:rsidR="003D7BB3" w:rsidRPr="004A0E0A">
        <w:rPr>
          <w:sz w:val="28"/>
          <w:szCs w:val="28"/>
        </w:rPr>
        <w:t>(рисунок 1)</w:t>
      </w:r>
      <w:r w:rsidR="009005B3" w:rsidRPr="004A0E0A">
        <w:rPr>
          <w:rStyle w:val="fadeinm1hgl8"/>
          <w:sz w:val="28"/>
          <w:szCs w:val="28"/>
        </w:rPr>
        <w:t>.</w:t>
      </w:r>
    </w:p>
    <w:p w14:paraId="7DA10853" w14:textId="13F004CE" w:rsidR="007E7381" w:rsidRPr="004A0E0A" w:rsidRDefault="00A63700" w:rsidP="007A33E8">
      <w:pPr>
        <w:pStyle w:val="a4"/>
        <w:widowControl w:val="0"/>
        <w:spacing w:before="0" w:beforeAutospacing="0" w:after="0" w:afterAutospacing="0"/>
        <w:ind w:firstLine="709"/>
        <w:jc w:val="both"/>
        <w:rPr>
          <w:sz w:val="28"/>
          <w:szCs w:val="28"/>
        </w:rPr>
      </w:pPr>
      <w:r w:rsidRPr="004A0E0A">
        <w:rPr>
          <w:noProof/>
          <w:sz w:val="28"/>
          <w:szCs w:val="28"/>
        </w:rPr>
        <mc:AlternateContent>
          <mc:Choice Requires="wpg">
            <w:drawing>
              <wp:anchor distT="0" distB="0" distL="114300" distR="114300" simplePos="0" relativeHeight="251646976" behindDoc="0" locked="0" layoutInCell="1" allowOverlap="1" wp14:anchorId="1AD680D7" wp14:editId="4778E2D0">
                <wp:simplePos x="0" y="0"/>
                <wp:positionH relativeFrom="column">
                  <wp:posOffset>2098</wp:posOffset>
                </wp:positionH>
                <wp:positionV relativeFrom="paragraph">
                  <wp:posOffset>96166</wp:posOffset>
                </wp:positionV>
                <wp:extent cx="5719441" cy="5224511"/>
                <wp:effectExtent l="0" t="0" r="15240" b="14605"/>
                <wp:wrapNone/>
                <wp:docPr id="1880520883" name="Группа 1"/>
                <wp:cNvGraphicFramePr/>
                <a:graphic xmlns:a="http://schemas.openxmlformats.org/drawingml/2006/main">
                  <a:graphicData uri="http://schemas.microsoft.com/office/word/2010/wordprocessingGroup">
                    <wpg:wgp>
                      <wpg:cNvGrpSpPr/>
                      <wpg:grpSpPr>
                        <a:xfrm>
                          <a:off x="0" y="0"/>
                          <a:ext cx="5719441" cy="5224511"/>
                          <a:chOff x="-359" y="0"/>
                          <a:chExt cx="5719441" cy="6273166"/>
                        </a:xfrm>
                      </wpg:grpSpPr>
                      <wps:wsp>
                        <wps:cNvPr id="1470570030" name="Прямоугольник 1"/>
                        <wps:cNvSpPr/>
                        <wps:spPr>
                          <a:xfrm>
                            <a:off x="0" y="0"/>
                            <a:ext cx="5702300" cy="314404"/>
                          </a:xfrm>
                          <a:prstGeom prst="rect">
                            <a:avLst/>
                          </a:prstGeom>
                          <a:noFill/>
                          <a:ln w="12700" cap="flat" cmpd="sng" algn="ctr">
                            <a:solidFill>
                              <a:srgbClr val="4472C4">
                                <a:shade val="15000"/>
                              </a:srgbClr>
                            </a:solidFill>
                            <a:prstDash val="solid"/>
                            <a:miter lim="800000"/>
                          </a:ln>
                          <a:effectLst/>
                        </wps:spPr>
                        <wps:txbx>
                          <w:txbxContent>
                            <w:p w14:paraId="2ACF226A" w14:textId="42F21545" w:rsidR="001D2CCE" w:rsidRPr="00CF5AF5" w:rsidRDefault="001D2CCE" w:rsidP="002607F1">
                              <w:pPr>
                                <w:jc w:val="center"/>
                                <w:rPr>
                                  <w:color w:val="000000" w:themeColor="text1"/>
                                  <w:sz w:val="20"/>
                                  <w:szCs w:val="20"/>
                                </w:rPr>
                              </w:pPr>
                              <w:r w:rsidRPr="00CF5AF5">
                                <w:rPr>
                                  <w:color w:val="000000" w:themeColor="text1"/>
                                  <w:sz w:val="20"/>
                                  <w:szCs w:val="20"/>
                                </w:rPr>
                                <w:t>Организационно</w:t>
                              </w:r>
                              <w:r w:rsidR="00526ECD" w:rsidRPr="00CF5AF5">
                                <w:rPr>
                                  <w:color w:val="000000" w:themeColor="text1"/>
                                  <w:sz w:val="20"/>
                                  <w:szCs w:val="20"/>
                                </w:rPr>
                                <w:t>–</w:t>
                              </w:r>
                              <w:r w:rsidRPr="00CF5AF5">
                                <w:rPr>
                                  <w:color w:val="000000" w:themeColor="text1"/>
                                  <w:sz w:val="20"/>
                                  <w:szCs w:val="20"/>
                                </w:rPr>
                                <w:t>экономический механизм хозяйств МСБ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1679983" name="Прямоугольник 2"/>
                        <wps:cNvSpPr/>
                        <wps:spPr>
                          <a:xfrm>
                            <a:off x="-359" y="414358"/>
                            <a:ext cx="1820903" cy="507312"/>
                          </a:xfrm>
                          <a:prstGeom prst="rect">
                            <a:avLst/>
                          </a:prstGeom>
                          <a:noFill/>
                          <a:ln w="12700" cap="flat" cmpd="sng" algn="ctr">
                            <a:solidFill>
                              <a:srgbClr val="4472C4">
                                <a:shade val="15000"/>
                              </a:srgbClr>
                            </a:solidFill>
                            <a:prstDash val="solid"/>
                            <a:miter lim="800000"/>
                          </a:ln>
                          <a:effectLst/>
                        </wps:spPr>
                        <wps:txbx>
                          <w:txbxContent>
                            <w:p w14:paraId="481E02D4" w14:textId="77777777" w:rsidR="000B1C64" w:rsidRPr="00CF5AF5" w:rsidRDefault="001D2CCE" w:rsidP="00913476">
                              <w:pPr>
                                <w:jc w:val="center"/>
                                <w:rPr>
                                  <w:color w:val="000000" w:themeColor="text1"/>
                                  <w:sz w:val="20"/>
                                  <w:szCs w:val="20"/>
                                </w:rPr>
                              </w:pPr>
                              <w:r w:rsidRPr="00CF5AF5">
                                <w:rPr>
                                  <w:color w:val="000000" w:themeColor="text1"/>
                                  <w:sz w:val="20"/>
                                  <w:szCs w:val="20"/>
                                </w:rPr>
                                <w:t>Организационный</w:t>
                              </w:r>
                            </w:p>
                            <w:p w14:paraId="1B7C708E" w14:textId="19D62A35" w:rsidR="001D2CCE" w:rsidRPr="00CF5AF5" w:rsidRDefault="001D2CCE" w:rsidP="00913476">
                              <w:pPr>
                                <w:jc w:val="center"/>
                                <w:rPr>
                                  <w:color w:val="000000" w:themeColor="text1"/>
                                  <w:sz w:val="20"/>
                                  <w:szCs w:val="20"/>
                                </w:rPr>
                              </w:pPr>
                              <w:r w:rsidRPr="00CF5AF5">
                                <w:rPr>
                                  <w:color w:val="000000" w:themeColor="text1"/>
                                  <w:sz w:val="20"/>
                                  <w:szCs w:val="20"/>
                                </w:rPr>
                                <w:t>механизм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112534" name="Прямоугольник 2"/>
                        <wps:cNvSpPr/>
                        <wps:spPr>
                          <a:xfrm>
                            <a:off x="3886200" y="414358"/>
                            <a:ext cx="1832882" cy="548447"/>
                          </a:xfrm>
                          <a:prstGeom prst="rect">
                            <a:avLst/>
                          </a:prstGeom>
                          <a:noFill/>
                          <a:ln w="12700" cap="flat" cmpd="sng" algn="ctr">
                            <a:solidFill>
                              <a:srgbClr val="4472C4">
                                <a:shade val="15000"/>
                              </a:srgbClr>
                            </a:solidFill>
                            <a:prstDash val="solid"/>
                            <a:miter lim="800000"/>
                          </a:ln>
                          <a:effectLst/>
                        </wps:spPr>
                        <wps:txbx>
                          <w:txbxContent>
                            <w:p w14:paraId="5FEF514A" w14:textId="77777777" w:rsidR="000B1C64" w:rsidRPr="00CF5AF5" w:rsidRDefault="001D2CCE" w:rsidP="00913476">
                              <w:pPr>
                                <w:jc w:val="center"/>
                                <w:rPr>
                                  <w:color w:val="000000" w:themeColor="text1"/>
                                  <w:sz w:val="20"/>
                                  <w:szCs w:val="20"/>
                                </w:rPr>
                              </w:pPr>
                              <w:r w:rsidRPr="00CF5AF5">
                                <w:rPr>
                                  <w:color w:val="000000" w:themeColor="text1"/>
                                  <w:sz w:val="20"/>
                                  <w:szCs w:val="20"/>
                                </w:rPr>
                                <w:t>Экономический</w:t>
                              </w:r>
                            </w:p>
                            <w:p w14:paraId="06F320A2" w14:textId="5E50E1B2" w:rsidR="001D2CCE" w:rsidRPr="00CF5AF5" w:rsidRDefault="001D2CCE" w:rsidP="00913476">
                              <w:pPr>
                                <w:jc w:val="center"/>
                                <w:rPr>
                                  <w:color w:val="000000" w:themeColor="text1"/>
                                  <w:sz w:val="20"/>
                                  <w:szCs w:val="20"/>
                                </w:rPr>
                              </w:pPr>
                              <w:r w:rsidRPr="00CF5AF5">
                                <w:rPr>
                                  <w:color w:val="000000" w:themeColor="text1"/>
                                  <w:sz w:val="20"/>
                                  <w:szCs w:val="20"/>
                                </w:rPr>
                                <w:t>механизм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373517" name="Прямая со стрелкой 5"/>
                        <wps:cNvCnPr>
                          <a:stCxn id="1470570030" idx="2"/>
                        </wps:cNvCnPr>
                        <wps:spPr>
                          <a:xfrm>
                            <a:off x="2850836" y="314404"/>
                            <a:ext cx="0" cy="333458"/>
                          </a:xfrm>
                          <a:prstGeom prst="straightConnector1">
                            <a:avLst/>
                          </a:prstGeom>
                          <a:noFill/>
                          <a:ln w="6350" cap="flat" cmpd="sng" algn="ctr">
                            <a:solidFill>
                              <a:sysClr val="windowText" lastClr="000000"/>
                            </a:solidFill>
                            <a:prstDash val="solid"/>
                            <a:miter lim="800000"/>
                            <a:tailEnd type="triangle"/>
                          </a:ln>
                          <a:effectLst/>
                        </wps:spPr>
                        <wps:bodyPr/>
                      </wps:wsp>
                      <wps:wsp>
                        <wps:cNvPr id="728947646" name="Прямая со стрелкой 3"/>
                        <wps:cNvCnPr/>
                        <wps:spPr>
                          <a:xfrm flipV="1">
                            <a:off x="1833601" y="647862"/>
                            <a:ext cx="2052597" cy="2086"/>
                          </a:xfrm>
                          <a:prstGeom prst="straightConnector1">
                            <a:avLst/>
                          </a:prstGeom>
                          <a:noFill/>
                          <a:ln w="6350" cap="flat" cmpd="sng" algn="ctr">
                            <a:solidFill>
                              <a:sysClr val="windowText" lastClr="000000"/>
                            </a:solidFill>
                            <a:prstDash val="solid"/>
                            <a:miter lim="800000"/>
                            <a:headEnd type="triangle"/>
                            <a:tailEnd type="triangle"/>
                          </a:ln>
                          <a:effectLst/>
                        </wps:spPr>
                        <wps:bodyPr/>
                      </wps:wsp>
                      <wpg:grpSp>
                        <wpg:cNvPr id="337606685" name="Группа 13"/>
                        <wpg:cNvGrpSpPr/>
                        <wpg:grpSpPr>
                          <a:xfrm>
                            <a:off x="1930187" y="1117619"/>
                            <a:ext cx="1820545" cy="4419623"/>
                            <a:chOff x="-226" y="-747244"/>
                            <a:chExt cx="1930400" cy="4334178"/>
                          </a:xfrm>
                        </wpg:grpSpPr>
                        <wps:wsp>
                          <wps:cNvPr id="1392403944" name="Прямоугольник 7"/>
                          <wps:cNvSpPr/>
                          <wps:spPr>
                            <a:xfrm>
                              <a:off x="-226" y="-747244"/>
                              <a:ext cx="1930400" cy="4334178"/>
                            </a:xfrm>
                            <a:prstGeom prst="rect">
                              <a:avLst/>
                            </a:prstGeom>
                            <a:noFill/>
                            <a:ln w="12700" cap="flat" cmpd="sng" algn="ctr">
                              <a:solidFill>
                                <a:srgbClr val="4472C4">
                                  <a:shade val="15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9904420" name="Скругленный прямоугольник 8"/>
                          <wps:cNvSpPr/>
                          <wps:spPr>
                            <a:xfrm>
                              <a:off x="47132" y="-514598"/>
                              <a:ext cx="1844889" cy="556335"/>
                            </a:xfrm>
                            <a:prstGeom prst="roundRect">
                              <a:avLst/>
                            </a:prstGeom>
                            <a:noFill/>
                            <a:ln w="6350" cap="flat" cmpd="sng" algn="ctr">
                              <a:solidFill>
                                <a:srgbClr val="A5A5A5"/>
                              </a:solidFill>
                              <a:prstDash val="solid"/>
                              <a:miter lim="800000"/>
                            </a:ln>
                            <a:effectLst/>
                          </wps:spPr>
                          <wps:txbx>
                            <w:txbxContent>
                              <w:p w14:paraId="4734052E" w14:textId="58919FFA" w:rsidR="001D2CCE" w:rsidRPr="00CF5AF5" w:rsidRDefault="001D2CCE" w:rsidP="00913476">
                                <w:pPr>
                                  <w:widowControl w:val="0"/>
                                  <w:adjustRightInd w:val="0"/>
                                  <w:snapToGrid w:val="0"/>
                                  <w:jc w:val="center"/>
                                  <w:rPr>
                                    <w:sz w:val="20"/>
                                    <w:szCs w:val="20"/>
                                  </w:rPr>
                                </w:pPr>
                                <w:r w:rsidRPr="00CF5AF5">
                                  <w:rPr>
                                    <w:sz w:val="20"/>
                                    <w:szCs w:val="20"/>
                                  </w:rPr>
                                  <w:t>Материально</w:t>
                                </w:r>
                                <w:r w:rsidR="00526ECD" w:rsidRPr="00CF5AF5">
                                  <w:rPr>
                                    <w:sz w:val="20"/>
                                    <w:szCs w:val="20"/>
                                  </w:rPr>
                                  <w:t>–</w:t>
                                </w:r>
                                <w:r w:rsidRPr="00CF5AF5">
                                  <w:rPr>
                                    <w:sz w:val="20"/>
                                    <w:szCs w:val="20"/>
                                  </w:rPr>
                                  <w:t>техническая база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8295697" name="Скругленный прямоугольник 9"/>
                          <wps:cNvSpPr/>
                          <wps:spPr>
                            <a:xfrm>
                              <a:off x="-213" y="376050"/>
                              <a:ext cx="1858355" cy="956750"/>
                            </a:xfrm>
                            <a:prstGeom prst="roundRect">
                              <a:avLst/>
                            </a:prstGeom>
                            <a:noFill/>
                            <a:ln w="6350" cap="flat" cmpd="sng" algn="ctr">
                              <a:solidFill>
                                <a:srgbClr val="A5A5A5"/>
                              </a:solidFill>
                              <a:prstDash val="solid"/>
                              <a:miter lim="800000"/>
                            </a:ln>
                            <a:effectLst/>
                          </wps:spPr>
                          <wps:txbx>
                            <w:txbxContent>
                              <w:p w14:paraId="6ABA3E01" w14:textId="77777777" w:rsidR="001D2CCE" w:rsidRPr="00CF5AF5" w:rsidRDefault="001D2CCE" w:rsidP="00913476">
                                <w:pPr>
                                  <w:jc w:val="center"/>
                                  <w:rPr>
                                    <w:sz w:val="20"/>
                                    <w:szCs w:val="20"/>
                                  </w:rPr>
                                </w:pPr>
                                <w:r w:rsidRPr="00CF5AF5">
                                  <w:rPr>
                                    <w:sz w:val="20"/>
                                    <w:szCs w:val="20"/>
                                  </w:rPr>
                                  <w:t>Ресурсы (земельные, материальные, трудовые, финансовые)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3527193" name="Скругленный прямоугольник 10"/>
                          <wps:cNvSpPr/>
                          <wps:spPr>
                            <a:xfrm>
                              <a:off x="33663" y="1727097"/>
                              <a:ext cx="1858354" cy="538828"/>
                            </a:xfrm>
                            <a:prstGeom prst="roundRect">
                              <a:avLst/>
                            </a:prstGeom>
                            <a:noFill/>
                            <a:ln w="6350" cap="flat" cmpd="sng" algn="ctr">
                              <a:solidFill>
                                <a:srgbClr val="A5A5A5"/>
                              </a:solidFill>
                              <a:prstDash val="solid"/>
                              <a:miter lim="800000"/>
                            </a:ln>
                            <a:effectLst/>
                          </wps:spPr>
                          <wps:txbx>
                            <w:txbxContent>
                              <w:p w14:paraId="6D4F4DB8" w14:textId="77777777" w:rsidR="001D2CCE" w:rsidRPr="00CF5AF5" w:rsidRDefault="001D2CCE" w:rsidP="00913476">
                                <w:pPr>
                                  <w:jc w:val="center"/>
                                  <w:rPr>
                                    <w:sz w:val="20"/>
                                    <w:szCs w:val="20"/>
                                  </w:rPr>
                                </w:pPr>
                                <w:r w:rsidRPr="00CF5AF5">
                                  <w:rPr>
                                    <w:sz w:val="20"/>
                                    <w:szCs w:val="20"/>
                                  </w:rPr>
                                  <w:t>Инвестиции и инновации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6720127" name="Скругленный прямоугольник 10"/>
                          <wps:cNvSpPr/>
                          <wps:spPr>
                            <a:xfrm>
                              <a:off x="-223" y="2680016"/>
                              <a:ext cx="1858355" cy="605268"/>
                            </a:xfrm>
                            <a:prstGeom prst="roundRect">
                              <a:avLst/>
                            </a:prstGeom>
                            <a:noFill/>
                            <a:ln w="6350" cap="flat" cmpd="sng" algn="ctr">
                              <a:solidFill>
                                <a:srgbClr val="A5A5A5"/>
                              </a:solidFill>
                              <a:prstDash val="solid"/>
                              <a:miter lim="800000"/>
                            </a:ln>
                            <a:effectLst/>
                          </wps:spPr>
                          <wps:txbx>
                            <w:txbxContent>
                              <w:p w14:paraId="50EB57D5" w14:textId="77777777" w:rsidR="001D2CCE" w:rsidRPr="00CF5AF5" w:rsidRDefault="001D2CCE" w:rsidP="00913476">
                                <w:pPr>
                                  <w:jc w:val="center"/>
                                  <w:rPr>
                                    <w:sz w:val="20"/>
                                    <w:szCs w:val="20"/>
                                  </w:rPr>
                                </w:pPr>
                                <w:r w:rsidRPr="00CF5AF5">
                                  <w:rPr>
                                    <w:sz w:val="20"/>
                                    <w:szCs w:val="20"/>
                                  </w:rPr>
                                  <w:t>Кооперация и интеграция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25759150" name="Группа 12"/>
                        <wpg:cNvGrpSpPr/>
                        <wpg:grpSpPr>
                          <a:xfrm>
                            <a:off x="0" y="1133635"/>
                            <a:ext cx="1820544" cy="4404205"/>
                            <a:chOff x="0" y="-731538"/>
                            <a:chExt cx="1930400" cy="4319058"/>
                          </a:xfrm>
                        </wpg:grpSpPr>
                        <wps:wsp>
                          <wps:cNvPr id="487662264" name="Прямоугольник 7"/>
                          <wps:cNvSpPr/>
                          <wps:spPr>
                            <a:xfrm>
                              <a:off x="0" y="-731538"/>
                              <a:ext cx="1930400" cy="4319058"/>
                            </a:xfrm>
                            <a:prstGeom prst="rect">
                              <a:avLst/>
                            </a:prstGeom>
                            <a:noFill/>
                            <a:ln w="12700" cap="flat" cmpd="sng" algn="ctr">
                              <a:solidFill>
                                <a:srgbClr val="4472C4">
                                  <a:shade val="15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1620230" name="Скругленный прямоугольник 8"/>
                          <wps:cNvSpPr/>
                          <wps:spPr>
                            <a:xfrm>
                              <a:off x="28885" y="-271369"/>
                              <a:ext cx="1865089" cy="540914"/>
                            </a:xfrm>
                            <a:prstGeom prst="roundRect">
                              <a:avLst/>
                            </a:prstGeom>
                            <a:noFill/>
                            <a:ln w="6350" cap="flat" cmpd="sng" algn="ctr">
                              <a:solidFill>
                                <a:srgbClr val="A5A5A5"/>
                              </a:solidFill>
                              <a:prstDash val="solid"/>
                              <a:miter lim="800000"/>
                            </a:ln>
                            <a:effectLst/>
                          </wps:spPr>
                          <wps:txbx>
                            <w:txbxContent>
                              <w:p w14:paraId="1719C0AA" w14:textId="24FFC9CC" w:rsidR="001D2CCE" w:rsidRPr="00CF5AF5" w:rsidRDefault="001D2CCE" w:rsidP="009E2842">
                                <w:pPr>
                                  <w:jc w:val="center"/>
                                  <w:rPr>
                                    <w:sz w:val="20"/>
                                    <w:szCs w:val="20"/>
                                  </w:rPr>
                                </w:pPr>
                                <w:r w:rsidRPr="00CF5AF5">
                                  <w:rPr>
                                    <w:sz w:val="20"/>
                                    <w:szCs w:val="20"/>
                                  </w:rPr>
                                  <w:t>Нормативно</w:t>
                                </w:r>
                                <w:r w:rsidR="00526ECD" w:rsidRPr="00CF5AF5">
                                  <w:rPr>
                                    <w:sz w:val="20"/>
                                    <w:szCs w:val="20"/>
                                  </w:rPr>
                                  <w:t>–</w:t>
                                </w:r>
                                <w:r w:rsidRPr="00CF5AF5">
                                  <w:rPr>
                                    <w:sz w:val="20"/>
                                    <w:szCs w:val="20"/>
                                  </w:rPr>
                                  <w:t>правовое регулирование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2073600" name="Скругленный прямоугольник 9"/>
                          <wps:cNvSpPr/>
                          <wps:spPr>
                            <a:xfrm>
                              <a:off x="47090" y="322963"/>
                              <a:ext cx="1851623" cy="535002"/>
                            </a:xfrm>
                            <a:prstGeom prst="roundRect">
                              <a:avLst/>
                            </a:prstGeom>
                            <a:noFill/>
                            <a:ln w="6350" cap="flat" cmpd="sng" algn="ctr">
                              <a:solidFill>
                                <a:srgbClr val="A5A5A5"/>
                              </a:solidFill>
                              <a:prstDash val="solid"/>
                              <a:miter lim="800000"/>
                            </a:ln>
                            <a:effectLst/>
                          </wps:spPr>
                          <wps:txbx>
                            <w:txbxContent>
                              <w:p w14:paraId="372CBD65" w14:textId="0E67966E" w:rsidR="001D2CCE" w:rsidRPr="00CF5AF5" w:rsidRDefault="001D2CCE" w:rsidP="00913476">
                                <w:pPr>
                                  <w:jc w:val="center"/>
                                  <w:rPr>
                                    <w:sz w:val="20"/>
                                    <w:szCs w:val="20"/>
                                  </w:rPr>
                                </w:pPr>
                                <w:r w:rsidRPr="00CF5AF5">
                                  <w:rPr>
                                    <w:sz w:val="20"/>
                                    <w:szCs w:val="20"/>
                                  </w:rPr>
                                  <w:t>Организация труд</w:t>
                                </w:r>
                                <w:r w:rsidR="005903DF" w:rsidRPr="00CF5AF5">
                                  <w:rPr>
                                    <w:sz w:val="20"/>
                                    <w:szCs w:val="20"/>
                                  </w:rPr>
                                  <w:t>овых процессов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748731" name="Скругленный прямоугольник 10"/>
                          <wps:cNvSpPr/>
                          <wps:spPr>
                            <a:xfrm>
                              <a:off x="28881" y="901410"/>
                              <a:ext cx="1858356" cy="727773"/>
                            </a:xfrm>
                            <a:prstGeom prst="roundRect">
                              <a:avLst/>
                            </a:prstGeom>
                            <a:noFill/>
                            <a:ln w="6350" cap="flat" cmpd="sng" algn="ctr">
                              <a:solidFill>
                                <a:srgbClr val="A5A5A5"/>
                              </a:solidFill>
                              <a:prstDash val="solid"/>
                              <a:miter lim="800000"/>
                            </a:ln>
                            <a:effectLst/>
                          </wps:spPr>
                          <wps:txbx>
                            <w:txbxContent>
                              <w:p w14:paraId="475D4A64" w14:textId="71466452" w:rsidR="001D2CCE" w:rsidRPr="00CF5AF5" w:rsidRDefault="001D2CCE" w:rsidP="009E2842">
                                <w:pPr>
                                  <w:jc w:val="center"/>
                                  <w:rPr>
                                    <w:sz w:val="20"/>
                                    <w:szCs w:val="20"/>
                                  </w:rPr>
                                </w:pPr>
                                <w:r w:rsidRPr="00CF5AF5">
                                  <w:rPr>
                                    <w:sz w:val="20"/>
                                    <w:szCs w:val="20"/>
                                  </w:rPr>
                                  <w:t>Организационная и производственная структура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1708159" name="Скругленный прямоугольник 10"/>
                          <wps:cNvSpPr/>
                          <wps:spPr>
                            <a:xfrm>
                              <a:off x="26930" y="1663123"/>
                              <a:ext cx="1865089" cy="501110"/>
                            </a:xfrm>
                            <a:prstGeom prst="roundRect">
                              <a:avLst/>
                            </a:prstGeom>
                            <a:noFill/>
                            <a:ln w="6350" cap="flat" cmpd="sng" algn="ctr">
                              <a:solidFill>
                                <a:srgbClr val="A5A5A5"/>
                              </a:solidFill>
                              <a:prstDash val="solid"/>
                              <a:miter lim="800000"/>
                            </a:ln>
                            <a:effectLst/>
                          </wps:spPr>
                          <wps:txbx>
                            <w:txbxContent>
                              <w:p w14:paraId="080ACC1B" w14:textId="05B4EDD4" w:rsidR="001D2CCE" w:rsidRPr="00CF5AF5" w:rsidRDefault="001D2CCE" w:rsidP="009E2842">
                                <w:pPr>
                                  <w:jc w:val="center"/>
                                  <w:rPr>
                                    <w:sz w:val="20"/>
                                    <w:szCs w:val="20"/>
                                  </w:rPr>
                                </w:pPr>
                                <w:r w:rsidRPr="00CF5AF5">
                                  <w:rPr>
                                    <w:sz w:val="20"/>
                                    <w:szCs w:val="20"/>
                                  </w:rPr>
                                  <w:t>Способы и методы управления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6736164" name="Скругленный прямоугольник 6"/>
                          <wps:cNvSpPr/>
                          <wps:spPr>
                            <a:xfrm>
                              <a:off x="47110" y="-673400"/>
                              <a:ext cx="1858356" cy="360207"/>
                            </a:xfrm>
                            <a:prstGeom prst="roundRect">
                              <a:avLst/>
                            </a:prstGeom>
                            <a:noFill/>
                            <a:ln w="6350" cap="flat" cmpd="sng" algn="ctr">
                              <a:solidFill>
                                <a:srgbClr val="A5A5A5"/>
                              </a:solidFill>
                              <a:prstDash val="solid"/>
                              <a:miter lim="800000"/>
                            </a:ln>
                            <a:effectLst/>
                          </wps:spPr>
                          <wps:txbx>
                            <w:txbxContent>
                              <w:p w14:paraId="4175FECB" w14:textId="359D2B13" w:rsidR="001D2CCE" w:rsidRPr="00CF5AF5" w:rsidRDefault="001D2CCE" w:rsidP="009E2842">
                                <w:pPr>
                                  <w:jc w:val="center"/>
                                  <w:rPr>
                                    <w:sz w:val="20"/>
                                    <w:szCs w:val="20"/>
                                  </w:rPr>
                                </w:pPr>
                                <w:r w:rsidRPr="00CF5AF5">
                                  <w:rPr>
                                    <w:sz w:val="20"/>
                                    <w:szCs w:val="20"/>
                                  </w:rPr>
                                  <w:t>Информационн</w:t>
                                </w:r>
                                <w:r w:rsidR="005903DF" w:rsidRPr="00CF5AF5">
                                  <w:rPr>
                                    <w:sz w:val="20"/>
                                    <w:szCs w:val="20"/>
                                  </w:rPr>
                                  <w:t>ы</w:t>
                                </w:r>
                                <w:r w:rsidRPr="00CF5AF5">
                                  <w:rPr>
                                    <w:sz w:val="20"/>
                                    <w:szCs w:val="20"/>
                                  </w:rPr>
                                  <w:t xml:space="preserve">е </w:t>
                                </w:r>
                                <w:r w:rsidR="005903DF" w:rsidRPr="00CF5AF5">
                                  <w:rPr>
                                    <w:sz w:val="20"/>
                                    <w:szCs w:val="20"/>
                                  </w:rPr>
                                  <w:t>системы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42742103" name="Прямая со стрелкой 15"/>
                        <wps:cNvCnPr>
                          <a:stCxn id="1311679983" idx="2"/>
                        </wps:cNvCnPr>
                        <wps:spPr>
                          <a:xfrm>
                            <a:off x="909992" y="921670"/>
                            <a:ext cx="180" cy="212088"/>
                          </a:xfrm>
                          <a:prstGeom prst="straightConnector1">
                            <a:avLst/>
                          </a:prstGeom>
                          <a:noFill/>
                          <a:ln w="6350" cap="flat" cmpd="sng" algn="ctr">
                            <a:solidFill>
                              <a:sysClr val="windowText" lastClr="000000"/>
                            </a:solidFill>
                            <a:prstDash val="solid"/>
                            <a:miter lim="800000"/>
                            <a:tailEnd type="triangle"/>
                          </a:ln>
                          <a:effectLst/>
                        </wps:spPr>
                        <wps:bodyPr/>
                      </wps:wsp>
                      <wps:wsp>
                        <wps:cNvPr id="2094625380" name="Прямая со стрелкой 16"/>
                        <wps:cNvCnPr>
                          <a:stCxn id="228112534" idx="2"/>
                        </wps:cNvCnPr>
                        <wps:spPr>
                          <a:xfrm>
                            <a:off x="4802111" y="962805"/>
                            <a:ext cx="0" cy="170952"/>
                          </a:xfrm>
                          <a:prstGeom prst="straightConnector1">
                            <a:avLst/>
                          </a:prstGeom>
                          <a:noFill/>
                          <a:ln w="6350" cap="flat" cmpd="sng" algn="ctr">
                            <a:solidFill>
                              <a:sysClr val="windowText" lastClr="000000"/>
                            </a:solidFill>
                            <a:prstDash val="solid"/>
                            <a:miter lim="800000"/>
                            <a:tailEnd type="triangle"/>
                          </a:ln>
                          <a:effectLst/>
                        </wps:spPr>
                        <wps:bodyPr/>
                      </wps:wsp>
                      <wps:wsp>
                        <wps:cNvPr id="348020112" name="Прямоугольник 1"/>
                        <wps:cNvSpPr/>
                        <wps:spPr>
                          <a:xfrm>
                            <a:off x="0" y="5884602"/>
                            <a:ext cx="5702300" cy="388564"/>
                          </a:xfrm>
                          <a:prstGeom prst="rect">
                            <a:avLst/>
                          </a:prstGeom>
                          <a:noFill/>
                          <a:ln w="12700" cap="flat" cmpd="sng" algn="ctr">
                            <a:solidFill>
                              <a:srgbClr val="4472C4">
                                <a:shade val="15000"/>
                              </a:srgbClr>
                            </a:solidFill>
                            <a:prstDash val="solid"/>
                            <a:miter lim="800000"/>
                          </a:ln>
                          <a:effectLst/>
                        </wps:spPr>
                        <wps:txbx>
                          <w:txbxContent>
                            <w:p w14:paraId="60C174E6" w14:textId="77777777" w:rsidR="001D2CCE" w:rsidRPr="00CF5AF5" w:rsidRDefault="001D2CCE" w:rsidP="00913476">
                              <w:pPr>
                                <w:jc w:val="center"/>
                                <w:rPr>
                                  <w:color w:val="000000" w:themeColor="text1"/>
                                  <w:sz w:val="20"/>
                                  <w:szCs w:val="20"/>
                                </w:rPr>
                              </w:pPr>
                              <w:r w:rsidRPr="00CF5AF5">
                                <w:rPr>
                                  <w:color w:val="000000" w:themeColor="text1"/>
                                  <w:sz w:val="20"/>
                                  <w:szCs w:val="20"/>
                                </w:rPr>
                                <w:t>Хозяйства малого и среднего бизнеса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71659279" name="Группа 14"/>
                        <wpg:cNvGrpSpPr/>
                        <wpg:grpSpPr>
                          <a:xfrm>
                            <a:off x="3881328" y="1110227"/>
                            <a:ext cx="1820545" cy="4427015"/>
                            <a:chOff x="-5166" y="-754493"/>
                            <a:chExt cx="1930400" cy="4341427"/>
                          </a:xfrm>
                        </wpg:grpSpPr>
                        <wps:wsp>
                          <wps:cNvPr id="1449448194" name="Прямоугольник 7"/>
                          <wps:cNvSpPr/>
                          <wps:spPr>
                            <a:xfrm>
                              <a:off x="-5166" y="-754493"/>
                              <a:ext cx="1930400" cy="4341427"/>
                            </a:xfrm>
                            <a:prstGeom prst="rect">
                              <a:avLst/>
                            </a:prstGeom>
                            <a:noFill/>
                            <a:ln w="12700" cap="flat" cmpd="sng" algn="ctr">
                              <a:solidFill>
                                <a:srgbClr val="4472C4">
                                  <a:shade val="15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888686" name="Скругленный прямоугольник 8"/>
                          <wps:cNvSpPr/>
                          <wps:spPr>
                            <a:xfrm>
                              <a:off x="45938" y="-215982"/>
                              <a:ext cx="1791022" cy="538712"/>
                            </a:xfrm>
                            <a:prstGeom prst="roundRect">
                              <a:avLst/>
                            </a:prstGeom>
                            <a:noFill/>
                            <a:ln w="6350" cap="flat" cmpd="sng" algn="ctr">
                              <a:solidFill>
                                <a:srgbClr val="A5A5A5"/>
                              </a:solidFill>
                              <a:prstDash val="solid"/>
                              <a:miter lim="800000"/>
                            </a:ln>
                            <a:effectLst/>
                          </wps:spPr>
                          <wps:txbx>
                            <w:txbxContent>
                              <w:p w14:paraId="0D0401D9" w14:textId="77777777" w:rsidR="001D2CCE" w:rsidRPr="00CF5AF5" w:rsidRDefault="001D2CCE" w:rsidP="001A1993">
                                <w:pPr>
                                  <w:jc w:val="center"/>
                                  <w:rPr>
                                    <w:sz w:val="20"/>
                                    <w:szCs w:val="20"/>
                                  </w:rPr>
                                </w:pPr>
                                <w:r w:rsidRPr="00CF5AF5">
                                  <w:rPr>
                                    <w:sz w:val="20"/>
                                    <w:szCs w:val="20"/>
                                  </w:rPr>
                                  <w:t>Планирование и прогнозирование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389871" name="Скругленный прямоугольник 9"/>
                          <wps:cNvSpPr/>
                          <wps:spPr>
                            <a:xfrm>
                              <a:off x="52945" y="376040"/>
                              <a:ext cx="1804488" cy="525074"/>
                            </a:xfrm>
                            <a:prstGeom prst="roundRect">
                              <a:avLst/>
                            </a:prstGeom>
                            <a:noFill/>
                            <a:ln w="6350" cap="flat" cmpd="sng" algn="ctr">
                              <a:solidFill>
                                <a:srgbClr val="A5A5A5"/>
                              </a:solidFill>
                              <a:prstDash val="solid"/>
                              <a:miter lim="800000"/>
                            </a:ln>
                            <a:effectLst/>
                          </wps:spPr>
                          <wps:txbx>
                            <w:txbxContent>
                              <w:p w14:paraId="49EA62BD" w14:textId="77777777" w:rsidR="001D2CCE" w:rsidRPr="00CF5AF5" w:rsidRDefault="001D2CCE" w:rsidP="00913476">
                                <w:pPr>
                                  <w:jc w:val="center"/>
                                  <w:rPr>
                                    <w:sz w:val="20"/>
                                    <w:szCs w:val="20"/>
                                  </w:rPr>
                                </w:pPr>
                                <w:r w:rsidRPr="00CF5AF5">
                                  <w:rPr>
                                    <w:sz w:val="20"/>
                                    <w:szCs w:val="20"/>
                                  </w:rPr>
                                  <w:t>Финансирование и кредитование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7269468" name="Скругленный прямоугольник 10"/>
                          <wps:cNvSpPr/>
                          <wps:spPr>
                            <a:xfrm>
                              <a:off x="39478" y="958974"/>
                              <a:ext cx="1817954" cy="481038"/>
                            </a:xfrm>
                            <a:prstGeom prst="roundRect">
                              <a:avLst/>
                            </a:prstGeom>
                            <a:noFill/>
                            <a:ln w="6350" cap="flat" cmpd="sng" algn="ctr">
                              <a:solidFill>
                                <a:srgbClr val="A5A5A5"/>
                              </a:solidFill>
                              <a:prstDash val="solid"/>
                              <a:miter lim="800000"/>
                            </a:ln>
                            <a:effectLst/>
                          </wps:spPr>
                          <wps:txbx>
                            <w:txbxContent>
                              <w:p w14:paraId="4787E7F7" w14:textId="7FC0EE09" w:rsidR="001D2CCE" w:rsidRPr="00CF5AF5" w:rsidRDefault="001D2CCE" w:rsidP="00913476">
                                <w:pPr>
                                  <w:jc w:val="center"/>
                                  <w:rPr>
                                    <w:sz w:val="20"/>
                                    <w:szCs w:val="20"/>
                                  </w:rPr>
                                </w:pPr>
                                <w:r w:rsidRPr="00CF5AF5">
                                  <w:rPr>
                                    <w:sz w:val="20"/>
                                    <w:szCs w:val="20"/>
                                  </w:rPr>
                                  <w:t>Страхование рисков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7603362" name="Скругленный прямоугольник 6"/>
                          <wps:cNvSpPr/>
                          <wps:spPr>
                            <a:xfrm>
                              <a:off x="39940" y="-694763"/>
                              <a:ext cx="1831421" cy="423225"/>
                            </a:xfrm>
                            <a:prstGeom prst="roundRect">
                              <a:avLst/>
                            </a:prstGeom>
                            <a:noFill/>
                            <a:ln w="6350" cap="flat" cmpd="sng" algn="ctr">
                              <a:solidFill>
                                <a:srgbClr val="A5A5A5"/>
                              </a:solidFill>
                              <a:prstDash val="solid"/>
                              <a:miter lim="800000"/>
                            </a:ln>
                            <a:effectLst/>
                          </wps:spPr>
                          <wps:txbx>
                            <w:txbxContent>
                              <w:p w14:paraId="3A5625D5" w14:textId="25407CC7" w:rsidR="001D2CCE" w:rsidRPr="00CF5AF5" w:rsidRDefault="001D2CCE" w:rsidP="00913476">
                                <w:pPr>
                                  <w:jc w:val="center"/>
                                  <w:rPr>
                                    <w:sz w:val="20"/>
                                    <w:szCs w:val="20"/>
                                  </w:rPr>
                                </w:pPr>
                                <w:r w:rsidRPr="00CF5AF5">
                                  <w:rPr>
                                    <w:sz w:val="20"/>
                                    <w:szCs w:val="20"/>
                                  </w:rPr>
                                  <w:t>Мотивация труда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0116068" name="Скругленный прямоугольник 10"/>
                          <wps:cNvSpPr/>
                          <wps:spPr>
                            <a:xfrm>
                              <a:off x="45018" y="1464826"/>
                              <a:ext cx="1817954" cy="402536"/>
                            </a:xfrm>
                            <a:prstGeom prst="roundRect">
                              <a:avLst/>
                            </a:prstGeom>
                            <a:noFill/>
                            <a:ln w="6350" cap="flat" cmpd="sng" algn="ctr">
                              <a:solidFill>
                                <a:srgbClr val="A5A5A5"/>
                              </a:solidFill>
                              <a:prstDash val="solid"/>
                              <a:miter lim="800000"/>
                            </a:ln>
                            <a:effectLst/>
                          </wps:spPr>
                          <wps:txbx>
                            <w:txbxContent>
                              <w:p w14:paraId="22D84504" w14:textId="183BFCF3" w:rsidR="001D2CCE" w:rsidRPr="00CF5AF5" w:rsidRDefault="001D2CCE" w:rsidP="00CF5AF5">
                                <w:pPr>
                                  <w:widowControl w:val="0"/>
                                  <w:adjustRightInd w:val="0"/>
                                  <w:snapToGrid w:val="0"/>
                                  <w:jc w:val="center"/>
                                  <w:rPr>
                                    <w:sz w:val="20"/>
                                    <w:szCs w:val="20"/>
                                  </w:rPr>
                                </w:pPr>
                                <w:r w:rsidRPr="00CF5AF5">
                                  <w:rPr>
                                    <w:sz w:val="20"/>
                                    <w:szCs w:val="20"/>
                                  </w:rPr>
                                  <w:t>Ценообразование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AD680D7" id="Группа 1" o:spid="_x0000_s1026" style="position:absolute;left:0;text-align:left;margin-left:.15pt;margin-top:7.55pt;width:450.35pt;height:411.4pt;z-index:251646976;mso-width-relative:margin;mso-height-relative:margin" coordorigin="-3" coordsize="57194,6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">
                <v:rect id="Прямоугольник 1" o:spid="_x0000_s1027" style="position:absolute;width:57023;height:3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BDvcsA&#10;AADjAAAADwAAAGRycy9kb3ducmV2LnhtbESPT0vDQBDF74LfYRmhN7vbRo3GbkspKD2J1kLxNmQn&#10;f2h2NmTXJn575yB4nJk3773fajP5Tl1oiG1gC4u5AUVcBtdybeH4+XL7CComZIddYLLwQxE26+ur&#10;FRYujPxBl0OqlZhwLNBCk1JfaB3LhjzGeeiJ5VaFwWOScai1G3AUc9/ppTEP2mPLktBgT7uGyvPh&#10;21sI49v5/TTuj6evxavOsrwifqqsnd1M22dQiab0L/773jupf5eb+9yYTCiESRag17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owEO9ywAAAOMAAAAPAAAAAAAAAAAAAAAAAJgC&#10;AABkcnMvZG93bnJldi54bWxQSwUGAAAAAAQABAD1AAAAkAMAAAAA&#10;" filled="f" strokecolor="#172c51" strokeweight="1pt">
                  <v:textbox>
                    <w:txbxContent>
                      <w:p w14:paraId="2ACF226A" w14:textId="42F21545" w:rsidR="001D2CCE" w:rsidRPr="00CF5AF5" w:rsidRDefault="001D2CCE" w:rsidP="002607F1">
                        <w:pPr>
                          <w:jc w:val="center"/>
                          <w:rPr>
                            <w:color w:val="000000" w:themeColor="text1"/>
                            <w:sz w:val="20"/>
                            <w:szCs w:val="20"/>
                          </w:rPr>
                        </w:pPr>
                        <w:r w:rsidRPr="00CF5AF5">
                          <w:rPr>
                            <w:color w:val="000000" w:themeColor="text1"/>
                            <w:sz w:val="20"/>
                            <w:szCs w:val="20"/>
                          </w:rPr>
                          <w:t>Организационно</w:t>
                        </w:r>
                        <w:r w:rsidR="00526ECD" w:rsidRPr="00CF5AF5">
                          <w:rPr>
                            <w:color w:val="000000" w:themeColor="text1"/>
                            <w:sz w:val="20"/>
                            <w:szCs w:val="20"/>
                          </w:rPr>
                          <w:t>–</w:t>
                        </w:r>
                        <w:r w:rsidRPr="00CF5AF5">
                          <w:rPr>
                            <w:color w:val="000000" w:themeColor="text1"/>
                            <w:sz w:val="20"/>
                            <w:szCs w:val="20"/>
                          </w:rPr>
                          <w:t>экономический механизм хозяйств МСБ</w:t>
                        </w:r>
                      </w:p>
                    </w:txbxContent>
                  </v:textbox>
                </v:rect>
                <v:rect id="_x0000_s1028" style="position:absolute;left:-3;top:4143;width:18208;height:50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VgNcYA&#10;AADjAAAADwAAAGRycy9kb3ducmV2LnhtbERPS2vCQBC+F/oflil4q5sYUJO6ShEUT8WqIN6G7OSB&#10;2dmQXU38925B6HG+9yxWg2nEnTpXW1YQjyMQxLnVNZcKTsfN5xyE88gaG8uk4EEOVsv3twVm2vb8&#10;S/eDL0UIYZehgsr7NpPS5RUZdGPbEgeusJ1BH86ulLrDPoSbRk6iaCoN1hwaKmxpXVF+PdyMAtv/&#10;XPfnfnc6X+KtTJJZQZwWSo0+hu8vEJ4G/y9+uXc6zE/ieDpL03kCfz8FAOTy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QVgNcYAAADjAAAADwAAAAAAAAAAAAAAAACYAgAAZHJz&#10;L2Rvd25yZXYueG1sUEsFBgAAAAAEAAQA9QAAAIsDAAAAAA==&#10;" filled="f" strokecolor="#172c51" strokeweight="1pt">
                  <v:textbox>
                    <w:txbxContent>
                      <w:p w14:paraId="481E02D4" w14:textId="77777777" w:rsidR="000B1C64" w:rsidRPr="00CF5AF5" w:rsidRDefault="001D2CCE" w:rsidP="00913476">
                        <w:pPr>
                          <w:jc w:val="center"/>
                          <w:rPr>
                            <w:color w:val="000000" w:themeColor="text1"/>
                            <w:sz w:val="20"/>
                            <w:szCs w:val="20"/>
                          </w:rPr>
                        </w:pPr>
                        <w:r w:rsidRPr="00CF5AF5">
                          <w:rPr>
                            <w:color w:val="000000" w:themeColor="text1"/>
                            <w:sz w:val="20"/>
                            <w:szCs w:val="20"/>
                          </w:rPr>
                          <w:t>Организационный</w:t>
                        </w:r>
                      </w:p>
                      <w:p w14:paraId="1B7C708E" w14:textId="19D62A35" w:rsidR="001D2CCE" w:rsidRPr="00CF5AF5" w:rsidRDefault="001D2CCE" w:rsidP="00913476">
                        <w:pPr>
                          <w:jc w:val="center"/>
                          <w:rPr>
                            <w:color w:val="000000" w:themeColor="text1"/>
                            <w:sz w:val="20"/>
                            <w:szCs w:val="20"/>
                          </w:rPr>
                        </w:pPr>
                        <w:r w:rsidRPr="00CF5AF5">
                          <w:rPr>
                            <w:color w:val="000000" w:themeColor="text1"/>
                            <w:sz w:val="20"/>
                            <w:szCs w:val="20"/>
                          </w:rPr>
                          <w:t>механизм</w:t>
                        </w:r>
                      </w:p>
                    </w:txbxContent>
                  </v:textbox>
                </v:rect>
                <v:rect id="_x0000_s1029" style="position:absolute;left:38862;top:4143;width:18328;height:54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a1JMoA&#10;AADiAAAADwAAAGRycy9kb3ducmV2LnhtbESPW2vCQBSE3wX/w3KEvunm0lqbukoptPhUNArSt0P2&#10;5ILZsyG7Nem/7xYEH4eZ+YZZb0fTiiv1rrGsIF5EIIgLqxuuFJyOH/MVCOeRNbaWScEvOdhuppM1&#10;ZtoOfKBr7isRIOwyVFB732VSuqImg25hO+LglbY36IPsK6l7HALctDKJoqU02HBYqLGj95qKS/5j&#10;FNjh67I/D7vT+Tv+lGn6XBK/lEo9zMa3VxCeRn8P39o7rSBJVnGcPKWP8H8p3AG5+Q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Q2tSTKAAAA4gAAAA8AAAAAAAAAAAAAAAAAmAIA&#10;AGRycy9kb3ducmV2LnhtbFBLBQYAAAAABAAEAPUAAACPAwAAAAA=&#10;" filled="f" strokecolor="#172c51" strokeweight="1pt">
                  <v:textbox>
                    <w:txbxContent>
                      <w:p w14:paraId="5FEF514A" w14:textId="77777777" w:rsidR="000B1C64" w:rsidRPr="00CF5AF5" w:rsidRDefault="001D2CCE" w:rsidP="00913476">
                        <w:pPr>
                          <w:jc w:val="center"/>
                          <w:rPr>
                            <w:color w:val="000000" w:themeColor="text1"/>
                            <w:sz w:val="20"/>
                            <w:szCs w:val="20"/>
                          </w:rPr>
                        </w:pPr>
                        <w:r w:rsidRPr="00CF5AF5">
                          <w:rPr>
                            <w:color w:val="000000" w:themeColor="text1"/>
                            <w:sz w:val="20"/>
                            <w:szCs w:val="20"/>
                          </w:rPr>
                          <w:t>Экономический</w:t>
                        </w:r>
                      </w:p>
                      <w:p w14:paraId="06F320A2" w14:textId="5E50E1B2" w:rsidR="001D2CCE" w:rsidRPr="00CF5AF5" w:rsidRDefault="001D2CCE" w:rsidP="00913476">
                        <w:pPr>
                          <w:jc w:val="center"/>
                          <w:rPr>
                            <w:color w:val="000000" w:themeColor="text1"/>
                            <w:sz w:val="20"/>
                            <w:szCs w:val="20"/>
                          </w:rPr>
                        </w:pPr>
                        <w:r w:rsidRPr="00CF5AF5">
                          <w:rPr>
                            <w:color w:val="000000" w:themeColor="text1"/>
                            <w:sz w:val="20"/>
                            <w:szCs w:val="20"/>
                          </w:rPr>
                          <w:t>механизм</w:t>
                        </w:r>
                      </w:p>
                    </w:txbxContent>
                  </v:textbox>
                </v:rect>
                <v:shapetype id="_x0000_t32" coordsize="21600,21600" o:spt="32" o:oned="t" path="m,l21600,21600e" filled="f">
                  <v:path arrowok="t" fillok="f" o:connecttype="none"/>
                  <o:lock v:ext="edit" shapetype="t"/>
                </v:shapetype>
                <v:shape id="Прямая со стрелкой 5" o:spid="_x0000_s1030" type="#_x0000_t32" style="position:absolute;left:28508;top:3144;width:0;height:33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PpW278sAAADhAAAADwAA&#10;AAAAAAAAAAAAAAChAgAAZHJzL2Rvd25yZXYueG1sUEsFBgAAAAAEAAQA+QAAAJkDAAAAAA==&#10;" strokecolor="windowText" strokeweight=".5pt">
                  <v:stroke endarrow="block" joinstyle="miter"/>
                </v:shape>
                <v:shape id="Прямая со стрелкой 3" o:spid="_x0000_s1031" type="#_x0000_t32" style="position:absolute;left:18336;top:6478;width:20525;height:2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c8YAAADiAAAADwAAAGRycy9kb3ducmV2LnhtbESPQWvCQBSE74X+h+UVvNVNxMaYukoR&#10;hPbYKJ4f2WcSmn2b5q0a/31XEHocZuYbZrUZXacuNEjr2UA6TUARV962XBs47HevOSgJyBY7z2Tg&#10;RgKb9fPTCgvrr/xNlzLUKkJYCjTQhNAXWkvVkEOZ+p44eic/OAxRDrW2A14j3HV6liSZdthyXGiw&#10;p21D1U95dgbCVqTbH1Msf79IV20qb1bnxkxexo93UIHG8B9+tD+tgcUsX84X2TyD+6V4B/T6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vznPGAAAA4gAAAA8AAAAAAAAA&#10;AAAAAAAAoQIAAGRycy9kb3ducmV2LnhtbFBLBQYAAAAABAAEAPkAAACUAwAAAAA=&#10;" strokecolor="windowText" strokeweight=".5pt">
                  <v:stroke startarrow="block" endarrow="block" joinstyle="miter"/>
                </v:shape>
                <v:group id="_x0000_s1032" style="position:absolute;left:19301;top:11176;width:18206;height:44196" coordorigin="-2,-7472" coordsize="19304,433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Odb2GsoA&#10;AADiAAAADwAAAAAAAAAAAAAAAACqAgAAZHJzL2Rvd25yZXYueG1sUEsFBgAAAAAEAAQA+gAAAKED&#10;AAAAAA==&#10;">
                  <v:rect id="Прямоугольник 7" o:spid="_x0000_s1033" style="position:absolute;left:-2;top:-7472;width:19303;height:433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8wqcYA&#10;AADjAAAADwAAAGRycy9kb3ducmV2LnhtbERPX0vDMBB/F/wO4QTfXGpbxNZlo4wJ+jbnZD4ezdkU&#10;m6Qkt61+ezMY7PF+/2++nOwgjhRi752Cx1kGglzrde86BbvP14dnEJHRaRy8IwV/FGG5uL2ZY639&#10;yX3QccudSCEu1qjAMI+1lLE1ZDHO/EgucT8+WOR0hk7qgKcUbgeZZ9mTtNi71GBwpJWh9nd7sAo2&#10;u837Ya+xMF/43ezzwOuGK6Xu76bmBQTTxFfxxf2m0/yiysusqMoSzj8lAOTi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98wqcYAAADjAAAADwAAAAAAAAAAAAAAAACYAgAAZHJz&#10;L2Rvd25yZXYueG1sUEsFBgAAAAAEAAQA9QAAAIsDAAAAAA==&#10;" filled="f" strokecolor="#172c51" strokeweight="1pt">
                    <v:stroke dashstyle="dash"/>
                  </v:rect>
                  <v:roundrect id="Скругленный прямоугольник 8" o:spid="_x0000_s1034" style="position:absolute;left:471;top:-5145;width:18449;height:55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VrBM0A&#10;AADjAAAADwAAAGRycy9kb3ducmV2LnhtbESPT0/DMAzF70h8h8hIXNCWUg3WlWUTICHYhT8rSByt&#10;xmsqGqdqQle+PT4gcbT9/N77rbeT79RIQ2wDG7icZ6CI62Bbbgy8Vw+zAlRMyBa7wGTghyJsN6cn&#10;ayxtOPIbjfvUKDHhWKIBl1Jfah1rRx7jPPTEcjuEwWOScWi0HfAo5r7TeZZda48tS4LDnu4d1V/7&#10;b2/gosiL3Ue1HF18/byrHtv4fHiJxpyfTbc3oBJN6V/89/1kpf5VsVpli0UuFMIkC9CbX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ORVawTNAAAA4wAAAA8AAAAAAAAAAAAAAAAA&#10;mAIAAGRycy9kb3ducmV2LnhtbFBLBQYAAAAABAAEAPUAAACSAwAAAAA=&#10;" filled="f" strokecolor="#a5a5a5" strokeweight=".5pt">
                    <v:stroke joinstyle="miter"/>
                    <v:textbox>
                      <w:txbxContent>
                        <w:p w14:paraId="4734052E" w14:textId="58919FFA" w:rsidR="001D2CCE" w:rsidRPr="00CF5AF5" w:rsidRDefault="001D2CCE" w:rsidP="00913476">
                          <w:pPr>
                            <w:widowControl w:val="0"/>
                            <w:adjustRightInd w:val="0"/>
                            <w:snapToGrid w:val="0"/>
                            <w:jc w:val="center"/>
                            <w:rPr>
                              <w:sz w:val="20"/>
                              <w:szCs w:val="20"/>
                            </w:rPr>
                          </w:pPr>
                          <w:r w:rsidRPr="00CF5AF5">
                            <w:rPr>
                              <w:sz w:val="20"/>
                              <w:szCs w:val="20"/>
                            </w:rPr>
                            <w:t>Материально</w:t>
                          </w:r>
                          <w:r w:rsidR="00526ECD" w:rsidRPr="00CF5AF5">
                            <w:rPr>
                              <w:sz w:val="20"/>
                              <w:szCs w:val="20"/>
                            </w:rPr>
                            <w:t>–</w:t>
                          </w:r>
                          <w:r w:rsidRPr="00CF5AF5">
                            <w:rPr>
                              <w:sz w:val="20"/>
                              <w:szCs w:val="20"/>
                            </w:rPr>
                            <w:t>техническая база</w:t>
                          </w:r>
                        </w:p>
                      </w:txbxContent>
                    </v:textbox>
                  </v:roundrect>
                  <v:roundrect id="Скругленный прямоугольник 9" o:spid="_x0000_s1035" style="position:absolute;left:-2;top:3760;width:18583;height:95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dI1swA&#10;AADiAAAADwAAAGRycy9kb3ducmV2LnhtbESPQUvDQBSE74L/YXmCF2k3BpqmsduigqiXVpsKHpfs&#10;azaYfRvy1jT++25B6HGYmW+Y5Xp0rRiw58aTgvtpAgKp8qahWsG+fJnkIDhoMrr1hAr+kGG9ur5a&#10;6sL4I33isAu1iBDiQiuwIXSFlFxZdJqnvkOK3sH3Toco+1qaXh8j3LUyTZJMOt1QXLC6w2eL1c/u&#10;1ym4y9P8/aucD5Y/vp/K14Y3hy0rdXszPj6ACDiGS/i//WYUzLI8XcyyxRzOl+IdkKsT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cpdI1swAAADiAAAADwAAAAAAAAAAAAAAAACY&#10;AgAAZHJzL2Rvd25yZXYueG1sUEsFBgAAAAAEAAQA9QAAAJEDAAAAAA==&#10;" filled="f" strokecolor="#a5a5a5" strokeweight=".5pt">
                    <v:stroke joinstyle="miter"/>
                    <v:textbox>
                      <w:txbxContent>
                        <w:p w14:paraId="6ABA3E01" w14:textId="77777777" w:rsidR="001D2CCE" w:rsidRPr="00CF5AF5" w:rsidRDefault="001D2CCE" w:rsidP="00913476">
                          <w:pPr>
                            <w:jc w:val="center"/>
                            <w:rPr>
                              <w:sz w:val="20"/>
                              <w:szCs w:val="20"/>
                            </w:rPr>
                          </w:pPr>
                          <w:r w:rsidRPr="00CF5AF5">
                            <w:rPr>
                              <w:sz w:val="20"/>
                              <w:szCs w:val="20"/>
                            </w:rPr>
                            <w:t>Ресурсы (земельные, материальные, трудовые, финансовые)</w:t>
                          </w:r>
                        </w:p>
                      </w:txbxContent>
                    </v:textbox>
                  </v:roundrect>
                  <v:roundrect id="_x0000_s1036" style="position:absolute;left:336;top:17270;width:18584;height:538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Bv6swA&#10;AADjAAAADwAAAGRycy9kb3ducmV2LnhtbESPQUvDQBSE70L/w/IEL9JukqKNsduigmgvahsLPS7Z&#10;12xo9m3IW9P4711B8DjMzDfMcj26VgzYc+NJQTpLQCBV3jRUK/gsn6c5CA6ajG49oYJvZFivJhdL&#10;XRh/pi0Ou1CLCCEutAIbQldIyZVFp3nmO6ToHX3vdIiyr6Xp9TnCXSuzJLmVTjcUF6zu8Mliddp9&#10;OQXXeZZv9uVisPxxeCxfGn47vrNSV5fjwz2IgGP4D/+1X42CLE3nN9kivZvD76f4B+TqB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eUBv6swAAADjAAAADwAAAAAAAAAAAAAAAACY&#10;AgAAZHJzL2Rvd25yZXYueG1sUEsFBgAAAAAEAAQA9QAAAJEDAAAAAA==&#10;" filled="f" strokecolor="#a5a5a5" strokeweight=".5pt">
                    <v:stroke joinstyle="miter"/>
                    <v:textbox>
                      <w:txbxContent>
                        <w:p w14:paraId="6D4F4DB8" w14:textId="77777777" w:rsidR="001D2CCE" w:rsidRPr="00CF5AF5" w:rsidRDefault="001D2CCE" w:rsidP="00913476">
                          <w:pPr>
                            <w:jc w:val="center"/>
                            <w:rPr>
                              <w:sz w:val="20"/>
                              <w:szCs w:val="20"/>
                            </w:rPr>
                          </w:pPr>
                          <w:r w:rsidRPr="00CF5AF5">
                            <w:rPr>
                              <w:sz w:val="20"/>
                              <w:szCs w:val="20"/>
                            </w:rPr>
                            <w:t>Инвестиции и инновации</w:t>
                          </w:r>
                        </w:p>
                      </w:txbxContent>
                    </v:textbox>
                  </v:roundrect>
                  <v:roundrect id="_x0000_s1037" style="position:absolute;left:-2;top:26800;width:18583;height:605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wxBssA&#10;AADjAAAADwAAAGRycy9kb3ducmV2LnhtbESPT0vDQBTE74LfYXmCF2k32UMTYrdFBVEv/mkq9PjI&#10;vmZDs29Ddk3jt3cFweMwM79h1tvZ9WKiMXSeNeTLDARx403HrYZ9/bgoQYSIbLD3TBq+KcB2c3mx&#10;xsr4M3/QtIutSBAOFWqwMQ6VlKGx5DAs/UCcvKMfHcYkx1aaEc8J7nqpsmwlHXacFiwO9GCpOe2+&#10;nIabUpUvn3Ux2fB+uK+fuvB6fAtaX1/Nd7cgIs3xP/zXfjYaVK5WhcpyVcDvp/QH5OYH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2vDEGywAAAOMAAAAPAAAAAAAAAAAAAAAAAJgC&#10;AABkcnMvZG93bnJldi54bWxQSwUGAAAAAAQABAD1AAAAkAMAAAAA&#10;" filled="f" strokecolor="#a5a5a5" strokeweight=".5pt">
                    <v:stroke joinstyle="miter"/>
                    <v:textbox>
                      <w:txbxContent>
                        <w:p w14:paraId="50EB57D5" w14:textId="77777777" w:rsidR="001D2CCE" w:rsidRPr="00CF5AF5" w:rsidRDefault="001D2CCE" w:rsidP="00913476">
                          <w:pPr>
                            <w:jc w:val="center"/>
                            <w:rPr>
                              <w:sz w:val="20"/>
                              <w:szCs w:val="20"/>
                            </w:rPr>
                          </w:pPr>
                          <w:r w:rsidRPr="00CF5AF5">
                            <w:rPr>
                              <w:sz w:val="20"/>
                              <w:szCs w:val="20"/>
                            </w:rPr>
                            <w:t>Кооперация и интеграция</w:t>
                          </w:r>
                        </w:p>
                      </w:txbxContent>
                    </v:textbox>
                  </v:roundrect>
                </v:group>
                <v:group id="Группа 12" o:spid="_x0000_s1038" style="position:absolute;top:11336;width:18205;height:44042" coordorigin=",-7315" coordsize="19304,43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bhX/wyQAA&#10;AOIAAAAPAAAAAAAAAAAAAAAAAKoCAABkcnMvZG93bnJldi54bWxQSwUGAAAAAAQABAD6AAAAoAMA&#10;AAAA&#10;">
                  <v:rect id="Прямоугольник 7" o:spid="_x0000_s1039" style="position:absolute;top:-7315;width:19304;height:431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FcckA&#10;AADiAAAADwAAAGRycy9kb3ducmV2LnhtbESPQUvDQBSE74L/YXmCN7sxllhjtyWIgt5qrdTjI/vM&#10;BrNvw+5rG/+9Kwgeh5n5hlmuJz+oI8XUBzZwPStAEbfB9twZ2L09XS1AJUG2OAQmA9+UYL06P1ti&#10;bcOJX+m4lU5lCKcaDTiRsdY6tY48plkYibP3GaJHyTJ22kY8ZbgfdFkUlfbYc15wONKDo/Zre/AG&#10;NrvNy2Fv8ca940ezL6M8NnJnzOXF1NyDEprkP/zXfrYG5ovbqirLag6/l/Id0K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vFcckAAADiAAAADwAAAAAAAAAAAAAAAACYAgAA&#10;ZHJzL2Rvd25yZXYueG1sUEsFBgAAAAAEAAQA9QAAAI4DAAAAAA==&#10;" filled="f" strokecolor="#172c51" strokeweight="1pt">
                    <v:stroke dashstyle="dash"/>
                  </v:rect>
                  <v:roundrect id="Скругленный прямоугольник 8" o:spid="_x0000_s1040" style="position:absolute;left:288;top:-2713;width:18651;height:540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" filled="f" strokecolor="#a5a5a5" strokeweight=".5pt">
                    <v:stroke joinstyle="miter"/>
                    <v:textbox>
                      <w:txbxContent>
                        <w:p w14:paraId="1719C0AA" w14:textId="24FFC9CC" w:rsidR="001D2CCE" w:rsidRPr="00CF5AF5" w:rsidRDefault="001D2CCE" w:rsidP="009E2842">
                          <w:pPr>
                            <w:jc w:val="center"/>
                            <w:rPr>
                              <w:sz w:val="20"/>
                              <w:szCs w:val="20"/>
                            </w:rPr>
                          </w:pPr>
                          <w:r w:rsidRPr="00CF5AF5">
                            <w:rPr>
                              <w:sz w:val="20"/>
                              <w:szCs w:val="20"/>
                            </w:rPr>
                            <w:t>Нормативно</w:t>
                          </w:r>
                          <w:r w:rsidR="00526ECD" w:rsidRPr="00CF5AF5">
                            <w:rPr>
                              <w:sz w:val="20"/>
                              <w:szCs w:val="20"/>
                            </w:rPr>
                            <w:t>–</w:t>
                          </w:r>
                          <w:r w:rsidRPr="00CF5AF5">
                            <w:rPr>
                              <w:sz w:val="20"/>
                              <w:szCs w:val="20"/>
                            </w:rPr>
                            <w:t>правовое регулирование</w:t>
                          </w:r>
                        </w:p>
                      </w:txbxContent>
                    </v:textbox>
                  </v:roundrect>
                  <v:roundrect id="Скругленный прямоугольник 9" o:spid="_x0000_s1041" style="position:absolute;left:470;top:3229;width:18517;height:535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2jhcoA&#10;AADjAAAADwAAAGRycy9kb3ducmV2LnhtbESPTUvEMBCG74L/IYzgRdzELuyWutlFBVEvfmwVPA7N&#10;bFNsJqUTu/Xfm4Pg8eX94tns5tCriUbpIlu4WhhQxE10HbcW3uv7yxKUJGSHfWSy8EMCu+3pyQYr&#10;F4/8RtM+tSqPsFRowac0VFpL4ymgLOJAnL1DHAOmLMdWuxGPeTz0ujBmpQN2nB88DnTnqfnafwcL&#10;F2VRPn3U68nL6+dt/dDJ8+FFrD0/m2+uQSWa03/4r/3oLBRmWZj1cmUyRWbKPKC3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7to4XKAAAA4wAAAA8AAAAAAAAAAAAAAAAAmAIA&#10;AGRycy9kb3ducmV2LnhtbFBLBQYAAAAABAAEAPUAAACPAwAAAAA=&#10;" filled="f" strokecolor="#a5a5a5" strokeweight=".5pt">
                    <v:stroke joinstyle="miter"/>
                    <v:textbox>
                      <w:txbxContent>
                        <w:p w14:paraId="372CBD65" w14:textId="0E67966E" w:rsidR="001D2CCE" w:rsidRPr="00CF5AF5" w:rsidRDefault="001D2CCE" w:rsidP="00913476">
                          <w:pPr>
                            <w:jc w:val="center"/>
                            <w:rPr>
                              <w:sz w:val="20"/>
                              <w:szCs w:val="20"/>
                            </w:rPr>
                          </w:pPr>
                          <w:r w:rsidRPr="00CF5AF5">
                            <w:rPr>
                              <w:sz w:val="20"/>
                              <w:szCs w:val="20"/>
                            </w:rPr>
                            <w:t>Организация труд</w:t>
                          </w:r>
                          <w:r w:rsidR="005903DF" w:rsidRPr="00CF5AF5">
                            <w:rPr>
                              <w:sz w:val="20"/>
                              <w:szCs w:val="20"/>
                            </w:rPr>
                            <w:t>овых процессов</w:t>
                          </w:r>
                        </w:p>
                      </w:txbxContent>
                    </v:textbox>
                  </v:roundrect>
                  <v:roundrect id="_x0000_s1042" style="position:absolute;left:288;top:9014;width:18584;height:72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pXQ8wA&#10;AADiAAAADwAAAGRycy9kb3ducmV2LnhtbESPT0vDQBTE70K/w/IKvYjdJBUTYrdFhaJe/NO04HHJ&#10;vmaD2bchb03jt3cFweMwM79h1tvJdWLEgVtPCtJlAgKp9qalRsGh2l0VIDhoMrrzhAq+kWG7mV2s&#10;dWn8md5x3IdGRAhxqRXYEPpSSq4tOs1L3yNF7+QHp0OUQyPNoM8R7jqZJcmNdLqluGB1jw8W68/9&#10;l1NwWWTF87HKR8tvH/fVY8svp1dWajGf7m5BBJzCf/iv/WQUrNIsvy7yVQq/l+IdkJsf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CrpXQ8wAAADiAAAADwAAAAAAAAAAAAAAAACY&#10;AgAAZHJzL2Rvd25yZXYueG1sUEsFBgAAAAAEAAQA9QAAAJEDAAAAAA==&#10;" filled="f" strokecolor="#a5a5a5" strokeweight=".5pt">
                    <v:stroke joinstyle="miter"/>
                    <v:textbox>
                      <w:txbxContent>
                        <w:p w14:paraId="475D4A64" w14:textId="71466452" w:rsidR="001D2CCE" w:rsidRPr="00CF5AF5" w:rsidRDefault="001D2CCE" w:rsidP="009E2842">
                          <w:pPr>
                            <w:jc w:val="center"/>
                            <w:rPr>
                              <w:sz w:val="20"/>
                              <w:szCs w:val="20"/>
                            </w:rPr>
                          </w:pPr>
                          <w:r w:rsidRPr="00CF5AF5">
                            <w:rPr>
                              <w:sz w:val="20"/>
                              <w:szCs w:val="20"/>
                            </w:rPr>
                            <w:t>Организационная и производственная структура</w:t>
                          </w:r>
                        </w:p>
                      </w:txbxContent>
                    </v:textbox>
                  </v:roundrect>
                  <v:roundrect id="_x0000_s1043" style="position:absolute;left:269;top:16631;width:18651;height:501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SjyssA&#10;AADiAAAADwAAAGRycy9kb3ducmV2LnhtbESPX0vDQBDE3wW/w7GCL2IvqdTG2GtRQbQv/mkUfFxy&#10;21wwtxeyZxq/vScIPg4z8xtmtZl8p0YapA1sIJ9loIjrYFtuDLxV9+cFKInIFrvAZOCbBDbr46MV&#10;ljYc+JXGXWxUgrCUaMDF2JdaS+3Io8xCT5y8fRg8xiSHRtsBDwnuOz3PskvtseW04LCnO0f15+7L&#10;Gzgr5sX2vVqOTl4+bquHVp72z2LM6cl0cw0q0hT/w3/tR2vgYpEvsyJfXMHvpXQH9PoH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YxKPKywAAAOIAAAAPAAAAAAAAAAAAAAAAAJgC&#10;AABkcnMvZG93bnJldi54bWxQSwUGAAAAAAQABAD1AAAAkAMAAAAA&#10;" filled="f" strokecolor="#a5a5a5" strokeweight=".5pt">
                    <v:stroke joinstyle="miter"/>
                    <v:textbox>
                      <w:txbxContent>
                        <w:p w14:paraId="080ACC1B" w14:textId="05B4EDD4" w:rsidR="001D2CCE" w:rsidRPr="00CF5AF5" w:rsidRDefault="001D2CCE" w:rsidP="009E2842">
                          <w:pPr>
                            <w:jc w:val="center"/>
                            <w:rPr>
                              <w:sz w:val="20"/>
                              <w:szCs w:val="20"/>
                            </w:rPr>
                          </w:pPr>
                          <w:r w:rsidRPr="00CF5AF5">
                            <w:rPr>
                              <w:sz w:val="20"/>
                              <w:szCs w:val="20"/>
                            </w:rPr>
                            <w:t>Способы и методы управления</w:t>
                          </w:r>
                        </w:p>
                      </w:txbxContent>
                    </v:textbox>
                  </v:roundrect>
                  <v:roundrect id="Скругленный прямоугольник 6" o:spid="_x0000_s1044" style="position:absolute;left:471;top:-6734;width:18583;height:360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DfMkA&#10;AADjAAAADwAAAGRycy9kb3ducmV2LnhtbERPS0vDQBC+C/6HZQQvYjetmobYbVFBtBcfjYLHITvN&#10;BrOzIbOm8d+7guBxvvesNpPv1EiDtIENzGcZKOI62JYbA2/V/XkBSiKyxS4wGfgmgc36+GiFpQ0H&#10;fqVxFxuVQlhKNOBi7EutpXbkUWahJ07cPgweYzqHRtsBDyncd3qRZbn22HJqcNjTnaP6c/flDZwV&#10;i2L7Xi1HJy8ft9VDK0/7ZzHm9GS6uQYVaYr/4j/3o03zr7J8eZHP80v4/SkBoN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C7DfMkAAADjAAAADwAAAAAAAAAAAAAAAACYAgAA&#10;ZHJzL2Rvd25yZXYueG1sUEsFBgAAAAAEAAQA9QAAAI4DAAAAAA==&#10;" filled="f" strokecolor="#a5a5a5" strokeweight=".5pt">
                    <v:stroke joinstyle="miter"/>
                    <v:textbox>
                      <w:txbxContent>
                        <w:p w14:paraId="4175FECB" w14:textId="359D2B13" w:rsidR="001D2CCE" w:rsidRPr="00CF5AF5" w:rsidRDefault="001D2CCE" w:rsidP="009E2842">
                          <w:pPr>
                            <w:jc w:val="center"/>
                            <w:rPr>
                              <w:sz w:val="20"/>
                              <w:szCs w:val="20"/>
                            </w:rPr>
                          </w:pPr>
                          <w:r w:rsidRPr="00CF5AF5">
                            <w:rPr>
                              <w:sz w:val="20"/>
                              <w:szCs w:val="20"/>
                            </w:rPr>
                            <w:t>Информационн</w:t>
                          </w:r>
                          <w:r w:rsidR="005903DF" w:rsidRPr="00CF5AF5">
                            <w:rPr>
                              <w:sz w:val="20"/>
                              <w:szCs w:val="20"/>
                            </w:rPr>
                            <w:t>ы</w:t>
                          </w:r>
                          <w:r w:rsidRPr="00CF5AF5">
                            <w:rPr>
                              <w:sz w:val="20"/>
                              <w:szCs w:val="20"/>
                            </w:rPr>
                            <w:t xml:space="preserve">е </w:t>
                          </w:r>
                          <w:r w:rsidR="005903DF" w:rsidRPr="00CF5AF5">
                            <w:rPr>
                              <w:sz w:val="20"/>
                              <w:szCs w:val="20"/>
                            </w:rPr>
                            <w:t>системы</w:t>
                          </w:r>
                        </w:p>
                      </w:txbxContent>
                    </v:textbox>
                  </v:roundrect>
                </v:group>
                <v:shape id="Прямая со стрелкой 15" o:spid="_x0000_s1045" type="#_x0000_t32" style="position:absolute;left:9099;top:9216;width:2;height:21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bXVd0zQAAAOMAAAAP&#10;AAAAAAAAAAAAAAAAAKECAABkcnMvZG93bnJldi54bWxQSwUGAAAAAAQABAD5AAAAmwMAAAAA&#10;" strokecolor="windowText" strokeweight=".5pt">
                  <v:stroke endarrow="block" joinstyle="miter"/>
                </v:shape>
                <v:shape id="Прямая со стрелкой 16" o:spid="_x0000_s1046" type="#_x0000_t32" style="position:absolute;left:48021;top:9628;width:0;height:17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aiKiq8sAAADjAAAADwAA&#10;AAAAAAAAAAAAAAChAgAAZHJzL2Rvd25yZXYueG1sUEsFBgAAAAAEAAQA+QAAAJkDAAAAAA==&#10;" strokecolor="windowText" strokeweight=".5pt">
                  <v:stroke endarrow="block" joinstyle="miter"/>
                </v:shape>
                <v:rect id="Прямоугольник 1" o:spid="_x0000_s1047" style="position:absolute;top:58846;width:57023;height:3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crTMoA&#10;AADiAAAADwAAAGRycy9kb3ducmV2LnhtbESPT2vCQBTE70K/w/IKvelukmJt6ipFaPFU1ArS2yP7&#10;8gezb0N2Nem37xYEj8PM/IZZrkfbiiv1vnGsIZkpEMSFMw1XGo7fH9MFCB+QDbaOScMveVivHiZL&#10;zI0beE/XQ6hEhLDPUUMdQpdL6YuaLPqZ64ijV7reYoiyr6TpcYhw28pUqbm02HBcqLGjTU3F+XCx&#10;Gtzwdd6dhu3x9JN8yix7KYlfS62fHsf3NxCBxnAP39pboyF7XqhUJUkK/5fiHZCr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FXK0zKAAAA4gAAAA8AAAAAAAAAAAAAAAAAmAIA&#10;AGRycy9kb3ducmV2LnhtbFBLBQYAAAAABAAEAPUAAACPAwAAAAA=&#10;" filled="f" strokecolor="#172c51" strokeweight="1pt">
                  <v:textbox>
                    <w:txbxContent>
                      <w:p w14:paraId="60C174E6" w14:textId="77777777" w:rsidR="001D2CCE" w:rsidRPr="00CF5AF5" w:rsidRDefault="001D2CCE" w:rsidP="00913476">
                        <w:pPr>
                          <w:jc w:val="center"/>
                          <w:rPr>
                            <w:color w:val="000000" w:themeColor="text1"/>
                            <w:sz w:val="20"/>
                            <w:szCs w:val="20"/>
                          </w:rPr>
                        </w:pPr>
                        <w:r w:rsidRPr="00CF5AF5">
                          <w:rPr>
                            <w:color w:val="000000" w:themeColor="text1"/>
                            <w:sz w:val="20"/>
                            <w:szCs w:val="20"/>
                          </w:rPr>
                          <w:t>Хозяйства малого и среднего бизнеса</w:t>
                        </w:r>
                      </w:p>
                    </w:txbxContent>
                  </v:textbox>
                </v:rect>
                <v:group id="Группа 14" o:spid="_x0000_s1048" style="position:absolute;left:38813;top:11102;width:18205;height:44270" coordorigin="-51,-7544" coordsize="19304,434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flW6nIAAAA&#10;4wAAAA8AAAAAAAAAAAAAAAAAqgIAAGRycy9kb3ducmV2LnhtbFBLBQYAAAAABAAEAPoAAACfAwAA&#10;AAA=&#10;">
                  <v:rect id="Прямоугольник 7" o:spid="_x0000_s1049" style="position:absolute;left:-51;top:-7544;width:19303;height:434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44/MYA&#10;AADjAAAADwAAAGRycy9kb3ducmV2LnhtbERPX0vDMBB/F/wO4YS9uXRbkLUuG0UU9G3OyXw8mrMp&#10;NpeSZFv99mYw8PF+/2+1GV0vThRi51nDbFqAIG686bjVsP94uV+CiAnZYO+ZNPxShM369maFlfFn&#10;fqfTLrUih3CsUINNaaikjI0lh3HqB+LMffvgMOUztNIEPOdw18t5UTxIhx3nBosDPVlqfnZHp2G7&#10;374dDwYX9hO/6sM8pOc6lVpP7sb6EUSiMf2Lr+5Xk+crVSq1nJUKLj9lA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A44/MYAAADjAAAADwAAAAAAAAAAAAAAAACYAgAAZHJz&#10;L2Rvd25yZXYueG1sUEsFBgAAAAAEAAQA9QAAAIsDAAAAAA==&#10;" filled="f" strokecolor="#172c51" strokeweight="1pt">
                    <v:stroke dashstyle="dash"/>
                  </v:rect>
                  <v:roundrect id="Скругленный прямоугольник 8" o:spid="_x0000_s1050" style="position:absolute;left:459;top:-2159;width:17910;height:53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jzv8kA&#10;AADhAAAADwAAAGRycy9kb3ducmV2LnhtbESPT0vEMBTE74LfITzBi7ipe+jGutlFBVEv/tkqeHw0&#10;b5ti81L6Yrd+eyMIHoeZ+Q2z3s6hVxON0kW2cLEoQBE30XXcWnir784NKEnIDvvIZOGbBLab46M1&#10;Vi4e+JWmXWpVhrBUaMGnNFRaS+MpoCziQJy9fRwDpizHVrsRDxkeer0silIH7DgveBzo1lPzufsK&#10;Fs7M0jy+16vJy8vHTX3fydP+Waw9PZmvr0AlmtN/+K/94CysLo0xpSnh91F+A3rz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ojzv8kAAADhAAAADwAAAAAAAAAAAAAAAACYAgAA&#10;ZHJzL2Rvd25yZXYueG1sUEsFBgAAAAAEAAQA9QAAAI4DAAAAAA==&#10;" filled="f" strokecolor="#a5a5a5" strokeweight=".5pt">
                    <v:stroke joinstyle="miter"/>
                    <v:textbox>
                      <w:txbxContent>
                        <w:p w14:paraId="0D0401D9" w14:textId="77777777" w:rsidR="001D2CCE" w:rsidRPr="00CF5AF5" w:rsidRDefault="001D2CCE" w:rsidP="001A1993">
                          <w:pPr>
                            <w:jc w:val="center"/>
                            <w:rPr>
                              <w:sz w:val="20"/>
                              <w:szCs w:val="20"/>
                            </w:rPr>
                          </w:pPr>
                          <w:r w:rsidRPr="00CF5AF5">
                            <w:rPr>
                              <w:sz w:val="20"/>
                              <w:szCs w:val="20"/>
                            </w:rPr>
                            <w:t>Планирование и прогнозирование</w:t>
                          </w:r>
                        </w:p>
                      </w:txbxContent>
                    </v:textbox>
                  </v:roundrect>
                  <v:roundrect id="Скругленный прямоугольник 9" o:spid="_x0000_s1051" style="position:absolute;left:529;top:3760;width:18045;height:525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y8B8sA&#10;AADiAAAADwAAAGRycy9kb3ducmV2LnhtbESPQUvDQBSE74L/YXmCF7GbRmnW2G2pgqgXq42CxyX7&#10;mg3Nvg15axr/vSsIHoeZ+YZZriffiREHbgNpmM8yEEh1sC01Gt6rh0sFgqMha7pAqOEbGdar05Ol&#10;KW040huOu9iIBCEujQYXY19KybVDb3gWeqTk7cPgTUxyaKQdzDHBfSfzLFtIb1pKC870eO+wPuy+&#10;vIYLlavnj6oYHb9+3lWPLb/st6z1+dm0uQURcYr/4b/2k9WQXxdX6kYVc/i9lO6AXP0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enLwHywAAAOIAAAAPAAAAAAAAAAAAAAAAAJgC&#10;AABkcnMvZG93bnJldi54bWxQSwUGAAAAAAQABAD1AAAAkAMAAAAA&#10;" filled="f" strokecolor="#a5a5a5" strokeweight=".5pt">
                    <v:stroke joinstyle="miter"/>
                    <v:textbox>
                      <w:txbxContent>
                        <w:p w14:paraId="49EA62BD" w14:textId="77777777" w:rsidR="001D2CCE" w:rsidRPr="00CF5AF5" w:rsidRDefault="001D2CCE" w:rsidP="00913476">
                          <w:pPr>
                            <w:jc w:val="center"/>
                            <w:rPr>
                              <w:sz w:val="20"/>
                              <w:szCs w:val="20"/>
                            </w:rPr>
                          </w:pPr>
                          <w:r w:rsidRPr="00CF5AF5">
                            <w:rPr>
                              <w:sz w:val="20"/>
                              <w:szCs w:val="20"/>
                            </w:rPr>
                            <w:t>Финансирование и кредитование</w:t>
                          </w:r>
                        </w:p>
                      </w:txbxContent>
                    </v:textbox>
                  </v:roundrect>
                  <v:roundrect id="_x0000_s1052" style="position:absolute;left:394;top:9589;width:18180;height:481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i/hMgA&#10;AADiAAAADwAAAGRycy9kb3ducmV2LnhtbERPTUvDQBC9C/6HZQQvYjeGksbYbVFB1EvVRsHjkJ1m&#10;g9nZkFnT+O/dg+Dx8b7X29n3aqJRusAGrhYZKOIm2I5bA+/1w2UJSiKyxT4wGfghge3m9GSNlQ1H&#10;fqNpH1uVQlgqNOBiHCqtpXHkURZhIE7cIYweY4Jjq+2IxxTue51nWaE9dpwaHA5076j52n97Axdl&#10;Xj5/1KvJyevnXf3Yye7wIsacn823N6AizfFf/Od+sgaK5SovrpdF2pwupTugN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WOL+EyAAAAOIAAAAPAAAAAAAAAAAAAAAAAJgCAABk&#10;cnMvZG93bnJldi54bWxQSwUGAAAAAAQABAD1AAAAjQMAAAAA&#10;" filled="f" strokecolor="#a5a5a5" strokeweight=".5pt">
                    <v:stroke joinstyle="miter"/>
                    <v:textbox>
                      <w:txbxContent>
                        <w:p w14:paraId="4787E7F7" w14:textId="7FC0EE09" w:rsidR="001D2CCE" w:rsidRPr="00CF5AF5" w:rsidRDefault="001D2CCE" w:rsidP="00913476">
                          <w:pPr>
                            <w:jc w:val="center"/>
                            <w:rPr>
                              <w:sz w:val="20"/>
                              <w:szCs w:val="20"/>
                            </w:rPr>
                          </w:pPr>
                          <w:r w:rsidRPr="00CF5AF5">
                            <w:rPr>
                              <w:sz w:val="20"/>
                              <w:szCs w:val="20"/>
                            </w:rPr>
                            <w:t>Страхование рисков</w:t>
                          </w:r>
                        </w:p>
                      </w:txbxContent>
                    </v:textbox>
                  </v:roundrect>
                  <v:roundrect id="Скругленный прямоугольник 6" o:spid="_x0000_s1053" style="position:absolute;left:399;top:-6947;width:18314;height:42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5nR8gA&#10;AADjAAAADwAAAGRycy9kb3ducmV2LnhtbERPS0vDQBC+C/6HZQQvYjdNIQ2x26KCqBcfjYLHITvN&#10;BrOzIbOm8d+7guBxvvdsdrPv1USjdIENLBcZKOIm2I5bA2/13WUJSiKyxT4wGfgmgd329GSDlQ1H&#10;fqVpH1uVQlgqNOBiHCqtpXHkURZhIE7cIYweYzrHVtsRjync9zrPskJ77Dg1OBzo1lHzuf/yBi7K&#10;vHx8r9eTk5ePm/q+k6fDsxhzfjZfX4GKNMd/8Z/7wab5y3JdZKtVkcPvTwkAvf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zmdHyAAAAOMAAAAPAAAAAAAAAAAAAAAAAJgCAABk&#10;cnMvZG93bnJldi54bWxQSwUGAAAAAAQABAD1AAAAjQMAAAAA&#10;" filled="f" strokecolor="#a5a5a5" strokeweight=".5pt">
                    <v:stroke joinstyle="miter"/>
                    <v:textbox>
                      <w:txbxContent>
                        <w:p w14:paraId="3A5625D5" w14:textId="25407CC7" w:rsidR="001D2CCE" w:rsidRPr="00CF5AF5" w:rsidRDefault="001D2CCE" w:rsidP="00913476">
                          <w:pPr>
                            <w:jc w:val="center"/>
                            <w:rPr>
                              <w:sz w:val="20"/>
                              <w:szCs w:val="20"/>
                            </w:rPr>
                          </w:pPr>
                          <w:r w:rsidRPr="00CF5AF5">
                            <w:rPr>
                              <w:sz w:val="20"/>
                              <w:szCs w:val="20"/>
                            </w:rPr>
                            <w:t>Мотивация труда</w:t>
                          </w:r>
                        </w:p>
                      </w:txbxContent>
                    </v:textbox>
                  </v:roundrect>
                  <v:roundrect id="_x0000_s1054" style="position:absolute;left:450;top:14648;width:18179;height:402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5YTcgA&#10;AADjAAAADwAAAGRycy9kb3ducmV2LnhtbERPTUvDMBi+C/sP4RW8yJa0h1q6ZcMJol78WDfw+NK8&#10;a4rNm9LErv57cxA8Pjzfm93sejHRGDrPGrKVAkHceNNxq+FYPy5LECEiG+w9k4YfCrDbLq42WBl/&#10;4Q+aDrEVKYRDhRpsjEMlZWgsOQwrPxAn7uxHhzHBsZVmxEsKd73MlSqkw45Tg8WBHiw1X4dvp+G2&#10;zMuXU3032fD+ua+fuvB6fgta31zP92sQkeb4L/5zPxsNucpUlhWqSKPTp/QH5PY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flhNyAAAAOMAAAAPAAAAAAAAAAAAAAAAAJgCAABk&#10;cnMvZG93bnJldi54bWxQSwUGAAAAAAQABAD1AAAAjQMAAAAA&#10;" filled="f" strokecolor="#a5a5a5" strokeweight=".5pt">
                    <v:stroke joinstyle="miter"/>
                    <v:textbox>
                      <w:txbxContent>
                        <w:p w14:paraId="22D84504" w14:textId="183BFCF3" w:rsidR="001D2CCE" w:rsidRPr="00CF5AF5" w:rsidRDefault="001D2CCE" w:rsidP="00CF5AF5">
                          <w:pPr>
                            <w:widowControl w:val="0"/>
                            <w:adjustRightInd w:val="0"/>
                            <w:snapToGrid w:val="0"/>
                            <w:jc w:val="center"/>
                            <w:rPr>
                              <w:sz w:val="20"/>
                              <w:szCs w:val="20"/>
                            </w:rPr>
                          </w:pPr>
                          <w:r w:rsidRPr="00CF5AF5">
                            <w:rPr>
                              <w:sz w:val="20"/>
                              <w:szCs w:val="20"/>
                            </w:rPr>
                            <w:t>Ценообразование</w:t>
                          </w:r>
                        </w:p>
                      </w:txbxContent>
                    </v:textbox>
                  </v:roundrect>
                </v:group>
              </v:group>
            </w:pict>
          </mc:Fallback>
        </mc:AlternateContent>
      </w:r>
    </w:p>
    <w:p w14:paraId="10B9D77D" w14:textId="70A17F4D" w:rsidR="00646CB4" w:rsidRPr="004A0E0A" w:rsidRDefault="00646CB4" w:rsidP="008E2078">
      <w:pPr>
        <w:pStyle w:val="a4"/>
        <w:widowControl w:val="0"/>
        <w:spacing w:before="0" w:beforeAutospacing="0" w:after="0" w:afterAutospacing="0"/>
        <w:jc w:val="both"/>
        <w:rPr>
          <w:sz w:val="16"/>
          <w:szCs w:val="16"/>
        </w:rPr>
      </w:pPr>
    </w:p>
    <w:p w14:paraId="4730F7C8" w14:textId="6521083E" w:rsidR="00654702" w:rsidRPr="004A0E0A" w:rsidRDefault="00654702" w:rsidP="008E2078">
      <w:pPr>
        <w:widowControl w:val="0"/>
        <w:ind w:firstLine="709"/>
        <w:jc w:val="both"/>
        <w:rPr>
          <w:sz w:val="28"/>
          <w:szCs w:val="28"/>
        </w:rPr>
      </w:pPr>
    </w:p>
    <w:p w14:paraId="4BE77B6A" w14:textId="1F0175D6" w:rsidR="00913476" w:rsidRPr="004A0E0A" w:rsidRDefault="00913476" w:rsidP="008E2078">
      <w:pPr>
        <w:widowControl w:val="0"/>
        <w:adjustRightInd w:val="0"/>
        <w:snapToGrid w:val="0"/>
        <w:ind w:firstLine="709"/>
        <w:jc w:val="both"/>
        <w:rPr>
          <w:sz w:val="28"/>
          <w:szCs w:val="28"/>
        </w:rPr>
      </w:pPr>
    </w:p>
    <w:p w14:paraId="0A767FA8" w14:textId="2A01C8C0" w:rsidR="00913476" w:rsidRPr="004A0E0A" w:rsidRDefault="00913476" w:rsidP="008E2078">
      <w:pPr>
        <w:widowControl w:val="0"/>
        <w:adjustRightInd w:val="0"/>
        <w:snapToGrid w:val="0"/>
        <w:ind w:firstLine="709"/>
        <w:jc w:val="both"/>
        <w:rPr>
          <w:sz w:val="28"/>
          <w:szCs w:val="28"/>
        </w:rPr>
      </w:pPr>
    </w:p>
    <w:p w14:paraId="7F0C03F4" w14:textId="10095991" w:rsidR="00913476" w:rsidRPr="004A0E0A" w:rsidRDefault="00913476" w:rsidP="008E2078">
      <w:pPr>
        <w:widowControl w:val="0"/>
        <w:adjustRightInd w:val="0"/>
        <w:snapToGrid w:val="0"/>
        <w:ind w:firstLine="709"/>
        <w:jc w:val="both"/>
        <w:rPr>
          <w:sz w:val="28"/>
          <w:szCs w:val="28"/>
        </w:rPr>
      </w:pPr>
    </w:p>
    <w:p w14:paraId="0B00A320" w14:textId="241DFDE7" w:rsidR="00913476" w:rsidRPr="004A0E0A" w:rsidRDefault="00913476" w:rsidP="008E2078">
      <w:pPr>
        <w:widowControl w:val="0"/>
        <w:adjustRightInd w:val="0"/>
        <w:snapToGrid w:val="0"/>
        <w:ind w:firstLine="709"/>
        <w:jc w:val="both"/>
        <w:rPr>
          <w:sz w:val="28"/>
          <w:szCs w:val="28"/>
        </w:rPr>
      </w:pPr>
      <w:r w:rsidRPr="004A0E0A">
        <w:rPr>
          <w:noProof/>
          <w:sz w:val="28"/>
          <w:szCs w:val="28"/>
        </w:rPr>
        <mc:AlternateContent>
          <mc:Choice Requires="wps">
            <w:drawing>
              <wp:anchor distT="0" distB="0" distL="114300" distR="114300" simplePos="0" relativeHeight="251645952" behindDoc="0" locked="0" layoutInCell="1" allowOverlap="1" wp14:anchorId="185755BB" wp14:editId="484D10D2">
                <wp:simplePos x="0" y="0"/>
                <wp:positionH relativeFrom="column">
                  <wp:posOffset>3086100</wp:posOffset>
                </wp:positionH>
                <wp:positionV relativeFrom="paragraph">
                  <wp:posOffset>208915</wp:posOffset>
                </wp:positionV>
                <wp:extent cx="0" cy="0"/>
                <wp:effectExtent l="0" t="0" r="0" b="0"/>
                <wp:wrapNone/>
                <wp:docPr id="1157590508" name="Прямая со стрелкой 4"/>
                <wp:cNvGraphicFramePr/>
                <a:graphic xmlns:a="http://schemas.openxmlformats.org/drawingml/2006/main">
                  <a:graphicData uri="http://schemas.microsoft.com/office/word/2010/wordprocessingShape">
                    <wps:wsp>
                      <wps:cNvCnPr/>
                      <wps:spPr>
                        <a:xfrm>
                          <a:off x="0" y="0"/>
                          <a:ext cx="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118708FA" id="Прямая со стрелкой 4" o:spid="_x0000_s1026" type="#_x0000_t32" style="position:absolute;margin-left:243pt;margin-top:16.45pt;width:0;height:0;z-index:251645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" strokecolor="#4472c4" strokeweight=".5pt">
                <v:stroke endarrow="block" joinstyle="miter"/>
              </v:shape>
            </w:pict>
          </mc:Fallback>
        </mc:AlternateContent>
      </w:r>
    </w:p>
    <w:p w14:paraId="327EC34A" w14:textId="7A5D212B" w:rsidR="00913476" w:rsidRPr="004A0E0A" w:rsidRDefault="00913476" w:rsidP="008E2078">
      <w:pPr>
        <w:widowControl w:val="0"/>
        <w:adjustRightInd w:val="0"/>
        <w:snapToGrid w:val="0"/>
        <w:ind w:firstLine="709"/>
        <w:jc w:val="both"/>
        <w:rPr>
          <w:sz w:val="28"/>
          <w:szCs w:val="28"/>
        </w:rPr>
      </w:pPr>
    </w:p>
    <w:p w14:paraId="4416BE5B" w14:textId="43BC5D97" w:rsidR="00913476" w:rsidRPr="004A0E0A" w:rsidRDefault="00913476" w:rsidP="008E2078">
      <w:pPr>
        <w:widowControl w:val="0"/>
        <w:adjustRightInd w:val="0"/>
        <w:snapToGrid w:val="0"/>
        <w:ind w:firstLine="709"/>
        <w:jc w:val="both"/>
        <w:rPr>
          <w:sz w:val="28"/>
          <w:szCs w:val="28"/>
        </w:rPr>
      </w:pPr>
    </w:p>
    <w:p w14:paraId="3791860C" w14:textId="6A7EEEB9" w:rsidR="00913476" w:rsidRPr="004A0E0A" w:rsidRDefault="00913476" w:rsidP="008E2078">
      <w:pPr>
        <w:widowControl w:val="0"/>
        <w:adjustRightInd w:val="0"/>
        <w:snapToGrid w:val="0"/>
        <w:ind w:firstLine="709"/>
        <w:jc w:val="both"/>
        <w:rPr>
          <w:sz w:val="28"/>
          <w:szCs w:val="28"/>
        </w:rPr>
      </w:pPr>
    </w:p>
    <w:p w14:paraId="64D03DCB" w14:textId="6769A24E" w:rsidR="00913476" w:rsidRPr="004A0E0A" w:rsidRDefault="00913476" w:rsidP="008E2078">
      <w:pPr>
        <w:widowControl w:val="0"/>
        <w:adjustRightInd w:val="0"/>
        <w:snapToGrid w:val="0"/>
        <w:ind w:firstLine="709"/>
        <w:jc w:val="both"/>
        <w:rPr>
          <w:sz w:val="28"/>
          <w:szCs w:val="28"/>
        </w:rPr>
      </w:pPr>
    </w:p>
    <w:p w14:paraId="23DF80DF" w14:textId="13AB04C8" w:rsidR="00913476" w:rsidRPr="004A0E0A" w:rsidRDefault="00913476" w:rsidP="008E2078">
      <w:pPr>
        <w:widowControl w:val="0"/>
        <w:adjustRightInd w:val="0"/>
        <w:snapToGrid w:val="0"/>
        <w:ind w:firstLine="709"/>
        <w:jc w:val="both"/>
        <w:rPr>
          <w:sz w:val="28"/>
          <w:szCs w:val="28"/>
        </w:rPr>
      </w:pPr>
    </w:p>
    <w:p w14:paraId="505FA29C" w14:textId="24B44433" w:rsidR="00913476" w:rsidRPr="004A0E0A" w:rsidRDefault="00913476" w:rsidP="008E2078">
      <w:pPr>
        <w:widowControl w:val="0"/>
        <w:adjustRightInd w:val="0"/>
        <w:snapToGrid w:val="0"/>
        <w:ind w:firstLine="709"/>
        <w:jc w:val="both"/>
        <w:rPr>
          <w:sz w:val="28"/>
          <w:szCs w:val="28"/>
        </w:rPr>
      </w:pPr>
    </w:p>
    <w:p w14:paraId="2BE2ACAA" w14:textId="7A635790" w:rsidR="00913476" w:rsidRPr="004A0E0A" w:rsidRDefault="00913476" w:rsidP="008E2078">
      <w:pPr>
        <w:widowControl w:val="0"/>
        <w:adjustRightInd w:val="0"/>
        <w:snapToGrid w:val="0"/>
        <w:ind w:firstLine="709"/>
        <w:jc w:val="both"/>
        <w:rPr>
          <w:sz w:val="28"/>
          <w:szCs w:val="28"/>
        </w:rPr>
      </w:pPr>
    </w:p>
    <w:p w14:paraId="556066CE" w14:textId="7CF3EA21" w:rsidR="001A1993" w:rsidRPr="004A0E0A" w:rsidRDefault="001A1993" w:rsidP="008E2078">
      <w:pPr>
        <w:widowControl w:val="0"/>
        <w:adjustRightInd w:val="0"/>
        <w:snapToGrid w:val="0"/>
        <w:ind w:firstLine="709"/>
        <w:jc w:val="both"/>
        <w:rPr>
          <w:sz w:val="28"/>
          <w:szCs w:val="28"/>
        </w:rPr>
      </w:pPr>
    </w:p>
    <w:p w14:paraId="45DDC671" w14:textId="702DBB6A" w:rsidR="001A1993" w:rsidRPr="004A0E0A" w:rsidRDefault="001A1993" w:rsidP="008E2078">
      <w:pPr>
        <w:widowControl w:val="0"/>
        <w:adjustRightInd w:val="0"/>
        <w:snapToGrid w:val="0"/>
        <w:ind w:firstLine="709"/>
        <w:jc w:val="both"/>
        <w:rPr>
          <w:sz w:val="28"/>
          <w:szCs w:val="28"/>
        </w:rPr>
      </w:pPr>
    </w:p>
    <w:p w14:paraId="30A8DE62" w14:textId="1BE489A7" w:rsidR="001A1993" w:rsidRPr="004A0E0A" w:rsidRDefault="00CF5AF5" w:rsidP="008E2078">
      <w:pPr>
        <w:widowControl w:val="0"/>
        <w:adjustRightInd w:val="0"/>
        <w:snapToGrid w:val="0"/>
        <w:ind w:firstLine="709"/>
        <w:jc w:val="both"/>
        <w:rPr>
          <w:sz w:val="28"/>
          <w:szCs w:val="28"/>
        </w:rPr>
      </w:pPr>
      <w:r w:rsidRPr="004A0E0A">
        <w:rPr>
          <w:noProof/>
          <w14:ligatures w14:val="standardContextual"/>
        </w:rPr>
        <mc:AlternateContent>
          <mc:Choice Requires="wps">
            <w:drawing>
              <wp:anchor distT="0" distB="0" distL="114300" distR="114300" simplePos="0" relativeHeight="251673600" behindDoc="0" locked="0" layoutInCell="1" allowOverlap="1" wp14:anchorId="5081B905" wp14:editId="6C21F022">
                <wp:simplePos x="0" y="0"/>
                <wp:positionH relativeFrom="column">
                  <wp:posOffset>3933023</wp:posOffset>
                </wp:positionH>
                <wp:positionV relativeFrom="paragraph">
                  <wp:posOffset>124158</wp:posOffset>
                </wp:positionV>
                <wp:extent cx="1713865" cy="737937"/>
                <wp:effectExtent l="0" t="0" r="13335" b="11430"/>
                <wp:wrapNone/>
                <wp:docPr id="457812029" name="Скругленный прямоугольник 10"/>
                <wp:cNvGraphicFramePr/>
                <a:graphic xmlns:a="http://schemas.openxmlformats.org/drawingml/2006/main">
                  <a:graphicData uri="http://schemas.microsoft.com/office/word/2010/wordprocessingShape">
                    <wps:wsp>
                      <wps:cNvSpPr/>
                      <wps:spPr>
                        <a:xfrm>
                          <a:off x="0" y="0"/>
                          <a:ext cx="1713865" cy="737937"/>
                        </a:xfrm>
                        <a:prstGeom prst="roundRect">
                          <a:avLst/>
                        </a:prstGeom>
                        <a:noFill/>
                        <a:ln w="6350" cap="flat" cmpd="sng" algn="ctr">
                          <a:solidFill>
                            <a:srgbClr val="A5A5A5"/>
                          </a:solidFill>
                          <a:prstDash val="solid"/>
                          <a:miter lim="800000"/>
                        </a:ln>
                        <a:effectLst/>
                      </wps:spPr>
                      <wps:txbx>
                        <w:txbxContent>
                          <w:p w14:paraId="3594BB73" w14:textId="0B629116" w:rsidR="001D2CCE" w:rsidRPr="00CF5AF5" w:rsidRDefault="001D2CCE" w:rsidP="00CA683A">
                            <w:pPr>
                              <w:jc w:val="center"/>
                              <w:rPr>
                                <w:color w:val="FF0000"/>
                                <w:sz w:val="20"/>
                                <w:szCs w:val="20"/>
                              </w:rPr>
                            </w:pPr>
                            <w:r w:rsidRPr="00CF5AF5">
                              <w:rPr>
                                <w:color w:val="FF0000"/>
                                <w:sz w:val="20"/>
                                <w:szCs w:val="20"/>
                              </w:rPr>
                              <w:t>Экологическое стимулирование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081B905" id="Скругленный прямоугольник 10" o:spid="_x0000_s1055" style="position:absolute;left:0;text-align:left;margin-left:309.7pt;margin-top:9.8pt;width:134.95pt;height:58.1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" filled="f" strokecolor="#a5a5a5" strokeweight=".5pt">
                <v:stroke joinstyle="miter"/>
                <v:textbox>
                  <w:txbxContent>
                    <w:p w14:paraId="3594BB73" w14:textId="0B629116" w:rsidR="001D2CCE" w:rsidRPr="00CF5AF5" w:rsidRDefault="001D2CCE" w:rsidP="00CA683A">
                      <w:pPr>
                        <w:jc w:val="center"/>
                        <w:rPr>
                          <w:color w:val="FF0000"/>
                          <w:sz w:val="20"/>
                          <w:szCs w:val="20"/>
                        </w:rPr>
                      </w:pPr>
                      <w:r w:rsidRPr="00CF5AF5">
                        <w:rPr>
                          <w:color w:val="FF0000"/>
                          <w:sz w:val="20"/>
                          <w:szCs w:val="20"/>
                        </w:rPr>
                        <w:t>Экологическое стимулирование</w:t>
                      </w:r>
                    </w:p>
                  </w:txbxContent>
                </v:textbox>
              </v:roundrect>
            </w:pict>
          </mc:Fallback>
        </mc:AlternateContent>
      </w:r>
    </w:p>
    <w:p w14:paraId="086787F9" w14:textId="5FBADDC6" w:rsidR="001A1993" w:rsidRPr="004A0E0A" w:rsidRDefault="00CF5AF5" w:rsidP="008E2078">
      <w:pPr>
        <w:widowControl w:val="0"/>
        <w:adjustRightInd w:val="0"/>
        <w:snapToGrid w:val="0"/>
        <w:ind w:firstLine="709"/>
        <w:jc w:val="both"/>
        <w:rPr>
          <w:sz w:val="28"/>
          <w:szCs w:val="28"/>
        </w:rPr>
      </w:pPr>
      <w:r w:rsidRPr="004A0E0A">
        <w:rPr>
          <w:noProof/>
          <w14:ligatures w14:val="standardContextual"/>
        </w:rPr>
        <mc:AlternateContent>
          <mc:Choice Requires="wps">
            <w:drawing>
              <wp:anchor distT="0" distB="0" distL="114300" distR="114300" simplePos="0" relativeHeight="251669504" behindDoc="0" locked="0" layoutInCell="1" allowOverlap="1" wp14:anchorId="0A46C141" wp14:editId="4D7FD31D">
                <wp:simplePos x="0" y="0"/>
                <wp:positionH relativeFrom="column">
                  <wp:posOffset>42545</wp:posOffset>
                </wp:positionH>
                <wp:positionV relativeFrom="paragraph">
                  <wp:posOffset>145816</wp:posOffset>
                </wp:positionV>
                <wp:extent cx="1746250" cy="577215"/>
                <wp:effectExtent l="0" t="0" r="19050" b="6985"/>
                <wp:wrapNone/>
                <wp:docPr id="1716760855" name="Скругленный прямоугольник 10"/>
                <wp:cNvGraphicFramePr/>
                <a:graphic xmlns:a="http://schemas.openxmlformats.org/drawingml/2006/main">
                  <a:graphicData uri="http://schemas.microsoft.com/office/word/2010/wordprocessingShape">
                    <wps:wsp>
                      <wps:cNvSpPr/>
                      <wps:spPr>
                        <a:xfrm>
                          <a:off x="0" y="0"/>
                          <a:ext cx="1746250" cy="577215"/>
                        </a:xfrm>
                        <a:prstGeom prst="roundRect">
                          <a:avLst/>
                        </a:prstGeom>
                        <a:noFill/>
                        <a:ln w="6350" cap="flat" cmpd="sng" algn="ctr">
                          <a:solidFill>
                            <a:srgbClr val="A5A5A5"/>
                          </a:solidFill>
                          <a:prstDash val="solid"/>
                          <a:miter lim="800000"/>
                        </a:ln>
                        <a:effectLst/>
                      </wps:spPr>
                      <wps:txbx>
                        <w:txbxContent>
                          <w:p w14:paraId="700B81E5" w14:textId="4D9B5BAC" w:rsidR="001D2CCE" w:rsidRPr="00CF5AF5" w:rsidRDefault="001D2CCE" w:rsidP="002D633D">
                            <w:pPr>
                              <w:jc w:val="center"/>
                              <w:rPr>
                                <w:color w:val="FF0000"/>
                                <w:sz w:val="20"/>
                                <w:szCs w:val="20"/>
                              </w:rPr>
                            </w:pPr>
                            <w:r w:rsidRPr="00CF5AF5">
                              <w:rPr>
                                <w:color w:val="FF0000"/>
                                <w:sz w:val="20"/>
                                <w:szCs w:val="20"/>
                              </w:rPr>
                              <w:t>Цифровизация и технологическое обновление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46C141" id="_x0000_s1056" style="position:absolute;left:0;text-align:left;margin-left:3.35pt;margin-top:11.5pt;width:137.5pt;height:4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" filled="f" strokecolor="#a5a5a5" strokeweight=".5pt">
                <v:stroke joinstyle="miter"/>
                <v:textbox>
                  <w:txbxContent>
                    <w:p w14:paraId="700B81E5" w14:textId="4D9B5BAC" w:rsidR="001D2CCE" w:rsidRPr="00CF5AF5" w:rsidRDefault="001D2CCE" w:rsidP="002D633D">
                      <w:pPr>
                        <w:jc w:val="center"/>
                        <w:rPr>
                          <w:color w:val="FF0000"/>
                          <w:sz w:val="20"/>
                          <w:szCs w:val="20"/>
                        </w:rPr>
                      </w:pPr>
                      <w:r w:rsidRPr="00CF5AF5">
                        <w:rPr>
                          <w:color w:val="FF0000"/>
                          <w:sz w:val="20"/>
                          <w:szCs w:val="20"/>
                        </w:rPr>
                        <w:t>Цифровизация и технологическое обновление</w:t>
                      </w:r>
                    </w:p>
                  </w:txbxContent>
                </v:textbox>
              </v:roundrect>
            </w:pict>
          </mc:Fallback>
        </mc:AlternateContent>
      </w:r>
    </w:p>
    <w:p w14:paraId="2BFADEE4" w14:textId="37381AFF" w:rsidR="001A1993" w:rsidRPr="004A0E0A" w:rsidRDefault="001A1993" w:rsidP="008E2078">
      <w:pPr>
        <w:widowControl w:val="0"/>
        <w:adjustRightInd w:val="0"/>
        <w:snapToGrid w:val="0"/>
        <w:ind w:firstLine="709"/>
        <w:jc w:val="both"/>
        <w:rPr>
          <w:sz w:val="28"/>
          <w:szCs w:val="28"/>
        </w:rPr>
      </w:pPr>
    </w:p>
    <w:p w14:paraId="5413466A" w14:textId="54EC264A" w:rsidR="001A1993" w:rsidRPr="004A0E0A" w:rsidRDefault="001A1993" w:rsidP="008E2078">
      <w:pPr>
        <w:widowControl w:val="0"/>
        <w:adjustRightInd w:val="0"/>
        <w:snapToGrid w:val="0"/>
        <w:ind w:firstLine="709"/>
        <w:jc w:val="both"/>
        <w:rPr>
          <w:sz w:val="28"/>
          <w:szCs w:val="28"/>
        </w:rPr>
      </w:pPr>
    </w:p>
    <w:p w14:paraId="32E30BBE" w14:textId="668310F0" w:rsidR="001A1993" w:rsidRPr="004A0E0A" w:rsidRDefault="00CF5AF5" w:rsidP="008E2078">
      <w:pPr>
        <w:widowControl w:val="0"/>
        <w:adjustRightInd w:val="0"/>
        <w:snapToGrid w:val="0"/>
        <w:ind w:firstLine="709"/>
        <w:jc w:val="both"/>
        <w:rPr>
          <w:sz w:val="28"/>
          <w:szCs w:val="28"/>
        </w:rPr>
      </w:pPr>
      <w:r w:rsidRPr="004A0E0A">
        <w:rPr>
          <w:noProof/>
          <w14:ligatures w14:val="standardContextual"/>
        </w:rPr>
        <mc:AlternateContent>
          <mc:Choice Requires="wps">
            <w:drawing>
              <wp:anchor distT="0" distB="0" distL="114300" distR="114300" simplePos="0" relativeHeight="251675648" behindDoc="0" locked="0" layoutInCell="1" allowOverlap="1" wp14:anchorId="6B5EB52A" wp14:editId="6F8681AA">
                <wp:simplePos x="0" y="0"/>
                <wp:positionH relativeFrom="column">
                  <wp:posOffset>3930041</wp:posOffset>
                </wp:positionH>
                <wp:positionV relativeFrom="paragraph">
                  <wp:posOffset>115069</wp:posOffset>
                </wp:positionV>
                <wp:extent cx="1713865" cy="529590"/>
                <wp:effectExtent l="0" t="0" r="19685" b="22860"/>
                <wp:wrapNone/>
                <wp:docPr id="457583474" name="Скругленный прямоугольник 10"/>
                <wp:cNvGraphicFramePr/>
                <a:graphic xmlns:a="http://schemas.openxmlformats.org/drawingml/2006/main">
                  <a:graphicData uri="http://schemas.microsoft.com/office/word/2010/wordprocessingShape">
                    <wps:wsp>
                      <wps:cNvSpPr/>
                      <wps:spPr>
                        <a:xfrm>
                          <a:off x="0" y="0"/>
                          <a:ext cx="1713865" cy="529590"/>
                        </a:xfrm>
                        <a:prstGeom prst="roundRect">
                          <a:avLst/>
                        </a:prstGeom>
                        <a:noFill/>
                        <a:ln w="6350" cap="flat" cmpd="sng" algn="ctr">
                          <a:solidFill>
                            <a:srgbClr val="A5A5A5"/>
                          </a:solidFill>
                          <a:prstDash val="solid"/>
                          <a:miter lim="800000"/>
                        </a:ln>
                        <a:effectLst/>
                      </wps:spPr>
                      <wps:txbx>
                        <w:txbxContent>
                          <w:p w14:paraId="52C8A030" w14:textId="4F9C716B" w:rsidR="001D2CCE" w:rsidRPr="00CF5AF5" w:rsidRDefault="001D2CCE" w:rsidP="00CA683A">
                            <w:pPr>
                              <w:jc w:val="center"/>
                              <w:rPr>
                                <w:sz w:val="20"/>
                                <w:szCs w:val="20"/>
                              </w:rPr>
                            </w:pPr>
                            <w:r w:rsidRPr="00CF5AF5">
                              <w:rPr>
                                <w:sz w:val="20"/>
                                <w:szCs w:val="20"/>
                              </w:rPr>
                              <w:t>Адаптивное субсидирование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B5EB52A" id="_x0000_s1057" style="position:absolute;left:0;text-align:left;margin-left:309.45pt;margin-top:9.05pt;width:134.95pt;height:41.7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" filled="f" strokecolor="#a5a5a5" strokeweight=".5pt">
                <v:stroke joinstyle="miter"/>
                <v:textbox>
                  <w:txbxContent>
                    <w:p w14:paraId="52C8A030" w14:textId="4F9C716B" w:rsidR="001D2CCE" w:rsidRPr="00CF5AF5" w:rsidRDefault="001D2CCE" w:rsidP="00CA683A">
                      <w:pPr>
                        <w:jc w:val="center"/>
                        <w:rPr>
                          <w:sz w:val="20"/>
                          <w:szCs w:val="20"/>
                        </w:rPr>
                      </w:pPr>
                      <w:r w:rsidRPr="00CF5AF5">
                        <w:rPr>
                          <w:sz w:val="20"/>
                          <w:szCs w:val="20"/>
                        </w:rPr>
                        <w:t>Адаптивное субсидирование</w:t>
                      </w:r>
                    </w:p>
                  </w:txbxContent>
                </v:textbox>
              </v:roundrect>
            </w:pict>
          </mc:Fallback>
        </mc:AlternateContent>
      </w:r>
      <w:r w:rsidRPr="004A0E0A">
        <w:rPr>
          <w:noProof/>
          <w14:ligatures w14:val="standardContextual"/>
        </w:rPr>
        <mc:AlternateContent>
          <mc:Choice Requires="wps">
            <w:drawing>
              <wp:anchor distT="0" distB="0" distL="114300" distR="114300" simplePos="0" relativeHeight="251671552" behindDoc="0" locked="0" layoutInCell="1" allowOverlap="1" wp14:anchorId="10643029" wp14:editId="20C949D7">
                <wp:simplePos x="0" y="0"/>
                <wp:positionH relativeFrom="column">
                  <wp:posOffset>42812</wp:posOffset>
                </wp:positionH>
                <wp:positionV relativeFrom="paragraph">
                  <wp:posOffset>140469</wp:posOffset>
                </wp:positionV>
                <wp:extent cx="1746250" cy="481263"/>
                <wp:effectExtent l="0" t="0" r="19050" b="14605"/>
                <wp:wrapNone/>
                <wp:docPr id="1427152004" name="Скругленный прямоугольник 10"/>
                <wp:cNvGraphicFramePr/>
                <a:graphic xmlns:a="http://schemas.openxmlformats.org/drawingml/2006/main">
                  <a:graphicData uri="http://schemas.microsoft.com/office/word/2010/wordprocessingShape">
                    <wps:wsp>
                      <wps:cNvSpPr/>
                      <wps:spPr>
                        <a:xfrm>
                          <a:off x="0" y="0"/>
                          <a:ext cx="1746250" cy="481263"/>
                        </a:xfrm>
                        <a:prstGeom prst="roundRect">
                          <a:avLst/>
                        </a:prstGeom>
                        <a:noFill/>
                        <a:ln w="6350" cap="flat" cmpd="sng" algn="ctr">
                          <a:solidFill>
                            <a:srgbClr val="A5A5A5"/>
                          </a:solidFill>
                          <a:prstDash val="solid"/>
                          <a:miter lim="800000"/>
                        </a:ln>
                        <a:effectLst/>
                      </wps:spPr>
                      <wps:txbx>
                        <w:txbxContent>
                          <w:p w14:paraId="46563245" w14:textId="08ABB220" w:rsidR="001D2CCE" w:rsidRPr="00CF5AF5" w:rsidRDefault="001D2CCE" w:rsidP="00004B3D">
                            <w:pPr>
                              <w:jc w:val="center"/>
                              <w:rPr>
                                <w:sz w:val="20"/>
                                <w:szCs w:val="20"/>
                              </w:rPr>
                            </w:pPr>
                            <w:r w:rsidRPr="00CF5AF5">
                              <w:rPr>
                                <w:sz w:val="20"/>
                                <w:szCs w:val="20"/>
                              </w:rPr>
                              <w:t>Образовательная поддержка и консалтинг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643029" id="_x0000_s1058" style="position:absolute;left:0;text-align:left;margin-left:3.35pt;margin-top:11.05pt;width:137.5pt;height:37.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" filled="f" strokecolor="#a5a5a5" strokeweight=".5pt">
                <v:stroke joinstyle="miter"/>
                <v:textbox>
                  <w:txbxContent>
                    <w:p w14:paraId="46563245" w14:textId="08ABB220" w:rsidR="001D2CCE" w:rsidRPr="00CF5AF5" w:rsidRDefault="001D2CCE" w:rsidP="00004B3D">
                      <w:pPr>
                        <w:jc w:val="center"/>
                        <w:rPr>
                          <w:sz w:val="20"/>
                          <w:szCs w:val="20"/>
                        </w:rPr>
                      </w:pPr>
                      <w:r w:rsidRPr="00CF5AF5">
                        <w:rPr>
                          <w:sz w:val="20"/>
                          <w:szCs w:val="20"/>
                        </w:rPr>
                        <w:t>Образовательная поддержка и консалтинг</w:t>
                      </w:r>
                    </w:p>
                  </w:txbxContent>
                </v:textbox>
              </v:roundrect>
            </w:pict>
          </mc:Fallback>
        </mc:AlternateContent>
      </w:r>
    </w:p>
    <w:p w14:paraId="62E4FDC9" w14:textId="458AD7D3" w:rsidR="001A1993" w:rsidRPr="004A0E0A" w:rsidRDefault="001A1993" w:rsidP="008E2078">
      <w:pPr>
        <w:widowControl w:val="0"/>
        <w:adjustRightInd w:val="0"/>
        <w:snapToGrid w:val="0"/>
        <w:ind w:firstLine="709"/>
        <w:jc w:val="both"/>
        <w:rPr>
          <w:sz w:val="28"/>
          <w:szCs w:val="28"/>
        </w:rPr>
      </w:pPr>
    </w:p>
    <w:p w14:paraId="5771A9F0" w14:textId="00BE17EA" w:rsidR="001A1993" w:rsidRPr="004A0E0A" w:rsidRDefault="001A1993" w:rsidP="008E2078">
      <w:pPr>
        <w:widowControl w:val="0"/>
        <w:adjustRightInd w:val="0"/>
        <w:snapToGrid w:val="0"/>
        <w:ind w:firstLine="709"/>
        <w:jc w:val="both"/>
        <w:rPr>
          <w:sz w:val="28"/>
          <w:szCs w:val="28"/>
        </w:rPr>
      </w:pPr>
    </w:p>
    <w:p w14:paraId="675073FE" w14:textId="17A8233C" w:rsidR="001A1993" w:rsidRPr="004A0E0A" w:rsidRDefault="00911488" w:rsidP="008E2078">
      <w:pPr>
        <w:widowControl w:val="0"/>
        <w:adjustRightInd w:val="0"/>
        <w:snapToGrid w:val="0"/>
        <w:ind w:firstLine="709"/>
        <w:jc w:val="both"/>
        <w:rPr>
          <w:sz w:val="28"/>
          <w:szCs w:val="28"/>
        </w:rPr>
      </w:pPr>
      <w:r w:rsidRPr="004A0E0A">
        <w:rPr>
          <w:noProof/>
          <w14:ligatures w14:val="standardContextual"/>
        </w:rPr>
        <mc:AlternateContent>
          <mc:Choice Requires="wps">
            <w:drawing>
              <wp:anchor distT="0" distB="0" distL="114300" distR="114300" simplePos="0" relativeHeight="251814912" behindDoc="0" locked="0" layoutInCell="1" allowOverlap="1" wp14:anchorId="04318DD9" wp14:editId="2659AAE9">
                <wp:simplePos x="0" y="0"/>
                <wp:positionH relativeFrom="column">
                  <wp:posOffset>2801620</wp:posOffset>
                </wp:positionH>
                <wp:positionV relativeFrom="paragraph">
                  <wp:posOffset>104703</wp:posOffset>
                </wp:positionV>
                <wp:extent cx="0" cy="277495"/>
                <wp:effectExtent l="76200" t="0" r="57150" b="65405"/>
                <wp:wrapNone/>
                <wp:docPr id="4" name="Прямая со стрелкой 5"/>
                <wp:cNvGraphicFramePr/>
                <a:graphic xmlns:a="http://schemas.openxmlformats.org/drawingml/2006/main">
                  <a:graphicData uri="http://schemas.microsoft.com/office/word/2010/wordprocessingShape">
                    <wps:wsp>
                      <wps:cNvCnPr/>
                      <wps:spPr>
                        <a:xfrm>
                          <a:off x="0" y="0"/>
                          <a:ext cx="0" cy="2774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1C2410C" id="Прямая со стрелкой 5" o:spid="_x0000_s1026" type="#_x0000_t32" style="position:absolute;margin-left:220.6pt;margin-top:8.25pt;width:0;height:21.85pt;z-index:251814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" strokecolor="windowText" strokeweight=".5pt">
                <v:stroke endarrow="block" joinstyle="miter"/>
              </v:shape>
            </w:pict>
          </mc:Fallback>
        </mc:AlternateContent>
      </w:r>
    </w:p>
    <w:p w14:paraId="5EB330CC" w14:textId="47C0454D" w:rsidR="001A1993" w:rsidRPr="004A0E0A" w:rsidRDefault="001A1993" w:rsidP="008E2078">
      <w:pPr>
        <w:widowControl w:val="0"/>
        <w:adjustRightInd w:val="0"/>
        <w:snapToGrid w:val="0"/>
        <w:ind w:firstLine="709"/>
        <w:jc w:val="both"/>
        <w:rPr>
          <w:sz w:val="28"/>
          <w:szCs w:val="28"/>
        </w:rPr>
      </w:pPr>
    </w:p>
    <w:p w14:paraId="61756563" w14:textId="55D68C59" w:rsidR="001A1993" w:rsidRPr="004A0E0A" w:rsidRDefault="001A1993" w:rsidP="008E2078">
      <w:pPr>
        <w:widowControl w:val="0"/>
        <w:adjustRightInd w:val="0"/>
        <w:snapToGrid w:val="0"/>
        <w:ind w:firstLine="709"/>
        <w:jc w:val="both"/>
        <w:rPr>
          <w:sz w:val="28"/>
          <w:szCs w:val="28"/>
        </w:rPr>
      </w:pPr>
    </w:p>
    <w:p w14:paraId="1E10D811" w14:textId="7CA2D8AD" w:rsidR="001A1993" w:rsidRPr="004A0E0A" w:rsidRDefault="001A1993" w:rsidP="008E2078">
      <w:pPr>
        <w:widowControl w:val="0"/>
        <w:adjustRightInd w:val="0"/>
        <w:snapToGrid w:val="0"/>
        <w:ind w:firstLine="709"/>
        <w:jc w:val="both"/>
      </w:pPr>
    </w:p>
    <w:p w14:paraId="4AF2C790" w14:textId="77777777" w:rsidR="00C92767" w:rsidRPr="004A0E0A" w:rsidRDefault="00913476" w:rsidP="008E2078">
      <w:pPr>
        <w:widowControl w:val="0"/>
        <w:adjustRightInd w:val="0"/>
        <w:snapToGrid w:val="0"/>
        <w:jc w:val="center"/>
        <w:rPr>
          <w:sz w:val="28"/>
          <w:szCs w:val="28"/>
        </w:rPr>
      </w:pPr>
      <w:r w:rsidRPr="004A0E0A">
        <w:rPr>
          <w:sz w:val="28"/>
          <w:szCs w:val="28"/>
        </w:rPr>
        <w:t>Рисунок 1</w:t>
      </w:r>
      <w:r w:rsidR="00FE4C3B" w:rsidRPr="004A0E0A">
        <w:rPr>
          <w:sz w:val="28"/>
          <w:szCs w:val="28"/>
        </w:rPr>
        <w:t xml:space="preserve"> </w:t>
      </w:r>
      <w:r w:rsidR="00526ECD" w:rsidRPr="004A0E0A">
        <w:rPr>
          <w:sz w:val="28"/>
          <w:szCs w:val="28"/>
        </w:rPr>
        <w:t>–</w:t>
      </w:r>
      <w:r w:rsidRPr="004A0E0A">
        <w:rPr>
          <w:sz w:val="28"/>
          <w:szCs w:val="28"/>
        </w:rPr>
        <w:t xml:space="preserve"> </w:t>
      </w:r>
      <w:r w:rsidR="004B3A7D" w:rsidRPr="004A0E0A">
        <w:rPr>
          <w:sz w:val="28"/>
          <w:szCs w:val="28"/>
        </w:rPr>
        <w:t>Организационно</w:t>
      </w:r>
      <w:r w:rsidR="00526ECD" w:rsidRPr="004A0E0A">
        <w:rPr>
          <w:sz w:val="28"/>
          <w:szCs w:val="28"/>
        </w:rPr>
        <w:t>–</w:t>
      </w:r>
      <w:r w:rsidR="004B3A7D" w:rsidRPr="004A0E0A">
        <w:rPr>
          <w:sz w:val="28"/>
          <w:szCs w:val="28"/>
        </w:rPr>
        <w:t>экономические</w:t>
      </w:r>
    </w:p>
    <w:p w14:paraId="61AA817F" w14:textId="1FCDBB7E" w:rsidR="00913476" w:rsidRPr="004A0E0A" w:rsidRDefault="007E7381" w:rsidP="008E2078">
      <w:pPr>
        <w:widowControl w:val="0"/>
        <w:adjustRightInd w:val="0"/>
        <w:snapToGrid w:val="0"/>
        <w:jc w:val="center"/>
        <w:rPr>
          <w:sz w:val="28"/>
          <w:szCs w:val="28"/>
        </w:rPr>
      </w:pPr>
      <w:r w:rsidRPr="004A0E0A">
        <w:rPr>
          <w:sz w:val="28"/>
          <w:szCs w:val="28"/>
        </w:rPr>
        <w:t>э</w:t>
      </w:r>
      <w:r w:rsidR="004B3A7D" w:rsidRPr="004A0E0A">
        <w:rPr>
          <w:sz w:val="28"/>
          <w:szCs w:val="28"/>
        </w:rPr>
        <w:t>лементы</w:t>
      </w:r>
      <w:r w:rsidR="00C92767" w:rsidRPr="004A0E0A">
        <w:rPr>
          <w:sz w:val="28"/>
          <w:szCs w:val="28"/>
        </w:rPr>
        <w:t xml:space="preserve"> </w:t>
      </w:r>
      <w:r w:rsidR="004B3A7D" w:rsidRPr="004A0E0A">
        <w:rPr>
          <w:sz w:val="28"/>
          <w:szCs w:val="28"/>
        </w:rPr>
        <w:t>механизма поддержки МСБ</w:t>
      </w:r>
    </w:p>
    <w:p w14:paraId="0A8DE7F5" w14:textId="77777777" w:rsidR="002B5091" w:rsidRPr="004A0E0A" w:rsidRDefault="002B5091" w:rsidP="008E2078">
      <w:pPr>
        <w:widowControl w:val="0"/>
        <w:adjustRightInd w:val="0"/>
        <w:snapToGrid w:val="0"/>
        <w:jc w:val="center"/>
        <w:rPr>
          <w:sz w:val="20"/>
          <w:szCs w:val="20"/>
        </w:rPr>
      </w:pPr>
    </w:p>
    <w:p w14:paraId="6536D980" w14:textId="19566F42" w:rsidR="00913476" w:rsidRPr="004A0E0A" w:rsidRDefault="00913476" w:rsidP="008E2078">
      <w:pPr>
        <w:widowControl w:val="0"/>
        <w:adjustRightInd w:val="0"/>
        <w:snapToGrid w:val="0"/>
        <w:ind w:firstLine="709"/>
        <w:rPr>
          <w:sz w:val="28"/>
          <w:szCs w:val="28"/>
        </w:rPr>
      </w:pPr>
      <w:r w:rsidRPr="004A0E0A">
        <w:rPr>
          <w:sz w:val="28"/>
          <w:szCs w:val="28"/>
        </w:rPr>
        <w:t>Примечание</w:t>
      </w:r>
      <w:r w:rsidR="002A302C" w:rsidRPr="004A0E0A">
        <w:rPr>
          <w:sz w:val="28"/>
          <w:szCs w:val="28"/>
        </w:rPr>
        <w:t xml:space="preserve"> </w:t>
      </w:r>
      <w:r w:rsidR="00526ECD" w:rsidRPr="004A0E0A">
        <w:rPr>
          <w:sz w:val="28"/>
          <w:szCs w:val="28"/>
        </w:rPr>
        <w:t>–</w:t>
      </w:r>
      <w:r w:rsidRPr="004A0E0A">
        <w:rPr>
          <w:sz w:val="28"/>
          <w:szCs w:val="28"/>
        </w:rPr>
        <w:t xml:space="preserve"> </w:t>
      </w:r>
      <w:r w:rsidR="002A302C" w:rsidRPr="004A0E0A">
        <w:rPr>
          <w:sz w:val="28"/>
          <w:szCs w:val="28"/>
        </w:rPr>
        <w:t xml:space="preserve">составлено </w:t>
      </w:r>
      <w:r w:rsidRPr="004A0E0A">
        <w:rPr>
          <w:sz w:val="28"/>
          <w:szCs w:val="28"/>
        </w:rPr>
        <w:t xml:space="preserve">автором </w:t>
      </w:r>
      <w:r w:rsidR="002A302C" w:rsidRPr="004A0E0A">
        <w:rPr>
          <w:sz w:val="28"/>
          <w:szCs w:val="28"/>
        </w:rPr>
        <w:t>на основе</w:t>
      </w:r>
      <w:r w:rsidRPr="004A0E0A">
        <w:rPr>
          <w:sz w:val="28"/>
          <w:szCs w:val="28"/>
        </w:rPr>
        <w:t xml:space="preserve"> [</w:t>
      </w:r>
      <w:r w:rsidR="002B5091" w:rsidRPr="004A0E0A">
        <w:rPr>
          <w:sz w:val="28"/>
          <w:szCs w:val="28"/>
        </w:rPr>
        <w:t>55</w:t>
      </w:r>
      <w:r w:rsidRPr="004A0E0A">
        <w:rPr>
          <w:sz w:val="28"/>
          <w:szCs w:val="28"/>
        </w:rPr>
        <w:t>]</w:t>
      </w:r>
    </w:p>
    <w:p w14:paraId="32A76395" w14:textId="254F6B74" w:rsidR="009C1F7D" w:rsidRPr="004A0E0A" w:rsidRDefault="009679C7" w:rsidP="00040129">
      <w:pPr>
        <w:pStyle w:val="a4"/>
        <w:widowControl w:val="0"/>
        <w:spacing w:before="0" w:beforeAutospacing="0" w:after="0" w:afterAutospacing="0"/>
        <w:ind w:firstLine="709"/>
        <w:jc w:val="both"/>
        <w:rPr>
          <w:sz w:val="28"/>
          <w:szCs w:val="28"/>
        </w:rPr>
      </w:pPr>
      <w:r w:rsidRPr="004A0E0A">
        <w:rPr>
          <w:sz w:val="28"/>
          <w:szCs w:val="28"/>
        </w:rPr>
        <w:t xml:space="preserve">На рисунке </w:t>
      </w:r>
      <w:r w:rsidR="00465098" w:rsidRPr="004A0E0A">
        <w:rPr>
          <w:sz w:val="28"/>
          <w:szCs w:val="28"/>
        </w:rPr>
        <w:t xml:space="preserve">2 </w:t>
      </w:r>
      <w:r w:rsidRPr="004A0E0A">
        <w:rPr>
          <w:sz w:val="28"/>
          <w:szCs w:val="28"/>
        </w:rPr>
        <w:t xml:space="preserve">представлена авторская схема алгоритма механизма государственной поддержки развития </w:t>
      </w:r>
      <w:r w:rsidR="00B724B4" w:rsidRPr="004A0E0A">
        <w:rPr>
          <w:sz w:val="28"/>
          <w:szCs w:val="28"/>
        </w:rPr>
        <w:t>МСБ</w:t>
      </w:r>
      <w:r w:rsidRPr="004A0E0A">
        <w:rPr>
          <w:sz w:val="28"/>
          <w:szCs w:val="28"/>
        </w:rPr>
        <w:t xml:space="preserve"> в АПК, интегрирующая современные элементы цифровизации, мониторинга и обратной связи.</w:t>
      </w:r>
      <w:r w:rsidR="00465098" w:rsidRPr="004A0E0A">
        <w:rPr>
          <w:sz w:val="28"/>
          <w:szCs w:val="28"/>
        </w:rPr>
        <w:t xml:space="preserve"> </w:t>
      </w:r>
    </w:p>
    <w:p w14:paraId="642486FA" w14:textId="59F55642" w:rsidR="002B5091" w:rsidRPr="004A0E0A" w:rsidRDefault="002B5091" w:rsidP="00040129">
      <w:pPr>
        <w:pStyle w:val="a4"/>
        <w:widowControl w:val="0"/>
        <w:spacing w:before="0" w:beforeAutospacing="0" w:after="0" w:afterAutospacing="0"/>
        <w:ind w:firstLine="709"/>
        <w:jc w:val="both"/>
        <w:rPr>
          <w:sz w:val="28"/>
          <w:szCs w:val="28"/>
        </w:rPr>
      </w:pPr>
      <w:r w:rsidRPr="004A0E0A">
        <w:rPr>
          <w:noProof/>
          <w:sz w:val="28"/>
          <w:szCs w:val="28"/>
        </w:rPr>
        <mc:AlternateContent>
          <mc:Choice Requires="wpg">
            <w:drawing>
              <wp:anchor distT="0" distB="0" distL="114300" distR="114300" simplePos="0" relativeHeight="251812864" behindDoc="0" locked="0" layoutInCell="1" allowOverlap="1" wp14:anchorId="0509C752" wp14:editId="26636197">
                <wp:simplePos x="0" y="0"/>
                <wp:positionH relativeFrom="margin">
                  <wp:posOffset>31115</wp:posOffset>
                </wp:positionH>
                <wp:positionV relativeFrom="paragraph">
                  <wp:posOffset>88900</wp:posOffset>
                </wp:positionV>
                <wp:extent cx="5930968" cy="7695332"/>
                <wp:effectExtent l="0" t="0" r="12700" b="20320"/>
                <wp:wrapNone/>
                <wp:docPr id="1019426835" name="Группа 16"/>
                <wp:cNvGraphicFramePr/>
                <a:graphic xmlns:a="http://schemas.openxmlformats.org/drawingml/2006/main">
                  <a:graphicData uri="http://schemas.microsoft.com/office/word/2010/wordprocessingGroup">
                    <wpg:wgp>
                      <wpg:cNvGrpSpPr/>
                      <wpg:grpSpPr>
                        <a:xfrm>
                          <a:off x="0" y="0"/>
                          <a:ext cx="5930968" cy="7695332"/>
                          <a:chOff x="-25400" y="4"/>
                          <a:chExt cx="6026559" cy="5773679"/>
                        </a:xfrm>
                      </wpg:grpSpPr>
                      <wps:wsp>
                        <wps:cNvPr id="1009737820" name="Прямоугольник 2"/>
                        <wps:cNvSpPr/>
                        <wps:spPr>
                          <a:xfrm>
                            <a:off x="443114" y="4"/>
                            <a:ext cx="5301317" cy="247743"/>
                          </a:xfrm>
                          <a:prstGeom prst="rect">
                            <a:avLst/>
                          </a:prstGeom>
                          <a:noFill/>
                          <a:ln w="6350" cap="flat" cmpd="sng" algn="ctr">
                            <a:solidFill>
                              <a:srgbClr val="5B9BD5"/>
                            </a:solidFill>
                            <a:prstDash val="solid"/>
                            <a:miter lim="800000"/>
                          </a:ln>
                          <a:effectLst/>
                        </wps:spPr>
                        <wps:txbx>
                          <w:txbxContent>
                            <w:p w14:paraId="6D146236" w14:textId="2D29580F" w:rsidR="001D2CCE" w:rsidRPr="00F04D16" w:rsidRDefault="001D2CCE" w:rsidP="00913476">
                              <w:pPr>
                                <w:jc w:val="center"/>
                              </w:pPr>
                              <w:r w:rsidRPr="00F04D16">
                                <w:t>ФОРМУЛИРОВАНИЕ ЦЕЛЕЙ И ЗАДАЧ АГРАРНОЙ ПОЛИТИКИ В АПК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87363" name="Прямоугольник 2"/>
                        <wps:cNvSpPr/>
                        <wps:spPr>
                          <a:xfrm>
                            <a:off x="1765300" y="565379"/>
                            <a:ext cx="2489200" cy="660400"/>
                          </a:xfrm>
                          <a:prstGeom prst="rect">
                            <a:avLst/>
                          </a:prstGeom>
                          <a:noFill/>
                          <a:ln w="6350" cap="flat" cmpd="sng" algn="ctr">
                            <a:solidFill>
                              <a:srgbClr val="5B9BD5"/>
                            </a:solidFill>
                            <a:prstDash val="solid"/>
                            <a:miter lim="800000"/>
                          </a:ln>
                          <a:effectLst/>
                        </wps:spPr>
                        <wps:txbx>
                          <w:txbxContent>
                            <w:p w14:paraId="62839812" w14:textId="4452ABA2" w:rsidR="001D2CCE" w:rsidRPr="00F04D16" w:rsidRDefault="001D2CCE" w:rsidP="00913476">
                              <w:pPr>
                                <w:jc w:val="center"/>
                              </w:pPr>
                              <w:r w:rsidRPr="00F04D16">
                                <w:t>Институциональная и структурно</w:t>
                              </w:r>
                              <w:r w:rsidR="00526ECD">
                                <w:t>–</w:t>
                              </w:r>
                              <w:r w:rsidRPr="00F04D16">
                                <w:t>функциональная среда предприятий МСБ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2656878" name="Прямоугольник 2"/>
                        <wps:cNvSpPr/>
                        <wps:spPr>
                          <a:xfrm>
                            <a:off x="1752601" y="2414482"/>
                            <a:ext cx="2145776" cy="666750"/>
                          </a:xfrm>
                          <a:prstGeom prst="rect">
                            <a:avLst/>
                          </a:prstGeom>
                          <a:noFill/>
                          <a:ln w="6350" cap="flat" cmpd="sng" algn="ctr">
                            <a:solidFill>
                              <a:srgbClr val="5B9BD5"/>
                            </a:solidFill>
                            <a:prstDash val="solid"/>
                            <a:miter lim="800000"/>
                          </a:ln>
                          <a:effectLst/>
                        </wps:spPr>
                        <wps:txbx>
                          <w:txbxContent>
                            <w:p w14:paraId="542C6C68" w14:textId="77777777" w:rsidR="001D2CCE" w:rsidRPr="00F04D16" w:rsidRDefault="001D2CCE" w:rsidP="00913476">
                              <w:pPr>
                                <w:jc w:val="center"/>
                              </w:pPr>
                              <w:r w:rsidRPr="00F04D16">
                                <w:t>Определение направлений механизма государственной поддержки развития МСБ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5749503" name="Прямоугольник 2"/>
                        <wps:cNvSpPr/>
                        <wps:spPr>
                          <a:xfrm>
                            <a:off x="1752601" y="3402130"/>
                            <a:ext cx="2142378" cy="476250"/>
                          </a:xfrm>
                          <a:prstGeom prst="rect">
                            <a:avLst/>
                          </a:prstGeom>
                          <a:noFill/>
                          <a:ln w="6350" cap="flat" cmpd="sng" algn="ctr">
                            <a:solidFill>
                              <a:srgbClr val="5B9BD5"/>
                            </a:solidFill>
                            <a:prstDash val="solid"/>
                            <a:miter lim="800000"/>
                          </a:ln>
                          <a:effectLst/>
                        </wps:spPr>
                        <wps:txbx>
                          <w:txbxContent>
                            <w:p w14:paraId="246A3A9B" w14:textId="77777777" w:rsidR="001D2CCE" w:rsidRPr="00F04D16" w:rsidRDefault="001D2CCE" w:rsidP="00913476">
                              <w:pPr>
                                <w:jc w:val="center"/>
                              </w:pPr>
                              <w:r w:rsidRPr="00F04D16">
                                <w:t>Институциональное и организационное упорядочение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6483087" name="Скругленный прямоугольник 3"/>
                        <wps:cNvSpPr/>
                        <wps:spPr>
                          <a:xfrm>
                            <a:off x="-25400" y="328087"/>
                            <a:ext cx="1708150" cy="797474"/>
                          </a:xfrm>
                          <a:prstGeom prst="roundRect">
                            <a:avLst/>
                          </a:prstGeom>
                          <a:noFill/>
                          <a:ln w="6350" cap="flat" cmpd="sng" algn="ctr">
                            <a:solidFill>
                              <a:srgbClr val="A5A5A5"/>
                            </a:solidFill>
                            <a:prstDash val="solid"/>
                            <a:miter lim="800000"/>
                          </a:ln>
                          <a:effectLst/>
                        </wps:spPr>
                        <wps:txbx>
                          <w:txbxContent>
                            <w:p w14:paraId="1B5C9D1E" w14:textId="3E4E86AB" w:rsidR="001D2CCE" w:rsidRPr="00AE05E6" w:rsidRDefault="001D2CCE" w:rsidP="00913476">
                              <w:pPr>
                                <w:jc w:val="center"/>
                              </w:pPr>
                              <w:r w:rsidRPr="00AE05E6">
                                <w:t>Анализ институциональной и структурно</w:t>
                              </w:r>
                              <w:r w:rsidR="00526ECD">
                                <w:t>–</w:t>
                              </w:r>
                              <w:r w:rsidRPr="00AE05E6">
                                <w:t>функциональной среды деятельности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8007053" name="Скругленный прямоугольник 3"/>
                        <wps:cNvSpPr/>
                        <wps:spPr>
                          <a:xfrm>
                            <a:off x="4337050" y="327472"/>
                            <a:ext cx="1581150" cy="228600"/>
                          </a:xfrm>
                          <a:prstGeom prst="roundRect">
                            <a:avLst/>
                          </a:prstGeom>
                          <a:noFill/>
                          <a:ln w="6350" cap="flat" cmpd="sng" algn="ctr">
                            <a:solidFill>
                              <a:srgbClr val="A5A5A5"/>
                            </a:solidFill>
                            <a:prstDash val="solid"/>
                            <a:miter lim="800000"/>
                          </a:ln>
                          <a:effectLst/>
                        </wps:spPr>
                        <wps:txbx>
                          <w:txbxContent>
                            <w:p w14:paraId="002C7819" w14:textId="77777777" w:rsidR="001D2CCE" w:rsidRPr="00F04D16" w:rsidRDefault="001D2CCE" w:rsidP="00913476">
                              <w:pPr>
                                <w:jc w:val="center"/>
                              </w:pPr>
                              <w:r w:rsidRPr="00F04D16">
                                <w:t>Выявление проблем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07179" name="Скругленный прямоугольник 3"/>
                        <wps:cNvSpPr/>
                        <wps:spPr>
                          <a:xfrm>
                            <a:off x="4311649" y="582971"/>
                            <a:ext cx="1676031" cy="909369"/>
                          </a:xfrm>
                          <a:prstGeom prst="roundRect">
                            <a:avLst/>
                          </a:prstGeom>
                          <a:noFill/>
                          <a:ln w="6350" cap="flat" cmpd="sng" algn="ctr">
                            <a:solidFill>
                              <a:srgbClr val="A5A5A5"/>
                            </a:solidFill>
                            <a:prstDash val="solid"/>
                            <a:miter lim="800000"/>
                          </a:ln>
                          <a:effectLst/>
                        </wps:spPr>
                        <wps:txbx>
                          <w:txbxContent>
                            <w:p w14:paraId="5FEEA89B" w14:textId="77777777" w:rsidR="001D2CCE" w:rsidRPr="00F04D16" w:rsidRDefault="001D2CCE" w:rsidP="00913476">
                              <w:pPr>
                                <w:jc w:val="center"/>
                              </w:pPr>
                              <w:r w:rsidRPr="00F04D16">
                                <w:t>Определение стимулирующих и ограничительных факторов для каждого типа хозяйств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7659570" name="Скругленный прямоугольник 3"/>
                        <wps:cNvSpPr/>
                        <wps:spPr>
                          <a:xfrm>
                            <a:off x="-19050" y="1156839"/>
                            <a:ext cx="1701800" cy="1080571"/>
                          </a:xfrm>
                          <a:prstGeom prst="roundRect">
                            <a:avLst/>
                          </a:prstGeom>
                          <a:noFill/>
                          <a:ln w="6350" cap="flat" cmpd="sng" algn="ctr">
                            <a:solidFill>
                              <a:srgbClr val="A5A5A5"/>
                            </a:solidFill>
                            <a:prstDash val="solid"/>
                            <a:miter lim="800000"/>
                          </a:ln>
                          <a:effectLst/>
                        </wps:spPr>
                        <wps:txbx>
                          <w:txbxContent>
                            <w:p w14:paraId="2F81249D" w14:textId="66DC70FF" w:rsidR="001D2CCE" w:rsidRPr="00F04D16" w:rsidRDefault="001D2CCE" w:rsidP="009B1871">
                              <w:pPr>
                                <w:jc w:val="center"/>
                              </w:pPr>
                              <w:r w:rsidRPr="00F04D16">
                                <w:t>Идентификация факторов и рисков, влияющих на развитие МСБ (в том числе анализ ограничений и стимулов)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5649851" name="Скругленный прямоугольник 3"/>
                        <wps:cNvSpPr/>
                        <wps:spPr>
                          <a:xfrm>
                            <a:off x="-6350" y="2269962"/>
                            <a:ext cx="1689100" cy="625812"/>
                          </a:xfrm>
                          <a:prstGeom prst="roundRect">
                            <a:avLst/>
                          </a:prstGeom>
                          <a:noFill/>
                          <a:ln w="6350" cap="flat" cmpd="sng" algn="ctr">
                            <a:solidFill>
                              <a:srgbClr val="A5A5A5"/>
                            </a:solidFill>
                            <a:prstDash val="solid"/>
                            <a:miter lim="800000"/>
                          </a:ln>
                          <a:effectLst/>
                        </wps:spPr>
                        <wps:txbx>
                          <w:txbxContent>
                            <w:p w14:paraId="5D6AC960" w14:textId="77777777" w:rsidR="001D2CCE" w:rsidRPr="00F04D16" w:rsidRDefault="001D2CCE" w:rsidP="00913476">
                              <w:pPr>
                                <w:jc w:val="center"/>
                              </w:pPr>
                              <w:r w:rsidRPr="00F04D16">
                                <w:t>Распределение форм и методов господдержки по сценариям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5485230" name="Скругленный прямоугольник 3"/>
                        <wps:cNvSpPr/>
                        <wps:spPr>
                          <a:xfrm>
                            <a:off x="-12700" y="2930333"/>
                            <a:ext cx="1695450" cy="511764"/>
                          </a:xfrm>
                          <a:prstGeom prst="roundRect">
                            <a:avLst/>
                          </a:prstGeom>
                          <a:noFill/>
                          <a:ln w="6350" cap="flat" cmpd="sng" algn="ctr">
                            <a:solidFill>
                              <a:srgbClr val="A5A5A5"/>
                            </a:solidFill>
                            <a:prstDash val="solid"/>
                            <a:miter lim="800000"/>
                          </a:ln>
                          <a:effectLst/>
                        </wps:spPr>
                        <wps:txbx>
                          <w:txbxContent>
                            <w:p w14:paraId="24BEE054" w14:textId="77777777" w:rsidR="001D2CCE" w:rsidRPr="00F04D16" w:rsidRDefault="001D2CCE" w:rsidP="00913476">
                              <w:pPr>
                                <w:jc w:val="center"/>
                              </w:pPr>
                              <w:r w:rsidRPr="00F04D16">
                                <w:t>Институциональные ограничительные параметры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4945017" name="Скругленный прямоугольник 3"/>
                        <wps:cNvSpPr/>
                        <wps:spPr>
                          <a:xfrm>
                            <a:off x="4298950" y="1532298"/>
                            <a:ext cx="1676537" cy="629831"/>
                          </a:xfrm>
                          <a:prstGeom prst="roundRect">
                            <a:avLst/>
                          </a:prstGeom>
                          <a:noFill/>
                          <a:ln w="6350" cap="flat" cmpd="sng" algn="ctr">
                            <a:solidFill>
                              <a:srgbClr val="A5A5A5"/>
                            </a:solidFill>
                            <a:prstDash val="solid"/>
                            <a:miter lim="800000"/>
                          </a:ln>
                          <a:effectLst/>
                        </wps:spPr>
                        <wps:txbx>
                          <w:txbxContent>
                            <w:p w14:paraId="1B19F411" w14:textId="77777777" w:rsidR="001D2CCE" w:rsidRPr="00F04D16" w:rsidRDefault="001D2CCE" w:rsidP="00913476">
                              <w:pPr>
                                <w:jc w:val="center"/>
                              </w:pPr>
                              <w:r w:rsidRPr="00F04D16">
                                <w:t>Принципы определения направлений господдержки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7451659" name="Скругленный прямоугольник 3"/>
                        <wps:cNvSpPr/>
                        <wps:spPr>
                          <a:xfrm>
                            <a:off x="4311649" y="2203009"/>
                            <a:ext cx="1676031" cy="641502"/>
                          </a:xfrm>
                          <a:prstGeom prst="roundRect">
                            <a:avLst/>
                          </a:prstGeom>
                          <a:noFill/>
                          <a:ln w="6350" cap="flat" cmpd="sng" algn="ctr">
                            <a:solidFill>
                              <a:srgbClr val="A5A5A5"/>
                            </a:solidFill>
                            <a:prstDash val="solid"/>
                            <a:miter lim="800000"/>
                          </a:ln>
                          <a:effectLst/>
                        </wps:spPr>
                        <wps:txbx>
                          <w:txbxContent>
                            <w:p w14:paraId="314EBB2B" w14:textId="77777777" w:rsidR="001D2CCE" w:rsidRPr="00F04D16" w:rsidRDefault="001D2CCE" w:rsidP="00913476">
                              <w:pPr>
                                <w:jc w:val="center"/>
                              </w:pPr>
                              <w:r w:rsidRPr="00F04D16">
                                <w:t>Распределение механизмов господдержки по уровням власти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2812976" name="Скругленный прямоугольник 3"/>
                        <wps:cNvSpPr/>
                        <wps:spPr>
                          <a:xfrm>
                            <a:off x="-19050" y="3472616"/>
                            <a:ext cx="1701800" cy="276788"/>
                          </a:xfrm>
                          <a:prstGeom prst="roundRect">
                            <a:avLst/>
                          </a:prstGeom>
                          <a:noFill/>
                          <a:ln w="6350" cap="flat" cmpd="sng" algn="ctr">
                            <a:solidFill>
                              <a:srgbClr val="A5A5A5"/>
                            </a:solidFill>
                            <a:prstDash val="solid"/>
                            <a:miter lim="800000"/>
                          </a:ln>
                          <a:effectLst/>
                        </wps:spPr>
                        <wps:txbx>
                          <w:txbxContent>
                            <w:p w14:paraId="25B6057F" w14:textId="77777777" w:rsidR="001D2CCE" w:rsidRPr="00F04D16" w:rsidRDefault="001D2CCE" w:rsidP="00913476">
                              <w:pPr>
                                <w:jc w:val="center"/>
                              </w:pPr>
                              <w:r w:rsidRPr="00F04D16">
                                <w:t>Инкорпорация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5193648" name="Скругленный прямоугольник 3"/>
                        <wps:cNvSpPr/>
                        <wps:spPr>
                          <a:xfrm>
                            <a:off x="-25400" y="5529443"/>
                            <a:ext cx="1752130" cy="244240"/>
                          </a:xfrm>
                          <a:prstGeom prst="roundRect">
                            <a:avLst/>
                          </a:prstGeom>
                          <a:noFill/>
                          <a:ln w="6350" cap="flat" cmpd="sng" algn="ctr">
                            <a:solidFill>
                              <a:srgbClr val="A5A5A5"/>
                            </a:solidFill>
                            <a:prstDash val="solid"/>
                            <a:miter lim="800000"/>
                          </a:ln>
                          <a:effectLst/>
                        </wps:spPr>
                        <wps:txbx>
                          <w:txbxContent>
                            <w:p w14:paraId="65D42003" w14:textId="77777777" w:rsidR="001D2CCE" w:rsidRPr="00F04D16" w:rsidRDefault="001D2CCE" w:rsidP="00913476">
                              <w:pPr>
                                <w:jc w:val="center"/>
                              </w:pPr>
                              <w:r w:rsidRPr="00F04D16">
                                <w:t>Контроль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0374209" name="Скругленный прямоугольник 3"/>
                        <wps:cNvSpPr/>
                        <wps:spPr>
                          <a:xfrm>
                            <a:off x="4298950" y="2869423"/>
                            <a:ext cx="1702209" cy="1067059"/>
                          </a:xfrm>
                          <a:prstGeom prst="roundRect">
                            <a:avLst/>
                          </a:prstGeom>
                          <a:noFill/>
                          <a:ln w="6350" cap="flat" cmpd="sng" algn="ctr">
                            <a:solidFill>
                              <a:srgbClr val="A5A5A5"/>
                            </a:solidFill>
                            <a:prstDash val="solid"/>
                            <a:miter lim="800000"/>
                          </a:ln>
                          <a:effectLst/>
                        </wps:spPr>
                        <wps:txbx>
                          <w:txbxContent>
                            <w:p w14:paraId="5C14C31C" w14:textId="0D6BF1E5" w:rsidR="001D2CCE" w:rsidRPr="00F04D16" w:rsidRDefault="001D2CCE" w:rsidP="00913476">
                              <w:pPr>
                                <w:jc w:val="center"/>
                              </w:pPr>
                              <w:r w:rsidRPr="00F04D16">
                                <w:t>Принятие законодательно</w:t>
                              </w:r>
                              <w:r w:rsidR="00526ECD">
                                <w:t>–</w:t>
                              </w:r>
                              <w:r w:rsidRPr="00F04D16">
                                <w:t>нормативных актов и документов по выполнению программных параметров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5613511" name="Стрелка вниз 15"/>
                        <wps:cNvSpPr/>
                        <wps:spPr>
                          <a:xfrm>
                            <a:off x="2794000" y="270702"/>
                            <a:ext cx="342900" cy="279400"/>
                          </a:xfrm>
                          <a:prstGeom prst="downArrow">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6862334" name="Стрелка вниз 15"/>
                        <wps:cNvSpPr/>
                        <wps:spPr>
                          <a:xfrm>
                            <a:off x="2794000" y="1239733"/>
                            <a:ext cx="342900" cy="209550"/>
                          </a:xfrm>
                          <a:prstGeom prst="downArrow">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2353293" name="Стрелка вниз 15"/>
                        <wps:cNvSpPr/>
                        <wps:spPr>
                          <a:xfrm>
                            <a:off x="2794000" y="2122383"/>
                            <a:ext cx="342900" cy="285750"/>
                          </a:xfrm>
                          <a:prstGeom prst="downArrow">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7019063" name="Стрелка вниз 15"/>
                        <wps:cNvSpPr/>
                        <wps:spPr>
                          <a:xfrm>
                            <a:off x="2794000" y="3082934"/>
                            <a:ext cx="342900" cy="311150"/>
                          </a:xfrm>
                          <a:prstGeom prst="downArrow">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7380764" name="Прямоугольник 2"/>
                        <wps:cNvSpPr/>
                        <wps:spPr>
                          <a:xfrm>
                            <a:off x="1765301" y="1457332"/>
                            <a:ext cx="2133074" cy="660400"/>
                          </a:xfrm>
                          <a:prstGeom prst="rect">
                            <a:avLst/>
                          </a:prstGeom>
                          <a:noFill/>
                          <a:ln w="6350" cap="flat" cmpd="sng" algn="ctr">
                            <a:solidFill>
                              <a:srgbClr val="5B9BD5"/>
                            </a:solidFill>
                            <a:prstDash val="solid"/>
                            <a:miter lim="800000"/>
                          </a:ln>
                          <a:effectLst/>
                        </wps:spPr>
                        <wps:txbx>
                          <w:txbxContent>
                            <w:p w14:paraId="273EACF9" w14:textId="77777777" w:rsidR="001D2CCE" w:rsidRPr="00F04D16" w:rsidRDefault="001D2CCE" w:rsidP="00913476">
                              <w:pPr>
                                <w:jc w:val="center"/>
                              </w:pPr>
                              <w:r w:rsidRPr="00F04D16">
                                <w:t>Определение и оценка влияния основных факторов на развитие предприятий МСБ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09C752" id="Группа 16" o:spid="_x0000_s1059" style="position:absolute;left:0;text-align:left;margin-left:2.45pt;margin-top:7pt;width:467pt;height:605.95pt;z-index:251812864;mso-position-horizontal-relative:margin;mso-width-relative:margin;mso-height-relative:margin" coordorigin="-254" coordsize="60265,57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">
                <v:rect id="_x0000_s1060" style="position:absolute;left:4431;width:53013;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DbyMwA&#10;AADjAAAADwAAAGRycy9kb3ducmV2LnhtbESPQUvEMBCF74L/IYzgRdzEKna3bnYpiiB4cncRehua&#10;2bbaTGoSs/Xfm4PgcWbevPe+9Xa2o0jkw+BYw81CgSBunRm403DYP18vQYSIbHB0TBp+KMB2c362&#10;xsq4E79R2sVOZBMOFWroY5wqKUPbk8WwcBNxvh2dtxjz6DtpPJ6yuR1lodS9tDhwTuhxosee2s/d&#10;t9Uw+pQOH037flU2zd0+fdVPr0Wt9eXFXD+AiDTHf/Hf94vJ9ZValbflssgUmSkvQG5+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DUDbyMwAAADjAAAADwAAAAAAAAAAAAAAAACY&#10;AgAAZHJzL2Rvd25yZXYueG1sUEsFBgAAAAAEAAQA9QAAAJEDAAAAAA==&#10;" filled="f" strokecolor="#5b9bd5" strokeweight=".5pt">
                  <v:textbox>
                    <w:txbxContent>
                      <w:p w14:paraId="6D146236" w14:textId="2D29580F" w:rsidR="001D2CCE" w:rsidRPr="00F04D16" w:rsidRDefault="001D2CCE" w:rsidP="00913476">
                        <w:pPr>
                          <w:jc w:val="center"/>
                        </w:pPr>
                        <w:r w:rsidRPr="00F04D16">
                          <w:t>ФОРМУЛИРОВАНИЕ ЦЕЛЕЙ И ЗАДАЧ АГРАРНОЙ ПОЛИТИКИ В АПК</w:t>
                        </w:r>
                      </w:p>
                    </w:txbxContent>
                  </v:textbox>
                </v:rect>
                <v:rect id="_x0000_s1061" style="position:absolute;left:17653;top:5653;width:24892;height:66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D8LssA&#10;AADhAAAADwAAAGRycy9kb3ducmV2LnhtbESPT0vDQBTE70K/w/IKXsRumkpbY7clKILgqX8Qcntk&#10;n0k0+zbdXbfx27uC4HGYmd8wm91oehHJ+c6ygvksA0FcW91xo+B0fL5dg/ABWWNvmRR8k4fddnK1&#10;wULbC+8pHkIjEoR9gQraEIZCSl+3ZNDP7ECcvHfrDIYkXSO1w0uCm17mWbaUBjtOCy0O9NhS/Xn4&#10;Mgp6F+Ppo6rfblZVdXeM5/LpNS+Vup6O5QOIQGP4D/+1X7SC/D5frxbLBfw+Sm9Abn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okPwuywAAAOEAAAAPAAAAAAAAAAAAAAAAAJgC&#10;AABkcnMvZG93bnJldi54bWxQSwUGAAAAAAQABAD1AAAAkAMAAAAA&#10;" filled="f" strokecolor="#5b9bd5" strokeweight=".5pt">
                  <v:textbox>
                    <w:txbxContent>
                      <w:p w14:paraId="62839812" w14:textId="4452ABA2" w:rsidR="001D2CCE" w:rsidRPr="00F04D16" w:rsidRDefault="001D2CCE" w:rsidP="00913476">
                        <w:pPr>
                          <w:jc w:val="center"/>
                        </w:pPr>
                        <w:r w:rsidRPr="00F04D16">
                          <w:t>Институциональная и структурно</w:t>
                        </w:r>
                        <w:r w:rsidR="00526ECD">
                          <w:t>–</w:t>
                        </w:r>
                        <w:r w:rsidRPr="00F04D16">
                          <w:t>функциональная среда предприятий МСБ</w:t>
                        </w:r>
                      </w:p>
                    </w:txbxContent>
                  </v:textbox>
                </v:rect>
                <v:rect id="_x0000_s1062" style="position:absolute;left:17526;top:24144;width:21457;height:6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Iqts0A&#10;AADjAAAADwAAAGRycy9kb3ducmV2LnhtbESPQUvDQBCF70L/wzJCL2I3DTatsdsSFEHwZFuE3Ibs&#10;mESzu3F3u43/3jkIHmfem/e+2e4nM4hEPvTOKlguMhBkG6d72yo4HZ9vNyBCRKtxcJYU/FCA/W52&#10;tcVSu4t9o3SIreAQG0pU0MU4llKGpiODYeFGsqx9OG8w8uhbqT1eONwMMs+yQhrsLTd0ONJjR83X&#10;4WwUDD6l02fdvN+s6/rumL6rp9e8Ump+PVUPICJN8d/8d/2iGX91nxerYrNmaP6JFyB3v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APCKrbNAAAA4wAAAA8AAAAAAAAAAAAAAAAA&#10;mAIAAGRycy9kb3ducmV2LnhtbFBLBQYAAAAABAAEAPUAAACSAwAAAAA=&#10;" filled="f" strokecolor="#5b9bd5" strokeweight=".5pt">
                  <v:textbox>
                    <w:txbxContent>
                      <w:p w14:paraId="542C6C68" w14:textId="77777777" w:rsidR="001D2CCE" w:rsidRPr="00F04D16" w:rsidRDefault="001D2CCE" w:rsidP="00913476">
                        <w:pPr>
                          <w:jc w:val="center"/>
                        </w:pPr>
                        <w:r w:rsidRPr="00F04D16">
                          <w:t>Определение направлений механизма государственной поддержки развития МСБ</w:t>
                        </w:r>
                      </w:p>
                    </w:txbxContent>
                  </v:textbox>
                </v:rect>
                <v:rect id="_x0000_s1063" style="position:absolute;left:17526;top:34021;width:21423;height:4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7wPsoA&#10;AADjAAAADwAAAGRycy9kb3ducmV2LnhtbERPS0sDMRC+C/6HMIIXsdnWPuzatCyKIPTUB8Lehs24&#10;u3YzWZOYrv/eCEKP871ntRlMJyI531pWMB5lIIgrq1uuFRwPr/ePIHxA1thZJgU/5GGzvr5aYa7t&#10;mXcU96EWKYR9jgqaEPpcSl81ZNCPbE+cuA/rDIZ0ulpqh+cUbjo5ybK5NNhyamiwp+eGqtP+2yjo&#10;XIzHz7J6v1uU5fQQv4qX7aRQ6vZmKJ5ABBrCRfzvftNp/nw5W0yXs+wB/n5KAMj1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O8D7KAAAA4wAAAA8AAAAAAAAAAAAAAAAAmAIA&#10;AGRycy9kb3ducmV2LnhtbFBLBQYAAAAABAAEAPUAAACPAwAAAAA=&#10;" filled="f" strokecolor="#5b9bd5" strokeweight=".5pt">
                  <v:textbox>
                    <w:txbxContent>
                      <w:p w14:paraId="246A3A9B" w14:textId="77777777" w:rsidR="001D2CCE" w:rsidRPr="00F04D16" w:rsidRDefault="001D2CCE" w:rsidP="00913476">
                        <w:pPr>
                          <w:jc w:val="center"/>
                        </w:pPr>
                        <w:r w:rsidRPr="00F04D16">
                          <w:t>Институциональное и организационное упорядочение</w:t>
                        </w:r>
                      </w:p>
                    </w:txbxContent>
                  </v:textbox>
                </v:rect>
                <v:roundrect id="_x0000_s1064" style="position:absolute;left:-254;top:3280;width:17081;height:797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SfGMkA&#10;AADjAAAADwAAAGRycy9kb3ducmV2LnhtbERPS0sDMRC+C/0PYQpexCat0oa1aamCqBcfXQWPw2a6&#10;WbpJlp24Xf+9EQSP871nvR19KwbquYnBwHymQFCoom1CbeC9vL/UIDhhsNjGQAa+iWG7mZytsbDx&#10;FN5o2Kda5JDABRpwKXWFlFw58siz2FHI3CH2HlM++1raHk853LdyodRSemxCbnDY0Z2j6rj/8gYu&#10;9EI/fZSrwfHr52350PDz4YWNOZ+OuxsQicb0L/5zP9o8f66W1/pK6RX8/pQBkJ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TSfGMkAAADjAAAADwAAAAAAAAAAAAAAAACYAgAA&#10;ZHJzL2Rvd25yZXYueG1sUEsFBgAAAAAEAAQA9QAAAI4DAAAAAA==&#10;" filled="f" strokecolor="#a5a5a5" strokeweight=".5pt">
                  <v:stroke joinstyle="miter"/>
                  <v:textbox>
                    <w:txbxContent>
                      <w:p w14:paraId="1B5C9D1E" w14:textId="3E4E86AB" w:rsidR="001D2CCE" w:rsidRPr="00AE05E6" w:rsidRDefault="001D2CCE" w:rsidP="00913476">
                        <w:pPr>
                          <w:jc w:val="center"/>
                        </w:pPr>
                        <w:r w:rsidRPr="00AE05E6">
                          <w:t>Анализ институциональной и структурно</w:t>
                        </w:r>
                        <w:r w:rsidR="00526ECD">
                          <w:t>–</w:t>
                        </w:r>
                        <w:r w:rsidRPr="00AE05E6">
                          <w:t>функциональной среды деятельности</w:t>
                        </w:r>
                      </w:p>
                    </w:txbxContent>
                  </v:textbox>
                </v:roundrect>
                <v:roundrect id="_x0000_s1065" style="position:absolute;left:43370;top:3274;width:15812;height:22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tZ7MgA&#10;AADjAAAADwAAAGRycy9kb3ducmV2LnhtbERPS0vEMBC+C/6HMIIXcRN31S11s4sKol58bBU8Ds1s&#10;U2wmpRO79d8bQfA433tWmyl0aqRB2sgWzmYGFHEdXcuNhbfq7rQAJQnZYReZLHyTwGZ9eLDC0sU9&#10;v9K4TY3KISwlWvAp9aXWUnsKKLPYE2duF4eAKZ9Do92A+xweOj035lIHbDk3eOzp1lP9uf0KFk6K&#10;efH4Xi1HLy8fN9V9K0+7Z7H2+Gi6vgKVaEr/4j/3g8vzF+eFMUtzsYDfnzIAev0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21nsyAAAAOMAAAAPAAAAAAAAAAAAAAAAAJgCAABk&#10;cnMvZG93bnJldi54bWxQSwUGAAAAAAQABAD1AAAAjQMAAAAA&#10;" filled="f" strokecolor="#a5a5a5" strokeweight=".5pt">
                  <v:stroke joinstyle="miter"/>
                  <v:textbox>
                    <w:txbxContent>
                      <w:p w14:paraId="002C7819" w14:textId="77777777" w:rsidR="001D2CCE" w:rsidRPr="00F04D16" w:rsidRDefault="001D2CCE" w:rsidP="00913476">
                        <w:pPr>
                          <w:jc w:val="center"/>
                        </w:pPr>
                        <w:r w:rsidRPr="00F04D16">
                          <w:t>Выявление проблем</w:t>
                        </w:r>
                      </w:p>
                    </w:txbxContent>
                  </v:textbox>
                </v:roundrect>
                <v:roundrect id="_x0000_s1066" style="position:absolute;left:43116;top:5829;width:16760;height:909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8t8sA&#10;AADiAAAADwAAAGRycy9kb3ducmV2LnhtbESPzUrEQBCE74LvMLTgRdzJBjUx7uyigqgXfzYKHptM&#10;byaY6QnpMRvf3hEEj0VVfUWtNrPv1USjdIENLBcZKOIm2I5bA2/13WkJSiKyxT4wGfgmgc368GCF&#10;lQ17fqVpG1uVICwVGnAxDpXW0jjyKIswECdvF0aPMcmx1XbEfYL7XudZdqE9dpwWHA5066j53H55&#10;AydlXj6+18Xk5OXjpr7v5Gn3LMYcH83XV6AizfE//Nd+sAbOi/wsK5bFJfxeSndAr3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Mr/y3ywAAAOIAAAAPAAAAAAAAAAAAAAAAAJgC&#10;AABkcnMvZG93bnJldi54bWxQSwUGAAAAAAQABAD1AAAAkAMAAAAA&#10;" filled="f" strokecolor="#a5a5a5" strokeweight=".5pt">
                  <v:stroke joinstyle="miter"/>
                  <v:textbox>
                    <w:txbxContent>
                      <w:p w14:paraId="5FEEA89B" w14:textId="77777777" w:rsidR="001D2CCE" w:rsidRPr="00F04D16" w:rsidRDefault="001D2CCE" w:rsidP="00913476">
                        <w:pPr>
                          <w:jc w:val="center"/>
                        </w:pPr>
                        <w:r w:rsidRPr="00F04D16">
                          <w:t>Определение стимулирующих и ограничительных факторов для каждого типа хозяйств</w:t>
                        </w:r>
                      </w:p>
                    </w:txbxContent>
                  </v:textbox>
                </v:roundrect>
                <v:roundrect id="_x0000_s1067" style="position:absolute;left:-190;top:11568;width:17017;height:108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" filled="f" strokecolor="#a5a5a5" strokeweight=".5pt">
                  <v:stroke joinstyle="miter"/>
                  <v:textbox>
                    <w:txbxContent>
                      <w:p w14:paraId="2F81249D" w14:textId="66DC70FF" w:rsidR="001D2CCE" w:rsidRPr="00F04D16" w:rsidRDefault="001D2CCE" w:rsidP="009B1871">
                        <w:pPr>
                          <w:jc w:val="center"/>
                        </w:pPr>
                        <w:r w:rsidRPr="00F04D16">
                          <w:t>Идентификация факторов и рисков, влияющих на развитие МСБ (в том числе анализ ограничений и стимулов)</w:t>
                        </w:r>
                      </w:p>
                    </w:txbxContent>
                  </v:textbox>
                </v:roundrect>
                <v:roundrect id="_x0000_s1068" style="position:absolute;left:-63;top:22699;width:16890;height:62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aTLMwA&#10;AADiAAAADwAAAGRycy9kb3ducmV2LnhtbESPQUsDMRSE74X+h/AKXsRmW22Na9OigqgXbbsKHh+b&#10;183iJln2xe36740g9DjMzDfMajO4RvTUcR28htk0A0G+DKb2lYb34vFCgeCI3mATPGn4IYbNejxa&#10;YW7C0e+o38dKJIjnHDXYGNtcSi4tOeRpaMkn7xA6hzHJrpKmw2OCu0bOs2wpHdY+LVhs6cFS+bX/&#10;dhrO1Vy9fBTXveXt533xVPPr4Y21PpsMd7cgIg3xFP5vPxsN6nKxvLpRixn8XUp3QK5/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Z1aTLMwAAADiAAAADwAAAAAAAAAAAAAAAACY&#10;AgAAZHJzL2Rvd25yZXYueG1sUEsFBgAAAAAEAAQA9QAAAJEDAAAAAA==&#10;" filled="f" strokecolor="#a5a5a5" strokeweight=".5pt">
                  <v:stroke joinstyle="miter"/>
                  <v:textbox>
                    <w:txbxContent>
                      <w:p w14:paraId="5D6AC960" w14:textId="77777777" w:rsidR="001D2CCE" w:rsidRPr="00F04D16" w:rsidRDefault="001D2CCE" w:rsidP="00913476">
                        <w:pPr>
                          <w:jc w:val="center"/>
                        </w:pPr>
                        <w:r w:rsidRPr="00F04D16">
                          <w:t>Распределение форм и методов господдержки по сценариям</w:t>
                        </w:r>
                      </w:p>
                    </w:txbxContent>
                  </v:textbox>
                </v:roundrect>
                <v:roundrect id="_x0000_s1069" style="position:absolute;left:-127;top:29303;width:16954;height:511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Xz8wA&#10;AADjAAAADwAAAGRycy9kb3ducmV2LnhtbESPQU/DMAyF70j8h8hIXNCWUjZWlWUTICHgAmwFiaPV&#10;eE1Fk1R16Mq/xwckjraf33vfejv5To00cBuDgct5BopCHW0bGgPv1cOsAMUJg8UuBjLwQwzbzenJ&#10;Gksbj2FH4z41SkwCl2jApdSXWnPtyCPPY09Bboc4eEwyDo22Ax7F3Hc6z7Jr7bENkuCwp3tH9df+&#10;2xu4KPLi+aNajY7fPu+qx5ZfDq9szPnZdHsDKtGU/sV/309W6q8Wy0WxzK+EQphkAXrzC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gz+Xz8wAAADjAAAADwAAAAAAAAAAAAAAAACY&#10;AgAAZHJzL2Rvd25yZXYueG1sUEsFBgAAAAAEAAQA9QAAAJEDAAAAAA==&#10;" filled="f" strokecolor="#a5a5a5" strokeweight=".5pt">
                  <v:stroke joinstyle="miter"/>
                  <v:textbox>
                    <w:txbxContent>
                      <w:p w14:paraId="24BEE054" w14:textId="77777777" w:rsidR="001D2CCE" w:rsidRPr="00F04D16" w:rsidRDefault="001D2CCE" w:rsidP="00913476">
                        <w:pPr>
                          <w:jc w:val="center"/>
                        </w:pPr>
                        <w:r w:rsidRPr="00F04D16">
                          <w:t>Институциональные ограничительные параметры</w:t>
                        </w:r>
                      </w:p>
                    </w:txbxContent>
                  </v:textbox>
                </v:roundrect>
                <v:roundrect id="_x0000_s1070" style="position:absolute;left:42989;top:15322;width:16765;height:629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gZMkA&#10;AADjAAAADwAAAGRycy9kb3ducmV2LnhtbERPS0vDQBC+C/6HZQQvYjd9aGPstqgg1ouPRsHjkJ1m&#10;g9nZkFnT+O9dQfA433tWm9G3aqBemsAGppMMFHEVbMO1gbfy/jwHJRHZYhuYDHyTwGZ9fLTCwoYD&#10;v9Kwi7VKISwFGnAxdoXWUjnyKJPQESduH3qPMZ19rW2PhxTuWz3LskvtseHU4LCjO0fV5+7LGzjL&#10;Z/nje7kcnLx83JYPjTztn8WY05Px5hpUpDH+i//cW5vmz+eLq8VFNl3C708JAL3+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wEgZMkAAADjAAAADwAAAAAAAAAAAAAAAACYAgAA&#10;ZHJzL2Rvd25yZXYueG1sUEsFBgAAAAAEAAQA9QAAAI4DAAAAAA==&#10;" filled="f" strokecolor="#a5a5a5" strokeweight=".5pt">
                  <v:stroke joinstyle="miter"/>
                  <v:textbox>
                    <w:txbxContent>
                      <w:p w14:paraId="1B19F411" w14:textId="77777777" w:rsidR="001D2CCE" w:rsidRPr="00F04D16" w:rsidRDefault="001D2CCE" w:rsidP="00913476">
                        <w:pPr>
                          <w:jc w:val="center"/>
                        </w:pPr>
                        <w:r w:rsidRPr="00F04D16">
                          <w:t>Принципы определения направлений господдержки</w:t>
                        </w:r>
                      </w:p>
                    </w:txbxContent>
                  </v:textbox>
                </v:roundrect>
                <v:roundrect id="_x0000_s1071" style="position:absolute;left:43116;top:22030;width:16760;height:641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e/JskA&#10;AADjAAAADwAAAGRycy9kb3ducmV2LnhtbERPzU7CQBC+m/AOmyHxJlsQKhQWoiYmXjwUEa5Dd2ir&#10;3dlmd2nr27smJh7n+5/NbjCN6Mj52rKC6SQBQVxYXXOp4PD+crcE4QOyxsYyKfgmD7vt6GaDmbY9&#10;59TtQyliCPsMFVQhtJmUvqjIoJ/YljhyF+sMhni6UmqHfQw3jZwlSSoN1hwbKmzpuaLia381Cpbn&#10;en5t+tNH7k7d8TjcPx0+33KlbsfD4xpEoCH8i//crzrOn6UP88U0Xazg96cIgNz+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Ae/JskAAADjAAAADwAAAAAAAAAAAAAAAACYAgAA&#10;ZHJzL2Rvd25yZXYueG1sUEsFBgAAAAAEAAQA9QAAAI4DAAAAAA==&#10;" filled="f" strokecolor="#a5a5a5" strokeweight=".5pt">
                  <v:stroke joinstyle="miter"/>
                  <v:textbox>
                    <w:txbxContent>
                      <w:p w14:paraId="314EBB2B" w14:textId="77777777" w:rsidR="001D2CCE" w:rsidRPr="00F04D16" w:rsidRDefault="001D2CCE" w:rsidP="00913476">
                        <w:pPr>
                          <w:jc w:val="center"/>
                        </w:pPr>
                        <w:r w:rsidRPr="00F04D16">
                          <w:t>Распределение механизмов господдержки по уровням власти</w:t>
                        </w:r>
                      </w:p>
                    </w:txbxContent>
                  </v:textbox>
                </v:roundrect>
                <v:roundrect id="_x0000_s1072" style="position:absolute;left:-190;top:34726;width:17017;height:27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4tMsA&#10;AADiAAAADwAAAGRycy9kb3ducmV2LnhtbESPX0vDQBDE3wW/w7GCL2IvDdimsdeigqgv/mkq+Ljk&#10;trlgbi9kzzR+e08QfBxm5jfMejv5To00SBvYwHyWgSKug225MbCv7i8LUBKRLXaBycA3CWw3pydr&#10;LG048huNu9ioBGEp0YCLsS+1ltqRR5mFnjh5hzB4jEkOjbYDHhPcdzrPsoX22HJacNjTnaP6c/fl&#10;DVwUefH0Xi1HJ68ft9VDK8+HFzHm/Gy6uQYVaYr/4b/2ozVwleXFPF8tF/B7Kd0Bvfk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L4vi0ywAAAOIAAAAPAAAAAAAAAAAAAAAAAJgC&#10;AABkcnMvZG93bnJldi54bWxQSwUGAAAAAAQABAD1AAAAkAMAAAAA&#10;" filled="f" strokecolor="#a5a5a5" strokeweight=".5pt">
                  <v:stroke joinstyle="miter"/>
                  <v:textbox>
                    <w:txbxContent>
                      <w:p w14:paraId="25B6057F" w14:textId="77777777" w:rsidR="001D2CCE" w:rsidRPr="00F04D16" w:rsidRDefault="001D2CCE" w:rsidP="00913476">
                        <w:pPr>
                          <w:jc w:val="center"/>
                        </w:pPr>
                        <w:r w:rsidRPr="00F04D16">
                          <w:t>Инкорпорация</w:t>
                        </w:r>
                      </w:p>
                    </w:txbxContent>
                  </v:textbox>
                </v:roundrect>
                <v:roundrect id="_x0000_s1073" style="position:absolute;left:-254;top:55294;width:17521;height:244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OS8ckA&#10;AADiAAAADwAAAGRycy9kb3ducmV2LnhtbERPS0vDQBC+C/6HZQQvYjetWpPYbVFBrBcfjYLHITvN&#10;BrOzIbOm8d+7B8Hjx/debSbfqZEGaQMbmM8yUMR1sC03Bt6rh/MclERki11gMvBDApv18dEKSxsO&#10;/EbjLjYqhbCUaMDF2JdaS+3Io8xCT5y4fRg8xgSHRtsBDyncd3qRZUvtseXU4LCne0f11+7bGzjL&#10;F/nTR3U9Onn9vKseW3nev4gxpyfT7Q2oSFP8F/+5t9ZAUVzNi4vlZdqcLqU7oN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YOS8ckAAADiAAAADwAAAAAAAAAAAAAAAACYAgAA&#10;ZHJzL2Rvd25yZXYueG1sUEsFBgAAAAAEAAQA9QAAAI4DAAAAAA==&#10;" filled="f" strokecolor="#a5a5a5" strokeweight=".5pt">
                  <v:stroke joinstyle="miter"/>
                  <v:textbox>
                    <w:txbxContent>
                      <w:p w14:paraId="65D42003" w14:textId="77777777" w:rsidR="001D2CCE" w:rsidRPr="00F04D16" w:rsidRDefault="001D2CCE" w:rsidP="00913476">
                        <w:pPr>
                          <w:jc w:val="center"/>
                        </w:pPr>
                        <w:r w:rsidRPr="00F04D16">
                          <w:t>Контроль</w:t>
                        </w:r>
                      </w:p>
                    </w:txbxContent>
                  </v:textbox>
                </v:roundrect>
                <v:roundrect id="_x0000_s1074" style="position:absolute;left:42989;top:28694;width:17022;height:106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Dw8kA&#10;AADjAAAADwAAAGRycy9kb3ducmV2LnhtbERPX0vDMBB/F/Ydwg18EZesiqt12ZiCqC/q1gk+Hs2t&#10;KWuS0otd/fZGEHy83/9brkfXioF6boLXMJ8pEOSrYBpfa9iXj5c5CI7oDbbBk4ZvYlivJmdLLEw4&#10;+S0Nu1iLFOK5QA02xq6QkitLDnkWOvKJO4TeYUxnX0vT4ymFu1ZmSt1Ih41PDRY7erBUHXdfTsNF&#10;nuUvH+VisPz+eV8+Nfx6eGOtz6fj5g5EpDH+i//czybNV3N1tbjO1C38/pQAkK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NDw8kAAADjAAAADwAAAAAAAAAAAAAAAACYAgAA&#10;ZHJzL2Rvd25yZXYueG1sUEsFBgAAAAAEAAQA9QAAAI4DAAAAAA==&#10;" filled="f" strokecolor="#a5a5a5" strokeweight=".5pt">
                  <v:stroke joinstyle="miter"/>
                  <v:textbox>
                    <w:txbxContent>
                      <w:p w14:paraId="5C14C31C" w14:textId="0D6BF1E5" w:rsidR="001D2CCE" w:rsidRPr="00F04D16" w:rsidRDefault="001D2CCE" w:rsidP="00913476">
                        <w:pPr>
                          <w:jc w:val="center"/>
                        </w:pPr>
                        <w:r w:rsidRPr="00F04D16">
                          <w:t>Принятие законодательно</w:t>
                        </w:r>
                        <w:r w:rsidR="00526ECD">
                          <w:t>–</w:t>
                        </w:r>
                        <w:r w:rsidRPr="00F04D16">
                          <w:t>нормативных актов и документов по выполнению программных параметров</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5" o:spid="_x0000_s1075" type="#_x0000_t67" style="position:absolute;left:27940;top:2707;width:3429;height:27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PwPMgA&#10;AADjAAAADwAAAGRycy9kb3ducmV2LnhtbERPzUoDMRC+C75DGMGbzUbZpWybliIWBA9i24PH6Wbc&#10;LG4maxLbbZ/eFAoe5/uf+XJ0vThQiJ1nDWpSgCBuvOm41bDbrh+mIGJCNth7Jg0nirBc3N7MsTb+&#10;yB902KRW5BCONWqwKQ21lLGx5DBO/ECcuS8fHKZ8hlaagMcc7nr5WBSVdNhxbrA40LOl5nvz6zSc&#10;t6uGyv3pLbxP158O/cvP2e60vr8bVzMQicb0L766X02er6qyUk+lUnD5KQMgF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c/A8yAAAAOMAAAAPAAAAAAAAAAAAAAAAAJgCAABk&#10;cnMvZG93bnJldi54bWxQSwUGAAAAAAQABAD1AAAAjQMAAAAA&#10;" adj="10800" filled="f" strokecolor="#172c51" strokeweight="1pt"/>
                <v:shape id="Стрелка вниз 15" o:spid="_x0000_s1076" type="#_x0000_t67" style="position:absolute;left:27940;top:12397;width:3429;height:2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QxacsA&#10;AADiAAAADwAAAGRycy9kb3ducmV2LnhtbESPS2vDMBCE74X+B7GF3Bq5ebjGjRJCaSDQQ8nj0OPW&#10;2lqm1sqVlMTJr68KgRyHmfmGmS1624oj+dA4VvA0zEAQV043XCvY71aPBYgQkTW2jknBmQIs5vd3&#10;Myy1O/GGjttYiwThUKICE2NXShkqQxbD0HXEyft23mJM0tdSezwluG3lKMtyabHhtGCwo1dD1c/2&#10;YBVcdsuKpl/nd/9RrD4turffi9krNXjoly8gIvXxFr6211rBc5YX+Wg8nsD/pXQH5PwP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ZFDFpywAAAOIAAAAPAAAAAAAAAAAAAAAAAJgC&#10;AABkcnMvZG93bnJldi54bWxQSwUGAAAAAAQABAD1AAAAkAMAAAAA&#10;" adj="10800" filled="f" strokecolor="#172c51" strokeweight="1pt"/>
                <v:shape id="Стрелка вниз 15" o:spid="_x0000_s1077" type="#_x0000_t67" style="position:absolute;left:27940;top:21223;width:3429;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NR+cgA&#10;AADjAAAADwAAAGRycy9kb3ducmV2LnhtbERPzWoCMRC+F/oOYQq91ay7WHRrFJEKhR5K1YPH6Wbc&#10;LG4ma5Lq6tM3BcHjfP8znfe2FSfyoXGsYDjIQBBXTjdcK9huVi9jECEia2wdk4ILBZjPHh+mWGp3&#10;5m86rWMtUgiHEhWYGLtSylAZshgGriNO3N55izGdvpba4zmF21bmWfYqLTacGgx2tDRUHda/VsF1&#10;s6ho9HP59F/j1c6iez9ezVap56d+8QYiUh/v4pv7Q6f5k2FejIp8UsD/TwkAOfs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Y1H5yAAAAOMAAAAPAAAAAAAAAAAAAAAAAJgCAABk&#10;cnMvZG93bnJldi54bWxQSwUGAAAAAAQABAD1AAAAjQMAAAAA&#10;" adj="10800" filled="f" strokecolor="#172c51" strokeweight="1pt"/>
                <v:shape id="Стрелка вниз 15" o:spid="_x0000_s1078" type="#_x0000_t67" style="position:absolute;left:27940;top:30829;width:3429;height:31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mcBcgA&#10;AADjAAAADwAAAGRycy9kb3ducmV2LnhtbERPzU4CMRC+m/AOzZh4k3YxIiwUQowkJh6MwMHjsB22&#10;G7fTpa2w8PTWxMTjfP8zX/auFScKsfGsoRgqEMSVNw3XGnbb9f0EREzIBlvPpOFCEZaLwc0cS+PP&#10;/EGnTapFDuFYogabUldKGStLDuPQd8SZO/jgMOUz1NIEPOdw18qRUmPpsOHcYLGjZ0vV1+bbabhu&#10;VxU97i9v4X2y/nToX45Xu9P67rZfzUAk6tO/+M/9avL8YvSkiqkaP8DvTxkAufg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KZwFyAAAAOMAAAAPAAAAAAAAAAAAAAAAAJgCAABk&#10;cnMvZG93bnJldi54bWxQSwUGAAAAAAQABAD1AAAAjQMAAAAA&#10;" adj="10800" filled="f" strokecolor="#172c51" strokeweight="1pt"/>
                <v:rect id="_x0000_s1079" style="position:absolute;left:17653;top:14573;width:21330;height:66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mmWcgA&#10;AADjAAAADwAAAGRycy9kb3ducmV2LnhtbERPX0vDMBB/F/wO4QRfxCVuYx112SiKIPjkNoS+Hc3Z&#10;VptLTWJWv70RBj7e7/9tdpMdRCIfesca7mYKBHHjTM+thuPh6XYNIkRkg4Nj0vBDAXbby4sNlsad&#10;+JXSPrYih3AoUUMX41hKGZqOLIaZG4kz9+68xZhP30rj8ZTD7SDnSq2kxZ5zQ4cjPXTUfO6/rYbB&#10;p3T8qJu3m6Kul4f0VT2+zCutr6+m6h5EpCn+i8/uZ5PnL1SxWKtitYS/nzIAcvs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5+aZZyAAAAOMAAAAPAAAAAAAAAAAAAAAAAJgCAABk&#10;cnMvZG93bnJldi54bWxQSwUGAAAAAAQABAD1AAAAjQMAAAAA&#10;" filled="f" strokecolor="#5b9bd5" strokeweight=".5pt">
                  <v:textbox>
                    <w:txbxContent>
                      <w:p w14:paraId="273EACF9" w14:textId="77777777" w:rsidR="001D2CCE" w:rsidRPr="00F04D16" w:rsidRDefault="001D2CCE" w:rsidP="00913476">
                        <w:pPr>
                          <w:jc w:val="center"/>
                        </w:pPr>
                        <w:r w:rsidRPr="00F04D16">
                          <w:t>Определение и оценка влияния основных факторов на развитие предприятий МСБ</w:t>
                        </w:r>
                      </w:p>
                    </w:txbxContent>
                  </v:textbox>
                </v:rect>
                <w10:wrap anchorx="margin"/>
              </v:group>
            </w:pict>
          </mc:Fallback>
        </mc:AlternateContent>
      </w:r>
    </w:p>
    <w:p w14:paraId="20012829" w14:textId="7DF9245F" w:rsidR="003E40BA" w:rsidRPr="004A0E0A" w:rsidRDefault="003E40BA" w:rsidP="008E2078">
      <w:pPr>
        <w:widowControl w:val="0"/>
        <w:adjustRightInd w:val="0"/>
        <w:snapToGrid w:val="0"/>
        <w:ind w:firstLine="709"/>
        <w:jc w:val="both"/>
        <w:rPr>
          <w:sz w:val="28"/>
          <w:szCs w:val="28"/>
        </w:rPr>
      </w:pPr>
    </w:p>
    <w:p w14:paraId="42C51C75" w14:textId="0EFAC7B1" w:rsidR="00913476" w:rsidRPr="004A0E0A" w:rsidRDefault="00913476" w:rsidP="008E2078">
      <w:pPr>
        <w:widowControl w:val="0"/>
        <w:adjustRightInd w:val="0"/>
        <w:snapToGrid w:val="0"/>
        <w:ind w:firstLine="709"/>
        <w:jc w:val="both"/>
        <w:rPr>
          <w:sz w:val="28"/>
          <w:szCs w:val="28"/>
        </w:rPr>
      </w:pPr>
    </w:p>
    <w:p w14:paraId="06203713" w14:textId="2B99CE2D" w:rsidR="002757E2" w:rsidRPr="004A0E0A" w:rsidRDefault="002757E2" w:rsidP="008E2078">
      <w:pPr>
        <w:widowControl w:val="0"/>
        <w:adjustRightInd w:val="0"/>
        <w:snapToGrid w:val="0"/>
        <w:ind w:firstLine="709"/>
        <w:jc w:val="both"/>
        <w:rPr>
          <w:sz w:val="28"/>
          <w:szCs w:val="28"/>
        </w:rPr>
      </w:pPr>
    </w:p>
    <w:p w14:paraId="1EE1838E" w14:textId="77777777" w:rsidR="00913476" w:rsidRPr="004A0E0A" w:rsidRDefault="00913476" w:rsidP="008E2078">
      <w:pPr>
        <w:widowControl w:val="0"/>
        <w:adjustRightInd w:val="0"/>
        <w:snapToGrid w:val="0"/>
        <w:ind w:firstLine="709"/>
        <w:jc w:val="both"/>
        <w:rPr>
          <w:sz w:val="28"/>
          <w:szCs w:val="28"/>
        </w:rPr>
      </w:pPr>
    </w:p>
    <w:p w14:paraId="4C80AA43" w14:textId="77777777" w:rsidR="00913476" w:rsidRPr="004A0E0A" w:rsidRDefault="00913476" w:rsidP="008E2078">
      <w:pPr>
        <w:widowControl w:val="0"/>
        <w:adjustRightInd w:val="0"/>
        <w:snapToGrid w:val="0"/>
        <w:ind w:firstLine="709"/>
        <w:jc w:val="both"/>
        <w:rPr>
          <w:sz w:val="28"/>
          <w:szCs w:val="28"/>
        </w:rPr>
      </w:pPr>
    </w:p>
    <w:p w14:paraId="7F10B7B5" w14:textId="77777777" w:rsidR="00913476" w:rsidRPr="004A0E0A" w:rsidRDefault="00913476" w:rsidP="008E2078">
      <w:pPr>
        <w:widowControl w:val="0"/>
        <w:adjustRightInd w:val="0"/>
        <w:snapToGrid w:val="0"/>
        <w:ind w:firstLine="709"/>
        <w:jc w:val="both"/>
        <w:rPr>
          <w:sz w:val="28"/>
          <w:szCs w:val="28"/>
        </w:rPr>
      </w:pPr>
    </w:p>
    <w:p w14:paraId="3F64A61F" w14:textId="77777777" w:rsidR="00913476" w:rsidRPr="004A0E0A" w:rsidRDefault="00913476" w:rsidP="008E2078">
      <w:pPr>
        <w:widowControl w:val="0"/>
        <w:adjustRightInd w:val="0"/>
        <w:snapToGrid w:val="0"/>
        <w:ind w:firstLine="709"/>
        <w:jc w:val="both"/>
        <w:rPr>
          <w:sz w:val="28"/>
          <w:szCs w:val="28"/>
        </w:rPr>
      </w:pPr>
    </w:p>
    <w:p w14:paraId="1345C769" w14:textId="022DB04F" w:rsidR="00913476" w:rsidRPr="004A0E0A" w:rsidRDefault="00913476" w:rsidP="008E2078">
      <w:pPr>
        <w:widowControl w:val="0"/>
        <w:adjustRightInd w:val="0"/>
        <w:snapToGrid w:val="0"/>
        <w:ind w:firstLine="709"/>
        <w:jc w:val="both"/>
        <w:rPr>
          <w:sz w:val="28"/>
          <w:szCs w:val="28"/>
        </w:rPr>
      </w:pPr>
    </w:p>
    <w:p w14:paraId="76FFB9F1" w14:textId="26ECE130" w:rsidR="00913476" w:rsidRPr="004A0E0A" w:rsidRDefault="00CD28EB" w:rsidP="008E2078">
      <w:pPr>
        <w:widowControl w:val="0"/>
        <w:adjustRightInd w:val="0"/>
        <w:snapToGrid w:val="0"/>
        <w:ind w:firstLine="709"/>
        <w:jc w:val="both"/>
        <w:rPr>
          <w:sz w:val="28"/>
          <w:szCs w:val="28"/>
        </w:rPr>
      </w:pPr>
      <w:r w:rsidRPr="004A0E0A">
        <w:rPr>
          <w:noProof/>
          <w14:ligatures w14:val="standardContextual"/>
        </w:rPr>
        <mc:AlternateContent>
          <mc:Choice Requires="wps">
            <w:drawing>
              <wp:anchor distT="0" distB="0" distL="114300" distR="114300" simplePos="0" relativeHeight="251639802" behindDoc="0" locked="0" layoutInCell="1" allowOverlap="1" wp14:anchorId="439D10DE" wp14:editId="5A6BAA48">
                <wp:simplePos x="0" y="0"/>
                <wp:positionH relativeFrom="column">
                  <wp:posOffset>3891915</wp:posOffset>
                </wp:positionH>
                <wp:positionV relativeFrom="paragraph">
                  <wp:posOffset>13970</wp:posOffset>
                </wp:positionV>
                <wp:extent cx="339090" cy="3826510"/>
                <wp:effectExtent l="19050" t="19050" r="41910" b="21590"/>
                <wp:wrapNone/>
                <wp:docPr id="1334337781" name="Стрелка вниз 15"/>
                <wp:cNvGraphicFramePr/>
                <a:graphic xmlns:a="http://schemas.openxmlformats.org/drawingml/2006/main">
                  <a:graphicData uri="http://schemas.microsoft.com/office/word/2010/wordprocessingShape">
                    <wps:wsp>
                      <wps:cNvSpPr/>
                      <wps:spPr>
                        <a:xfrm rot="10800000">
                          <a:off x="0" y="0"/>
                          <a:ext cx="339090" cy="3826510"/>
                        </a:xfrm>
                        <a:prstGeom prst="downArrow">
                          <a:avLst/>
                        </a:prstGeom>
                        <a:noFill/>
                        <a:ln w="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0914187" id="Стрелка вниз 15" o:spid="_x0000_s1026" type="#_x0000_t67" style="position:absolute;margin-left:306.45pt;margin-top:1.1pt;width:26.7pt;height:301.3pt;rotation:180;z-index:25163980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" adj="20643" filled="f" strokecolor="#172c51" strokeweight="0"/>
            </w:pict>
          </mc:Fallback>
        </mc:AlternateContent>
      </w:r>
    </w:p>
    <w:p w14:paraId="4B8D5899" w14:textId="6170294A" w:rsidR="00913476" w:rsidRPr="004A0E0A" w:rsidRDefault="00913476" w:rsidP="008E2078">
      <w:pPr>
        <w:widowControl w:val="0"/>
        <w:adjustRightInd w:val="0"/>
        <w:snapToGrid w:val="0"/>
        <w:ind w:firstLine="709"/>
        <w:jc w:val="both"/>
        <w:rPr>
          <w:sz w:val="28"/>
          <w:szCs w:val="28"/>
        </w:rPr>
      </w:pPr>
    </w:p>
    <w:p w14:paraId="088CBDC7" w14:textId="3F0FC3DC" w:rsidR="00913476" w:rsidRPr="004A0E0A" w:rsidRDefault="00913476" w:rsidP="008E2078">
      <w:pPr>
        <w:widowControl w:val="0"/>
        <w:adjustRightInd w:val="0"/>
        <w:snapToGrid w:val="0"/>
        <w:ind w:firstLine="709"/>
        <w:jc w:val="both"/>
        <w:rPr>
          <w:sz w:val="28"/>
          <w:szCs w:val="28"/>
        </w:rPr>
      </w:pPr>
    </w:p>
    <w:p w14:paraId="1A5926C1" w14:textId="6ACD9BE2" w:rsidR="00913476" w:rsidRPr="004A0E0A" w:rsidRDefault="00913476" w:rsidP="008E2078">
      <w:pPr>
        <w:widowControl w:val="0"/>
        <w:adjustRightInd w:val="0"/>
        <w:snapToGrid w:val="0"/>
        <w:ind w:firstLine="709"/>
        <w:jc w:val="both"/>
        <w:rPr>
          <w:sz w:val="28"/>
          <w:szCs w:val="28"/>
        </w:rPr>
      </w:pPr>
    </w:p>
    <w:p w14:paraId="69307B13" w14:textId="5DC58CC3" w:rsidR="00913476" w:rsidRPr="004A0E0A" w:rsidRDefault="00913476" w:rsidP="008E2078">
      <w:pPr>
        <w:widowControl w:val="0"/>
        <w:adjustRightInd w:val="0"/>
        <w:snapToGrid w:val="0"/>
        <w:ind w:firstLine="709"/>
        <w:jc w:val="both"/>
        <w:rPr>
          <w:sz w:val="28"/>
          <w:szCs w:val="28"/>
        </w:rPr>
      </w:pPr>
    </w:p>
    <w:p w14:paraId="03EE7441" w14:textId="6FA01345" w:rsidR="00913476" w:rsidRPr="004A0E0A" w:rsidRDefault="00913476" w:rsidP="008E2078">
      <w:pPr>
        <w:widowControl w:val="0"/>
        <w:adjustRightInd w:val="0"/>
        <w:snapToGrid w:val="0"/>
        <w:ind w:firstLine="709"/>
        <w:jc w:val="both"/>
        <w:rPr>
          <w:sz w:val="28"/>
          <w:szCs w:val="28"/>
        </w:rPr>
      </w:pPr>
    </w:p>
    <w:p w14:paraId="6DEE87C0" w14:textId="66CC6B93" w:rsidR="00913476" w:rsidRPr="004A0E0A" w:rsidRDefault="00913476" w:rsidP="008E2078">
      <w:pPr>
        <w:widowControl w:val="0"/>
        <w:adjustRightInd w:val="0"/>
        <w:snapToGrid w:val="0"/>
        <w:ind w:firstLine="709"/>
        <w:jc w:val="both"/>
        <w:rPr>
          <w:sz w:val="28"/>
          <w:szCs w:val="28"/>
        </w:rPr>
      </w:pPr>
    </w:p>
    <w:p w14:paraId="72DABC0B" w14:textId="5EC39409" w:rsidR="00913476" w:rsidRPr="004A0E0A" w:rsidRDefault="00913476" w:rsidP="008E2078">
      <w:pPr>
        <w:widowControl w:val="0"/>
        <w:adjustRightInd w:val="0"/>
        <w:snapToGrid w:val="0"/>
        <w:ind w:firstLine="709"/>
        <w:jc w:val="both"/>
        <w:rPr>
          <w:sz w:val="28"/>
          <w:szCs w:val="28"/>
        </w:rPr>
      </w:pPr>
    </w:p>
    <w:p w14:paraId="4C6CF665" w14:textId="652E77BF" w:rsidR="00913476" w:rsidRPr="004A0E0A" w:rsidRDefault="00913476" w:rsidP="008E2078">
      <w:pPr>
        <w:widowControl w:val="0"/>
        <w:adjustRightInd w:val="0"/>
        <w:snapToGrid w:val="0"/>
        <w:ind w:firstLine="709"/>
        <w:jc w:val="both"/>
        <w:rPr>
          <w:sz w:val="28"/>
          <w:szCs w:val="28"/>
        </w:rPr>
      </w:pPr>
    </w:p>
    <w:p w14:paraId="0B355909" w14:textId="2F37423C" w:rsidR="00913476" w:rsidRPr="004A0E0A" w:rsidRDefault="00913476" w:rsidP="008E2078">
      <w:pPr>
        <w:widowControl w:val="0"/>
        <w:adjustRightInd w:val="0"/>
        <w:snapToGrid w:val="0"/>
        <w:ind w:firstLine="709"/>
        <w:jc w:val="both"/>
        <w:rPr>
          <w:sz w:val="28"/>
          <w:szCs w:val="28"/>
        </w:rPr>
      </w:pPr>
    </w:p>
    <w:p w14:paraId="18A567AB" w14:textId="1819E6AB" w:rsidR="00913476" w:rsidRPr="004A0E0A" w:rsidRDefault="00913476" w:rsidP="008E2078">
      <w:pPr>
        <w:widowControl w:val="0"/>
        <w:adjustRightInd w:val="0"/>
        <w:snapToGrid w:val="0"/>
        <w:ind w:firstLine="709"/>
        <w:jc w:val="both"/>
        <w:rPr>
          <w:sz w:val="28"/>
          <w:szCs w:val="28"/>
        </w:rPr>
      </w:pPr>
    </w:p>
    <w:p w14:paraId="1C86C3D8" w14:textId="77777777" w:rsidR="00913476" w:rsidRPr="004A0E0A" w:rsidRDefault="00913476" w:rsidP="008E2078">
      <w:pPr>
        <w:widowControl w:val="0"/>
        <w:adjustRightInd w:val="0"/>
        <w:snapToGrid w:val="0"/>
        <w:ind w:firstLine="709"/>
        <w:jc w:val="both"/>
        <w:rPr>
          <w:sz w:val="28"/>
          <w:szCs w:val="28"/>
        </w:rPr>
      </w:pPr>
    </w:p>
    <w:p w14:paraId="7913FC33" w14:textId="19B073C8" w:rsidR="00913476" w:rsidRPr="004A0E0A" w:rsidRDefault="00913476" w:rsidP="008E2078">
      <w:pPr>
        <w:widowControl w:val="0"/>
        <w:adjustRightInd w:val="0"/>
        <w:snapToGrid w:val="0"/>
        <w:ind w:firstLine="709"/>
        <w:jc w:val="both"/>
        <w:rPr>
          <w:sz w:val="28"/>
          <w:szCs w:val="28"/>
        </w:rPr>
      </w:pPr>
    </w:p>
    <w:p w14:paraId="0EBF1C5A" w14:textId="77777777" w:rsidR="00913476" w:rsidRPr="004A0E0A" w:rsidRDefault="00913476" w:rsidP="008E2078">
      <w:pPr>
        <w:widowControl w:val="0"/>
        <w:adjustRightInd w:val="0"/>
        <w:snapToGrid w:val="0"/>
        <w:ind w:firstLine="709"/>
        <w:jc w:val="both"/>
        <w:rPr>
          <w:sz w:val="28"/>
          <w:szCs w:val="28"/>
        </w:rPr>
      </w:pPr>
    </w:p>
    <w:p w14:paraId="54AF6ADB" w14:textId="6AA9F0DF" w:rsidR="00913476" w:rsidRPr="004A0E0A" w:rsidRDefault="00913476" w:rsidP="008E2078">
      <w:pPr>
        <w:widowControl w:val="0"/>
        <w:adjustRightInd w:val="0"/>
        <w:snapToGrid w:val="0"/>
        <w:ind w:firstLine="709"/>
        <w:jc w:val="both"/>
        <w:rPr>
          <w:sz w:val="28"/>
          <w:szCs w:val="28"/>
        </w:rPr>
      </w:pPr>
    </w:p>
    <w:p w14:paraId="68A33C4E" w14:textId="48B1DDDD" w:rsidR="00913476" w:rsidRPr="004A0E0A" w:rsidRDefault="00913476" w:rsidP="008E2078">
      <w:pPr>
        <w:widowControl w:val="0"/>
        <w:adjustRightInd w:val="0"/>
        <w:snapToGrid w:val="0"/>
        <w:ind w:firstLine="709"/>
        <w:jc w:val="both"/>
        <w:rPr>
          <w:sz w:val="28"/>
          <w:szCs w:val="28"/>
        </w:rPr>
      </w:pPr>
    </w:p>
    <w:p w14:paraId="594D79FD" w14:textId="46C930F2" w:rsidR="00913476" w:rsidRPr="004A0E0A" w:rsidRDefault="00012CA4" w:rsidP="008E2078">
      <w:pPr>
        <w:widowControl w:val="0"/>
        <w:adjustRightInd w:val="0"/>
        <w:snapToGrid w:val="0"/>
        <w:ind w:firstLine="709"/>
        <w:jc w:val="both"/>
        <w:rPr>
          <w:sz w:val="28"/>
          <w:szCs w:val="28"/>
        </w:rPr>
      </w:pPr>
      <w:r w:rsidRPr="004A0E0A">
        <w:rPr>
          <w:noProof/>
          <w14:ligatures w14:val="standardContextual"/>
        </w:rPr>
        <mc:AlternateContent>
          <mc:Choice Requires="wps">
            <w:drawing>
              <wp:anchor distT="0" distB="0" distL="114300" distR="114300" simplePos="0" relativeHeight="251685888" behindDoc="0" locked="0" layoutInCell="1" allowOverlap="1" wp14:anchorId="65ED31C2" wp14:editId="79B11575">
                <wp:simplePos x="0" y="0"/>
                <wp:positionH relativeFrom="column">
                  <wp:posOffset>2794000</wp:posOffset>
                </wp:positionH>
                <wp:positionV relativeFrom="paragraph">
                  <wp:posOffset>143510</wp:posOffset>
                </wp:positionV>
                <wp:extent cx="339090" cy="422910"/>
                <wp:effectExtent l="19050" t="0" r="22860" b="34290"/>
                <wp:wrapNone/>
                <wp:docPr id="1773486703" name="Стрелка вниз 15"/>
                <wp:cNvGraphicFramePr/>
                <a:graphic xmlns:a="http://schemas.openxmlformats.org/drawingml/2006/main">
                  <a:graphicData uri="http://schemas.microsoft.com/office/word/2010/wordprocessingShape">
                    <wps:wsp>
                      <wps:cNvSpPr/>
                      <wps:spPr>
                        <a:xfrm>
                          <a:off x="0" y="0"/>
                          <a:ext cx="339090" cy="422910"/>
                        </a:xfrm>
                        <a:prstGeom prst="downArrow">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E7770E" id="Стрелка вниз 15" o:spid="_x0000_s1026" type="#_x0000_t67" style="position:absolute;margin-left:220pt;margin-top:11.3pt;width:26.7pt;height:33.3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" adj="12941" filled="f" strokecolor="#172c51" strokeweight="1pt"/>
            </w:pict>
          </mc:Fallback>
        </mc:AlternateContent>
      </w:r>
      <w:r w:rsidRPr="004A0E0A">
        <w:rPr>
          <w:noProof/>
          <w14:ligatures w14:val="standardContextual"/>
        </w:rPr>
        <mc:AlternateContent>
          <mc:Choice Requires="wps">
            <w:drawing>
              <wp:anchor distT="0" distB="0" distL="114300" distR="114300" simplePos="0" relativeHeight="251677696" behindDoc="0" locked="0" layoutInCell="1" allowOverlap="1" wp14:anchorId="0DD9A900" wp14:editId="23FB4E31">
                <wp:simplePos x="0" y="0"/>
                <wp:positionH relativeFrom="margin">
                  <wp:posOffset>18415</wp:posOffset>
                </wp:positionH>
                <wp:positionV relativeFrom="paragraph">
                  <wp:posOffset>34925</wp:posOffset>
                </wp:positionV>
                <wp:extent cx="1695450" cy="745490"/>
                <wp:effectExtent l="0" t="0" r="19050" b="16510"/>
                <wp:wrapNone/>
                <wp:docPr id="1054182825" name="Скругленный прямоугольник 3"/>
                <wp:cNvGraphicFramePr/>
                <a:graphic xmlns:a="http://schemas.openxmlformats.org/drawingml/2006/main">
                  <a:graphicData uri="http://schemas.microsoft.com/office/word/2010/wordprocessingShape">
                    <wps:wsp>
                      <wps:cNvSpPr/>
                      <wps:spPr>
                        <a:xfrm>
                          <a:off x="0" y="0"/>
                          <a:ext cx="1695450" cy="745490"/>
                        </a:xfrm>
                        <a:prstGeom prst="roundRect">
                          <a:avLst/>
                        </a:prstGeom>
                        <a:noFill/>
                        <a:ln w="6350" cap="flat" cmpd="sng" algn="ctr">
                          <a:solidFill>
                            <a:srgbClr val="A5A5A5"/>
                          </a:solidFill>
                          <a:prstDash val="solid"/>
                          <a:miter lim="800000"/>
                        </a:ln>
                        <a:effectLst/>
                      </wps:spPr>
                      <wps:txbx>
                        <w:txbxContent>
                          <w:p w14:paraId="6B55C953" w14:textId="7390271D" w:rsidR="001D2CCE" w:rsidRPr="00860983" w:rsidRDefault="001D2CCE" w:rsidP="00F04D16">
                            <w:pPr>
                              <w:jc w:val="center"/>
                              <w:rPr>
                                <w:color w:val="FF0000"/>
                              </w:rPr>
                            </w:pPr>
                            <w:r w:rsidRPr="00860983">
                              <w:rPr>
                                <w:color w:val="FF0000"/>
                              </w:rPr>
                              <w:t>Мониторинг и оценка эффективности реализации мер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D9A900" id="Скругленный прямоугольник 3" o:spid="_x0000_s1080" style="position:absolute;left:0;text-align:left;margin-left:1.45pt;margin-top:2.75pt;width:133.5pt;height:58.7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" filled="f" strokecolor="#a5a5a5" strokeweight=".5pt">
                <v:stroke joinstyle="miter"/>
                <v:textbox>
                  <w:txbxContent>
                    <w:p w14:paraId="6B55C953" w14:textId="7390271D" w:rsidR="001D2CCE" w:rsidRPr="00860983" w:rsidRDefault="001D2CCE" w:rsidP="00F04D16">
                      <w:pPr>
                        <w:jc w:val="center"/>
                        <w:rPr>
                          <w:color w:val="FF0000"/>
                        </w:rPr>
                      </w:pPr>
                      <w:r w:rsidRPr="00860983">
                        <w:rPr>
                          <w:color w:val="FF0000"/>
                        </w:rPr>
                        <w:t>Мониторинг и оценка эффективности реализации мер</w:t>
                      </w:r>
                    </w:p>
                  </w:txbxContent>
                </v:textbox>
                <w10:wrap anchorx="margin"/>
              </v:roundrect>
            </w:pict>
          </mc:Fallback>
        </mc:AlternateContent>
      </w:r>
    </w:p>
    <w:p w14:paraId="0C4DD035" w14:textId="6C063FC4" w:rsidR="00913476" w:rsidRPr="004A0E0A" w:rsidRDefault="00A04D02" w:rsidP="008E2078">
      <w:pPr>
        <w:widowControl w:val="0"/>
        <w:adjustRightInd w:val="0"/>
        <w:snapToGrid w:val="0"/>
        <w:ind w:firstLine="709"/>
        <w:jc w:val="both"/>
        <w:rPr>
          <w:sz w:val="28"/>
          <w:szCs w:val="28"/>
        </w:rPr>
      </w:pPr>
      <w:r w:rsidRPr="004A0E0A">
        <w:rPr>
          <w:noProof/>
          <w14:ligatures w14:val="standardContextual"/>
        </w:rPr>
        <mc:AlternateContent>
          <mc:Choice Requires="wps">
            <w:drawing>
              <wp:anchor distT="0" distB="0" distL="114300" distR="114300" simplePos="0" relativeHeight="251687936" behindDoc="0" locked="0" layoutInCell="1" allowOverlap="1" wp14:anchorId="10061AC6" wp14:editId="090C4790">
                <wp:simplePos x="0" y="0"/>
                <wp:positionH relativeFrom="margin">
                  <wp:posOffset>4325620</wp:posOffset>
                </wp:positionH>
                <wp:positionV relativeFrom="paragraph">
                  <wp:posOffset>48260</wp:posOffset>
                </wp:positionV>
                <wp:extent cx="1684421" cy="1082842"/>
                <wp:effectExtent l="0" t="0" r="11430" b="22225"/>
                <wp:wrapNone/>
                <wp:docPr id="2070688975" name="Скругленный прямоугольник 3"/>
                <wp:cNvGraphicFramePr/>
                <a:graphic xmlns:a="http://schemas.openxmlformats.org/drawingml/2006/main">
                  <a:graphicData uri="http://schemas.microsoft.com/office/word/2010/wordprocessingShape">
                    <wps:wsp>
                      <wps:cNvSpPr/>
                      <wps:spPr>
                        <a:xfrm>
                          <a:off x="0" y="0"/>
                          <a:ext cx="1684421" cy="1082842"/>
                        </a:xfrm>
                        <a:prstGeom prst="roundRect">
                          <a:avLst/>
                        </a:prstGeom>
                        <a:noFill/>
                        <a:ln w="6350" cap="flat" cmpd="sng" algn="ctr">
                          <a:solidFill>
                            <a:srgbClr val="A5A5A5"/>
                          </a:solidFill>
                          <a:prstDash val="solid"/>
                          <a:miter lim="800000"/>
                        </a:ln>
                        <a:effectLst/>
                      </wps:spPr>
                      <wps:txbx>
                        <w:txbxContent>
                          <w:p w14:paraId="25DF7FE9" w14:textId="3837761E" w:rsidR="001D2CCE" w:rsidRPr="00860983" w:rsidRDefault="001D2CCE" w:rsidP="007D7649">
                            <w:pPr>
                              <w:jc w:val="center"/>
                              <w:rPr>
                                <w:color w:val="FF0000"/>
                              </w:rPr>
                            </w:pPr>
                            <w:r w:rsidRPr="00860983">
                              <w:rPr>
                                <w:color w:val="FF0000"/>
                              </w:rPr>
                              <w:t>Внедрение цифровых и инновационных инструментов поддержки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061AC6" id="_x0000_s1081" style="position:absolute;left:0;text-align:left;margin-left:340.6pt;margin-top:3.8pt;width:132.65pt;height:85.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" filled="f" strokecolor="#a5a5a5" strokeweight=".5pt">
                <v:stroke joinstyle="miter"/>
                <v:textbox>
                  <w:txbxContent>
                    <w:p w14:paraId="25DF7FE9" w14:textId="3837761E" w:rsidR="001D2CCE" w:rsidRPr="00860983" w:rsidRDefault="001D2CCE" w:rsidP="007D7649">
                      <w:pPr>
                        <w:jc w:val="center"/>
                        <w:rPr>
                          <w:color w:val="FF0000"/>
                        </w:rPr>
                      </w:pPr>
                      <w:r w:rsidRPr="00860983">
                        <w:rPr>
                          <w:color w:val="FF0000"/>
                        </w:rPr>
                        <w:t>Внедрение цифровых и инновационных инструментов поддержки</w:t>
                      </w:r>
                    </w:p>
                  </w:txbxContent>
                </v:textbox>
                <w10:wrap anchorx="margin"/>
              </v:roundrect>
            </w:pict>
          </mc:Fallback>
        </mc:AlternateContent>
      </w:r>
    </w:p>
    <w:p w14:paraId="6C242E93" w14:textId="0299B116" w:rsidR="00FC70B9" w:rsidRPr="004A0E0A" w:rsidRDefault="00012CA4" w:rsidP="008E2078">
      <w:pPr>
        <w:widowControl w:val="0"/>
        <w:adjustRightInd w:val="0"/>
        <w:snapToGrid w:val="0"/>
        <w:ind w:firstLine="709"/>
        <w:jc w:val="center"/>
        <w:rPr>
          <w:sz w:val="28"/>
          <w:szCs w:val="28"/>
        </w:rPr>
      </w:pPr>
      <w:r w:rsidRPr="004A0E0A">
        <w:rPr>
          <w:noProof/>
          <w14:ligatures w14:val="standardContextual"/>
        </w:rPr>
        <mc:AlternateContent>
          <mc:Choice Requires="wps">
            <w:drawing>
              <wp:anchor distT="0" distB="0" distL="114300" distR="114300" simplePos="0" relativeHeight="251683840" behindDoc="0" locked="0" layoutInCell="1" allowOverlap="1" wp14:anchorId="34121308" wp14:editId="07D5A87A">
                <wp:simplePos x="0" y="0"/>
                <wp:positionH relativeFrom="column">
                  <wp:posOffset>1784350</wp:posOffset>
                </wp:positionH>
                <wp:positionV relativeFrom="paragraph">
                  <wp:posOffset>168910</wp:posOffset>
                </wp:positionV>
                <wp:extent cx="2462530" cy="647065"/>
                <wp:effectExtent l="0" t="0" r="13970" b="19685"/>
                <wp:wrapNone/>
                <wp:docPr id="1562853937" name="Прямоугольник 2"/>
                <wp:cNvGraphicFramePr/>
                <a:graphic xmlns:a="http://schemas.openxmlformats.org/drawingml/2006/main">
                  <a:graphicData uri="http://schemas.microsoft.com/office/word/2010/wordprocessingShape">
                    <wps:wsp>
                      <wps:cNvSpPr/>
                      <wps:spPr>
                        <a:xfrm>
                          <a:off x="0" y="0"/>
                          <a:ext cx="2462530" cy="647065"/>
                        </a:xfrm>
                        <a:prstGeom prst="rect">
                          <a:avLst/>
                        </a:prstGeom>
                        <a:noFill/>
                        <a:ln w="6350" cap="flat" cmpd="sng" algn="ctr">
                          <a:solidFill>
                            <a:srgbClr val="5B9BD5"/>
                          </a:solidFill>
                          <a:prstDash val="solid"/>
                          <a:miter lim="800000"/>
                        </a:ln>
                        <a:effectLst/>
                      </wps:spPr>
                      <wps:txbx>
                        <w:txbxContent>
                          <w:p w14:paraId="05DE78EC" w14:textId="6094F18D" w:rsidR="001D2CCE" w:rsidRPr="00860983" w:rsidRDefault="001D2CCE" w:rsidP="004A49E2">
                            <w:pPr>
                              <w:jc w:val="center"/>
                              <w:rPr>
                                <w:color w:val="FF0000"/>
                              </w:rPr>
                            </w:pPr>
                            <w:r w:rsidRPr="00860983">
                              <w:rPr>
                                <w:color w:val="FF0000"/>
                              </w:rPr>
                              <w:t>Мониторинг, обратная связь и корректировка государственной поддержки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121308" id="Прямоугольник 2" o:spid="_x0000_s1082" style="position:absolute;left:0;text-align:left;margin-left:140.5pt;margin-top:13.3pt;width:193.9pt;height:50.9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" filled="f" strokecolor="#5b9bd5" strokeweight=".5pt">
                <v:textbox>
                  <w:txbxContent>
                    <w:p w14:paraId="05DE78EC" w14:textId="6094F18D" w:rsidR="001D2CCE" w:rsidRPr="00860983" w:rsidRDefault="001D2CCE" w:rsidP="004A49E2">
                      <w:pPr>
                        <w:jc w:val="center"/>
                        <w:rPr>
                          <w:color w:val="FF0000"/>
                        </w:rPr>
                      </w:pPr>
                      <w:r w:rsidRPr="00860983">
                        <w:rPr>
                          <w:color w:val="FF0000"/>
                        </w:rPr>
                        <w:t>Мониторинг, обратная связь и корректировка государственной поддержки</w:t>
                      </w:r>
                    </w:p>
                  </w:txbxContent>
                </v:textbox>
              </v:rect>
            </w:pict>
          </mc:Fallback>
        </mc:AlternateContent>
      </w:r>
    </w:p>
    <w:p w14:paraId="19516020" w14:textId="42D864A4" w:rsidR="00FC70B9" w:rsidRPr="004A0E0A" w:rsidRDefault="00FC70B9" w:rsidP="008E2078">
      <w:pPr>
        <w:widowControl w:val="0"/>
        <w:adjustRightInd w:val="0"/>
        <w:snapToGrid w:val="0"/>
        <w:ind w:firstLine="709"/>
        <w:jc w:val="center"/>
        <w:rPr>
          <w:sz w:val="28"/>
          <w:szCs w:val="28"/>
        </w:rPr>
      </w:pPr>
    </w:p>
    <w:p w14:paraId="0D631B33" w14:textId="0D24AA4C" w:rsidR="00A577C9" w:rsidRPr="004A0E0A" w:rsidRDefault="00012CA4" w:rsidP="008E2078">
      <w:pPr>
        <w:widowControl w:val="0"/>
        <w:adjustRightInd w:val="0"/>
        <w:snapToGrid w:val="0"/>
        <w:ind w:firstLine="709"/>
        <w:jc w:val="center"/>
        <w:rPr>
          <w:sz w:val="28"/>
          <w:szCs w:val="28"/>
        </w:rPr>
      </w:pPr>
      <w:r w:rsidRPr="004A0E0A">
        <w:rPr>
          <w:noProof/>
          <w14:ligatures w14:val="standardContextual"/>
        </w:rPr>
        <mc:AlternateContent>
          <mc:Choice Requires="wps">
            <w:drawing>
              <wp:anchor distT="0" distB="0" distL="114300" distR="114300" simplePos="0" relativeHeight="251679744" behindDoc="0" locked="0" layoutInCell="1" allowOverlap="1" wp14:anchorId="4533B1C3" wp14:editId="1C0371F8">
                <wp:simplePos x="0" y="0"/>
                <wp:positionH relativeFrom="margin">
                  <wp:posOffset>10160</wp:posOffset>
                </wp:positionH>
                <wp:positionV relativeFrom="paragraph">
                  <wp:posOffset>44450</wp:posOffset>
                </wp:positionV>
                <wp:extent cx="1695450" cy="673735"/>
                <wp:effectExtent l="0" t="0" r="19050" b="12065"/>
                <wp:wrapNone/>
                <wp:docPr id="645916531" name="Скругленный прямоугольник 3"/>
                <wp:cNvGraphicFramePr/>
                <a:graphic xmlns:a="http://schemas.openxmlformats.org/drawingml/2006/main">
                  <a:graphicData uri="http://schemas.microsoft.com/office/word/2010/wordprocessingShape">
                    <wps:wsp>
                      <wps:cNvSpPr/>
                      <wps:spPr>
                        <a:xfrm>
                          <a:off x="0" y="0"/>
                          <a:ext cx="1695450" cy="673735"/>
                        </a:xfrm>
                        <a:prstGeom prst="roundRect">
                          <a:avLst/>
                        </a:prstGeom>
                        <a:noFill/>
                        <a:ln w="6350" cap="flat" cmpd="sng" algn="ctr">
                          <a:solidFill>
                            <a:srgbClr val="A5A5A5"/>
                          </a:solidFill>
                          <a:prstDash val="solid"/>
                          <a:miter lim="800000"/>
                        </a:ln>
                        <a:effectLst/>
                      </wps:spPr>
                      <wps:txbx>
                        <w:txbxContent>
                          <w:p w14:paraId="35DEB480" w14:textId="604583EE" w:rsidR="001D2CCE" w:rsidRPr="00E24857" w:rsidRDefault="001D2CCE" w:rsidP="004A49E2">
                            <w:pPr>
                              <w:jc w:val="center"/>
                            </w:pPr>
                            <w:r w:rsidRPr="00E24857">
                              <w:t>Обратная связь с получателями поддержки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33B1C3" id="_x0000_s1083" style="position:absolute;left:0;text-align:left;margin-left:.8pt;margin-top:3.5pt;width:133.5pt;height:53.0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" filled="f" strokecolor="#a5a5a5" strokeweight=".5pt">
                <v:stroke joinstyle="miter"/>
                <v:textbox>
                  <w:txbxContent>
                    <w:p w14:paraId="35DEB480" w14:textId="604583EE" w:rsidR="001D2CCE" w:rsidRPr="00E24857" w:rsidRDefault="001D2CCE" w:rsidP="004A49E2">
                      <w:pPr>
                        <w:jc w:val="center"/>
                      </w:pPr>
                      <w:r w:rsidRPr="00E24857">
                        <w:t>Обратная связь с получателями поддержки</w:t>
                      </w:r>
                    </w:p>
                  </w:txbxContent>
                </v:textbox>
                <w10:wrap anchorx="margin"/>
              </v:roundrect>
            </w:pict>
          </mc:Fallback>
        </mc:AlternateContent>
      </w:r>
    </w:p>
    <w:p w14:paraId="487CABD4" w14:textId="349682CC" w:rsidR="00A577C9" w:rsidRPr="004A0E0A" w:rsidRDefault="00A577C9" w:rsidP="008E2078">
      <w:pPr>
        <w:widowControl w:val="0"/>
        <w:adjustRightInd w:val="0"/>
        <w:snapToGrid w:val="0"/>
        <w:ind w:firstLine="709"/>
        <w:jc w:val="center"/>
        <w:rPr>
          <w:sz w:val="28"/>
          <w:szCs w:val="28"/>
        </w:rPr>
      </w:pPr>
    </w:p>
    <w:p w14:paraId="24A778D5" w14:textId="5EE17FC0" w:rsidR="00A577C9" w:rsidRPr="004A0E0A" w:rsidRDefault="00012CA4" w:rsidP="008E2078">
      <w:pPr>
        <w:widowControl w:val="0"/>
        <w:adjustRightInd w:val="0"/>
        <w:snapToGrid w:val="0"/>
        <w:ind w:firstLine="709"/>
        <w:jc w:val="center"/>
        <w:rPr>
          <w:sz w:val="28"/>
          <w:szCs w:val="28"/>
        </w:rPr>
      </w:pPr>
      <w:r w:rsidRPr="004A0E0A">
        <w:rPr>
          <w:noProof/>
          <w14:ligatures w14:val="standardContextual"/>
        </w:rPr>
        <mc:AlternateContent>
          <mc:Choice Requires="wps">
            <w:drawing>
              <wp:anchor distT="0" distB="0" distL="114300" distR="114300" simplePos="0" relativeHeight="251689984" behindDoc="0" locked="0" layoutInCell="1" allowOverlap="1" wp14:anchorId="08C8558B" wp14:editId="649CBD39">
                <wp:simplePos x="0" y="0"/>
                <wp:positionH relativeFrom="margin">
                  <wp:posOffset>3836670</wp:posOffset>
                </wp:positionH>
                <wp:positionV relativeFrom="paragraph">
                  <wp:posOffset>160020</wp:posOffset>
                </wp:positionV>
                <wp:extent cx="2261870" cy="528955"/>
                <wp:effectExtent l="0" t="0" r="24130" b="23495"/>
                <wp:wrapNone/>
                <wp:docPr id="454657131" name="Скругленный прямоугольник 3"/>
                <wp:cNvGraphicFramePr/>
                <a:graphic xmlns:a="http://schemas.openxmlformats.org/drawingml/2006/main">
                  <a:graphicData uri="http://schemas.microsoft.com/office/word/2010/wordprocessingShape">
                    <wps:wsp>
                      <wps:cNvSpPr/>
                      <wps:spPr>
                        <a:xfrm>
                          <a:off x="0" y="0"/>
                          <a:ext cx="2261870" cy="528955"/>
                        </a:xfrm>
                        <a:prstGeom prst="roundRect">
                          <a:avLst/>
                        </a:prstGeom>
                        <a:noFill/>
                        <a:ln w="6350" cap="flat" cmpd="sng" algn="ctr">
                          <a:solidFill>
                            <a:srgbClr val="A5A5A5"/>
                          </a:solidFill>
                          <a:prstDash val="solid"/>
                          <a:miter lim="800000"/>
                        </a:ln>
                        <a:effectLst/>
                      </wps:spPr>
                      <wps:txbx>
                        <w:txbxContent>
                          <w:p w14:paraId="1D4166D8" w14:textId="66DCA964" w:rsidR="001D2CCE" w:rsidRPr="00E24857" w:rsidRDefault="001D2CCE" w:rsidP="005323AE">
                            <w:pPr>
                              <w:jc w:val="center"/>
                            </w:pPr>
                            <w:r w:rsidRPr="00E24857">
                              <w:t>Внедрение образовательных и консультационных программ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C8558B" id="_x0000_s1084" style="position:absolute;left:0;text-align:left;margin-left:302.1pt;margin-top:12.6pt;width:178.1pt;height:41.6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" filled="f" strokecolor="#a5a5a5" strokeweight=".5pt">
                <v:stroke joinstyle="miter"/>
                <v:textbox>
                  <w:txbxContent>
                    <w:p w14:paraId="1D4166D8" w14:textId="66DCA964" w:rsidR="001D2CCE" w:rsidRPr="00E24857" w:rsidRDefault="001D2CCE" w:rsidP="005323AE">
                      <w:pPr>
                        <w:jc w:val="center"/>
                      </w:pPr>
                      <w:r w:rsidRPr="00E24857">
                        <w:t>Внедрение образовательных и консультационных программ</w:t>
                      </w:r>
                    </w:p>
                  </w:txbxContent>
                </v:textbox>
                <w10:wrap anchorx="margin"/>
              </v:roundrect>
            </w:pict>
          </mc:Fallback>
        </mc:AlternateContent>
      </w:r>
    </w:p>
    <w:p w14:paraId="11F4074C" w14:textId="20FE13E7" w:rsidR="00A577C9" w:rsidRPr="004A0E0A" w:rsidRDefault="00012CA4" w:rsidP="008E2078">
      <w:pPr>
        <w:widowControl w:val="0"/>
        <w:adjustRightInd w:val="0"/>
        <w:snapToGrid w:val="0"/>
        <w:ind w:firstLine="709"/>
        <w:jc w:val="center"/>
        <w:rPr>
          <w:sz w:val="28"/>
          <w:szCs w:val="28"/>
        </w:rPr>
      </w:pPr>
      <w:r w:rsidRPr="004A0E0A">
        <w:rPr>
          <w:noProof/>
          <w14:ligatures w14:val="standardContextual"/>
        </w:rPr>
        <mc:AlternateContent>
          <mc:Choice Requires="wps">
            <w:drawing>
              <wp:anchor distT="0" distB="0" distL="114300" distR="114300" simplePos="0" relativeHeight="251681792" behindDoc="0" locked="0" layoutInCell="1" allowOverlap="1" wp14:anchorId="3E75929A" wp14:editId="2D1FBB0A">
                <wp:simplePos x="0" y="0"/>
                <wp:positionH relativeFrom="margin">
                  <wp:posOffset>27940</wp:posOffset>
                </wp:positionH>
                <wp:positionV relativeFrom="paragraph">
                  <wp:posOffset>170180</wp:posOffset>
                </wp:positionV>
                <wp:extent cx="1695450" cy="685800"/>
                <wp:effectExtent l="0" t="0" r="19050" b="19050"/>
                <wp:wrapNone/>
                <wp:docPr id="1336204778" name="Скругленный прямоугольник 3"/>
                <wp:cNvGraphicFramePr/>
                <a:graphic xmlns:a="http://schemas.openxmlformats.org/drawingml/2006/main">
                  <a:graphicData uri="http://schemas.microsoft.com/office/word/2010/wordprocessingShape">
                    <wps:wsp>
                      <wps:cNvSpPr/>
                      <wps:spPr>
                        <a:xfrm>
                          <a:off x="0" y="0"/>
                          <a:ext cx="1695450" cy="685800"/>
                        </a:xfrm>
                        <a:prstGeom prst="roundRect">
                          <a:avLst/>
                        </a:prstGeom>
                        <a:noFill/>
                        <a:ln w="6350" cap="flat" cmpd="sng" algn="ctr">
                          <a:solidFill>
                            <a:srgbClr val="A5A5A5"/>
                          </a:solidFill>
                          <a:prstDash val="solid"/>
                          <a:miter lim="800000"/>
                        </a:ln>
                        <a:effectLst/>
                      </wps:spPr>
                      <wps:txbx>
                        <w:txbxContent>
                          <w:p w14:paraId="46CEC59A" w14:textId="33CBEF08" w:rsidR="001D2CCE" w:rsidRPr="00E24857" w:rsidRDefault="001D2CCE" w:rsidP="004A49E2">
                            <w:pPr>
                              <w:jc w:val="center"/>
                            </w:pPr>
                            <w:r w:rsidRPr="00E24857">
                              <w:t>Адаптивная корректировка мер поддержки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75929A" id="_x0000_s1085" style="position:absolute;left:0;text-align:left;margin-left:2.2pt;margin-top:13.4pt;width:133.5pt;height:5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" filled="f" strokecolor="#a5a5a5" strokeweight=".5pt">
                <v:stroke joinstyle="miter"/>
                <v:textbox>
                  <w:txbxContent>
                    <w:p w14:paraId="46CEC59A" w14:textId="33CBEF08" w:rsidR="001D2CCE" w:rsidRPr="00E24857" w:rsidRDefault="001D2CCE" w:rsidP="004A49E2">
                      <w:pPr>
                        <w:jc w:val="center"/>
                      </w:pPr>
                      <w:r w:rsidRPr="00E24857">
                        <w:t>Адаптивная корректировка мер поддержки</w:t>
                      </w:r>
                    </w:p>
                  </w:txbxContent>
                </v:textbox>
                <w10:wrap anchorx="margin"/>
              </v:roundrect>
            </w:pict>
          </mc:Fallback>
        </mc:AlternateContent>
      </w:r>
    </w:p>
    <w:p w14:paraId="0035C0B9" w14:textId="71B75328" w:rsidR="00A577C9" w:rsidRPr="004A0E0A" w:rsidRDefault="00A577C9" w:rsidP="008E2078">
      <w:pPr>
        <w:widowControl w:val="0"/>
        <w:adjustRightInd w:val="0"/>
        <w:snapToGrid w:val="0"/>
        <w:ind w:firstLine="709"/>
        <w:jc w:val="center"/>
        <w:rPr>
          <w:sz w:val="28"/>
          <w:szCs w:val="28"/>
        </w:rPr>
      </w:pPr>
    </w:p>
    <w:p w14:paraId="0EFDA7D7" w14:textId="168F9D84" w:rsidR="00A577C9" w:rsidRPr="004A0E0A" w:rsidRDefault="00012CA4" w:rsidP="008E2078">
      <w:pPr>
        <w:widowControl w:val="0"/>
        <w:adjustRightInd w:val="0"/>
        <w:snapToGrid w:val="0"/>
        <w:ind w:firstLine="709"/>
        <w:jc w:val="center"/>
        <w:rPr>
          <w:sz w:val="28"/>
          <w:szCs w:val="28"/>
        </w:rPr>
      </w:pPr>
      <w:r w:rsidRPr="004A0E0A">
        <w:rPr>
          <w:noProof/>
          <w14:ligatures w14:val="standardContextual"/>
        </w:rPr>
        <mc:AlternateContent>
          <mc:Choice Requires="wps">
            <w:drawing>
              <wp:anchor distT="0" distB="0" distL="114300" distR="114300" simplePos="0" relativeHeight="251692032" behindDoc="0" locked="0" layoutInCell="1" allowOverlap="1" wp14:anchorId="345186A2" wp14:editId="0F2BC438">
                <wp:simplePos x="0" y="0"/>
                <wp:positionH relativeFrom="margin">
                  <wp:posOffset>3836670</wp:posOffset>
                </wp:positionH>
                <wp:positionV relativeFrom="paragraph">
                  <wp:posOffset>128905</wp:posOffset>
                </wp:positionV>
                <wp:extent cx="2261870" cy="689610"/>
                <wp:effectExtent l="0" t="0" r="24130" b="15240"/>
                <wp:wrapNone/>
                <wp:docPr id="1862310096" name="Скругленный прямоугольник 3"/>
                <wp:cNvGraphicFramePr/>
                <a:graphic xmlns:a="http://schemas.openxmlformats.org/drawingml/2006/main">
                  <a:graphicData uri="http://schemas.microsoft.com/office/word/2010/wordprocessingShape">
                    <wps:wsp>
                      <wps:cNvSpPr/>
                      <wps:spPr>
                        <a:xfrm>
                          <a:off x="0" y="0"/>
                          <a:ext cx="2261870" cy="689610"/>
                        </a:xfrm>
                        <a:prstGeom prst="roundRect">
                          <a:avLst/>
                        </a:prstGeom>
                        <a:noFill/>
                        <a:ln w="6350" cap="flat" cmpd="sng" algn="ctr">
                          <a:solidFill>
                            <a:srgbClr val="A5A5A5"/>
                          </a:solidFill>
                          <a:prstDash val="solid"/>
                          <a:miter lim="800000"/>
                        </a:ln>
                        <a:effectLst/>
                      </wps:spPr>
                      <wps:txbx>
                        <w:txbxContent>
                          <w:p w14:paraId="30AF266F" w14:textId="27F121B9" w:rsidR="001D2CCE" w:rsidRPr="00E24857" w:rsidRDefault="001D2CCE" w:rsidP="005323AE">
                            <w:pPr>
                              <w:jc w:val="center"/>
                            </w:pPr>
                            <w:r w:rsidRPr="00E24857">
                              <w:t>Механизмы экологического стимулирования и устойчивого развития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5186A2" id="_x0000_s1086" style="position:absolute;left:0;text-align:left;margin-left:302.1pt;margin-top:10.15pt;width:178.1pt;height:54.3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" filled="f" strokecolor="#a5a5a5" strokeweight=".5pt">
                <v:stroke joinstyle="miter"/>
                <v:textbox>
                  <w:txbxContent>
                    <w:p w14:paraId="30AF266F" w14:textId="27F121B9" w:rsidR="001D2CCE" w:rsidRPr="00E24857" w:rsidRDefault="001D2CCE" w:rsidP="005323AE">
                      <w:pPr>
                        <w:jc w:val="center"/>
                      </w:pPr>
                      <w:r w:rsidRPr="00E24857">
                        <w:t>Механизмы экологического стимулирования и устойчивого развития</w:t>
                      </w:r>
                    </w:p>
                  </w:txbxContent>
                </v:textbox>
                <w10:wrap anchorx="margin"/>
              </v:roundrect>
            </w:pict>
          </mc:Fallback>
        </mc:AlternateContent>
      </w:r>
    </w:p>
    <w:p w14:paraId="41DA7D10" w14:textId="3327BD22" w:rsidR="00F04D16" w:rsidRPr="004A0E0A" w:rsidRDefault="00F04D16" w:rsidP="008E2078">
      <w:pPr>
        <w:widowControl w:val="0"/>
        <w:adjustRightInd w:val="0"/>
        <w:snapToGrid w:val="0"/>
        <w:jc w:val="center"/>
        <w:rPr>
          <w:sz w:val="28"/>
          <w:szCs w:val="28"/>
        </w:rPr>
      </w:pPr>
    </w:p>
    <w:p w14:paraId="789FA32F" w14:textId="7ACE32D3" w:rsidR="00F04D16" w:rsidRPr="004A0E0A" w:rsidRDefault="00F04D16" w:rsidP="008E2078">
      <w:pPr>
        <w:widowControl w:val="0"/>
        <w:adjustRightInd w:val="0"/>
        <w:snapToGrid w:val="0"/>
        <w:jc w:val="center"/>
        <w:rPr>
          <w:sz w:val="28"/>
          <w:szCs w:val="28"/>
        </w:rPr>
      </w:pPr>
    </w:p>
    <w:p w14:paraId="14F51A7B" w14:textId="1FAD40C0" w:rsidR="00F04D16" w:rsidRPr="004A0E0A" w:rsidRDefault="00F04D16" w:rsidP="008E2078">
      <w:pPr>
        <w:widowControl w:val="0"/>
        <w:adjustRightInd w:val="0"/>
        <w:snapToGrid w:val="0"/>
        <w:jc w:val="center"/>
        <w:rPr>
          <w:sz w:val="28"/>
          <w:szCs w:val="28"/>
        </w:rPr>
      </w:pPr>
    </w:p>
    <w:p w14:paraId="257D872B" w14:textId="549D48EA" w:rsidR="00F04D16" w:rsidRPr="004A0E0A" w:rsidRDefault="00F04D16" w:rsidP="008E2078">
      <w:pPr>
        <w:widowControl w:val="0"/>
        <w:adjustRightInd w:val="0"/>
        <w:snapToGrid w:val="0"/>
        <w:jc w:val="center"/>
        <w:rPr>
          <w:sz w:val="16"/>
          <w:szCs w:val="16"/>
        </w:rPr>
      </w:pPr>
    </w:p>
    <w:p w14:paraId="78360C68" w14:textId="165BB5EA" w:rsidR="00FC70B9" w:rsidRPr="004A0E0A" w:rsidRDefault="00913476" w:rsidP="008E2078">
      <w:pPr>
        <w:widowControl w:val="0"/>
        <w:adjustRightInd w:val="0"/>
        <w:snapToGrid w:val="0"/>
        <w:jc w:val="center"/>
        <w:rPr>
          <w:rStyle w:val="fadeinm1hgl8"/>
          <w:sz w:val="28"/>
          <w:szCs w:val="28"/>
        </w:rPr>
      </w:pPr>
      <w:r w:rsidRPr="004A0E0A">
        <w:rPr>
          <w:sz w:val="28"/>
          <w:szCs w:val="28"/>
        </w:rPr>
        <w:t xml:space="preserve">Рисунок 2 </w:t>
      </w:r>
      <w:r w:rsidR="00526ECD" w:rsidRPr="004A0E0A">
        <w:rPr>
          <w:sz w:val="28"/>
          <w:szCs w:val="28"/>
        </w:rPr>
        <w:t>–</w:t>
      </w:r>
      <w:r w:rsidR="00CD28EB" w:rsidRPr="004A0E0A">
        <w:rPr>
          <w:sz w:val="28"/>
          <w:szCs w:val="28"/>
        </w:rPr>
        <w:t xml:space="preserve"> </w:t>
      </w:r>
      <w:r w:rsidR="00662888" w:rsidRPr="004A0E0A">
        <w:rPr>
          <w:sz w:val="28"/>
          <w:szCs w:val="28"/>
        </w:rPr>
        <w:t xml:space="preserve">Алгоритм </w:t>
      </w:r>
      <w:r w:rsidRPr="004A0E0A">
        <w:rPr>
          <w:sz w:val="28"/>
          <w:szCs w:val="28"/>
        </w:rPr>
        <w:t xml:space="preserve">государственной поддержки МСБ </w:t>
      </w:r>
      <w:r w:rsidR="00662888" w:rsidRPr="004A0E0A">
        <w:rPr>
          <w:sz w:val="28"/>
          <w:szCs w:val="28"/>
        </w:rPr>
        <w:t xml:space="preserve">АПК </w:t>
      </w:r>
      <w:r w:rsidR="009679C7" w:rsidRPr="004A0E0A">
        <w:rPr>
          <w:rStyle w:val="fadeinm1hgl8"/>
          <w:sz w:val="28"/>
          <w:szCs w:val="28"/>
        </w:rPr>
        <w:t>с учётом современных требований (авторская разработка)</w:t>
      </w:r>
    </w:p>
    <w:p w14:paraId="40E78349" w14:textId="77777777" w:rsidR="00012CA4" w:rsidRPr="004A0E0A" w:rsidRDefault="00012CA4" w:rsidP="008E2078">
      <w:pPr>
        <w:widowControl w:val="0"/>
        <w:adjustRightInd w:val="0"/>
        <w:snapToGrid w:val="0"/>
        <w:ind w:firstLine="709"/>
        <w:rPr>
          <w:sz w:val="10"/>
          <w:szCs w:val="10"/>
        </w:rPr>
      </w:pPr>
    </w:p>
    <w:p w14:paraId="03C4B5F3" w14:textId="0FEE3803" w:rsidR="00913476" w:rsidRPr="004A0E0A" w:rsidRDefault="00913476" w:rsidP="008E2078">
      <w:pPr>
        <w:widowControl w:val="0"/>
        <w:adjustRightInd w:val="0"/>
        <w:snapToGrid w:val="0"/>
        <w:ind w:firstLine="709"/>
        <w:rPr>
          <w:sz w:val="28"/>
          <w:szCs w:val="28"/>
        </w:rPr>
      </w:pPr>
      <w:r w:rsidRPr="004A0E0A">
        <w:rPr>
          <w:sz w:val="28"/>
          <w:szCs w:val="28"/>
        </w:rPr>
        <w:t>Примечание</w:t>
      </w:r>
      <w:r w:rsidR="002A302C" w:rsidRPr="004A0E0A">
        <w:rPr>
          <w:sz w:val="28"/>
          <w:szCs w:val="28"/>
        </w:rPr>
        <w:t xml:space="preserve"> </w:t>
      </w:r>
      <w:r w:rsidR="00526ECD" w:rsidRPr="004A0E0A">
        <w:rPr>
          <w:sz w:val="28"/>
          <w:szCs w:val="28"/>
        </w:rPr>
        <w:t>–</w:t>
      </w:r>
      <w:r w:rsidRPr="004A0E0A">
        <w:rPr>
          <w:sz w:val="28"/>
          <w:szCs w:val="28"/>
        </w:rPr>
        <w:t xml:space="preserve"> </w:t>
      </w:r>
      <w:r w:rsidR="002A302C" w:rsidRPr="004A0E0A">
        <w:rPr>
          <w:sz w:val="28"/>
          <w:szCs w:val="28"/>
        </w:rPr>
        <w:t xml:space="preserve">составлено </w:t>
      </w:r>
      <w:r w:rsidRPr="004A0E0A">
        <w:rPr>
          <w:sz w:val="28"/>
          <w:szCs w:val="28"/>
        </w:rPr>
        <w:t>автором</w:t>
      </w:r>
    </w:p>
    <w:p w14:paraId="5C7307D8" w14:textId="5711D53C" w:rsidR="003D7BB3" w:rsidRPr="004A0E0A" w:rsidRDefault="007A33E8" w:rsidP="008D0E67">
      <w:pPr>
        <w:pStyle w:val="a4"/>
        <w:widowControl w:val="0"/>
        <w:adjustRightInd w:val="0"/>
        <w:snapToGrid w:val="0"/>
        <w:spacing w:before="0" w:beforeAutospacing="0" w:after="0" w:afterAutospacing="0"/>
        <w:ind w:firstLine="709"/>
        <w:jc w:val="both"/>
        <w:rPr>
          <w:sz w:val="28"/>
          <w:szCs w:val="28"/>
        </w:rPr>
      </w:pPr>
      <w:r w:rsidRPr="004A0E0A">
        <w:rPr>
          <w:sz w:val="28"/>
          <w:szCs w:val="28"/>
        </w:rPr>
        <w:t>Алгоритм начинается с формулирования целей и задач аграрной политики в АПК, после чего осуществляется анализ институциональной и структурно</w:t>
      </w:r>
      <w:r w:rsidR="00526ECD" w:rsidRPr="004A0E0A">
        <w:rPr>
          <w:sz w:val="28"/>
          <w:szCs w:val="28"/>
        </w:rPr>
        <w:t>–</w:t>
      </w:r>
      <w:r w:rsidRPr="004A0E0A">
        <w:rPr>
          <w:sz w:val="28"/>
          <w:szCs w:val="28"/>
        </w:rPr>
        <w:t>функциональной среды деятельности предприятий МСБ, выявляются основные проблемы, возможности и «узкие места» в их развитии. На следующем этапе производится определение и оценка влияния ключевых факторов, в том числе ограничивающих и стимулирующих, на развитие предприятий МСБ. В алгоритм включены процедуры детального анализа рисков, оценки рыночных и климатических условий, а также выявления потенциала для внедрения инноваций и кооперации. Особое внимание уделяется формированию направлений механизма государственной поддержки, которые распределяются по уровням власти и включают в себя не только традиционные формы, но и современные инструменты: цифровые платформы, системы Big Data, образовательные и консультационные программы, механизмы экологического стимулирования, а также развитие государственно</w:t>
      </w:r>
      <w:r w:rsidR="00526ECD" w:rsidRPr="004A0E0A">
        <w:rPr>
          <w:sz w:val="28"/>
          <w:szCs w:val="28"/>
        </w:rPr>
        <w:t>–</w:t>
      </w:r>
      <w:r w:rsidRPr="004A0E0A">
        <w:rPr>
          <w:sz w:val="28"/>
          <w:szCs w:val="28"/>
        </w:rPr>
        <w:t xml:space="preserve">частного партнерства и кооперации. Важным элементом авторской схемы выступают этапы мониторинга и оценки эффективности реализации мер поддержки. С помощью цифровых инструментов и автоматизированных отчетов осуществляется сбор и анализ данных по результативности реализованных программ. </w:t>
      </w:r>
      <w:r w:rsidR="003D7BB3" w:rsidRPr="004A0E0A">
        <w:rPr>
          <w:sz w:val="28"/>
          <w:szCs w:val="28"/>
        </w:rPr>
        <w:t>Далее организуется система обратной связи с получателями поддержки: проводится опрос удовлетворенности, сбор предложений и замечаний, рассмотрение жалоб и инициатив МСБ. На основании мониторинга и обратной связи реализуется адаптивная корректировка мер господдержки: осуществляется ежегодный или оперативный пересмотр программ и инструментов с учетом выявленных проблем, изменений рыночной конъюнктуры и новых вызовов (например, климатических или технологических изменений). Завершающим этапом служит институциональное и организационное упорядочение, включающее принятие нормативных актов и процедур, обеспечивающих устойчивое и эффективное функционирование всей системы государственной поддержки МСБ в АПК.</w:t>
      </w:r>
    </w:p>
    <w:p w14:paraId="46AC45DA" w14:textId="255EB2F0" w:rsidR="00CD28EB" w:rsidRPr="004A0E0A" w:rsidRDefault="003D7BB3" w:rsidP="00CD28EB">
      <w:pPr>
        <w:widowControl w:val="0"/>
        <w:adjustRightInd w:val="0"/>
        <w:snapToGrid w:val="0"/>
        <w:ind w:firstLine="709"/>
        <w:jc w:val="both"/>
        <w:rPr>
          <w:sz w:val="28"/>
          <w:szCs w:val="28"/>
        </w:rPr>
      </w:pPr>
      <w:r w:rsidRPr="004A0E0A">
        <w:rPr>
          <w:sz w:val="28"/>
          <w:szCs w:val="28"/>
        </w:rPr>
        <w:t xml:space="preserve">Таким образом, предложенный алгоритм представляет собой инновационный, динамичный и ориентированный на устойчивое развитие механизм, в котором особое внимание уделяется цифровизации, прозрачности, экологическим и образовательным аспектам, а также постоянному совершенствованию в ответ на запросы реального сектора. Исследования показали, что для устойчивого роста МСБ в аграрном секторе требуется внедрение дополнительных инструментов господдержки на всех уровнях от республиканского до местного. </w:t>
      </w:r>
      <w:r w:rsidR="000D14CF" w:rsidRPr="004A0E0A">
        <w:rPr>
          <w:sz w:val="28"/>
          <w:szCs w:val="28"/>
        </w:rPr>
        <w:t>В частности, в настоящее время пересматриваются и адаптируются методы и формы оказания такой поддержки: так, местные администрации реализуют программу бюджетного софинансирования сельхозпроизводителей, а нормативно</w:t>
      </w:r>
      <w:r w:rsidR="00526ECD" w:rsidRPr="004A0E0A">
        <w:rPr>
          <w:sz w:val="28"/>
          <w:szCs w:val="28"/>
        </w:rPr>
        <w:t>–</w:t>
      </w:r>
      <w:r w:rsidR="000D14CF" w:rsidRPr="004A0E0A">
        <w:rPr>
          <w:sz w:val="28"/>
          <w:szCs w:val="28"/>
        </w:rPr>
        <w:t>правовые акты республиканского уровня получают уточнения и детализацию в регионах.</w:t>
      </w:r>
    </w:p>
    <w:p w14:paraId="77BF8524" w14:textId="67DF6829" w:rsidR="00CD28EB" w:rsidRPr="004A0E0A" w:rsidRDefault="00DF4C48" w:rsidP="00CD28EB">
      <w:pPr>
        <w:widowControl w:val="0"/>
        <w:adjustRightInd w:val="0"/>
        <w:snapToGrid w:val="0"/>
        <w:ind w:firstLine="709"/>
        <w:jc w:val="both"/>
        <w:rPr>
          <w:rStyle w:val="fadeinm1hgl8"/>
          <w:sz w:val="28"/>
          <w:szCs w:val="28"/>
        </w:rPr>
      </w:pPr>
      <w:r w:rsidRPr="004A0E0A">
        <w:rPr>
          <w:sz w:val="28"/>
          <w:szCs w:val="28"/>
        </w:rPr>
        <w:t>На рисунке 3 представлена авторская схема распределения экономического механизма государственной поддержки аграрного бизнеса и его реализация на трёх административных уровнях: республиканском, региональном и районном.</w:t>
      </w:r>
    </w:p>
    <w:p w14:paraId="489F0BE8" w14:textId="3C4404F7" w:rsidR="00040129" w:rsidRPr="004A0E0A" w:rsidRDefault="00040129" w:rsidP="00040129">
      <w:pPr>
        <w:pStyle w:val="a4"/>
        <w:widowControl w:val="0"/>
        <w:spacing w:before="0" w:beforeAutospacing="0" w:after="0" w:afterAutospacing="0"/>
        <w:ind w:firstLine="709"/>
        <w:jc w:val="both"/>
        <w:rPr>
          <w:rStyle w:val="fadeinm1hgl8"/>
          <w:sz w:val="28"/>
          <w:szCs w:val="28"/>
        </w:rPr>
      </w:pPr>
    </w:p>
    <w:p w14:paraId="123510CF" w14:textId="46A9D88A" w:rsidR="000D14CF" w:rsidRPr="004A0E0A" w:rsidRDefault="000D14CF" w:rsidP="008E2078">
      <w:pPr>
        <w:widowControl w:val="0"/>
        <w:ind w:firstLine="709"/>
        <w:jc w:val="both"/>
        <w:rPr>
          <w:sz w:val="28"/>
          <w:szCs w:val="28"/>
        </w:rPr>
      </w:pPr>
      <w:r w:rsidRPr="004A0E0A">
        <w:rPr>
          <w:sz w:val="28"/>
          <w:szCs w:val="28"/>
        </w:rPr>
        <w:t>1. Инвестиционные субсидии и модернизация инфраструктуры</w:t>
      </w:r>
    </w:p>
    <w:p w14:paraId="34A49090" w14:textId="695673BD" w:rsidR="00830BD3" w:rsidRPr="004A0E0A" w:rsidRDefault="00D51629" w:rsidP="008E2078">
      <w:pPr>
        <w:widowControl w:val="0"/>
        <w:adjustRightInd w:val="0"/>
        <w:snapToGrid w:val="0"/>
        <w:jc w:val="both"/>
        <w:rPr>
          <w:sz w:val="28"/>
          <w:szCs w:val="28"/>
        </w:rPr>
      </w:pPr>
      <w:r w:rsidRPr="004A0E0A">
        <w:rPr>
          <w:noProof/>
          <w:sz w:val="28"/>
          <w:szCs w:val="28"/>
          <w14:ligatures w14:val="standardContextual"/>
        </w:rPr>
        <mc:AlternateContent>
          <mc:Choice Requires="wpg">
            <w:drawing>
              <wp:anchor distT="0" distB="0" distL="114300" distR="114300" simplePos="0" relativeHeight="251707392" behindDoc="0" locked="0" layoutInCell="1" allowOverlap="1" wp14:anchorId="34A30290" wp14:editId="1827C0B6">
                <wp:simplePos x="0" y="0"/>
                <wp:positionH relativeFrom="column">
                  <wp:posOffset>786765</wp:posOffset>
                </wp:positionH>
                <wp:positionV relativeFrom="paragraph">
                  <wp:posOffset>59690</wp:posOffset>
                </wp:positionV>
                <wp:extent cx="4387850" cy="7404100"/>
                <wp:effectExtent l="0" t="0" r="12700" b="25400"/>
                <wp:wrapNone/>
                <wp:docPr id="3" name="Группа 3"/>
                <wp:cNvGraphicFramePr/>
                <a:graphic xmlns:a="http://schemas.openxmlformats.org/drawingml/2006/main">
                  <a:graphicData uri="http://schemas.microsoft.com/office/word/2010/wordprocessingGroup">
                    <wpg:wgp>
                      <wpg:cNvGrpSpPr/>
                      <wpg:grpSpPr>
                        <a:xfrm>
                          <a:off x="0" y="0"/>
                          <a:ext cx="4387850" cy="7404100"/>
                          <a:chOff x="0" y="0"/>
                          <a:chExt cx="4387850" cy="7404100"/>
                        </a:xfrm>
                      </wpg:grpSpPr>
                      <wps:wsp>
                        <wps:cNvPr id="863292587" name="Прямоугольник: скругленные углы 173"/>
                        <wps:cNvSpPr/>
                        <wps:spPr>
                          <a:xfrm>
                            <a:off x="31750" y="0"/>
                            <a:ext cx="4349750" cy="374650"/>
                          </a:xfrm>
                          <a:prstGeom prst="roundRect">
                            <a:avLst/>
                          </a:prstGeom>
                          <a:ln w="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5CBA12" w14:textId="674ECB9F" w:rsidR="001D2CCE" w:rsidRPr="002736D1" w:rsidRDefault="001D2CCE" w:rsidP="002736D1">
                              <w:pPr>
                                <w:widowControl w:val="0"/>
                                <w:adjustRightInd w:val="0"/>
                                <w:snapToGrid w:val="0"/>
                                <w:jc w:val="center"/>
                                <w:rPr>
                                  <w:color w:val="000000" w:themeColor="text1"/>
                                  <w:sz w:val="28"/>
                                  <w:szCs w:val="28"/>
                                </w:rPr>
                              </w:pPr>
                              <w:r w:rsidRPr="002736D1">
                                <w:rPr>
                                  <w:color w:val="000000" w:themeColor="text1"/>
                                  <w:sz w:val="28"/>
                                  <w:szCs w:val="28"/>
                                </w:rPr>
                                <w:t>Республиканский</w:t>
                              </w:r>
                            </w:p>
                            <w:p w14:paraId="62249D39" w14:textId="77777777" w:rsidR="001D2CCE" w:rsidRDefault="001D2CCE" w:rsidP="002736D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0234665" name="Прямоугольник: скругленные углы 173"/>
                        <wps:cNvSpPr/>
                        <wps:spPr>
                          <a:xfrm>
                            <a:off x="0" y="425450"/>
                            <a:ext cx="4387850" cy="1873250"/>
                          </a:xfrm>
                          <a:prstGeom prst="roundRect">
                            <a:avLst/>
                          </a:prstGeom>
                          <a:solidFill>
                            <a:sysClr val="window" lastClr="FFFFFF"/>
                          </a:solidFill>
                          <a:ln w="0" cap="flat" cmpd="sng" algn="ctr">
                            <a:solidFill>
                              <a:sysClr val="windowText" lastClr="000000"/>
                            </a:solidFill>
                            <a:prstDash val="solid"/>
                            <a:miter lim="800000"/>
                          </a:ln>
                          <a:effectLst/>
                        </wps:spPr>
                        <wps:txbx>
                          <w:txbxContent>
                            <w:p w14:paraId="166984C7" w14:textId="77777777" w:rsidR="001D2CCE" w:rsidRPr="00830BD3" w:rsidRDefault="001D2CCE" w:rsidP="002736D1">
                              <w:pPr>
                                <w:jc w:val="both"/>
                              </w:pPr>
                              <w:r w:rsidRPr="00830BD3">
                                <w:t>Законодательный</w:t>
                              </w:r>
                            </w:p>
                            <w:p w14:paraId="6917865B" w14:textId="77777777" w:rsidR="001D2CCE" w:rsidRPr="00830BD3" w:rsidRDefault="001D2CCE" w:rsidP="002736D1">
                              <w:pPr>
                                <w:jc w:val="both"/>
                              </w:pPr>
                              <w:r w:rsidRPr="00830BD3">
                                <w:t>Программный</w:t>
                              </w:r>
                            </w:p>
                            <w:p w14:paraId="468A3683" w14:textId="77777777" w:rsidR="001D2CCE" w:rsidRPr="00830BD3" w:rsidRDefault="001D2CCE" w:rsidP="002736D1">
                              <w:pPr>
                                <w:jc w:val="both"/>
                              </w:pPr>
                              <w:r w:rsidRPr="00830BD3">
                                <w:t>Контролирующий</w:t>
                              </w:r>
                            </w:p>
                            <w:p w14:paraId="3F5A172E" w14:textId="77777777" w:rsidR="001D2CCE" w:rsidRPr="00830BD3" w:rsidRDefault="001D2CCE" w:rsidP="002736D1">
                              <w:pPr>
                                <w:jc w:val="both"/>
                              </w:pPr>
                              <w:r w:rsidRPr="00830BD3">
                                <w:t>Бюджетирование</w:t>
                              </w:r>
                            </w:p>
                            <w:p w14:paraId="7E382682" w14:textId="77777777" w:rsidR="001D2CCE" w:rsidRDefault="001D2CCE" w:rsidP="002736D1">
                              <w:pPr>
                                <w:jc w:val="both"/>
                              </w:pPr>
                              <w:r w:rsidRPr="00830BD3">
                                <w:t>Административный</w:t>
                              </w:r>
                            </w:p>
                            <w:p w14:paraId="4B2A5185" w14:textId="77777777" w:rsidR="001D2CCE" w:rsidRPr="00860983" w:rsidRDefault="001D2CCE" w:rsidP="002736D1">
                              <w:pPr>
                                <w:rPr>
                                  <w:color w:val="FF0000"/>
                                </w:rPr>
                              </w:pPr>
                              <w:r w:rsidRPr="00860983">
                                <w:rPr>
                                  <w:color w:val="FF0000"/>
                                </w:rPr>
                                <w:t>Цифровая платформа и электронный документооборот</w:t>
                              </w:r>
                            </w:p>
                            <w:p w14:paraId="318644BE" w14:textId="77777777" w:rsidR="001D2CCE" w:rsidRPr="00D66B0B" w:rsidRDefault="001D2CCE" w:rsidP="002736D1">
                              <w:r w:rsidRPr="00D66B0B">
                                <w:t>Мониторинг и Big Data</w:t>
                              </w:r>
                            </w:p>
                            <w:p w14:paraId="0707F64F" w14:textId="77777777" w:rsidR="001D2CCE" w:rsidRPr="00D66B0B" w:rsidRDefault="001D2CCE" w:rsidP="002736D1">
                              <w:r w:rsidRPr="00D66B0B">
                                <w:t>Экологические и инновационные инициативы</w:t>
                              </w:r>
                            </w:p>
                            <w:p w14:paraId="5780DA89" w14:textId="77777777" w:rsidR="001D2CCE" w:rsidRPr="00D66B0B" w:rsidRDefault="001D2CCE" w:rsidP="002736D1">
                              <w:r w:rsidRPr="00D66B0B">
                                <w:t>Единый образовательный портал</w:t>
                              </w:r>
                            </w:p>
                            <w:p w14:paraId="7D693AEB" w14:textId="77777777" w:rsidR="001D2CCE" w:rsidRDefault="001D2CCE" w:rsidP="002736D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0724536" name="Стрелка: вниз 174"/>
                        <wps:cNvSpPr/>
                        <wps:spPr>
                          <a:xfrm flipH="1">
                            <a:off x="2178050" y="2298700"/>
                            <a:ext cx="304800" cy="381000"/>
                          </a:xfrm>
                          <a:prstGeom prst="down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2978768" name="Прямоугольник: скругленные углы 173"/>
                        <wps:cNvSpPr/>
                        <wps:spPr>
                          <a:xfrm>
                            <a:off x="31750" y="2692400"/>
                            <a:ext cx="4349750" cy="374650"/>
                          </a:xfrm>
                          <a:prstGeom prst="roundRect">
                            <a:avLst/>
                          </a:prstGeom>
                          <a:solidFill>
                            <a:sysClr val="window" lastClr="FFFFFF"/>
                          </a:solidFill>
                          <a:ln w="0" cap="flat" cmpd="sng" algn="ctr">
                            <a:solidFill>
                              <a:sysClr val="windowText" lastClr="000000"/>
                            </a:solidFill>
                            <a:prstDash val="solid"/>
                            <a:miter lim="800000"/>
                          </a:ln>
                          <a:effectLst/>
                        </wps:spPr>
                        <wps:txbx>
                          <w:txbxContent>
                            <w:p w14:paraId="425306AC" w14:textId="453BA732" w:rsidR="001D2CCE" w:rsidRPr="002736D1" w:rsidRDefault="001D2CCE" w:rsidP="002736D1">
                              <w:pPr>
                                <w:widowControl w:val="0"/>
                                <w:adjustRightInd w:val="0"/>
                                <w:snapToGrid w:val="0"/>
                                <w:jc w:val="center"/>
                                <w:rPr>
                                  <w:color w:val="000000" w:themeColor="text1"/>
                                  <w:sz w:val="28"/>
                                  <w:szCs w:val="28"/>
                                </w:rPr>
                              </w:pPr>
                              <w:r>
                                <w:rPr>
                                  <w:color w:val="000000" w:themeColor="text1"/>
                                  <w:sz w:val="28"/>
                                  <w:szCs w:val="28"/>
                                </w:rPr>
                                <w:t>Региональный</w:t>
                              </w:r>
                            </w:p>
                            <w:p w14:paraId="0633D346" w14:textId="77777777" w:rsidR="001D2CCE" w:rsidRDefault="001D2CCE" w:rsidP="002736D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5012549" name="Прямоугольник: скругленные углы 173"/>
                        <wps:cNvSpPr/>
                        <wps:spPr>
                          <a:xfrm>
                            <a:off x="0" y="3079750"/>
                            <a:ext cx="4387850" cy="1898650"/>
                          </a:xfrm>
                          <a:prstGeom prst="roundRect">
                            <a:avLst/>
                          </a:prstGeom>
                          <a:solidFill>
                            <a:sysClr val="window" lastClr="FFFFFF"/>
                          </a:solidFill>
                          <a:ln w="0" cap="flat" cmpd="sng" algn="ctr">
                            <a:solidFill>
                              <a:sysClr val="windowText" lastClr="000000"/>
                            </a:solidFill>
                            <a:prstDash val="solid"/>
                            <a:miter lim="800000"/>
                          </a:ln>
                          <a:effectLst/>
                        </wps:spPr>
                        <wps:txbx>
                          <w:txbxContent>
                            <w:p w14:paraId="68D8CE74" w14:textId="23EA5FE8" w:rsidR="001D2CCE" w:rsidRDefault="001D2CCE" w:rsidP="002736D1">
                              <w:pPr>
                                <w:pStyle w:val="a4"/>
                                <w:widowControl w:val="0"/>
                                <w:spacing w:before="0" w:beforeAutospacing="0" w:after="0" w:afterAutospacing="0"/>
                                <w:jc w:val="both"/>
                              </w:pPr>
                              <w:r>
                                <w:rPr>
                                  <w:rStyle w:val="fadeinm1hgl8"/>
                                </w:rPr>
                                <w:t>Программный</w:t>
                              </w:r>
                            </w:p>
                            <w:p w14:paraId="60751E6B" w14:textId="187DCD11" w:rsidR="001D2CCE" w:rsidRDefault="001D2CCE" w:rsidP="002736D1">
                              <w:pPr>
                                <w:pStyle w:val="a4"/>
                                <w:widowControl w:val="0"/>
                                <w:spacing w:before="0" w:beforeAutospacing="0" w:after="0" w:afterAutospacing="0"/>
                                <w:jc w:val="both"/>
                              </w:pPr>
                              <w:r>
                                <w:rPr>
                                  <w:rStyle w:val="fadeinm1hgl8"/>
                                </w:rPr>
                                <w:t>Контролирующий</w:t>
                              </w:r>
                            </w:p>
                            <w:p w14:paraId="081CC664" w14:textId="2D30C9BD" w:rsidR="001D2CCE" w:rsidRDefault="001D2CCE" w:rsidP="002736D1">
                              <w:pPr>
                                <w:pStyle w:val="a4"/>
                                <w:widowControl w:val="0"/>
                                <w:spacing w:before="0" w:beforeAutospacing="0" w:after="0" w:afterAutospacing="0"/>
                                <w:jc w:val="both"/>
                              </w:pPr>
                              <w:r>
                                <w:rPr>
                                  <w:rStyle w:val="fadeinm1hgl8"/>
                                </w:rPr>
                                <w:t>Бюджетирование</w:t>
                              </w:r>
                            </w:p>
                            <w:p w14:paraId="52F3A3CC" w14:textId="43B812DB" w:rsidR="001D2CCE" w:rsidRDefault="001D2CCE" w:rsidP="002736D1">
                              <w:pPr>
                                <w:pStyle w:val="a4"/>
                                <w:widowControl w:val="0"/>
                                <w:spacing w:before="0" w:beforeAutospacing="0" w:after="0" w:afterAutospacing="0"/>
                                <w:jc w:val="both"/>
                              </w:pPr>
                              <w:r>
                                <w:rPr>
                                  <w:rStyle w:val="fadeinm1hgl8"/>
                                </w:rPr>
                                <w:t>Административный</w:t>
                              </w:r>
                            </w:p>
                            <w:p w14:paraId="67DFAF29" w14:textId="07B82212" w:rsidR="001D2CCE" w:rsidRPr="00860983" w:rsidRDefault="001D2CCE" w:rsidP="002736D1">
                              <w:pPr>
                                <w:pStyle w:val="a4"/>
                                <w:widowControl w:val="0"/>
                                <w:spacing w:before="0" w:beforeAutospacing="0" w:after="0" w:afterAutospacing="0"/>
                                <w:jc w:val="both"/>
                                <w:rPr>
                                  <w:color w:val="FF0000"/>
                                </w:rPr>
                              </w:pPr>
                              <w:r w:rsidRPr="00860983">
                                <w:rPr>
                                  <w:rStyle w:val="fadeinm1hgl8"/>
                                  <w:color w:val="FF0000"/>
                                </w:rPr>
                                <w:t>Внедрение цифровых сервисов</w:t>
                              </w:r>
                            </w:p>
                            <w:p w14:paraId="0B4FA0DF" w14:textId="3DFFBD18" w:rsidR="001D2CCE" w:rsidRPr="00D66B0B" w:rsidRDefault="001D2CCE" w:rsidP="002736D1">
                              <w:pPr>
                                <w:pStyle w:val="a4"/>
                                <w:widowControl w:val="0"/>
                                <w:spacing w:before="0" w:beforeAutospacing="0" w:after="0" w:afterAutospacing="0"/>
                                <w:jc w:val="both"/>
                              </w:pPr>
                              <w:r w:rsidRPr="00D66B0B">
                                <w:rPr>
                                  <w:rStyle w:val="fadeinm1hgl8"/>
                                </w:rPr>
                                <w:t>Региональный мониторинг и оценка</w:t>
                              </w:r>
                            </w:p>
                            <w:p w14:paraId="08DB50D9" w14:textId="1706102C" w:rsidR="001D2CCE" w:rsidRPr="00D66B0B" w:rsidRDefault="001D2CCE" w:rsidP="002736D1">
                              <w:pPr>
                                <w:pStyle w:val="a4"/>
                                <w:widowControl w:val="0"/>
                                <w:spacing w:before="0" w:beforeAutospacing="0" w:after="0" w:afterAutospacing="0"/>
                                <w:jc w:val="both"/>
                              </w:pPr>
                              <w:r w:rsidRPr="00D66B0B">
                                <w:rPr>
                                  <w:rStyle w:val="fadeinm1hgl8"/>
                                </w:rPr>
                                <w:t>Образовательные программы и консультационные центры</w:t>
                              </w:r>
                            </w:p>
                            <w:p w14:paraId="25E6F667" w14:textId="65180D31" w:rsidR="001D2CCE" w:rsidRDefault="001D2CCE" w:rsidP="00D66B0B">
                              <w:pPr>
                                <w:pStyle w:val="a4"/>
                                <w:widowControl w:val="0"/>
                                <w:spacing w:before="0" w:beforeAutospacing="0" w:after="0" w:afterAutospacing="0"/>
                                <w:jc w:val="both"/>
                              </w:pPr>
                              <w:r w:rsidRPr="00D66B0B">
                                <w:rPr>
                                  <w:rStyle w:val="fadeinm1hgl8"/>
                                </w:rPr>
                                <w:t>Координация экологических проектов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7108816" name="Прямоугольник: скругленные углы 173"/>
                        <wps:cNvSpPr/>
                        <wps:spPr>
                          <a:xfrm>
                            <a:off x="31750" y="5365750"/>
                            <a:ext cx="4349750" cy="374650"/>
                          </a:xfrm>
                          <a:prstGeom prst="roundRect">
                            <a:avLst/>
                          </a:prstGeom>
                          <a:solidFill>
                            <a:sysClr val="window" lastClr="FFFFFF"/>
                          </a:solidFill>
                          <a:ln w="0" cap="flat" cmpd="sng" algn="ctr">
                            <a:solidFill>
                              <a:sysClr val="windowText" lastClr="000000"/>
                            </a:solidFill>
                            <a:prstDash val="solid"/>
                            <a:miter lim="800000"/>
                          </a:ln>
                          <a:effectLst/>
                        </wps:spPr>
                        <wps:txbx>
                          <w:txbxContent>
                            <w:p w14:paraId="6C63B671" w14:textId="6115F36F" w:rsidR="001D2CCE" w:rsidRPr="002736D1" w:rsidRDefault="001D2CCE" w:rsidP="002736D1">
                              <w:pPr>
                                <w:widowControl w:val="0"/>
                                <w:adjustRightInd w:val="0"/>
                                <w:snapToGrid w:val="0"/>
                                <w:jc w:val="center"/>
                                <w:rPr>
                                  <w:color w:val="000000" w:themeColor="text1"/>
                                  <w:sz w:val="28"/>
                                  <w:szCs w:val="28"/>
                                </w:rPr>
                              </w:pPr>
                              <w:r>
                                <w:rPr>
                                  <w:color w:val="000000" w:themeColor="text1"/>
                                  <w:sz w:val="28"/>
                                  <w:szCs w:val="28"/>
                                </w:rPr>
                                <w:t>Районный</w:t>
                              </w:r>
                            </w:p>
                            <w:p w14:paraId="485B060F" w14:textId="77777777" w:rsidR="001D2CCE" w:rsidRDefault="001D2CCE" w:rsidP="002736D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9116239" name="Стрелка: вниз 174"/>
                        <wps:cNvSpPr/>
                        <wps:spPr>
                          <a:xfrm flipH="1">
                            <a:off x="2178050" y="4984750"/>
                            <a:ext cx="304800" cy="381000"/>
                          </a:xfrm>
                          <a:prstGeom prst="downArrow">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701868" name="Прямоугольник: скругленные углы 173"/>
                        <wps:cNvSpPr/>
                        <wps:spPr>
                          <a:xfrm>
                            <a:off x="0" y="5753100"/>
                            <a:ext cx="4387850" cy="1651000"/>
                          </a:xfrm>
                          <a:prstGeom prst="roundRect">
                            <a:avLst/>
                          </a:prstGeom>
                          <a:solidFill>
                            <a:sysClr val="window" lastClr="FFFFFF"/>
                          </a:solidFill>
                          <a:ln w="0" cap="flat" cmpd="sng" algn="ctr">
                            <a:solidFill>
                              <a:sysClr val="windowText" lastClr="000000"/>
                            </a:solidFill>
                            <a:prstDash val="solid"/>
                            <a:miter lim="800000"/>
                          </a:ln>
                          <a:effectLst/>
                        </wps:spPr>
                        <wps:txbx>
                          <w:txbxContent>
                            <w:p w14:paraId="20052751" w14:textId="13820539" w:rsidR="001D2CCE" w:rsidRDefault="001D2CCE" w:rsidP="002D4495">
                              <w:pPr>
                                <w:pStyle w:val="a4"/>
                                <w:widowControl w:val="0"/>
                                <w:spacing w:before="0" w:beforeAutospacing="0" w:after="0" w:afterAutospacing="0"/>
                              </w:pPr>
                              <w:r>
                                <w:rPr>
                                  <w:rStyle w:val="fadeinm1hgl8"/>
                                </w:rPr>
                                <w:t>Партнерское сотрудничество</w:t>
                              </w:r>
                            </w:p>
                            <w:p w14:paraId="00C20A86" w14:textId="475EA0B7" w:rsidR="001D2CCE" w:rsidRDefault="001D2CCE" w:rsidP="002D4495">
                              <w:pPr>
                                <w:pStyle w:val="a4"/>
                                <w:widowControl w:val="0"/>
                                <w:spacing w:before="0" w:beforeAutospacing="0" w:after="0" w:afterAutospacing="0"/>
                              </w:pPr>
                              <w:r>
                                <w:rPr>
                                  <w:rStyle w:val="fadeinm1hgl8"/>
                                </w:rPr>
                                <w:t>Организационный</w:t>
                              </w:r>
                            </w:p>
                            <w:p w14:paraId="2F1A5DB8" w14:textId="14485FE1" w:rsidR="001D2CCE" w:rsidRDefault="001D2CCE" w:rsidP="002D4495">
                              <w:pPr>
                                <w:pStyle w:val="a4"/>
                                <w:widowControl w:val="0"/>
                                <w:spacing w:before="0" w:beforeAutospacing="0" w:after="0" w:afterAutospacing="0"/>
                              </w:pPr>
                              <w:r>
                                <w:rPr>
                                  <w:rStyle w:val="fadeinm1hgl8"/>
                                </w:rPr>
                                <w:t>Контролирующий</w:t>
                              </w:r>
                            </w:p>
                            <w:p w14:paraId="218A27AD" w14:textId="00C4F02F" w:rsidR="001D2CCE" w:rsidRPr="00860983" w:rsidRDefault="001D2CCE" w:rsidP="002D4495">
                              <w:pPr>
                                <w:pStyle w:val="a4"/>
                                <w:widowControl w:val="0"/>
                                <w:spacing w:before="0" w:beforeAutospacing="0" w:after="0" w:afterAutospacing="0"/>
                                <w:rPr>
                                  <w:color w:val="FF0000"/>
                                </w:rPr>
                              </w:pPr>
                              <w:r w:rsidRPr="00860983">
                                <w:rPr>
                                  <w:rStyle w:val="fadeinm1hgl8"/>
                                  <w:color w:val="FF0000"/>
                                </w:rPr>
                                <w:t>Обратная связь с МСБ (онлайн</w:t>
                              </w:r>
                              <w:r w:rsidR="00526ECD">
                                <w:rPr>
                                  <w:rStyle w:val="fadeinm1hgl8"/>
                                  <w:color w:val="FF0000"/>
                                </w:rPr>
                                <w:t>–</w:t>
                              </w:r>
                              <w:r w:rsidRPr="00860983">
                                <w:rPr>
                                  <w:rStyle w:val="fadeinm1hgl8"/>
                                  <w:color w:val="FF0000"/>
                                </w:rPr>
                                <w:t>платформа)</w:t>
                              </w:r>
                            </w:p>
                            <w:p w14:paraId="4C20CFEE" w14:textId="1BBDDAAA" w:rsidR="001D2CCE" w:rsidRPr="00D66B0B" w:rsidRDefault="001D2CCE" w:rsidP="002D4495">
                              <w:pPr>
                                <w:pStyle w:val="a4"/>
                                <w:widowControl w:val="0"/>
                                <w:spacing w:before="0" w:beforeAutospacing="0" w:after="0" w:afterAutospacing="0"/>
                              </w:pPr>
                              <w:r w:rsidRPr="00D66B0B">
                                <w:rPr>
                                  <w:rStyle w:val="fadeinm1hgl8"/>
                                </w:rPr>
                                <w:t>Локальные образовательные инициативы</w:t>
                              </w:r>
                            </w:p>
                            <w:p w14:paraId="21D5C8DF" w14:textId="5D7A59C3" w:rsidR="001D2CCE" w:rsidRPr="00D66B0B" w:rsidRDefault="001D2CCE" w:rsidP="002D4495">
                              <w:pPr>
                                <w:pStyle w:val="a4"/>
                                <w:widowControl w:val="0"/>
                                <w:spacing w:before="0" w:beforeAutospacing="0" w:after="0" w:afterAutospacing="0"/>
                              </w:pPr>
                              <w:r w:rsidRPr="00D66B0B">
                                <w:rPr>
                                  <w:rStyle w:val="fadeinm1hgl8"/>
                                </w:rPr>
                                <w:t>Автоматизированная отчетность</w:t>
                              </w:r>
                            </w:p>
                            <w:p w14:paraId="2187E848" w14:textId="39D27BE9" w:rsidR="001D2CCE" w:rsidRPr="00D66B0B" w:rsidRDefault="001D2CCE" w:rsidP="002D4495">
                              <w:pPr>
                                <w:pStyle w:val="a4"/>
                                <w:widowControl w:val="0"/>
                                <w:spacing w:before="0" w:beforeAutospacing="0" w:after="0" w:afterAutospacing="0"/>
                              </w:pPr>
                              <w:r w:rsidRPr="00D66B0B">
                                <w:rPr>
                                  <w:rStyle w:val="fadeinm1hgl8"/>
                                </w:rPr>
                                <w:t>ГЧП и поддержка кооперации</w:t>
                              </w:r>
                            </w:p>
                            <w:p w14:paraId="75E6E0C1" w14:textId="5AE86CF7" w:rsidR="001D2CCE" w:rsidRPr="00D66B0B" w:rsidRDefault="001D2CCE" w:rsidP="002D4495">
                              <w:pPr>
                                <w:pStyle w:val="a4"/>
                                <w:widowControl w:val="0"/>
                                <w:spacing w:before="0" w:beforeAutospacing="0" w:after="0" w:afterAutospacing="0"/>
                              </w:pPr>
                              <w:r w:rsidRPr="00D66B0B">
                                <w:rPr>
                                  <w:rStyle w:val="fadeinm1hgl8"/>
                                </w:rPr>
                                <w:t>Местные экологические и инновационные меры</w:t>
                              </w:r>
                            </w:p>
                            <w:p w14:paraId="3B5604F2" w14:textId="77777777" w:rsidR="001D2CCE" w:rsidRDefault="001D2CCE" w:rsidP="002D4495">
                              <w:pPr>
                                <w:widowControl w:val="0"/>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4A30290" id="Группа 3" o:spid="_x0000_s1087" style="position:absolute;left:0;text-align:left;margin-left:61.95pt;margin-top:4.7pt;width:345.5pt;height:583pt;z-index:251707392" coordsize="43878,74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">
                <v:roundrect id="Прямоугольник: скругленные углы 173" o:spid="_x0000_s1088" style="position:absolute;left:317;width:43498;height:374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9EMMkA&#10;AADiAAAADwAAAGRycy9kb3ducmV2LnhtbESP0WrCQBRE3wv9h+UKvtWNKWqMrhIkQl8K1fgBt9nb&#10;JJi9G7IbjX/fFQp9HGbmDLPdj6YVN+pdY1nBfBaBIC6tbrhScCmObwkI55E1tpZJwYMc7HevL1tM&#10;tb3ziW5nX4kAYZeigtr7LpXSlTUZdDPbEQfvx/YGfZB9JXWP9wA3rYyjaCkNNhwWauzoUFN5PQ9G&#10;wcmOlyxL8sf3uijyNh/812H4VGo6GbMNCE+j/w//tT+0gmT5Hq/jRbKC56VwB+Tu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N9EMMkAAADiAAAADwAAAAAAAAAAAAAAAACYAgAA&#10;ZHJzL2Rvd25yZXYueG1sUEsFBgAAAAAEAAQA9QAAAI4DAAAAAA==&#10;" fillcolor="white [3201]" strokecolor="black [3213]" strokeweight="0">
                  <v:stroke joinstyle="miter"/>
                  <v:textbox>
                    <w:txbxContent>
                      <w:p w14:paraId="175CBA12" w14:textId="674ECB9F" w:rsidR="001D2CCE" w:rsidRPr="002736D1" w:rsidRDefault="001D2CCE" w:rsidP="002736D1">
                        <w:pPr>
                          <w:widowControl w:val="0"/>
                          <w:adjustRightInd w:val="0"/>
                          <w:snapToGrid w:val="0"/>
                          <w:jc w:val="center"/>
                          <w:rPr>
                            <w:color w:val="000000" w:themeColor="text1"/>
                            <w:sz w:val="28"/>
                            <w:szCs w:val="28"/>
                          </w:rPr>
                        </w:pPr>
                        <w:r w:rsidRPr="002736D1">
                          <w:rPr>
                            <w:color w:val="000000" w:themeColor="text1"/>
                            <w:sz w:val="28"/>
                            <w:szCs w:val="28"/>
                          </w:rPr>
                          <w:t>Республиканский</w:t>
                        </w:r>
                      </w:p>
                      <w:p w14:paraId="62249D39" w14:textId="77777777" w:rsidR="001D2CCE" w:rsidRDefault="001D2CCE" w:rsidP="002736D1">
                        <w:pPr>
                          <w:jc w:val="center"/>
                        </w:pPr>
                      </w:p>
                    </w:txbxContent>
                  </v:textbox>
                </v:roundrect>
                <v:roundrect id="Прямоугольник: скругленные углы 173" o:spid="_x0000_s1089" style="position:absolute;top:4254;width:43878;height:1873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1NcoA&#10;AADiAAAADwAAAGRycy9kb3ducmV2LnhtbESPUUsDMRCE3wX/Q1jBN5tYbdSzaRGhIFIQq6CPy2W9&#10;O3vZnJdte+2vbwTBx2FmvmGm8yG0akt9aiI7uBwZUMRl9A1XDt7fFhe3oJIge2wjk4M9JZjPTk+m&#10;WPi441farqRSGcKpQAe1SFdoncqaAqZR7Iiz9xX7gJJlX2nf4y7DQ6vHxlgdsOG8UGNHjzWV69Um&#10;OPiUD1zLHZr980GWLz/fy4X1pXPnZ8PDPSihQf7Df+0n78DemPHVtbUT+L2U74CeHQ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RCdTXKAAAA4gAAAA8AAAAAAAAAAAAAAAAAmAIA&#10;AGRycy9kb3ducmV2LnhtbFBLBQYAAAAABAAEAPUAAACPAwAAAAA=&#10;" fillcolor="window" strokecolor="windowText" strokeweight="0">
                  <v:stroke joinstyle="miter"/>
                  <v:textbox>
                    <w:txbxContent>
                      <w:p w14:paraId="166984C7" w14:textId="77777777" w:rsidR="001D2CCE" w:rsidRPr="00830BD3" w:rsidRDefault="001D2CCE" w:rsidP="002736D1">
                        <w:pPr>
                          <w:jc w:val="both"/>
                        </w:pPr>
                        <w:r w:rsidRPr="00830BD3">
                          <w:t>Законодательный</w:t>
                        </w:r>
                      </w:p>
                      <w:p w14:paraId="6917865B" w14:textId="77777777" w:rsidR="001D2CCE" w:rsidRPr="00830BD3" w:rsidRDefault="001D2CCE" w:rsidP="002736D1">
                        <w:pPr>
                          <w:jc w:val="both"/>
                        </w:pPr>
                        <w:r w:rsidRPr="00830BD3">
                          <w:t>Программный</w:t>
                        </w:r>
                      </w:p>
                      <w:p w14:paraId="468A3683" w14:textId="77777777" w:rsidR="001D2CCE" w:rsidRPr="00830BD3" w:rsidRDefault="001D2CCE" w:rsidP="002736D1">
                        <w:pPr>
                          <w:jc w:val="both"/>
                        </w:pPr>
                        <w:r w:rsidRPr="00830BD3">
                          <w:t>Контролирующий</w:t>
                        </w:r>
                      </w:p>
                      <w:p w14:paraId="3F5A172E" w14:textId="77777777" w:rsidR="001D2CCE" w:rsidRPr="00830BD3" w:rsidRDefault="001D2CCE" w:rsidP="002736D1">
                        <w:pPr>
                          <w:jc w:val="both"/>
                        </w:pPr>
                        <w:r w:rsidRPr="00830BD3">
                          <w:t>Бюджетирование</w:t>
                        </w:r>
                      </w:p>
                      <w:p w14:paraId="7E382682" w14:textId="77777777" w:rsidR="001D2CCE" w:rsidRDefault="001D2CCE" w:rsidP="002736D1">
                        <w:pPr>
                          <w:jc w:val="both"/>
                        </w:pPr>
                        <w:r w:rsidRPr="00830BD3">
                          <w:t>Административный</w:t>
                        </w:r>
                      </w:p>
                      <w:p w14:paraId="4B2A5185" w14:textId="77777777" w:rsidR="001D2CCE" w:rsidRPr="00860983" w:rsidRDefault="001D2CCE" w:rsidP="002736D1">
                        <w:pPr>
                          <w:rPr>
                            <w:color w:val="FF0000"/>
                          </w:rPr>
                        </w:pPr>
                        <w:r w:rsidRPr="00860983">
                          <w:rPr>
                            <w:color w:val="FF0000"/>
                          </w:rPr>
                          <w:t>Цифровая платформа и электронный документооборот</w:t>
                        </w:r>
                      </w:p>
                      <w:p w14:paraId="318644BE" w14:textId="77777777" w:rsidR="001D2CCE" w:rsidRPr="00D66B0B" w:rsidRDefault="001D2CCE" w:rsidP="002736D1">
                        <w:r w:rsidRPr="00D66B0B">
                          <w:t>Мониторинг и Big Data</w:t>
                        </w:r>
                      </w:p>
                      <w:p w14:paraId="0707F64F" w14:textId="77777777" w:rsidR="001D2CCE" w:rsidRPr="00D66B0B" w:rsidRDefault="001D2CCE" w:rsidP="002736D1">
                        <w:r w:rsidRPr="00D66B0B">
                          <w:t>Экологические и инновационные инициативы</w:t>
                        </w:r>
                      </w:p>
                      <w:p w14:paraId="5780DA89" w14:textId="77777777" w:rsidR="001D2CCE" w:rsidRPr="00D66B0B" w:rsidRDefault="001D2CCE" w:rsidP="002736D1">
                        <w:r w:rsidRPr="00D66B0B">
                          <w:t>Единый образовательный портал</w:t>
                        </w:r>
                      </w:p>
                      <w:p w14:paraId="7D693AEB" w14:textId="77777777" w:rsidR="001D2CCE" w:rsidRDefault="001D2CCE" w:rsidP="002736D1">
                        <w:pPr>
                          <w:jc w:val="center"/>
                        </w:pPr>
                      </w:p>
                    </w:txbxContent>
                  </v:textbox>
                </v:roundrect>
                <v:shape id="Стрелка: вниз 174" o:spid="_x0000_s1090" type="#_x0000_t67" style="position:absolute;left:21780;top:22987;width:3048;height:381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ixTMoA&#10;AADjAAAADwAAAGRycy9kb3ducmV2LnhtbERPS2vCQBC+F/wPywi9NRvjIyW6StEaRFqotoceh+yY&#10;hGZnQ3bV+O+7BaHH+d6zWPWmERfqXG1ZwSiKQRAXVtdcKvj63D49g3AeWWNjmRTcyMFqOXhYYKbt&#10;lQ90OfpShBB2GSqovG8zKV1RkUEX2ZY4cCfbGfTh7EqpO7yGcNPIJI5n0mDNoaHCltYVFT/Hs1Gw&#10;ab/3ySFP3/K+2H28NjefjvN3pR6H/cschKfe/4vv7p0O8yejOE0m0/EM/n4KAMjl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N4sUzKAAAA4wAAAA8AAAAAAAAAAAAAAAAAmAIA&#10;AGRycy9kb3ducmV2LnhtbFBLBQYAAAAABAAEAPUAAACPAwAAAAA=&#10;" adj="12960" fillcolor="white [3212]" strokecolor="#09101d [484]" strokeweight="1pt"/>
                <v:roundrect id="Прямоугольник: скругленные углы 173" o:spid="_x0000_s1091" style="position:absolute;left:317;top:26924;width:43498;height:374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zok8sA&#10;AADjAAAADwAAAGRycy9kb3ducmV2LnhtbESPQWvCQBCF7wX/wzJCb3Wjh6ipq5SCUIpQagt6HLLT&#10;JDU7m2anGvvrO4dCjzPvzXvfrDZDaM2Z+tREdjCdZGCIy+gbrhy8v23vFmCSIHtsI5ODKyXYrEc3&#10;Kyx8vPArnfdSGQ3hVKCDWqQrrE1lTQHTJHbEqn3EPqDo2FfW93jR8NDaWZblNmDD2lBjR481laf9&#10;d3BwlAOeZInZ9flHdi9fn7tt7kvnbsfDwz0YoUH+zX/XT17x8+lsOV/Mc4XWn3QBdv0L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SjOiTywAAAOMAAAAPAAAAAAAAAAAAAAAAAJgC&#10;AABkcnMvZG93bnJldi54bWxQSwUGAAAAAAQABAD1AAAAkAMAAAAA&#10;" fillcolor="window" strokecolor="windowText" strokeweight="0">
                  <v:stroke joinstyle="miter"/>
                  <v:textbox>
                    <w:txbxContent>
                      <w:p w14:paraId="425306AC" w14:textId="453BA732" w:rsidR="001D2CCE" w:rsidRPr="002736D1" w:rsidRDefault="001D2CCE" w:rsidP="002736D1">
                        <w:pPr>
                          <w:widowControl w:val="0"/>
                          <w:adjustRightInd w:val="0"/>
                          <w:snapToGrid w:val="0"/>
                          <w:jc w:val="center"/>
                          <w:rPr>
                            <w:color w:val="000000" w:themeColor="text1"/>
                            <w:sz w:val="28"/>
                            <w:szCs w:val="28"/>
                          </w:rPr>
                        </w:pPr>
                        <w:r>
                          <w:rPr>
                            <w:color w:val="000000" w:themeColor="text1"/>
                            <w:sz w:val="28"/>
                            <w:szCs w:val="28"/>
                          </w:rPr>
                          <w:t>Региональный</w:t>
                        </w:r>
                      </w:p>
                      <w:p w14:paraId="0633D346" w14:textId="77777777" w:rsidR="001D2CCE" w:rsidRDefault="001D2CCE" w:rsidP="002736D1">
                        <w:pPr>
                          <w:jc w:val="center"/>
                        </w:pPr>
                      </w:p>
                    </w:txbxContent>
                  </v:textbox>
                </v:roundrect>
                <v:roundrect id="Прямоугольник: скругленные углы 173" o:spid="_x0000_s1092" style="position:absolute;top:30797;width:43878;height:1898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1SNcgA&#10;AADjAAAADwAAAGRycy9kb3ducmV2LnhtbERPX0sCQRB/D/wOywi95a6W0l2uIoEQIUQW6ONwO92d&#10;3s5et5Oeffo2CHqc3/+ZL3vfqBN1sQ5sYTwyoIiL4GouLby/rW/uQUVBdtgEJgsXirBcDK7mmLtw&#10;5lc6baVUKYRjjhYqkTbXOhYVeYyj0BIn7iN0HiWdXaldh+cU7hs9MWamPdacGips6bGi4rj98hb2&#10;ssOjZGguz9+yefk8bNYzV1h7PexXD6CEevkX/7mfXJqf3U7NeDK9y+D3pwSAXv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XVI1yAAAAOMAAAAPAAAAAAAAAAAAAAAAAJgCAABk&#10;cnMvZG93bnJldi54bWxQSwUGAAAAAAQABAD1AAAAjQMAAAAA&#10;" fillcolor="window" strokecolor="windowText" strokeweight="0">
                  <v:stroke joinstyle="miter"/>
                  <v:textbox>
                    <w:txbxContent>
                      <w:p w14:paraId="68D8CE74" w14:textId="23EA5FE8" w:rsidR="001D2CCE" w:rsidRDefault="001D2CCE" w:rsidP="002736D1">
                        <w:pPr>
                          <w:pStyle w:val="a4"/>
                          <w:widowControl w:val="0"/>
                          <w:spacing w:before="0" w:beforeAutospacing="0" w:after="0" w:afterAutospacing="0"/>
                          <w:jc w:val="both"/>
                        </w:pPr>
                        <w:r>
                          <w:rPr>
                            <w:rStyle w:val="fadeinm1hgl8"/>
                          </w:rPr>
                          <w:t>Программный</w:t>
                        </w:r>
                      </w:p>
                      <w:p w14:paraId="60751E6B" w14:textId="187DCD11" w:rsidR="001D2CCE" w:rsidRDefault="001D2CCE" w:rsidP="002736D1">
                        <w:pPr>
                          <w:pStyle w:val="a4"/>
                          <w:widowControl w:val="0"/>
                          <w:spacing w:before="0" w:beforeAutospacing="0" w:after="0" w:afterAutospacing="0"/>
                          <w:jc w:val="both"/>
                        </w:pPr>
                        <w:r>
                          <w:rPr>
                            <w:rStyle w:val="fadeinm1hgl8"/>
                          </w:rPr>
                          <w:t>Контролирующий</w:t>
                        </w:r>
                      </w:p>
                      <w:p w14:paraId="081CC664" w14:textId="2D30C9BD" w:rsidR="001D2CCE" w:rsidRDefault="001D2CCE" w:rsidP="002736D1">
                        <w:pPr>
                          <w:pStyle w:val="a4"/>
                          <w:widowControl w:val="0"/>
                          <w:spacing w:before="0" w:beforeAutospacing="0" w:after="0" w:afterAutospacing="0"/>
                          <w:jc w:val="both"/>
                        </w:pPr>
                        <w:r>
                          <w:rPr>
                            <w:rStyle w:val="fadeinm1hgl8"/>
                          </w:rPr>
                          <w:t>Бюджетирование</w:t>
                        </w:r>
                      </w:p>
                      <w:p w14:paraId="52F3A3CC" w14:textId="43B812DB" w:rsidR="001D2CCE" w:rsidRDefault="001D2CCE" w:rsidP="002736D1">
                        <w:pPr>
                          <w:pStyle w:val="a4"/>
                          <w:widowControl w:val="0"/>
                          <w:spacing w:before="0" w:beforeAutospacing="0" w:after="0" w:afterAutospacing="0"/>
                          <w:jc w:val="both"/>
                        </w:pPr>
                        <w:r>
                          <w:rPr>
                            <w:rStyle w:val="fadeinm1hgl8"/>
                          </w:rPr>
                          <w:t>Административный</w:t>
                        </w:r>
                      </w:p>
                      <w:p w14:paraId="67DFAF29" w14:textId="07B82212" w:rsidR="001D2CCE" w:rsidRPr="00860983" w:rsidRDefault="001D2CCE" w:rsidP="002736D1">
                        <w:pPr>
                          <w:pStyle w:val="a4"/>
                          <w:widowControl w:val="0"/>
                          <w:spacing w:before="0" w:beforeAutospacing="0" w:after="0" w:afterAutospacing="0"/>
                          <w:jc w:val="both"/>
                          <w:rPr>
                            <w:color w:val="FF0000"/>
                          </w:rPr>
                        </w:pPr>
                        <w:r w:rsidRPr="00860983">
                          <w:rPr>
                            <w:rStyle w:val="fadeinm1hgl8"/>
                            <w:color w:val="FF0000"/>
                          </w:rPr>
                          <w:t>Внедрение цифровых сервисов</w:t>
                        </w:r>
                      </w:p>
                      <w:p w14:paraId="0B4FA0DF" w14:textId="3DFFBD18" w:rsidR="001D2CCE" w:rsidRPr="00D66B0B" w:rsidRDefault="001D2CCE" w:rsidP="002736D1">
                        <w:pPr>
                          <w:pStyle w:val="a4"/>
                          <w:widowControl w:val="0"/>
                          <w:spacing w:before="0" w:beforeAutospacing="0" w:after="0" w:afterAutospacing="0"/>
                          <w:jc w:val="both"/>
                        </w:pPr>
                        <w:r w:rsidRPr="00D66B0B">
                          <w:rPr>
                            <w:rStyle w:val="fadeinm1hgl8"/>
                          </w:rPr>
                          <w:t>Региональный мониторинг и оценка</w:t>
                        </w:r>
                      </w:p>
                      <w:p w14:paraId="08DB50D9" w14:textId="1706102C" w:rsidR="001D2CCE" w:rsidRPr="00D66B0B" w:rsidRDefault="001D2CCE" w:rsidP="002736D1">
                        <w:pPr>
                          <w:pStyle w:val="a4"/>
                          <w:widowControl w:val="0"/>
                          <w:spacing w:before="0" w:beforeAutospacing="0" w:after="0" w:afterAutospacing="0"/>
                          <w:jc w:val="both"/>
                        </w:pPr>
                        <w:r w:rsidRPr="00D66B0B">
                          <w:rPr>
                            <w:rStyle w:val="fadeinm1hgl8"/>
                          </w:rPr>
                          <w:t>Образовательные программы и консультационные центры</w:t>
                        </w:r>
                      </w:p>
                      <w:p w14:paraId="25E6F667" w14:textId="65180D31" w:rsidR="001D2CCE" w:rsidRDefault="001D2CCE" w:rsidP="00D66B0B">
                        <w:pPr>
                          <w:pStyle w:val="a4"/>
                          <w:widowControl w:val="0"/>
                          <w:spacing w:before="0" w:beforeAutospacing="0" w:after="0" w:afterAutospacing="0"/>
                          <w:jc w:val="both"/>
                        </w:pPr>
                        <w:r w:rsidRPr="00D66B0B">
                          <w:rPr>
                            <w:rStyle w:val="fadeinm1hgl8"/>
                          </w:rPr>
                          <w:t>Координация экологических проектов</w:t>
                        </w:r>
                      </w:p>
                    </w:txbxContent>
                  </v:textbox>
                </v:roundrect>
                <v:roundrect id="Прямоугольник: скругленные углы 173" o:spid="_x0000_s1093" style="position:absolute;left:317;top:53657;width:43498;height:374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mmN8oA&#10;AADiAAAADwAAAGRycy9kb3ducmV2LnhtbESPUUvDQBCE34X+h2MF3+xdRGKMvZYiFEQKYivo45Jb&#10;k9jcXsytbeqv94RCH4eZ+YaZLUbfqT0NsQ1sIZsaUMRVcC3XFt62q+sCVBRkh11gsnCkCIv55GKG&#10;pQsHfqX9RmqVIBxLtNCI9KXWsWrIY5yGnjh5n2HwKEkOtXYDHhLcd/rGmFx7bDktNNjTY0PVbvPj&#10;LXzIO+7kHs3x+VfWL99f61XuKmuvLsflAyihUc7hU/vJWbjN7zJTFFkO/5fSHdDz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55pjfKAAAA4gAAAA8AAAAAAAAAAAAAAAAAmAIA&#10;AGRycy9kb3ducmV2LnhtbFBLBQYAAAAABAAEAPUAAACPAwAAAAA=&#10;" fillcolor="window" strokecolor="windowText" strokeweight="0">
                  <v:stroke joinstyle="miter"/>
                  <v:textbox>
                    <w:txbxContent>
                      <w:p w14:paraId="6C63B671" w14:textId="6115F36F" w:rsidR="001D2CCE" w:rsidRPr="002736D1" w:rsidRDefault="001D2CCE" w:rsidP="002736D1">
                        <w:pPr>
                          <w:widowControl w:val="0"/>
                          <w:adjustRightInd w:val="0"/>
                          <w:snapToGrid w:val="0"/>
                          <w:jc w:val="center"/>
                          <w:rPr>
                            <w:color w:val="000000" w:themeColor="text1"/>
                            <w:sz w:val="28"/>
                            <w:szCs w:val="28"/>
                          </w:rPr>
                        </w:pPr>
                        <w:r>
                          <w:rPr>
                            <w:color w:val="000000" w:themeColor="text1"/>
                            <w:sz w:val="28"/>
                            <w:szCs w:val="28"/>
                          </w:rPr>
                          <w:t>Районный</w:t>
                        </w:r>
                      </w:p>
                      <w:p w14:paraId="485B060F" w14:textId="77777777" w:rsidR="001D2CCE" w:rsidRDefault="001D2CCE" w:rsidP="002736D1">
                        <w:pPr>
                          <w:jc w:val="center"/>
                        </w:pPr>
                      </w:p>
                    </w:txbxContent>
                  </v:textbox>
                </v:roundrect>
                <v:shape id="Стрелка: вниз 174" o:spid="_x0000_s1094" type="#_x0000_t67" style="position:absolute;left:21780;top:49847;width:3048;height:381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vyE8gA&#10;AADjAAAADwAAAGRycy9kb3ducmV2LnhtbERPS2vCQBC+F/wPyxR6q5ukrTTRVaQgFIqHqMXrkJ08&#10;aHY2ZLcx8dd3hYLH+d6z2oymFQP1rrGsIJ5HIIgLqxuuFJyOu+d3EM4ja2wtk4KJHGzWs4cVZtpe&#10;OKfh4CsRQthlqKD2vsukdEVNBt3cdsSBK21v0Iezr6Tu8RLCTSuTKFpIgw2Hhho7+qip+Dn8GgXD&#10;V/59LKYon85U7vl6bZLTblLq6XHcLkF4Gv1d/O/+1GH+61sax4vkJYXbTwEAuf4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y/ITyAAAAOMAAAAPAAAAAAAAAAAAAAAAAJgCAABk&#10;cnMvZG93bnJldi54bWxQSwUGAAAAAAQABAD1AAAAjQMAAAAA&#10;" adj="12960" fillcolor="window" strokecolor="#172c51" strokeweight="1pt"/>
                <v:roundrect id="Прямоугольник: скругленные углы 173" o:spid="_x0000_s1095" style="position:absolute;top:57531;width:43878;height:165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YOIMYA&#10;AADiAAAADwAAAGRycy9kb3ducmV2LnhtbERPTUvDQBC9C/6HZQRvdrc9xBq7LSIURApiFfQ4ZKdJ&#10;2uxszI5t6q93DoLHx/terMbYmSMNuU3sYTpxYIirFFquPby/rW/mYLIgB+wSk4czZVgtLy8WWIZ0&#10;4lc6bqU2GsK5RA+NSF9am6uGIuZJ6omV26UhoigcahsGPGl47OzMucJGbFkbGuzpsaHqsP2OHj7l&#10;Aw9yh+78/CObl6/9Zl2Eyvvrq/HhHozQKP/iP/dT0Pluduum80I36yXFY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LYOIMYAAADiAAAADwAAAAAAAAAAAAAAAACYAgAAZHJz&#10;L2Rvd25yZXYueG1sUEsFBgAAAAAEAAQA9QAAAIsDAAAAAA==&#10;" fillcolor="window" strokecolor="windowText" strokeweight="0">
                  <v:stroke joinstyle="miter"/>
                  <v:textbox>
                    <w:txbxContent>
                      <w:p w14:paraId="20052751" w14:textId="13820539" w:rsidR="001D2CCE" w:rsidRDefault="001D2CCE" w:rsidP="002D4495">
                        <w:pPr>
                          <w:pStyle w:val="a4"/>
                          <w:widowControl w:val="0"/>
                          <w:spacing w:before="0" w:beforeAutospacing="0" w:after="0" w:afterAutospacing="0"/>
                        </w:pPr>
                        <w:r>
                          <w:rPr>
                            <w:rStyle w:val="fadeinm1hgl8"/>
                          </w:rPr>
                          <w:t>Партнерское сотрудничество</w:t>
                        </w:r>
                      </w:p>
                      <w:p w14:paraId="00C20A86" w14:textId="475EA0B7" w:rsidR="001D2CCE" w:rsidRDefault="001D2CCE" w:rsidP="002D4495">
                        <w:pPr>
                          <w:pStyle w:val="a4"/>
                          <w:widowControl w:val="0"/>
                          <w:spacing w:before="0" w:beforeAutospacing="0" w:after="0" w:afterAutospacing="0"/>
                        </w:pPr>
                        <w:r>
                          <w:rPr>
                            <w:rStyle w:val="fadeinm1hgl8"/>
                          </w:rPr>
                          <w:t>Организационный</w:t>
                        </w:r>
                      </w:p>
                      <w:p w14:paraId="2F1A5DB8" w14:textId="14485FE1" w:rsidR="001D2CCE" w:rsidRDefault="001D2CCE" w:rsidP="002D4495">
                        <w:pPr>
                          <w:pStyle w:val="a4"/>
                          <w:widowControl w:val="0"/>
                          <w:spacing w:before="0" w:beforeAutospacing="0" w:after="0" w:afterAutospacing="0"/>
                        </w:pPr>
                        <w:r>
                          <w:rPr>
                            <w:rStyle w:val="fadeinm1hgl8"/>
                          </w:rPr>
                          <w:t>Контролирующий</w:t>
                        </w:r>
                      </w:p>
                      <w:p w14:paraId="218A27AD" w14:textId="00C4F02F" w:rsidR="001D2CCE" w:rsidRPr="00860983" w:rsidRDefault="001D2CCE" w:rsidP="002D4495">
                        <w:pPr>
                          <w:pStyle w:val="a4"/>
                          <w:widowControl w:val="0"/>
                          <w:spacing w:before="0" w:beforeAutospacing="0" w:after="0" w:afterAutospacing="0"/>
                          <w:rPr>
                            <w:color w:val="FF0000"/>
                          </w:rPr>
                        </w:pPr>
                        <w:r w:rsidRPr="00860983">
                          <w:rPr>
                            <w:rStyle w:val="fadeinm1hgl8"/>
                            <w:color w:val="FF0000"/>
                          </w:rPr>
                          <w:t>Обратная связь с МСБ (онлайн</w:t>
                        </w:r>
                        <w:r w:rsidR="00526ECD">
                          <w:rPr>
                            <w:rStyle w:val="fadeinm1hgl8"/>
                            <w:color w:val="FF0000"/>
                          </w:rPr>
                          <w:t>–</w:t>
                        </w:r>
                        <w:r w:rsidRPr="00860983">
                          <w:rPr>
                            <w:rStyle w:val="fadeinm1hgl8"/>
                            <w:color w:val="FF0000"/>
                          </w:rPr>
                          <w:t>платформа)</w:t>
                        </w:r>
                      </w:p>
                      <w:p w14:paraId="4C20CFEE" w14:textId="1BBDDAAA" w:rsidR="001D2CCE" w:rsidRPr="00D66B0B" w:rsidRDefault="001D2CCE" w:rsidP="002D4495">
                        <w:pPr>
                          <w:pStyle w:val="a4"/>
                          <w:widowControl w:val="0"/>
                          <w:spacing w:before="0" w:beforeAutospacing="0" w:after="0" w:afterAutospacing="0"/>
                        </w:pPr>
                        <w:r w:rsidRPr="00D66B0B">
                          <w:rPr>
                            <w:rStyle w:val="fadeinm1hgl8"/>
                          </w:rPr>
                          <w:t>Локальные образовательные инициативы</w:t>
                        </w:r>
                      </w:p>
                      <w:p w14:paraId="21D5C8DF" w14:textId="5D7A59C3" w:rsidR="001D2CCE" w:rsidRPr="00D66B0B" w:rsidRDefault="001D2CCE" w:rsidP="002D4495">
                        <w:pPr>
                          <w:pStyle w:val="a4"/>
                          <w:widowControl w:val="0"/>
                          <w:spacing w:before="0" w:beforeAutospacing="0" w:after="0" w:afterAutospacing="0"/>
                        </w:pPr>
                        <w:r w:rsidRPr="00D66B0B">
                          <w:rPr>
                            <w:rStyle w:val="fadeinm1hgl8"/>
                          </w:rPr>
                          <w:t>Автоматизированная отчетность</w:t>
                        </w:r>
                      </w:p>
                      <w:p w14:paraId="2187E848" w14:textId="39D27BE9" w:rsidR="001D2CCE" w:rsidRPr="00D66B0B" w:rsidRDefault="001D2CCE" w:rsidP="002D4495">
                        <w:pPr>
                          <w:pStyle w:val="a4"/>
                          <w:widowControl w:val="0"/>
                          <w:spacing w:before="0" w:beforeAutospacing="0" w:after="0" w:afterAutospacing="0"/>
                        </w:pPr>
                        <w:r w:rsidRPr="00D66B0B">
                          <w:rPr>
                            <w:rStyle w:val="fadeinm1hgl8"/>
                          </w:rPr>
                          <w:t>ГЧП и поддержка кооперации</w:t>
                        </w:r>
                      </w:p>
                      <w:p w14:paraId="75E6E0C1" w14:textId="5AE86CF7" w:rsidR="001D2CCE" w:rsidRPr="00D66B0B" w:rsidRDefault="001D2CCE" w:rsidP="002D4495">
                        <w:pPr>
                          <w:pStyle w:val="a4"/>
                          <w:widowControl w:val="0"/>
                          <w:spacing w:before="0" w:beforeAutospacing="0" w:after="0" w:afterAutospacing="0"/>
                        </w:pPr>
                        <w:r w:rsidRPr="00D66B0B">
                          <w:rPr>
                            <w:rStyle w:val="fadeinm1hgl8"/>
                          </w:rPr>
                          <w:t>Местные экологические и инновационные меры</w:t>
                        </w:r>
                      </w:p>
                      <w:p w14:paraId="3B5604F2" w14:textId="77777777" w:rsidR="001D2CCE" w:rsidRDefault="001D2CCE" w:rsidP="002D4495">
                        <w:pPr>
                          <w:widowControl w:val="0"/>
                          <w:jc w:val="both"/>
                        </w:pPr>
                      </w:p>
                    </w:txbxContent>
                  </v:textbox>
                </v:roundrect>
              </v:group>
            </w:pict>
          </mc:Fallback>
        </mc:AlternateContent>
      </w:r>
    </w:p>
    <w:p w14:paraId="53E12D32" w14:textId="0D12414B" w:rsidR="00830BD3" w:rsidRPr="004A0E0A" w:rsidRDefault="00830BD3" w:rsidP="008E2078">
      <w:pPr>
        <w:widowControl w:val="0"/>
        <w:adjustRightInd w:val="0"/>
        <w:snapToGrid w:val="0"/>
        <w:jc w:val="both"/>
        <w:rPr>
          <w:sz w:val="28"/>
          <w:szCs w:val="28"/>
        </w:rPr>
      </w:pPr>
    </w:p>
    <w:p w14:paraId="25AB4C56" w14:textId="0ADE47E0" w:rsidR="00830BD3" w:rsidRPr="004A0E0A" w:rsidRDefault="00830BD3" w:rsidP="008E2078">
      <w:pPr>
        <w:widowControl w:val="0"/>
        <w:adjustRightInd w:val="0"/>
        <w:snapToGrid w:val="0"/>
        <w:jc w:val="both"/>
        <w:rPr>
          <w:sz w:val="28"/>
          <w:szCs w:val="28"/>
        </w:rPr>
      </w:pPr>
    </w:p>
    <w:p w14:paraId="0C002C70" w14:textId="1CA945F2" w:rsidR="00830BD3" w:rsidRPr="004A0E0A" w:rsidRDefault="00830BD3" w:rsidP="008E2078">
      <w:pPr>
        <w:widowControl w:val="0"/>
        <w:adjustRightInd w:val="0"/>
        <w:snapToGrid w:val="0"/>
        <w:jc w:val="both"/>
        <w:rPr>
          <w:sz w:val="28"/>
          <w:szCs w:val="28"/>
        </w:rPr>
      </w:pPr>
    </w:p>
    <w:p w14:paraId="3653EEFB" w14:textId="78BB5E90" w:rsidR="00830BD3" w:rsidRPr="004A0E0A" w:rsidRDefault="00830BD3" w:rsidP="008E2078">
      <w:pPr>
        <w:widowControl w:val="0"/>
        <w:adjustRightInd w:val="0"/>
        <w:snapToGrid w:val="0"/>
        <w:jc w:val="both"/>
        <w:rPr>
          <w:sz w:val="28"/>
          <w:szCs w:val="28"/>
        </w:rPr>
      </w:pPr>
    </w:p>
    <w:p w14:paraId="2AEDCDC0" w14:textId="22D95D8D" w:rsidR="00830BD3" w:rsidRPr="004A0E0A" w:rsidRDefault="00830BD3" w:rsidP="008E2078">
      <w:pPr>
        <w:widowControl w:val="0"/>
        <w:adjustRightInd w:val="0"/>
        <w:snapToGrid w:val="0"/>
        <w:jc w:val="both"/>
        <w:rPr>
          <w:sz w:val="28"/>
          <w:szCs w:val="28"/>
        </w:rPr>
      </w:pPr>
    </w:p>
    <w:p w14:paraId="5B871195" w14:textId="177846DF" w:rsidR="00830BD3" w:rsidRPr="004A0E0A" w:rsidRDefault="00830BD3" w:rsidP="008E2078">
      <w:pPr>
        <w:widowControl w:val="0"/>
        <w:adjustRightInd w:val="0"/>
        <w:snapToGrid w:val="0"/>
        <w:jc w:val="both"/>
        <w:rPr>
          <w:sz w:val="28"/>
          <w:szCs w:val="28"/>
        </w:rPr>
      </w:pPr>
    </w:p>
    <w:p w14:paraId="75B91150" w14:textId="34315B65" w:rsidR="00830BD3" w:rsidRPr="004A0E0A" w:rsidRDefault="00830BD3" w:rsidP="008E2078">
      <w:pPr>
        <w:widowControl w:val="0"/>
        <w:adjustRightInd w:val="0"/>
        <w:snapToGrid w:val="0"/>
        <w:jc w:val="both"/>
        <w:rPr>
          <w:sz w:val="28"/>
          <w:szCs w:val="28"/>
        </w:rPr>
      </w:pPr>
    </w:p>
    <w:p w14:paraId="01075ADB" w14:textId="20393D6B" w:rsidR="00830BD3" w:rsidRPr="004A0E0A" w:rsidRDefault="00830BD3" w:rsidP="008E2078">
      <w:pPr>
        <w:widowControl w:val="0"/>
        <w:adjustRightInd w:val="0"/>
        <w:snapToGrid w:val="0"/>
        <w:jc w:val="both"/>
        <w:rPr>
          <w:sz w:val="28"/>
          <w:szCs w:val="28"/>
        </w:rPr>
      </w:pPr>
    </w:p>
    <w:p w14:paraId="43D881B1" w14:textId="510E6957" w:rsidR="00913476" w:rsidRPr="004A0E0A" w:rsidRDefault="00913476" w:rsidP="008E2078">
      <w:pPr>
        <w:widowControl w:val="0"/>
        <w:adjustRightInd w:val="0"/>
        <w:snapToGrid w:val="0"/>
        <w:jc w:val="both"/>
        <w:rPr>
          <w:sz w:val="28"/>
          <w:szCs w:val="28"/>
        </w:rPr>
      </w:pPr>
    </w:p>
    <w:p w14:paraId="63F42CCE" w14:textId="7D402FBF" w:rsidR="00913476" w:rsidRPr="004A0E0A" w:rsidRDefault="00913476" w:rsidP="008E2078">
      <w:pPr>
        <w:widowControl w:val="0"/>
        <w:adjustRightInd w:val="0"/>
        <w:snapToGrid w:val="0"/>
        <w:jc w:val="both"/>
        <w:rPr>
          <w:sz w:val="28"/>
          <w:szCs w:val="28"/>
        </w:rPr>
      </w:pPr>
    </w:p>
    <w:p w14:paraId="2967BBF2" w14:textId="0DF13641" w:rsidR="00913476" w:rsidRPr="004A0E0A" w:rsidRDefault="00913476" w:rsidP="008E2078">
      <w:pPr>
        <w:widowControl w:val="0"/>
        <w:adjustRightInd w:val="0"/>
        <w:snapToGrid w:val="0"/>
        <w:ind w:firstLine="709"/>
        <w:jc w:val="both"/>
        <w:rPr>
          <w:sz w:val="28"/>
          <w:szCs w:val="28"/>
        </w:rPr>
      </w:pPr>
    </w:p>
    <w:p w14:paraId="0BA1F5FA" w14:textId="4C3EBCD5" w:rsidR="00913476" w:rsidRPr="004A0E0A" w:rsidRDefault="00913476" w:rsidP="008E2078">
      <w:pPr>
        <w:widowControl w:val="0"/>
        <w:adjustRightInd w:val="0"/>
        <w:snapToGrid w:val="0"/>
        <w:ind w:firstLine="709"/>
        <w:jc w:val="both"/>
        <w:rPr>
          <w:sz w:val="28"/>
          <w:szCs w:val="28"/>
        </w:rPr>
      </w:pPr>
    </w:p>
    <w:p w14:paraId="5F664119" w14:textId="3E2DBA05" w:rsidR="00913476" w:rsidRPr="004A0E0A" w:rsidRDefault="00913476" w:rsidP="008E2078">
      <w:pPr>
        <w:widowControl w:val="0"/>
        <w:adjustRightInd w:val="0"/>
        <w:snapToGrid w:val="0"/>
        <w:ind w:firstLine="709"/>
        <w:jc w:val="both"/>
        <w:rPr>
          <w:sz w:val="28"/>
          <w:szCs w:val="28"/>
        </w:rPr>
      </w:pPr>
    </w:p>
    <w:p w14:paraId="70DC4EA5" w14:textId="57849854" w:rsidR="00913476" w:rsidRPr="004A0E0A" w:rsidRDefault="00913476" w:rsidP="008E2078">
      <w:pPr>
        <w:widowControl w:val="0"/>
        <w:adjustRightInd w:val="0"/>
        <w:snapToGrid w:val="0"/>
        <w:ind w:firstLine="709"/>
        <w:jc w:val="both"/>
        <w:rPr>
          <w:sz w:val="28"/>
          <w:szCs w:val="28"/>
        </w:rPr>
      </w:pPr>
    </w:p>
    <w:p w14:paraId="4EC205BA" w14:textId="44B3EC85" w:rsidR="00913476" w:rsidRPr="004A0E0A" w:rsidRDefault="00913476" w:rsidP="008E2078">
      <w:pPr>
        <w:widowControl w:val="0"/>
        <w:adjustRightInd w:val="0"/>
        <w:snapToGrid w:val="0"/>
        <w:ind w:firstLine="709"/>
        <w:jc w:val="both"/>
        <w:rPr>
          <w:sz w:val="28"/>
          <w:szCs w:val="28"/>
        </w:rPr>
      </w:pPr>
    </w:p>
    <w:p w14:paraId="04629F18" w14:textId="6CA0D68F" w:rsidR="00913476" w:rsidRPr="004A0E0A" w:rsidRDefault="00913476" w:rsidP="008E2078">
      <w:pPr>
        <w:widowControl w:val="0"/>
        <w:adjustRightInd w:val="0"/>
        <w:snapToGrid w:val="0"/>
        <w:ind w:firstLine="709"/>
        <w:jc w:val="both"/>
        <w:rPr>
          <w:sz w:val="28"/>
          <w:szCs w:val="28"/>
        </w:rPr>
      </w:pPr>
    </w:p>
    <w:p w14:paraId="567E0C1F" w14:textId="7DE2D5CF" w:rsidR="00913476" w:rsidRPr="004A0E0A" w:rsidRDefault="00913476" w:rsidP="008E2078">
      <w:pPr>
        <w:widowControl w:val="0"/>
        <w:adjustRightInd w:val="0"/>
        <w:snapToGrid w:val="0"/>
        <w:ind w:firstLine="709"/>
        <w:jc w:val="both"/>
        <w:rPr>
          <w:sz w:val="28"/>
          <w:szCs w:val="28"/>
        </w:rPr>
      </w:pPr>
    </w:p>
    <w:p w14:paraId="3CA3E824" w14:textId="30CC6752" w:rsidR="00913476" w:rsidRPr="004A0E0A" w:rsidRDefault="00913476" w:rsidP="008E2078">
      <w:pPr>
        <w:widowControl w:val="0"/>
        <w:adjustRightInd w:val="0"/>
        <w:snapToGrid w:val="0"/>
        <w:ind w:firstLine="709"/>
        <w:jc w:val="both"/>
        <w:rPr>
          <w:sz w:val="28"/>
          <w:szCs w:val="28"/>
        </w:rPr>
      </w:pPr>
    </w:p>
    <w:p w14:paraId="770D6F9D" w14:textId="05B6225D" w:rsidR="00913476" w:rsidRPr="004A0E0A" w:rsidRDefault="00913476" w:rsidP="008E2078">
      <w:pPr>
        <w:widowControl w:val="0"/>
        <w:adjustRightInd w:val="0"/>
        <w:snapToGrid w:val="0"/>
        <w:ind w:firstLine="709"/>
        <w:jc w:val="both"/>
        <w:rPr>
          <w:sz w:val="28"/>
          <w:szCs w:val="28"/>
        </w:rPr>
      </w:pPr>
    </w:p>
    <w:p w14:paraId="597FBF43" w14:textId="6C86DF66" w:rsidR="00913476" w:rsidRPr="004A0E0A" w:rsidRDefault="00913476" w:rsidP="008E2078">
      <w:pPr>
        <w:widowControl w:val="0"/>
        <w:adjustRightInd w:val="0"/>
        <w:snapToGrid w:val="0"/>
        <w:ind w:firstLine="709"/>
        <w:jc w:val="both"/>
        <w:rPr>
          <w:sz w:val="28"/>
          <w:szCs w:val="28"/>
        </w:rPr>
      </w:pPr>
    </w:p>
    <w:p w14:paraId="14D95678" w14:textId="596B482F" w:rsidR="00913476" w:rsidRPr="004A0E0A" w:rsidRDefault="00913476" w:rsidP="008E2078">
      <w:pPr>
        <w:widowControl w:val="0"/>
        <w:adjustRightInd w:val="0"/>
        <w:snapToGrid w:val="0"/>
        <w:ind w:firstLine="709"/>
        <w:jc w:val="both"/>
        <w:rPr>
          <w:sz w:val="28"/>
          <w:szCs w:val="28"/>
        </w:rPr>
      </w:pPr>
    </w:p>
    <w:p w14:paraId="70D6E6FF" w14:textId="7BEEA73F" w:rsidR="00913476" w:rsidRPr="004A0E0A" w:rsidRDefault="00913476" w:rsidP="008E2078">
      <w:pPr>
        <w:widowControl w:val="0"/>
        <w:adjustRightInd w:val="0"/>
        <w:snapToGrid w:val="0"/>
        <w:ind w:firstLine="709"/>
        <w:jc w:val="both"/>
        <w:rPr>
          <w:sz w:val="28"/>
          <w:szCs w:val="28"/>
        </w:rPr>
      </w:pPr>
    </w:p>
    <w:p w14:paraId="7F68C7AF" w14:textId="3AA08CEC" w:rsidR="00913476" w:rsidRPr="004A0E0A" w:rsidRDefault="00913476" w:rsidP="008E2078">
      <w:pPr>
        <w:widowControl w:val="0"/>
        <w:adjustRightInd w:val="0"/>
        <w:snapToGrid w:val="0"/>
        <w:ind w:firstLine="709"/>
        <w:jc w:val="both"/>
        <w:rPr>
          <w:sz w:val="28"/>
          <w:szCs w:val="28"/>
        </w:rPr>
      </w:pPr>
    </w:p>
    <w:p w14:paraId="71C178EF" w14:textId="38EF25D7" w:rsidR="00913476" w:rsidRPr="004A0E0A" w:rsidRDefault="00913476" w:rsidP="008E2078">
      <w:pPr>
        <w:widowControl w:val="0"/>
        <w:adjustRightInd w:val="0"/>
        <w:snapToGrid w:val="0"/>
        <w:ind w:firstLine="709"/>
        <w:jc w:val="both"/>
        <w:rPr>
          <w:sz w:val="28"/>
          <w:szCs w:val="28"/>
        </w:rPr>
      </w:pPr>
    </w:p>
    <w:p w14:paraId="26496C7A" w14:textId="1A8471DB" w:rsidR="00913476" w:rsidRPr="004A0E0A" w:rsidRDefault="00913476" w:rsidP="008E2078">
      <w:pPr>
        <w:widowControl w:val="0"/>
        <w:adjustRightInd w:val="0"/>
        <w:snapToGrid w:val="0"/>
        <w:ind w:firstLine="709"/>
        <w:jc w:val="both"/>
        <w:rPr>
          <w:sz w:val="28"/>
          <w:szCs w:val="28"/>
        </w:rPr>
      </w:pPr>
    </w:p>
    <w:p w14:paraId="69D33D57" w14:textId="4F75DE79" w:rsidR="00913476" w:rsidRPr="004A0E0A" w:rsidRDefault="00913476" w:rsidP="008E2078">
      <w:pPr>
        <w:widowControl w:val="0"/>
        <w:adjustRightInd w:val="0"/>
        <w:snapToGrid w:val="0"/>
        <w:ind w:firstLine="709"/>
        <w:jc w:val="both"/>
        <w:rPr>
          <w:sz w:val="28"/>
          <w:szCs w:val="28"/>
        </w:rPr>
      </w:pPr>
    </w:p>
    <w:p w14:paraId="67E51536" w14:textId="7D48EB49" w:rsidR="00913476" w:rsidRPr="004A0E0A" w:rsidRDefault="00913476" w:rsidP="008E2078">
      <w:pPr>
        <w:widowControl w:val="0"/>
        <w:adjustRightInd w:val="0"/>
        <w:snapToGrid w:val="0"/>
        <w:ind w:firstLine="709"/>
        <w:jc w:val="both"/>
        <w:rPr>
          <w:sz w:val="28"/>
          <w:szCs w:val="28"/>
        </w:rPr>
      </w:pPr>
    </w:p>
    <w:p w14:paraId="5A6B93F4" w14:textId="7CD76E74" w:rsidR="00913476" w:rsidRPr="004A0E0A" w:rsidRDefault="00913476" w:rsidP="008E2078">
      <w:pPr>
        <w:widowControl w:val="0"/>
        <w:adjustRightInd w:val="0"/>
        <w:snapToGrid w:val="0"/>
        <w:ind w:firstLine="709"/>
        <w:jc w:val="both"/>
        <w:rPr>
          <w:sz w:val="28"/>
          <w:szCs w:val="28"/>
        </w:rPr>
      </w:pPr>
    </w:p>
    <w:p w14:paraId="6C17E196" w14:textId="03814C11" w:rsidR="00913476" w:rsidRPr="004A0E0A" w:rsidRDefault="00913476" w:rsidP="008E2078">
      <w:pPr>
        <w:widowControl w:val="0"/>
        <w:adjustRightInd w:val="0"/>
        <w:snapToGrid w:val="0"/>
        <w:ind w:firstLine="709"/>
        <w:jc w:val="both"/>
        <w:rPr>
          <w:sz w:val="28"/>
          <w:szCs w:val="28"/>
        </w:rPr>
      </w:pPr>
    </w:p>
    <w:p w14:paraId="6B36318C" w14:textId="189E8CC1" w:rsidR="00913476" w:rsidRPr="004A0E0A" w:rsidRDefault="00913476" w:rsidP="008E2078">
      <w:pPr>
        <w:widowControl w:val="0"/>
        <w:adjustRightInd w:val="0"/>
        <w:snapToGrid w:val="0"/>
        <w:ind w:firstLine="709"/>
        <w:jc w:val="both"/>
        <w:rPr>
          <w:sz w:val="28"/>
          <w:szCs w:val="28"/>
        </w:rPr>
      </w:pPr>
    </w:p>
    <w:p w14:paraId="1917C405" w14:textId="2205BB02" w:rsidR="00913476" w:rsidRPr="004A0E0A" w:rsidRDefault="00913476" w:rsidP="008E2078">
      <w:pPr>
        <w:widowControl w:val="0"/>
        <w:adjustRightInd w:val="0"/>
        <w:snapToGrid w:val="0"/>
        <w:ind w:firstLine="709"/>
        <w:jc w:val="both"/>
        <w:rPr>
          <w:sz w:val="28"/>
          <w:szCs w:val="28"/>
        </w:rPr>
      </w:pPr>
    </w:p>
    <w:p w14:paraId="3FC7A68B" w14:textId="4745C294" w:rsidR="00913476" w:rsidRPr="004A0E0A" w:rsidRDefault="00913476" w:rsidP="008E2078">
      <w:pPr>
        <w:widowControl w:val="0"/>
        <w:adjustRightInd w:val="0"/>
        <w:snapToGrid w:val="0"/>
        <w:ind w:firstLine="709"/>
        <w:jc w:val="both"/>
        <w:rPr>
          <w:sz w:val="28"/>
          <w:szCs w:val="28"/>
        </w:rPr>
      </w:pPr>
    </w:p>
    <w:p w14:paraId="694CFB36" w14:textId="46967A1E" w:rsidR="00913476" w:rsidRPr="004A0E0A" w:rsidRDefault="00913476" w:rsidP="008E2078">
      <w:pPr>
        <w:widowControl w:val="0"/>
        <w:adjustRightInd w:val="0"/>
        <w:snapToGrid w:val="0"/>
        <w:ind w:firstLine="709"/>
        <w:jc w:val="both"/>
        <w:rPr>
          <w:sz w:val="28"/>
          <w:szCs w:val="28"/>
        </w:rPr>
      </w:pPr>
    </w:p>
    <w:p w14:paraId="494E22DB" w14:textId="77777777" w:rsidR="00913476" w:rsidRPr="004A0E0A" w:rsidRDefault="00913476" w:rsidP="008E2078">
      <w:pPr>
        <w:widowControl w:val="0"/>
        <w:adjustRightInd w:val="0"/>
        <w:snapToGrid w:val="0"/>
        <w:ind w:firstLine="709"/>
        <w:jc w:val="both"/>
        <w:rPr>
          <w:sz w:val="28"/>
          <w:szCs w:val="28"/>
        </w:rPr>
      </w:pPr>
    </w:p>
    <w:p w14:paraId="290E29A0" w14:textId="77777777" w:rsidR="002736D1" w:rsidRPr="004A0E0A" w:rsidRDefault="002736D1" w:rsidP="008E2078">
      <w:pPr>
        <w:widowControl w:val="0"/>
        <w:adjustRightInd w:val="0"/>
        <w:snapToGrid w:val="0"/>
        <w:jc w:val="center"/>
        <w:rPr>
          <w:sz w:val="28"/>
          <w:szCs w:val="28"/>
        </w:rPr>
      </w:pPr>
    </w:p>
    <w:p w14:paraId="33427031" w14:textId="77777777" w:rsidR="002736D1" w:rsidRPr="004A0E0A" w:rsidRDefault="002736D1" w:rsidP="008E2078">
      <w:pPr>
        <w:widowControl w:val="0"/>
        <w:adjustRightInd w:val="0"/>
        <w:snapToGrid w:val="0"/>
        <w:jc w:val="center"/>
        <w:rPr>
          <w:sz w:val="28"/>
          <w:szCs w:val="28"/>
        </w:rPr>
      </w:pPr>
    </w:p>
    <w:p w14:paraId="7DAEBA60" w14:textId="77777777" w:rsidR="00C92767" w:rsidRPr="004A0E0A" w:rsidRDefault="00913476" w:rsidP="008E2078">
      <w:pPr>
        <w:widowControl w:val="0"/>
        <w:adjustRightInd w:val="0"/>
        <w:snapToGrid w:val="0"/>
        <w:jc w:val="center"/>
        <w:rPr>
          <w:sz w:val="28"/>
          <w:szCs w:val="28"/>
        </w:rPr>
      </w:pPr>
      <w:r w:rsidRPr="004A0E0A">
        <w:rPr>
          <w:sz w:val="28"/>
          <w:szCs w:val="28"/>
        </w:rPr>
        <w:t xml:space="preserve">Рисунок 3 – </w:t>
      </w:r>
      <w:r w:rsidR="009F562E" w:rsidRPr="004A0E0A">
        <w:rPr>
          <w:sz w:val="28"/>
          <w:szCs w:val="28"/>
        </w:rPr>
        <w:t>Сравнительный обзор мер поддержки</w:t>
      </w:r>
    </w:p>
    <w:p w14:paraId="646F3980" w14:textId="75375477" w:rsidR="00913476" w:rsidRPr="004A0E0A" w:rsidRDefault="009F562E" w:rsidP="008E2078">
      <w:pPr>
        <w:widowControl w:val="0"/>
        <w:adjustRightInd w:val="0"/>
        <w:snapToGrid w:val="0"/>
        <w:jc w:val="center"/>
        <w:rPr>
          <w:sz w:val="28"/>
          <w:szCs w:val="28"/>
        </w:rPr>
      </w:pPr>
      <w:r w:rsidRPr="004A0E0A">
        <w:rPr>
          <w:sz w:val="28"/>
          <w:szCs w:val="28"/>
        </w:rPr>
        <w:t>МСБ АПК</w:t>
      </w:r>
      <w:r w:rsidR="00C92767" w:rsidRPr="004A0E0A">
        <w:rPr>
          <w:sz w:val="28"/>
          <w:szCs w:val="28"/>
        </w:rPr>
        <w:t xml:space="preserve"> </w:t>
      </w:r>
      <w:r w:rsidRPr="004A0E0A">
        <w:rPr>
          <w:sz w:val="28"/>
          <w:szCs w:val="28"/>
        </w:rPr>
        <w:t xml:space="preserve">по уровням управления </w:t>
      </w:r>
      <w:r w:rsidR="00913476" w:rsidRPr="004A0E0A">
        <w:rPr>
          <w:sz w:val="28"/>
          <w:szCs w:val="28"/>
        </w:rPr>
        <w:t>(авторская разработка)</w:t>
      </w:r>
    </w:p>
    <w:p w14:paraId="441BCD72" w14:textId="77777777" w:rsidR="00502466" w:rsidRPr="004A0E0A" w:rsidRDefault="00502466" w:rsidP="008E2078">
      <w:pPr>
        <w:widowControl w:val="0"/>
        <w:shd w:val="clear" w:color="auto" w:fill="FFFFFF"/>
        <w:adjustRightInd w:val="0"/>
        <w:snapToGrid w:val="0"/>
        <w:ind w:firstLine="709"/>
        <w:jc w:val="both"/>
        <w:textAlignment w:val="baseline"/>
        <w:rPr>
          <w:sz w:val="28"/>
          <w:szCs w:val="28"/>
        </w:rPr>
      </w:pPr>
    </w:p>
    <w:p w14:paraId="19FDC67C" w14:textId="448BC727" w:rsidR="00913476" w:rsidRPr="004A0E0A" w:rsidRDefault="00913476" w:rsidP="008E2078">
      <w:pPr>
        <w:widowControl w:val="0"/>
        <w:shd w:val="clear" w:color="auto" w:fill="FFFFFF"/>
        <w:adjustRightInd w:val="0"/>
        <w:snapToGrid w:val="0"/>
        <w:ind w:firstLine="709"/>
        <w:jc w:val="both"/>
        <w:textAlignment w:val="baseline"/>
        <w:rPr>
          <w:sz w:val="28"/>
          <w:szCs w:val="28"/>
        </w:rPr>
      </w:pPr>
      <w:r w:rsidRPr="004A0E0A">
        <w:rPr>
          <w:sz w:val="28"/>
          <w:szCs w:val="28"/>
        </w:rPr>
        <w:t>Примечание</w:t>
      </w:r>
      <w:r w:rsidR="002A302C" w:rsidRPr="004A0E0A">
        <w:rPr>
          <w:sz w:val="28"/>
          <w:szCs w:val="28"/>
        </w:rPr>
        <w:t xml:space="preserve"> </w:t>
      </w:r>
      <w:r w:rsidR="00526ECD" w:rsidRPr="004A0E0A">
        <w:rPr>
          <w:sz w:val="28"/>
          <w:szCs w:val="28"/>
        </w:rPr>
        <w:t>–</w:t>
      </w:r>
      <w:r w:rsidRPr="004A0E0A">
        <w:rPr>
          <w:sz w:val="28"/>
          <w:szCs w:val="28"/>
        </w:rPr>
        <w:t xml:space="preserve"> </w:t>
      </w:r>
      <w:r w:rsidR="002A302C" w:rsidRPr="004A0E0A">
        <w:rPr>
          <w:sz w:val="28"/>
          <w:szCs w:val="28"/>
        </w:rPr>
        <w:t xml:space="preserve">составлено </w:t>
      </w:r>
      <w:r w:rsidRPr="004A0E0A">
        <w:rPr>
          <w:sz w:val="28"/>
          <w:szCs w:val="28"/>
        </w:rPr>
        <w:t>автором</w:t>
      </w:r>
    </w:p>
    <w:p w14:paraId="261C4735" w14:textId="77777777" w:rsidR="00CD28EB" w:rsidRPr="004A0E0A" w:rsidRDefault="00CD28EB" w:rsidP="00CD28EB">
      <w:pPr>
        <w:widowControl w:val="0"/>
        <w:adjustRightInd w:val="0"/>
        <w:snapToGrid w:val="0"/>
        <w:ind w:firstLine="709"/>
        <w:jc w:val="both"/>
        <w:rPr>
          <w:rStyle w:val="fadeinm1hgl8"/>
          <w:sz w:val="28"/>
          <w:szCs w:val="28"/>
        </w:rPr>
      </w:pPr>
    </w:p>
    <w:p w14:paraId="47B41428" w14:textId="6BC6F69C" w:rsidR="009C1F7D" w:rsidRPr="004A0E0A" w:rsidRDefault="00CD28EB" w:rsidP="00CD28EB">
      <w:pPr>
        <w:widowControl w:val="0"/>
        <w:adjustRightInd w:val="0"/>
        <w:snapToGrid w:val="0"/>
        <w:ind w:firstLine="709"/>
        <w:jc w:val="both"/>
        <w:rPr>
          <w:rStyle w:val="fadeinm1hgl8"/>
          <w:sz w:val="28"/>
          <w:szCs w:val="28"/>
        </w:rPr>
      </w:pPr>
      <w:r w:rsidRPr="004A0E0A">
        <w:rPr>
          <w:rStyle w:val="fadeinm1hgl8"/>
          <w:sz w:val="28"/>
          <w:szCs w:val="28"/>
        </w:rPr>
        <w:t xml:space="preserve">Новизна схемы заключается в интеграции цифровых технологий управления и мониторинга, а также внедрении механизмов обратной связи, что обеспечивает сквозную прозрачность всех процессов от стратегического программирования до практической реализации поддержки на местах. Впервые реализован блок цифровой платформы, объединяющей все уровни управления АПК, и обеспечивающей автоматизированный обмен информацией, сбор отчетности, анализ эффективности, а также предоставление образовательных и консультационных услуг сельхозпроизводителям. На каждом уровне управления (республиканском, региональном, районном) выделяются не только финансовые и организационные инструменты поддержки, но и механизмы внедрения инноваций, экологических стандартов, развитие </w:t>
      </w:r>
      <w:r w:rsidR="00911488" w:rsidRPr="004A0E0A">
        <w:rPr>
          <w:rStyle w:val="fadeinm1hgl8"/>
          <w:sz w:val="28"/>
          <w:szCs w:val="28"/>
        </w:rPr>
        <w:t>ГЧП</w:t>
      </w:r>
      <w:r w:rsidRPr="004A0E0A">
        <w:rPr>
          <w:rStyle w:val="fadeinm1hgl8"/>
          <w:sz w:val="28"/>
          <w:szCs w:val="28"/>
        </w:rPr>
        <w:t xml:space="preserve"> и кооперации. Важное место в схеме занимает система мониторинга эффективности программ поддержки, построенная на регулярной цифровой отчетности и аналитике, а также платформы обратной связи, позволяющей сельхозпроизводителям напрямую участвовать в корректировке и совершенствовании действующих программ. Таким образом, авторская разработка формирует адаптивную и устойчивую архитектуру поддержки агробизнеса, в которой ключевые решения принимаются на основе данных мониторинга, обратной связи и анализа реальных потребностей всех участников АПК.</w:t>
      </w:r>
    </w:p>
    <w:p w14:paraId="53565870" w14:textId="4A70E1DE" w:rsidR="003D7BB3" w:rsidRPr="004A0E0A" w:rsidRDefault="003D7BB3" w:rsidP="008E2078">
      <w:pPr>
        <w:widowControl w:val="0"/>
        <w:ind w:firstLine="709"/>
        <w:jc w:val="both"/>
        <w:rPr>
          <w:sz w:val="28"/>
          <w:szCs w:val="28"/>
        </w:rPr>
      </w:pPr>
      <w:r w:rsidRPr="004A0E0A">
        <w:rPr>
          <w:sz w:val="28"/>
          <w:szCs w:val="28"/>
        </w:rPr>
        <w:t>Государственная и региональная поддержка МСБ в Казахстане строится на «Концепции развития малого и среднего предпринимательства в РК до 2030 года» через комплекс одобренных программ, где зафиксированы конкретные суммы и каналы финансирования, а также ключевые меры по поддержке роста и усилению конкурентоспособности МСБ [</w:t>
      </w:r>
      <w:r w:rsidR="008D0E67" w:rsidRPr="004A0E0A">
        <w:rPr>
          <w:bCs/>
          <w:sz w:val="28"/>
          <w:szCs w:val="28"/>
        </w:rPr>
        <w:t>5</w:t>
      </w:r>
      <w:r w:rsidRPr="004A0E0A">
        <w:rPr>
          <w:bCs/>
          <w:sz w:val="28"/>
          <w:szCs w:val="28"/>
        </w:rPr>
        <w:t>6</w:t>
      </w:r>
      <w:r w:rsidRPr="004A0E0A">
        <w:rPr>
          <w:sz w:val="28"/>
          <w:szCs w:val="28"/>
        </w:rPr>
        <w:t>]. Государственная поддержка предпринимательства, включая малый и средний бизнес, предусматривает инвестиционные субсидии на возведение и модернизацию сельскохозяйственных объектов, страхование имущества, компенсацию процентных ставок по льготным агрокредитам, финансирование производственных издержек и налоговые преференции. В последние пять лет государственная поддержка аграрного сектора Казахстана демонстрирует переход к интегрированным и высокотехнологичным механизмам стимулирования, с особым акцентом на цифровизацию, отраслевую адресность и обеспечение устойчивого роста МСБ в различных направлениях агробизнеса. Наиболее актуальными направлениями остаются инвестиционные субсидии, финансирование текущей деятельности, агрострахование, налоговые льготы, поддержка экспорта и образовательные инициативы.</w:t>
      </w:r>
    </w:p>
    <w:p w14:paraId="23A9F9B2" w14:textId="24F87865" w:rsidR="00AA0185" w:rsidRPr="004A0E0A" w:rsidRDefault="00AA0185" w:rsidP="008E2078">
      <w:pPr>
        <w:widowControl w:val="0"/>
        <w:ind w:firstLine="709"/>
        <w:jc w:val="both"/>
        <w:rPr>
          <w:sz w:val="28"/>
          <w:szCs w:val="28"/>
        </w:rPr>
      </w:pPr>
      <w:r w:rsidRPr="004A0E0A">
        <w:rPr>
          <w:sz w:val="28"/>
          <w:szCs w:val="28"/>
        </w:rPr>
        <w:t>В 2024 г</w:t>
      </w:r>
      <w:r w:rsidR="00EB396E" w:rsidRPr="004A0E0A">
        <w:rPr>
          <w:sz w:val="28"/>
          <w:szCs w:val="28"/>
        </w:rPr>
        <w:t>.</w:t>
      </w:r>
      <w:r w:rsidRPr="004A0E0A">
        <w:rPr>
          <w:sz w:val="28"/>
          <w:szCs w:val="28"/>
        </w:rPr>
        <w:t xml:space="preserve"> сохраняется значительный акцент на компенсации затрат МСБ, связанных с приобретением сельскохозяйственной техники, внедрением инновационного оборудования, модернизацией ферм и перерабатывающих предприятий. Государство возмещает до 25</w:t>
      </w:r>
      <w:r w:rsidR="00526ECD" w:rsidRPr="004A0E0A">
        <w:rPr>
          <w:sz w:val="28"/>
          <w:szCs w:val="28"/>
        </w:rPr>
        <w:t>–</w:t>
      </w:r>
      <w:r w:rsidRPr="004A0E0A">
        <w:rPr>
          <w:sz w:val="28"/>
          <w:szCs w:val="28"/>
        </w:rPr>
        <w:t>40% документально подтвержденных инвестиций в основные средства. Например, для приобретения тракторов, систем точного земледелия, овощехранилищ или оборудования для глубокой переработки предусмотрены отдельные приоритетные категории</w:t>
      </w:r>
      <w:r w:rsidR="00261817" w:rsidRPr="004A0E0A">
        <w:rPr>
          <w:sz w:val="28"/>
          <w:szCs w:val="28"/>
        </w:rPr>
        <w:t>.</w:t>
      </w:r>
    </w:p>
    <w:p w14:paraId="6A952FCF" w14:textId="51EAB89D" w:rsidR="00AA0185" w:rsidRPr="004A0E0A" w:rsidRDefault="00AA0185" w:rsidP="008E2078">
      <w:pPr>
        <w:widowControl w:val="0"/>
        <w:ind w:firstLine="709"/>
        <w:jc w:val="both"/>
        <w:rPr>
          <w:sz w:val="28"/>
          <w:szCs w:val="28"/>
        </w:rPr>
      </w:pPr>
      <w:r w:rsidRPr="004A0E0A">
        <w:rPr>
          <w:sz w:val="28"/>
          <w:szCs w:val="28"/>
        </w:rPr>
        <w:t>2. Прямое субсидирование отраслей и гибкие инструменты поддержки</w:t>
      </w:r>
      <w:r w:rsidR="00911488" w:rsidRPr="004A0E0A">
        <w:rPr>
          <w:sz w:val="28"/>
          <w:szCs w:val="28"/>
        </w:rPr>
        <w:t xml:space="preserve">. </w:t>
      </w:r>
      <w:r w:rsidRPr="004A0E0A">
        <w:rPr>
          <w:sz w:val="28"/>
          <w:szCs w:val="28"/>
        </w:rPr>
        <w:t xml:space="preserve">Субсидии в растениеводстве и животноводстве перераспределяются по принципу </w:t>
      </w:r>
      <w:r w:rsidR="0009241C" w:rsidRPr="004A0E0A">
        <w:rPr>
          <w:sz w:val="28"/>
          <w:szCs w:val="28"/>
        </w:rPr>
        <w:t>«</w:t>
      </w:r>
      <w:r w:rsidRPr="004A0E0A">
        <w:rPr>
          <w:sz w:val="28"/>
          <w:szCs w:val="28"/>
        </w:rPr>
        <w:t>гибких квот</w:t>
      </w:r>
      <w:r w:rsidR="0009241C" w:rsidRPr="004A0E0A">
        <w:rPr>
          <w:sz w:val="28"/>
          <w:szCs w:val="28"/>
        </w:rPr>
        <w:t>»</w:t>
      </w:r>
      <w:r w:rsidRPr="004A0E0A">
        <w:rPr>
          <w:sz w:val="28"/>
          <w:szCs w:val="28"/>
        </w:rPr>
        <w:t>: приоритет предоставляется тем МСБ, которые реализуют инновационные, экологически устойчивые или импортозамещающие проекты.</w:t>
      </w:r>
      <w:r w:rsidR="00E24857" w:rsidRPr="004A0E0A">
        <w:rPr>
          <w:sz w:val="28"/>
          <w:szCs w:val="28"/>
        </w:rPr>
        <w:t xml:space="preserve"> </w:t>
      </w:r>
      <w:r w:rsidRPr="004A0E0A">
        <w:rPr>
          <w:sz w:val="28"/>
          <w:szCs w:val="28"/>
        </w:rPr>
        <w:t>В растениеводстве субсидии предоставляются на:</w:t>
      </w:r>
      <w:r w:rsidR="00E24857" w:rsidRPr="004A0E0A">
        <w:rPr>
          <w:sz w:val="28"/>
          <w:szCs w:val="28"/>
        </w:rPr>
        <w:t xml:space="preserve"> </w:t>
      </w:r>
      <w:r w:rsidRPr="004A0E0A">
        <w:rPr>
          <w:sz w:val="28"/>
          <w:szCs w:val="28"/>
        </w:rPr>
        <w:t>элитные и сертифицированные семена (до 100% стоимости)</w:t>
      </w:r>
      <w:r w:rsidR="0009241C" w:rsidRPr="004A0E0A">
        <w:rPr>
          <w:sz w:val="28"/>
          <w:szCs w:val="28"/>
        </w:rPr>
        <w:t>;</w:t>
      </w:r>
      <w:r w:rsidR="00E24857" w:rsidRPr="004A0E0A">
        <w:rPr>
          <w:sz w:val="28"/>
          <w:szCs w:val="28"/>
        </w:rPr>
        <w:t xml:space="preserve"> </w:t>
      </w:r>
      <w:r w:rsidRPr="004A0E0A">
        <w:rPr>
          <w:sz w:val="28"/>
          <w:szCs w:val="28"/>
        </w:rPr>
        <w:t>биологические препараты, удобрения и средства защиты</w:t>
      </w:r>
      <w:r w:rsidR="0009241C" w:rsidRPr="004A0E0A">
        <w:rPr>
          <w:sz w:val="28"/>
          <w:szCs w:val="28"/>
        </w:rPr>
        <w:t>;</w:t>
      </w:r>
      <w:r w:rsidR="00E24857" w:rsidRPr="004A0E0A">
        <w:rPr>
          <w:sz w:val="28"/>
          <w:szCs w:val="28"/>
        </w:rPr>
        <w:t xml:space="preserve"> </w:t>
      </w:r>
      <w:r w:rsidRPr="004A0E0A">
        <w:rPr>
          <w:sz w:val="28"/>
          <w:szCs w:val="28"/>
        </w:rPr>
        <w:t>покрытие расходов на полив, внедрение систем капельного и точного орошения</w:t>
      </w:r>
      <w:r w:rsidR="0009241C" w:rsidRPr="004A0E0A">
        <w:rPr>
          <w:sz w:val="28"/>
          <w:szCs w:val="28"/>
        </w:rPr>
        <w:t>;</w:t>
      </w:r>
      <w:r w:rsidR="00E24857" w:rsidRPr="004A0E0A">
        <w:rPr>
          <w:sz w:val="28"/>
          <w:szCs w:val="28"/>
        </w:rPr>
        <w:t xml:space="preserve"> </w:t>
      </w:r>
      <w:r w:rsidRPr="004A0E0A">
        <w:rPr>
          <w:sz w:val="28"/>
          <w:szCs w:val="28"/>
        </w:rPr>
        <w:t>возмещение части затрат на производство приоритетных культур (масличные, овощи закрытого грунта, кукуруза, сахарная свекла)</w:t>
      </w:r>
      <w:r w:rsidR="00E24857" w:rsidRPr="004A0E0A">
        <w:rPr>
          <w:sz w:val="28"/>
          <w:szCs w:val="28"/>
        </w:rPr>
        <w:t xml:space="preserve">. </w:t>
      </w:r>
      <w:r w:rsidRPr="004A0E0A">
        <w:rPr>
          <w:sz w:val="28"/>
          <w:szCs w:val="28"/>
        </w:rPr>
        <w:t>В животноводстве государство поддерживает:</w:t>
      </w:r>
      <w:r w:rsidR="00E24857" w:rsidRPr="004A0E0A">
        <w:rPr>
          <w:sz w:val="28"/>
          <w:szCs w:val="28"/>
        </w:rPr>
        <w:t xml:space="preserve"> </w:t>
      </w:r>
      <w:r w:rsidRPr="004A0E0A">
        <w:rPr>
          <w:sz w:val="28"/>
          <w:szCs w:val="28"/>
        </w:rPr>
        <w:t>приобретение и содержание племенного скота и птицы</w:t>
      </w:r>
      <w:r w:rsidR="0009241C" w:rsidRPr="004A0E0A">
        <w:rPr>
          <w:sz w:val="28"/>
          <w:szCs w:val="28"/>
        </w:rPr>
        <w:t>;</w:t>
      </w:r>
      <w:r w:rsidR="00E24857" w:rsidRPr="004A0E0A">
        <w:rPr>
          <w:sz w:val="28"/>
          <w:szCs w:val="28"/>
        </w:rPr>
        <w:t xml:space="preserve"> </w:t>
      </w:r>
      <w:r w:rsidRPr="004A0E0A">
        <w:rPr>
          <w:sz w:val="28"/>
          <w:szCs w:val="28"/>
        </w:rPr>
        <w:t>проведение селекционно</w:t>
      </w:r>
      <w:r w:rsidR="00526ECD" w:rsidRPr="004A0E0A">
        <w:rPr>
          <w:sz w:val="28"/>
          <w:szCs w:val="28"/>
        </w:rPr>
        <w:t>–</w:t>
      </w:r>
      <w:r w:rsidRPr="004A0E0A">
        <w:rPr>
          <w:sz w:val="28"/>
          <w:szCs w:val="28"/>
        </w:rPr>
        <w:t>племенных работ и генетического тестирования</w:t>
      </w:r>
      <w:r w:rsidR="0009241C" w:rsidRPr="004A0E0A">
        <w:rPr>
          <w:sz w:val="28"/>
          <w:szCs w:val="28"/>
        </w:rPr>
        <w:t>;</w:t>
      </w:r>
      <w:r w:rsidR="00E24857" w:rsidRPr="004A0E0A">
        <w:rPr>
          <w:sz w:val="28"/>
          <w:szCs w:val="28"/>
        </w:rPr>
        <w:t xml:space="preserve"> </w:t>
      </w:r>
      <w:r w:rsidRPr="004A0E0A">
        <w:rPr>
          <w:sz w:val="28"/>
          <w:szCs w:val="28"/>
        </w:rPr>
        <w:t>откорм бычков, производство органической и традиционной молочной, мясной продукции</w:t>
      </w:r>
      <w:r w:rsidR="0009241C" w:rsidRPr="004A0E0A">
        <w:rPr>
          <w:sz w:val="28"/>
          <w:szCs w:val="28"/>
        </w:rPr>
        <w:t>;</w:t>
      </w:r>
      <w:r w:rsidR="00E24857" w:rsidRPr="004A0E0A">
        <w:rPr>
          <w:sz w:val="28"/>
          <w:szCs w:val="28"/>
        </w:rPr>
        <w:t xml:space="preserve"> </w:t>
      </w:r>
      <w:r w:rsidRPr="004A0E0A">
        <w:rPr>
          <w:sz w:val="28"/>
          <w:szCs w:val="28"/>
        </w:rPr>
        <w:t>обеспечение кормовой базы с учетом климатических рисков и внедрения зеленых технологий.</w:t>
      </w:r>
      <w:r w:rsidR="00E24857" w:rsidRPr="004A0E0A">
        <w:rPr>
          <w:sz w:val="28"/>
          <w:szCs w:val="28"/>
        </w:rPr>
        <w:t xml:space="preserve"> </w:t>
      </w:r>
      <w:r w:rsidRPr="004A0E0A">
        <w:rPr>
          <w:sz w:val="28"/>
          <w:szCs w:val="28"/>
        </w:rPr>
        <w:t>Размер субсидий и их условия ежегодно корректируются с учетом рыночной конъюнктуры и природно</w:t>
      </w:r>
      <w:r w:rsidR="00526ECD" w:rsidRPr="004A0E0A">
        <w:rPr>
          <w:sz w:val="28"/>
          <w:szCs w:val="28"/>
        </w:rPr>
        <w:t>–</w:t>
      </w:r>
      <w:r w:rsidRPr="004A0E0A">
        <w:rPr>
          <w:sz w:val="28"/>
          <w:szCs w:val="28"/>
        </w:rPr>
        <w:t>климатических факторов. В 2024 г</w:t>
      </w:r>
      <w:r w:rsidR="00EB396E" w:rsidRPr="004A0E0A">
        <w:rPr>
          <w:sz w:val="28"/>
          <w:szCs w:val="28"/>
        </w:rPr>
        <w:t>.</w:t>
      </w:r>
      <w:r w:rsidRPr="004A0E0A">
        <w:rPr>
          <w:sz w:val="28"/>
          <w:szCs w:val="28"/>
        </w:rPr>
        <w:t xml:space="preserve"> наблюдается активное внедрение ESG</w:t>
      </w:r>
      <w:r w:rsidR="00526ECD" w:rsidRPr="004A0E0A">
        <w:rPr>
          <w:sz w:val="28"/>
          <w:szCs w:val="28"/>
        </w:rPr>
        <w:t>–</w:t>
      </w:r>
      <w:r w:rsidRPr="004A0E0A">
        <w:rPr>
          <w:sz w:val="28"/>
          <w:szCs w:val="28"/>
        </w:rPr>
        <w:t xml:space="preserve">ориентированных субсидий </w:t>
      </w:r>
      <w:r w:rsidR="00526ECD" w:rsidRPr="004A0E0A">
        <w:rPr>
          <w:sz w:val="28"/>
          <w:szCs w:val="28"/>
        </w:rPr>
        <w:t>–</w:t>
      </w:r>
      <w:r w:rsidRPr="004A0E0A">
        <w:rPr>
          <w:sz w:val="28"/>
          <w:szCs w:val="28"/>
        </w:rPr>
        <w:t xml:space="preserve"> бонусы для хозяйств, сертифицирующих органическую продукцию или применяющих энергосберегающие решения</w:t>
      </w:r>
      <w:r w:rsidR="00261817" w:rsidRPr="004A0E0A">
        <w:rPr>
          <w:sz w:val="28"/>
          <w:szCs w:val="28"/>
        </w:rPr>
        <w:t>.</w:t>
      </w:r>
    </w:p>
    <w:p w14:paraId="4CCA32E2" w14:textId="42BBE48B" w:rsidR="00AA0185" w:rsidRPr="004A0E0A" w:rsidRDefault="00AA0185" w:rsidP="008E2078">
      <w:pPr>
        <w:widowControl w:val="0"/>
        <w:ind w:firstLine="709"/>
        <w:jc w:val="both"/>
        <w:rPr>
          <w:sz w:val="28"/>
          <w:szCs w:val="28"/>
        </w:rPr>
      </w:pPr>
      <w:r w:rsidRPr="004A0E0A">
        <w:rPr>
          <w:sz w:val="28"/>
          <w:szCs w:val="28"/>
        </w:rPr>
        <w:t>3. Кредитование и финансовые гарантии</w:t>
      </w:r>
      <w:r w:rsidR="00261817" w:rsidRPr="004A0E0A">
        <w:rPr>
          <w:sz w:val="28"/>
          <w:szCs w:val="28"/>
        </w:rPr>
        <w:t>.</w:t>
      </w:r>
      <w:r w:rsidR="00911488" w:rsidRPr="004A0E0A">
        <w:rPr>
          <w:sz w:val="28"/>
          <w:szCs w:val="28"/>
        </w:rPr>
        <w:t xml:space="preserve"> </w:t>
      </w:r>
      <w:r w:rsidRPr="004A0E0A">
        <w:rPr>
          <w:sz w:val="28"/>
          <w:szCs w:val="28"/>
        </w:rPr>
        <w:t>Государственные программы агрокредитования, реализуемые через институты развития и специализированные банки</w:t>
      </w:r>
      <w:r w:rsidR="00D700DE" w:rsidRPr="004A0E0A">
        <w:rPr>
          <w:sz w:val="28"/>
          <w:szCs w:val="28"/>
        </w:rPr>
        <w:t>:</w:t>
      </w:r>
      <w:r w:rsidRPr="004A0E0A">
        <w:rPr>
          <w:sz w:val="28"/>
          <w:szCs w:val="28"/>
        </w:rPr>
        <w:t xml:space="preserve"> АО </w:t>
      </w:r>
      <w:r w:rsidR="0009241C" w:rsidRPr="004A0E0A">
        <w:rPr>
          <w:sz w:val="28"/>
          <w:szCs w:val="28"/>
        </w:rPr>
        <w:t>«</w:t>
      </w:r>
      <w:r w:rsidRPr="004A0E0A">
        <w:rPr>
          <w:sz w:val="28"/>
          <w:szCs w:val="28"/>
        </w:rPr>
        <w:t>Аграрная кредитная корпорация</w:t>
      </w:r>
      <w:r w:rsidR="0009241C" w:rsidRPr="004A0E0A">
        <w:rPr>
          <w:sz w:val="28"/>
          <w:szCs w:val="28"/>
        </w:rPr>
        <w:t>»</w:t>
      </w:r>
      <w:r w:rsidR="00D700DE" w:rsidRPr="004A0E0A">
        <w:rPr>
          <w:sz w:val="28"/>
          <w:szCs w:val="28"/>
        </w:rPr>
        <w:t xml:space="preserve"> (далее АКК)</w:t>
      </w:r>
      <w:r w:rsidRPr="004A0E0A">
        <w:rPr>
          <w:sz w:val="28"/>
          <w:szCs w:val="28"/>
        </w:rPr>
        <w:t xml:space="preserve">, </w:t>
      </w:r>
      <w:r w:rsidR="0009241C" w:rsidRPr="004A0E0A">
        <w:rPr>
          <w:sz w:val="28"/>
          <w:szCs w:val="28"/>
        </w:rPr>
        <w:t>«</w:t>
      </w:r>
      <w:r w:rsidRPr="004A0E0A">
        <w:rPr>
          <w:sz w:val="28"/>
          <w:szCs w:val="28"/>
        </w:rPr>
        <w:t>KazAgroFinance</w:t>
      </w:r>
      <w:r w:rsidR="0009241C" w:rsidRPr="004A0E0A">
        <w:rPr>
          <w:sz w:val="28"/>
          <w:szCs w:val="28"/>
        </w:rPr>
        <w:t>»</w:t>
      </w:r>
      <w:r w:rsidRPr="004A0E0A">
        <w:rPr>
          <w:sz w:val="28"/>
          <w:szCs w:val="28"/>
        </w:rPr>
        <w:t>, предусматривают сниженные ставки (от 4,5% годовых для МСБ по ряду приоритетных направлений). Льготные кредиты выдаются на срок от 18 до 84 месяцев с минимальным залоговым обеспечением.</w:t>
      </w:r>
      <w:r w:rsidR="0009241C" w:rsidRPr="004A0E0A">
        <w:rPr>
          <w:sz w:val="28"/>
          <w:szCs w:val="28"/>
        </w:rPr>
        <w:t xml:space="preserve"> </w:t>
      </w:r>
      <w:r w:rsidRPr="004A0E0A">
        <w:rPr>
          <w:sz w:val="28"/>
          <w:szCs w:val="28"/>
        </w:rPr>
        <w:t>В 2024 г</w:t>
      </w:r>
      <w:r w:rsidR="00EB396E" w:rsidRPr="004A0E0A">
        <w:rPr>
          <w:sz w:val="28"/>
          <w:szCs w:val="28"/>
        </w:rPr>
        <w:t>.</w:t>
      </w:r>
      <w:r w:rsidRPr="004A0E0A">
        <w:rPr>
          <w:sz w:val="28"/>
          <w:szCs w:val="28"/>
        </w:rPr>
        <w:t xml:space="preserve"> расширились программы микрофинансирования и лизинга техники. Например, фермеры могут приобрести современное оборудование с первоначальным взносом от 10% стоимости и отсрочкой платежа до 12 месяцев</w:t>
      </w:r>
      <w:r w:rsidR="00261817" w:rsidRPr="004A0E0A">
        <w:rPr>
          <w:sz w:val="28"/>
          <w:szCs w:val="28"/>
        </w:rPr>
        <w:t>.</w:t>
      </w:r>
    </w:p>
    <w:p w14:paraId="4D4EA612" w14:textId="30B8DB42" w:rsidR="00AA0185" w:rsidRPr="004A0E0A" w:rsidRDefault="00AA0185" w:rsidP="008E2078">
      <w:pPr>
        <w:widowControl w:val="0"/>
        <w:ind w:firstLine="709"/>
        <w:jc w:val="both"/>
        <w:rPr>
          <w:sz w:val="28"/>
          <w:szCs w:val="28"/>
        </w:rPr>
      </w:pPr>
      <w:r w:rsidRPr="004A0E0A">
        <w:rPr>
          <w:sz w:val="28"/>
          <w:szCs w:val="28"/>
        </w:rPr>
        <w:t>4. Агрострахование и риск</w:t>
      </w:r>
      <w:r w:rsidR="00526ECD" w:rsidRPr="004A0E0A">
        <w:rPr>
          <w:sz w:val="28"/>
          <w:szCs w:val="28"/>
        </w:rPr>
        <w:t>–</w:t>
      </w:r>
      <w:r w:rsidRPr="004A0E0A">
        <w:rPr>
          <w:sz w:val="28"/>
          <w:szCs w:val="28"/>
        </w:rPr>
        <w:t>менеджмент</w:t>
      </w:r>
      <w:r w:rsidR="00261817" w:rsidRPr="004A0E0A">
        <w:rPr>
          <w:sz w:val="28"/>
          <w:szCs w:val="28"/>
        </w:rPr>
        <w:t>.</w:t>
      </w:r>
      <w:r w:rsidR="00911488" w:rsidRPr="004A0E0A">
        <w:rPr>
          <w:sz w:val="28"/>
          <w:szCs w:val="28"/>
        </w:rPr>
        <w:t xml:space="preserve"> </w:t>
      </w:r>
      <w:r w:rsidRPr="004A0E0A">
        <w:rPr>
          <w:sz w:val="28"/>
          <w:szCs w:val="28"/>
        </w:rPr>
        <w:t>Для снижения воздействия климатических и рыночных рисков, Казахстан продолжает реформу системы агрострахования. По новым правилам, государство компенсирует до 70% страховых премий по погодному индексному страхованию для МСБ в растениеводстве, а также расширяет спектр страхуемых рисков в животноводстве (падеж скота, эпизоотии). Оформление полисов осуществляется в электронном виде</w:t>
      </w:r>
      <w:r w:rsidR="00261817" w:rsidRPr="004A0E0A">
        <w:rPr>
          <w:sz w:val="28"/>
          <w:szCs w:val="28"/>
        </w:rPr>
        <w:t>.</w:t>
      </w:r>
    </w:p>
    <w:p w14:paraId="5D8F591F" w14:textId="705B9619" w:rsidR="00AA0185" w:rsidRPr="004A0E0A" w:rsidRDefault="00AA0185" w:rsidP="008E2078">
      <w:pPr>
        <w:widowControl w:val="0"/>
        <w:ind w:firstLine="709"/>
        <w:jc w:val="both"/>
        <w:rPr>
          <w:sz w:val="28"/>
          <w:szCs w:val="28"/>
        </w:rPr>
      </w:pPr>
      <w:r w:rsidRPr="004A0E0A">
        <w:rPr>
          <w:sz w:val="28"/>
          <w:szCs w:val="28"/>
        </w:rPr>
        <w:t>5. Налоговые льготы и стимулирование МСБ</w:t>
      </w:r>
      <w:r w:rsidR="00911488" w:rsidRPr="004A0E0A">
        <w:rPr>
          <w:sz w:val="28"/>
          <w:szCs w:val="28"/>
        </w:rPr>
        <w:t xml:space="preserve">. </w:t>
      </w:r>
      <w:r w:rsidRPr="004A0E0A">
        <w:rPr>
          <w:sz w:val="28"/>
          <w:szCs w:val="28"/>
        </w:rPr>
        <w:t>В целях увеличения инвестиционной активности сохраняется специальный налоговый режим: единый земельный налог для МСБ, освобождение от НДС и корпоративного подоходного налога при определённых условиях, а также применение пониженных ставок для новых проектов в сферах органики, переработки и экспорта</w:t>
      </w:r>
      <w:r w:rsidR="00261817" w:rsidRPr="004A0E0A">
        <w:rPr>
          <w:sz w:val="28"/>
          <w:szCs w:val="28"/>
        </w:rPr>
        <w:t>.</w:t>
      </w:r>
    </w:p>
    <w:p w14:paraId="58E0036D" w14:textId="2A56807A" w:rsidR="00AA0185" w:rsidRPr="004A0E0A" w:rsidRDefault="00AA0185" w:rsidP="008E2078">
      <w:pPr>
        <w:widowControl w:val="0"/>
        <w:ind w:firstLine="709"/>
        <w:jc w:val="both"/>
        <w:rPr>
          <w:sz w:val="28"/>
          <w:szCs w:val="28"/>
        </w:rPr>
      </w:pPr>
      <w:r w:rsidRPr="004A0E0A">
        <w:rPr>
          <w:sz w:val="28"/>
          <w:szCs w:val="28"/>
        </w:rPr>
        <w:t>6. Образовательные, консалтинговые и экспортные программы</w:t>
      </w:r>
      <w:r w:rsidR="00261817" w:rsidRPr="004A0E0A">
        <w:rPr>
          <w:sz w:val="28"/>
          <w:szCs w:val="28"/>
        </w:rPr>
        <w:t>.</w:t>
      </w:r>
      <w:r w:rsidR="00911488" w:rsidRPr="004A0E0A">
        <w:rPr>
          <w:sz w:val="28"/>
          <w:szCs w:val="28"/>
        </w:rPr>
        <w:t xml:space="preserve"> </w:t>
      </w:r>
      <w:r w:rsidRPr="004A0E0A">
        <w:rPr>
          <w:sz w:val="28"/>
          <w:szCs w:val="28"/>
        </w:rPr>
        <w:t>К 2024 г</w:t>
      </w:r>
      <w:r w:rsidR="00EB396E" w:rsidRPr="004A0E0A">
        <w:rPr>
          <w:sz w:val="28"/>
          <w:szCs w:val="28"/>
        </w:rPr>
        <w:t>.</w:t>
      </w:r>
      <w:r w:rsidRPr="004A0E0A">
        <w:rPr>
          <w:sz w:val="28"/>
          <w:szCs w:val="28"/>
        </w:rPr>
        <w:t xml:space="preserve"> Казахстан внедрил пакеты госпрограмм для профессионализации МСБ:</w:t>
      </w:r>
      <w:r w:rsidR="00E24857" w:rsidRPr="004A0E0A">
        <w:rPr>
          <w:sz w:val="28"/>
          <w:szCs w:val="28"/>
        </w:rPr>
        <w:t xml:space="preserve"> </w:t>
      </w:r>
      <w:r w:rsidRPr="004A0E0A">
        <w:rPr>
          <w:sz w:val="28"/>
          <w:szCs w:val="28"/>
        </w:rPr>
        <w:t>субсидирование обучения цифровым и инновационным технологиям в агробизнесе (возмещение до 80% расходов на участие в акселераторах, тренингах, международных стажировках)</w:t>
      </w:r>
      <w:r w:rsidR="0009241C" w:rsidRPr="004A0E0A">
        <w:rPr>
          <w:sz w:val="28"/>
          <w:szCs w:val="28"/>
        </w:rPr>
        <w:t>;</w:t>
      </w:r>
      <w:r w:rsidR="00E24857" w:rsidRPr="004A0E0A">
        <w:rPr>
          <w:sz w:val="28"/>
          <w:szCs w:val="28"/>
        </w:rPr>
        <w:t xml:space="preserve"> </w:t>
      </w:r>
      <w:r w:rsidRPr="004A0E0A">
        <w:rPr>
          <w:sz w:val="28"/>
          <w:szCs w:val="28"/>
        </w:rPr>
        <w:t>гранты на консалтинг, в том числе по выходу на внешние рынки и внедрению стандартов качества</w:t>
      </w:r>
      <w:r w:rsidR="0009241C" w:rsidRPr="004A0E0A">
        <w:rPr>
          <w:sz w:val="28"/>
          <w:szCs w:val="28"/>
        </w:rPr>
        <w:t>;</w:t>
      </w:r>
      <w:r w:rsidR="00E24857" w:rsidRPr="004A0E0A">
        <w:rPr>
          <w:sz w:val="28"/>
          <w:szCs w:val="28"/>
        </w:rPr>
        <w:t xml:space="preserve"> </w:t>
      </w:r>
      <w:r w:rsidRPr="004A0E0A">
        <w:rPr>
          <w:sz w:val="28"/>
          <w:szCs w:val="28"/>
        </w:rPr>
        <w:t>прямое субсидирование сертификации, продвижения продукции и транспортировки на экспорт</w:t>
      </w:r>
      <w:r w:rsidR="00261817" w:rsidRPr="004A0E0A">
        <w:rPr>
          <w:sz w:val="28"/>
          <w:szCs w:val="28"/>
        </w:rPr>
        <w:t>.</w:t>
      </w:r>
    </w:p>
    <w:p w14:paraId="754AF642" w14:textId="2D9F7EAA" w:rsidR="00B0378B" w:rsidRPr="004A0E0A" w:rsidRDefault="00AA0185" w:rsidP="008E2078">
      <w:pPr>
        <w:widowControl w:val="0"/>
        <w:ind w:firstLine="709"/>
        <w:jc w:val="both"/>
        <w:rPr>
          <w:sz w:val="28"/>
          <w:szCs w:val="28"/>
        </w:rPr>
      </w:pPr>
      <w:r w:rsidRPr="004A0E0A">
        <w:rPr>
          <w:sz w:val="28"/>
          <w:szCs w:val="28"/>
        </w:rPr>
        <w:t>7. Принципы и новации действующих правил субсидирования</w:t>
      </w:r>
      <w:r w:rsidR="00EB396E" w:rsidRPr="004A0E0A">
        <w:rPr>
          <w:sz w:val="28"/>
          <w:szCs w:val="28"/>
        </w:rPr>
        <w:t>.</w:t>
      </w:r>
      <w:r w:rsidR="00911488" w:rsidRPr="004A0E0A">
        <w:rPr>
          <w:sz w:val="28"/>
          <w:szCs w:val="28"/>
        </w:rPr>
        <w:t xml:space="preserve"> </w:t>
      </w:r>
      <w:r w:rsidRPr="004A0E0A">
        <w:rPr>
          <w:sz w:val="28"/>
          <w:szCs w:val="28"/>
        </w:rPr>
        <w:t>Новые правила субсидирования, утвержденные Постановлением Правительства РК № 504 от 26.06.2023, формируют единую цифровую экосистему господдержки с учетом:</w:t>
      </w:r>
      <w:r w:rsidR="00E24857" w:rsidRPr="004A0E0A">
        <w:rPr>
          <w:sz w:val="28"/>
          <w:szCs w:val="28"/>
        </w:rPr>
        <w:t xml:space="preserve"> </w:t>
      </w:r>
      <w:r w:rsidRPr="004A0E0A">
        <w:rPr>
          <w:sz w:val="28"/>
          <w:szCs w:val="28"/>
        </w:rPr>
        <w:t>полного электронного документооборота (без бумаг и физического присутствия)</w:t>
      </w:r>
      <w:r w:rsidR="0009241C" w:rsidRPr="004A0E0A">
        <w:rPr>
          <w:sz w:val="28"/>
          <w:szCs w:val="28"/>
        </w:rPr>
        <w:t>;</w:t>
      </w:r>
      <w:r w:rsidR="00E24857" w:rsidRPr="004A0E0A">
        <w:rPr>
          <w:sz w:val="28"/>
          <w:szCs w:val="28"/>
        </w:rPr>
        <w:t xml:space="preserve"> </w:t>
      </w:r>
      <w:r w:rsidRPr="004A0E0A">
        <w:rPr>
          <w:sz w:val="28"/>
          <w:szCs w:val="28"/>
        </w:rPr>
        <w:t>прозрачного рейтинга и мониторинга получателей субсидий</w:t>
      </w:r>
      <w:r w:rsidR="0009241C" w:rsidRPr="004A0E0A">
        <w:rPr>
          <w:sz w:val="28"/>
          <w:szCs w:val="28"/>
        </w:rPr>
        <w:t>;</w:t>
      </w:r>
      <w:r w:rsidR="00E24857" w:rsidRPr="004A0E0A">
        <w:rPr>
          <w:sz w:val="28"/>
          <w:szCs w:val="28"/>
        </w:rPr>
        <w:t xml:space="preserve"> </w:t>
      </w:r>
      <w:r w:rsidRPr="004A0E0A">
        <w:rPr>
          <w:sz w:val="28"/>
          <w:szCs w:val="28"/>
        </w:rPr>
        <w:t>адресного подхода к МСБ (приоритет для инновационных и устойчивых хозяйств)</w:t>
      </w:r>
      <w:r w:rsidR="0009241C" w:rsidRPr="004A0E0A">
        <w:rPr>
          <w:sz w:val="28"/>
          <w:szCs w:val="28"/>
        </w:rPr>
        <w:t>;</w:t>
      </w:r>
      <w:r w:rsidR="00E24857" w:rsidRPr="004A0E0A">
        <w:rPr>
          <w:sz w:val="28"/>
          <w:szCs w:val="28"/>
        </w:rPr>
        <w:t xml:space="preserve"> </w:t>
      </w:r>
      <w:r w:rsidRPr="004A0E0A">
        <w:rPr>
          <w:sz w:val="28"/>
          <w:szCs w:val="28"/>
        </w:rPr>
        <w:t>внедрения пилотных программ по адаптивному (гибкому) субсидированию в отдельных регионах</w:t>
      </w:r>
      <w:r w:rsidR="00E24857" w:rsidRPr="004A0E0A">
        <w:rPr>
          <w:sz w:val="28"/>
          <w:szCs w:val="28"/>
        </w:rPr>
        <w:t>.</w:t>
      </w:r>
      <w:r w:rsidR="00B0378B" w:rsidRPr="004A0E0A">
        <w:rPr>
          <w:sz w:val="28"/>
          <w:szCs w:val="28"/>
        </w:rPr>
        <w:t xml:space="preserve"> </w:t>
      </w:r>
      <w:r w:rsidRPr="004A0E0A">
        <w:rPr>
          <w:sz w:val="28"/>
          <w:szCs w:val="28"/>
        </w:rPr>
        <w:t>Важной инновацией 2024 г</w:t>
      </w:r>
      <w:r w:rsidR="00EB396E" w:rsidRPr="004A0E0A">
        <w:rPr>
          <w:sz w:val="28"/>
          <w:szCs w:val="28"/>
        </w:rPr>
        <w:t>.</w:t>
      </w:r>
      <w:r w:rsidRPr="004A0E0A">
        <w:rPr>
          <w:sz w:val="28"/>
          <w:szCs w:val="28"/>
        </w:rPr>
        <w:t xml:space="preserve"> стал переход к </w:t>
      </w:r>
      <w:r w:rsidR="0009241C" w:rsidRPr="004A0E0A">
        <w:rPr>
          <w:sz w:val="28"/>
          <w:szCs w:val="28"/>
        </w:rPr>
        <w:t>«</w:t>
      </w:r>
      <w:r w:rsidRPr="004A0E0A">
        <w:rPr>
          <w:sz w:val="28"/>
          <w:szCs w:val="28"/>
        </w:rPr>
        <w:t>интеллектуальному</w:t>
      </w:r>
      <w:r w:rsidR="0009241C" w:rsidRPr="004A0E0A">
        <w:rPr>
          <w:sz w:val="28"/>
          <w:szCs w:val="28"/>
        </w:rPr>
        <w:t>»</w:t>
      </w:r>
      <w:r w:rsidRPr="004A0E0A">
        <w:rPr>
          <w:sz w:val="28"/>
          <w:szCs w:val="28"/>
        </w:rPr>
        <w:t xml:space="preserve"> распределению субсидий с использованием Big Data </w:t>
      </w:r>
      <w:r w:rsidR="00526ECD" w:rsidRPr="004A0E0A">
        <w:rPr>
          <w:sz w:val="28"/>
          <w:szCs w:val="28"/>
        </w:rPr>
        <w:t>–</w:t>
      </w:r>
      <w:r w:rsidRPr="004A0E0A">
        <w:rPr>
          <w:sz w:val="28"/>
          <w:szCs w:val="28"/>
        </w:rPr>
        <w:t xml:space="preserve"> объем поддержки корректируется на основе анализа урожайности, погодных аномалий, финансовой устойчивости МСБ и достижений в области экологизации производства.</w:t>
      </w:r>
      <w:r w:rsidR="00E24857" w:rsidRPr="004A0E0A">
        <w:rPr>
          <w:sz w:val="28"/>
          <w:szCs w:val="28"/>
        </w:rPr>
        <w:t xml:space="preserve"> </w:t>
      </w:r>
      <w:r w:rsidRPr="004A0E0A">
        <w:rPr>
          <w:sz w:val="28"/>
          <w:szCs w:val="28"/>
        </w:rPr>
        <w:t>Таким образом, современная система поддержки МСБ в АПК Казахстана сочетает финансовую и нефинансовую помощь, гибко реагирует на вызовы рынка и климата, внедряет лучшие цифровые практики и усиливает адресность государственных инвестиций, что приближает страну к стандартам ведущих аграрных экономик мира.</w:t>
      </w:r>
    </w:p>
    <w:p w14:paraId="57449421" w14:textId="34C14398" w:rsidR="0009241C" w:rsidRPr="004A0E0A" w:rsidRDefault="00913476" w:rsidP="008E2078">
      <w:pPr>
        <w:widowControl w:val="0"/>
        <w:ind w:firstLine="709"/>
        <w:jc w:val="both"/>
        <w:rPr>
          <w:sz w:val="28"/>
          <w:szCs w:val="28"/>
        </w:rPr>
      </w:pPr>
      <w:r w:rsidRPr="004A0E0A">
        <w:rPr>
          <w:sz w:val="28"/>
          <w:szCs w:val="28"/>
        </w:rPr>
        <w:t xml:space="preserve">Вывод: </w:t>
      </w:r>
      <w:r w:rsidR="0009241C" w:rsidRPr="004A0E0A">
        <w:rPr>
          <w:rStyle w:val="fadeinm1hgl8"/>
          <w:sz w:val="28"/>
          <w:szCs w:val="28"/>
        </w:rPr>
        <w:t>Проведённый анализ теоретических основ и эволюции понятийного аппарата «экономического механизма» позволяет заключить, что современный экономический механизм хозяйств МСБ в агропромышленном комплексе уже не ограничивается традиционным набором управленческих и финансовых инструментов. Его сущность существенно расширяется за счёт интеграции инновационных, цифровых, экологических и адаптивных элементов. В современных условиях именно экономический механизм выступает ключевым фактором устойчивого развития МСБ, обеспечивая их способность не только адаптироваться к быстро меняющимся внешним и внутренним вызовам, но и становиться драйверами технологической и организационной трансформации сельского хозяйства. Автор считает, что дальнейшее развитие экономического механизма для МСБ должно строиться на принципах гибкости, цифровизации и открытости. Необходимым становится внедрение систем мониторинга, обратной связи, индивидуализированной поддержки на основе анализа больших данных, а также расширение «зелёных» и образовательных стимулов. Такой подход позволит не только повысить эффективность государственного регулирования, но и обеспечить динамическую адаптацию хозяйств к условиям рынка, укрепить их конкурентные преимущества и способствовать формированию современной инновационной среды в агропромышленном секторе Казахстана.</w:t>
      </w:r>
    </w:p>
    <w:p w14:paraId="2B8FF345" w14:textId="0A294AF8" w:rsidR="00913476" w:rsidRPr="004A0E0A" w:rsidRDefault="00913476" w:rsidP="008E2078">
      <w:pPr>
        <w:widowControl w:val="0"/>
        <w:adjustRightInd w:val="0"/>
        <w:snapToGrid w:val="0"/>
        <w:ind w:firstLine="709"/>
        <w:jc w:val="both"/>
        <w:rPr>
          <w:sz w:val="28"/>
          <w:szCs w:val="28"/>
        </w:rPr>
      </w:pPr>
    </w:p>
    <w:p w14:paraId="6D2DC0FE" w14:textId="77777777" w:rsidR="002045F8" w:rsidRPr="004A0E0A" w:rsidRDefault="002045F8" w:rsidP="008E2078">
      <w:pPr>
        <w:widowControl w:val="0"/>
        <w:adjustRightInd w:val="0"/>
        <w:snapToGrid w:val="0"/>
        <w:ind w:firstLine="709"/>
        <w:jc w:val="both"/>
        <w:rPr>
          <w:sz w:val="28"/>
          <w:szCs w:val="28"/>
        </w:rPr>
      </w:pPr>
    </w:p>
    <w:p w14:paraId="67475DC2" w14:textId="58FE86B5" w:rsidR="00612593" w:rsidRPr="004A0E0A" w:rsidRDefault="00612593" w:rsidP="008E2078">
      <w:pPr>
        <w:widowControl w:val="0"/>
        <w:adjustRightInd w:val="0"/>
        <w:snapToGrid w:val="0"/>
        <w:ind w:firstLine="709"/>
        <w:jc w:val="both"/>
        <w:rPr>
          <w:sz w:val="28"/>
          <w:szCs w:val="28"/>
        </w:rPr>
      </w:pPr>
      <w:r w:rsidRPr="004A0E0A">
        <w:rPr>
          <w:b/>
          <w:bCs/>
          <w:sz w:val="28"/>
          <w:szCs w:val="28"/>
        </w:rPr>
        <w:t>1.3 «Благоприятная бизнес</w:t>
      </w:r>
      <w:r w:rsidR="00526ECD" w:rsidRPr="004A0E0A">
        <w:rPr>
          <w:b/>
          <w:bCs/>
          <w:sz w:val="28"/>
          <w:szCs w:val="28"/>
        </w:rPr>
        <w:t>–</w:t>
      </w:r>
      <w:r w:rsidRPr="004A0E0A">
        <w:rPr>
          <w:b/>
          <w:bCs/>
          <w:sz w:val="28"/>
          <w:szCs w:val="28"/>
        </w:rPr>
        <w:t>среда» как важнейший элемент в развитии агробизнеса</w:t>
      </w:r>
    </w:p>
    <w:p w14:paraId="3782B455" w14:textId="77777777" w:rsidR="00911488" w:rsidRPr="004A0E0A" w:rsidRDefault="00911488" w:rsidP="008E2078">
      <w:pPr>
        <w:widowControl w:val="0"/>
        <w:adjustRightInd w:val="0"/>
        <w:snapToGrid w:val="0"/>
        <w:ind w:firstLine="709"/>
        <w:jc w:val="both"/>
        <w:rPr>
          <w:sz w:val="28"/>
          <w:szCs w:val="28"/>
        </w:rPr>
      </w:pPr>
    </w:p>
    <w:p w14:paraId="7294F07B" w14:textId="4CE085E9" w:rsidR="008C3DCB" w:rsidRPr="004A0E0A" w:rsidRDefault="00612593" w:rsidP="008E2078">
      <w:pPr>
        <w:pStyle w:val="a4"/>
        <w:widowControl w:val="0"/>
        <w:spacing w:before="0" w:beforeAutospacing="0" w:after="0" w:afterAutospacing="0"/>
        <w:ind w:firstLine="709"/>
        <w:jc w:val="both"/>
      </w:pPr>
      <w:r w:rsidRPr="004A0E0A">
        <w:rPr>
          <w:sz w:val="28"/>
          <w:szCs w:val="28"/>
        </w:rPr>
        <w:t>«Благоприятная бизнес</w:t>
      </w:r>
      <w:r w:rsidR="00526ECD" w:rsidRPr="004A0E0A">
        <w:rPr>
          <w:sz w:val="28"/>
          <w:szCs w:val="28"/>
        </w:rPr>
        <w:t>–</w:t>
      </w:r>
      <w:r w:rsidRPr="004A0E0A">
        <w:rPr>
          <w:sz w:val="28"/>
          <w:szCs w:val="28"/>
        </w:rPr>
        <w:t xml:space="preserve">среда» </w:t>
      </w:r>
      <w:r w:rsidR="00526ECD" w:rsidRPr="004A0E0A">
        <w:rPr>
          <w:sz w:val="28"/>
          <w:szCs w:val="28"/>
        </w:rPr>
        <w:t>–</w:t>
      </w:r>
      <w:r w:rsidRPr="004A0E0A">
        <w:rPr>
          <w:sz w:val="28"/>
          <w:szCs w:val="28"/>
        </w:rPr>
        <w:t xml:space="preserve"> совокупность законодательных, институциональных, инфраструктурных и социальных условий, направленных на снижение транзакционных издержек, стимулирование инвестиций и инноваций, а также обеспечение устойчивого развития субъектов предпринимательства.</w:t>
      </w:r>
      <w:r w:rsidR="00E24857" w:rsidRPr="004A0E0A">
        <w:rPr>
          <w:sz w:val="28"/>
          <w:szCs w:val="28"/>
        </w:rPr>
        <w:t xml:space="preserve"> </w:t>
      </w:r>
      <w:r w:rsidRPr="004A0E0A">
        <w:rPr>
          <w:sz w:val="28"/>
          <w:szCs w:val="28"/>
        </w:rPr>
        <w:t xml:space="preserve">По мнению </w:t>
      </w:r>
      <w:r w:rsidRPr="004A0E0A">
        <w:rPr>
          <w:sz w:val="28"/>
          <w:szCs w:val="28"/>
          <w:shd w:val="clear" w:color="auto" w:fill="FFFFFF"/>
        </w:rPr>
        <w:t>Oyediran K. K. и Manga A.A. [</w:t>
      </w:r>
      <w:r w:rsidR="00D64171" w:rsidRPr="004A0E0A">
        <w:rPr>
          <w:sz w:val="28"/>
          <w:szCs w:val="28"/>
          <w:shd w:val="clear" w:color="auto" w:fill="FFFFFF"/>
        </w:rPr>
        <w:t>5</w:t>
      </w:r>
      <w:r w:rsidR="00AD2301" w:rsidRPr="004A0E0A">
        <w:rPr>
          <w:sz w:val="28"/>
          <w:szCs w:val="28"/>
          <w:shd w:val="clear" w:color="auto" w:fill="FFFFFF"/>
        </w:rPr>
        <w:t>7</w:t>
      </w:r>
      <w:r w:rsidRPr="004A0E0A">
        <w:rPr>
          <w:sz w:val="28"/>
          <w:szCs w:val="28"/>
          <w:shd w:val="clear" w:color="auto" w:fill="FFFFFF"/>
        </w:rPr>
        <w:t>]</w:t>
      </w:r>
      <w:r w:rsidRPr="004A0E0A">
        <w:rPr>
          <w:sz w:val="28"/>
          <w:szCs w:val="28"/>
        </w:rPr>
        <w:t xml:space="preserve"> </w:t>
      </w:r>
      <w:r w:rsidR="005E3F51" w:rsidRPr="004A0E0A">
        <w:rPr>
          <w:sz w:val="28"/>
          <w:szCs w:val="28"/>
        </w:rPr>
        <w:t>под «благоприятной бизнес</w:t>
      </w:r>
      <w:r w:rsidR="00526ECD" w:rsidRPr="004A0E0A">
        <w:rPr>
          <w:sz w:val="28"/>
          <w:szCs w:val="28"/>
        </w:rPr>
        <w:t>–</w:t>
      </w:r>
      <w:r w:rsidR="005E3F51" w:rsidRPr="004A0E0A">
        <w:rPr>
          <w:sz w:val="28"/>
          <w:szCs w:val="28"/>
        </w:rPr>
        <w:t xml:space="preserve">средой» понимается совокупность государственных и частных мер, институциональных норм, инфраструктурных и вспомогательных сервисов, которая вместе формирует благоприятные условия для старта, развития и устойчивой работы предприятий. Такая среда определяет уровень издержек и степень предпринимательских рисков, существенно влияя на конкурентоспособность компаний и их способность создавать добавленную стоимость. Концепция благоприятного климата подразумевает наличие скоординированных институтов, взвешенных политических инструментов и качественных услуг, обеспечивающих как отечественным, так и иностранным предприятиям равные возможности для роста и расширения деятельности. Важным элементом является построение прозрачных процедур взаимодействия бизнеса с органами власти, что снижает административные барьеры и повышает доверие инвесторов. Для создания такого климата государства разрабатывают «обдуманную» политику, совершенствуют институциональные механизмы и развивают сервисы, направленные на привлечение инвестиций, мобилизацию капитала и стимулирование долгосрочного экономического роста </w:t>
      </w:r>
      <w:r w:rsidRPr="004A0E0A">
        <w:rPr>
          <w:sz w:val="28"/>
          <w:szCs w:val="28"/>
        </w:rPr>
        <w:t>[</w:t>
      </w:r>
      <w:r w:rsidR="00D64171" w:rsidRPr="004A0E0A">
        <w:rPr>
          <w:sz w:val="28"/>
          <w:szCs w:val="28"/>
        </w:rPr>
        <w:t>5</w:t>
      </w:r>
      <w:r w:rsidR="00AD2301" w:rsidRPr="004A0E0A">
        <w:rPr>
          <w:sz w:val="28"/>
          <w:szCs w:val="28"/>
        </w:rPr>
        <w:t>8</w:t>
      </w:r>
      <w:r w:rsidRPr="004A0E0A">
        <w:rPr>
          <w:sz w:val="28"/>
          <w:szCs w:val="28"/>
        </w:rPr>
        <w:t xml:space="preserve">]. </w:t>
      </w:r>
      <w:r w:rsidR="005E3F51" w:rsidRPr="004A0E0A">
        <w:rPr>
          <w:sz w:val="28"/>
          <w:szCs w:val="28"/>
        </w:rPr>
        <w:t>«</w:t>
      </w:r>
      <w:r w:rsidR="008C3DCB" w:rsidRPr="004A0E0A">
        <w:rPr>
          <w:sz w:val="28"/>
          <w:szCs w:val="28"/>
        </w:rPr>
        <w:t xml:space="preserve">Благоприятная </w:t>
      </w:r>
      <w:r w:rsidR="005E3F51" w:rsidRPr="004A0E0A">
        <w:rPr>
          <w:sz w:val="28"/>
          <w:szCs w:val="28"/>
        </w:rPr>
        <w:t xml:space="preserve">среда», хотя и не всегда обладает чётким определением, всё чаще используется различными международными и национальными организациями для обозначения множества внешних по отношению к предприятию факторов. Например, ОЭСР называет такую среду одним из ключевых стимулов для привлечения ПИИ </w:t>
      </w:r>
      <w:r w:rsidRPr="004A0E0A">
        <w:rPr>
          <w:sz w:val="28"/>
          <w:szCs w:val="28"/>
        </w:rPr>
        <w:t>[</w:t>
      </w:r>
      <w:r w:rsidR="00D64171" w:rsidRPr="004A0E0A">
        <w:rPr>
          <w:sz w:val="28"/>
          <w:szCs w:val="28"/>
        </w:rPr>
        <w:t>5</w:t>
      </w:r>
      <w:r w:rsidR="00AD2301" w:rsidRPr="004A0E0A">
        <w:rPr>
          <w:sz w:val="28"/>
          <w:szCs w:val="28"/>
        </w:rPr>
        <w:t>9</w:t>
      </w:r>
      <w:r w:rsidRPr="004A0E0A">
        <w:rPr>
          <w:sz w:val="28"/>
          <w:szCs w:val="28"/>
        </w:rPr>
        <w:t xml:space="preserve">]. </w:t>
      </w:r>
      <w:r w:rsidR="008C3DCB" w:rsidRPr="004A0E0A">
        <w:rPr>
          <w:sz w:val="28"/>
          <w:szCs w:val="28"/>
        </w:rPr>
        <w:t>В материалах Службы экономических исследований Министерства сельского хозяйства США (USDA) и публикациях Всемирного банка термин «благоприятная среда» встречается повсеместно, однако в официальных документах ему по</w:t>
      </w:r>
      <w:r w:rsidR="00526ECD" w:rsidRPr="004A0E0A">
        <w:rPr>
          <w:sz w:val="28"/>
          <w:szCs w:val="28"/>
        </w:rPr>
        <w:t>–</w:t>
      </w:r>
      <w:r w:rsidR="008C3DCB" w:rsidRPr="004A0E0A">
        <w:rPr>
          <w:sz w:val="28"/>
          <w:szCs w:val="28"/>
        </w:rPr>
        <w:t xml:space="preserve">прежнему не придано чёткого определения </w:t>
      </w:r>
      <w:r w:rsidRPr="004A0E0A">
        <w:rPr>
          <w:sz w:val="28"/>
          <w:szCs w:val="28"/>
        </w:rPr>
        <w:t>[</w:t>
      </w:r>
      <w:r w:rsidR="00D64171" w:rsidRPr="004A0E0A">
        <w:rPr>
          <w:sz w:val="28"/>
          <w:szCs w:val="28"/>
        </w:rPr>
        <w:t>6</w:t>
      </w:r>
      <w:r w:rsidR="00486A9B" w:rsidRPr="004A0E0A">
        <w:rPr>
          <w:sz w:val="28"/>
          <w:szCs w:val="28"/>
        </w:rPr>
        <w:t>0</w:t>
      </w:r>
      <w:r w:rsidRPr="004A0E0A">
        <w:rPr>
          <w:sz w:val="28"/>
          <w:szCs w:val="28"/>
        </w:rPr>
        <w:t>,</w:t>
      </w:r>
      <w:r w:rsidR="00D64171" w:rsidRPr="004A0E0A">
        <w:rPr>
          <w:sz w:val="28"/>
          <w:szCs w:val="28"/>
        </w:rPr>
        <w:t>6</w:t>
      </w:r>
      <w:r w:rsidR="00486A9B" w:rsidRPr="004A0E0A">
        <w:rPr>
          <w:sz w:val="28"/>
          <w:szCs w:val="28"/>
        </w:rPr>
        <w:t>1</w:t>
      </w:r>
      <w:r w:rsidRPr="004A0E0A">
        <w:rPr>
          <w:sz w:val="28"/>
          <w:szCs w:val="28"/>
        </w:rPr>
        <w:t>].</w:t>
      </w:r>
      <w:r w:rsidR="00E24857" w:rsidRPr="004A0E0A">
        <w:rPr>
          <w:sz w:val="28"/>
          <w:szCs w:val="28"/>
        </w:rPr>
        <w:t xml:space="preserve"> </w:t>
      </w:r>
      <w:r w:rsidR="008C3DCB" w:rsidRPr="004A0E0A">
        <w:rPr>
          <w:sz w:val="28"/>
          <w:szCs w:val="28"/>
        </w:rPr>
        <w:t>Перед тем как перейти к анализу механизмов и инструментов оценки делового климата в агропромышленном комплексе, необходимо дать точное определение самому понятию «агробизнес». В научной литературе встречаются различные варианты его трактовки.</w:t>
      </w:r>
    </w:p>
    <w:p w14:paraId="126EE1A0" w14:textId="3D61D552" w:rsidR="00DC6170" w:rsidRPr="004A0E0A" w:rsidRDefault="0029246D" w:rsidP="008E2078">
      <w:pPr>
        <w:widowControl w:val="0"/>
        <w:adjustRightInd w:val="0"/>
        <w:snapToGrid w:val="0"/>
        <w:ind w:firstLine="709"/>
        <w:jc w:val="both"/>
        <w:rPr>
          <w:sz w:val="28"/>
          <w:szCs w:val="28"/>
        </w:rPr>
      </w:pPr>
      <w:r w:rsidRPr="004A0E0A">
        <w:rPr>
          <w:sz w:val="28"/>
          <w:szCs w:val="28"/>
        </w:rPr>
        <w:t xml:space="preserve">В британской </w:t>
      </w:r>
      <w:r w:rsidR="00612593" w:rsidRPr="004A0E0A">
        <w:rPr>
          <w:sz w:val="28"/>
          <w:szCs w:val="28"/>
        </w:rPr>
        <w:t>энциклопеди</w:t>
      </w:r>
      <w:r w:rsidRPr="004A0E0A">
        <w:rPr>
          <w:sz w:val="28"/>
          <w:szCs w:val="28"/>
        </w:rPr>
        <w:t>и,</w:t>
      </w:r>
      <w:r w:rsidR="00612593" w:rsidRPr="004A0E0A">
        <w:rPr>
          <w:sz w:val="28"/>
          <w:szCs w:val="28"/>
        </w:rPr>
        <w:t xml:space="preserve"> агробизнес в широком </w:t>
      </w:r>
      <w:r w:rsidRPr="004A0E0A">
        <w:rPr>
          <w:sz w:val="28"/>
          <w:szCs w:val="28"/>
        </w:rPr>
        <w:t>понимании выступает</w:t>
      </w:r>
      <w:r w:rsidR="00612593" w:rsidRPr="004A0E0A">
        <w:rPr>
          <w:sz w:val="28"/>
          <w:szCs w:val="28"/>
        </w:rPr>
        <w:t xml:space="preserve"> как «сельское хозяйство, управляемое бизнесом; в частности, часть современной экономики, посвященная производству, переработке и распределению продуктов питания, продуктов из волокна и побочных продуктов, включая финансовые учреждения, которые финансируют эту деятельность» [</w:t>
      </w:r>
      <w:r w:rsidR="00D64171" w:rsidRPr="004A0E0A">
        <w:rPr>
          <w:sz w:val="28"/>
          <w:szCs w:val="28"/>
        </w:rPr>
        <w:t>6</w:t>
      </w:r>
      <w:r w:rsidR="00486A9B" w:rsidRPr="004A0E0A">
        <w:rPr>
          <w:sz w:val="28"/>
          <w:szCs w:val="28"/>
        </w:rPr>
        <w:t>2</w:t>
      </w:r>
      <w:r w:rsidR="00612593" w:rsidRPr="004A0E0A">
        <w:rPr>
          <w:sz w:val="28"/>
          <w:szCs w:val="28"/>
        </w:rPr>
        <w:t xml:space="preserve">]. </w:t>
      </w:r>
      <w:r w:rsidRPr="004A0E0A">
        <w:rPr>
          <w:sz w:val="28"/>
          <w:szCs w:val="28"/>
        </w:rPr>
        <w:t xml:space="preserve">В упрощённом виде под агробизнесом понимают любую предпринимательскую деятельность, связанную с сельским хозяйством: от выращивания и переработки продукции до её экспорта, снабжения ресурсами, оптовой и розничной торговли </w:t>
      </w:r>
      <w:r w:rsidR="00612593" w:rsidRPr="004A0E0A">
        <w:rPr>
          <w:sz w:val="28"/>
          <w:szCs w:val="28"/>
        </w:rPr>
        <w:t>[</w:t>
      </w:r>
      <w:r w:rsidR="00D64171" w:rsidRPr="004A0E0A">
        <w:rPr>
          <w:sz w:val="28"/>
          <w:szCs w:val="28"/>
        </w:rPr>
        <w:t>6</w:t>
      </w:r>
      <w:r w:rsidR="00486A9B" w:rsidRPr="004A0E0A">
        <w:rPr>
          <w:sz w:val="28"/>
          <w:szCs w:val="28"/>
        </w:rPr>
        <w:t>3</w:t>
      </w:r>
      <w:r w:rsidR="00612593" w:rsidRPr="004A0E0A">
        <w:rPr>
          <w:sz w:val="28"/>
          <w:szCs w:val="28"/>
        </w:rPr>
        <w:t xml:space="preserve">]. </w:t>
      </w:r>
      <w:r w:rsidR="00E31F1C" w:rsidRPr="004A0E0A">
        <w:rPr>
          <w:sz w:val="28"/>
          <w:szCs w:val="28"/>
        </w:rPr>
        <w:t>Понятие «агробизнес» обычно употребляется для обозначения совокупности хозяйственной и коммерческой деятельности в сельском хозяйстве, охватывающей множество функций и процессов, связанных с современным производством и распределением продовольственных товаров. В рамках настоящего исследования агробизнес понимается как единая цепочка «от фермы до стола», включающая поставщиков сельскохозяйственных ресурсов, производителей, агропереработчиков, дистрибьюторов, трейдеров, экспортеров, розничных продавцов и конечных потребителей. А</w:t>
      </w:r>
      <w:r w:rsidR="00A74AB8" w:rsidRPr="004A0E0A">
        <w:rPr>
          <w:sz w:val="28"/>
          <w:szCs w:val="28"/>
        </w:rPr>
        <w:t>ПК</w:t>
      </w:r>
      <w:r w:rsidR="00E31F1C" w:rsidRPr="004A0E0A">
        <w:rPr>
          <w:sz w:val="28"/>
          <w:szCs w:val="28"/>
        </w:rPr>
        <w:t xml:space="preserve"> же формирует связи между предприятиями и логистическими цепочками для разработки, переработки и распределения специфических ресурсов и продуктов аграрного сектора, выступая неотъемлемой частью всего агропродовольственного комплекса. </w:t>
      </w:r>
      <w:r w:rsidR="00A74AB8" w:rsidRPr="004A0E0A">
        <w:rPr>
          <w:sz w:val="28"/>
          <w:szCs w:val="28"/>
        </w:rPr>
        <w:t>А</w:t>
      </w:r>
      <w:r w:rsidR="00E31F1C" w:rsidRPr="004A0E0A">
        <w:rPr>
          <w:sz w:val="28"/>
          <w:szCs w:val="28"/>
        </w:rPr>
        <w:t xml:space="preserve">гробизнес и </w:t>
      </w:r>
      <w:r w:rsidR="00A74AB8" w:rsidRPr="004A0E0A">
        <w:rPr>
          <w:sz w:val="28"/>
          <w:szCs w:val="28"/>
        </w:rPr>
        <w:t>АПК</w:t>
      </w:r>
      <w:r w:rsidR="00E31F1C" w:rsidRPr="004A0E0A">
        <w:rPr>
          <w:sz w:val="28"/>
          <w:szCs w:val="28"/>
        </w:rPr>
        <w:t xml:space="preserve"> предполагают коммерциализацию сельхозпродукции и создание добавленной стоимости на всех этапах её движения, а также установление устойчивого взаимодействия между различными хозяйствующими субъектами. Чаще всего эти термины ассоциируются с крупномасштабными агропредприятиями, занимающимися массовым производством, переработкой, дистрибуцией и контролем качества, но к ним относят и небольшие хозяйства </w:t>
      </w:r>
      <w:r w:rsidR="00526ECD" w:rsidRPr="004A0E0A">
        <w:rPr>
          <w:sz w:val="28"/>
          <w:szCs w:val="28"/>
        </w:rPr>
        <w:t>–</w:t>
      </w:r>
      <w:r w:rsidR="00E31F1C" w:rsidRPr="004A0E0A">
        <w:rPr>
          <w:sz w:val="28"/>
          <w:szCs w:val="28"/>
        </w:rPr>
        <w:t xml:space="preserve"> фермы, мельницы, мини</w:t>
      </w:r>
      <w:r w:rsidR="00526ECD" w:rsidRPr="004A0E0A">
        <w:rPr>
          <w:sz w:val="28"/>
          <w:szCs w:val="28"/>
        </w:rPr>
        <w:t>–</w:t>
      </w:r>
      <w:r w:rsidR="00E31F1C" w:rsidRPr="004A0E0A">
        <w:rPr>
          <w:sz w:val="28"/>
          <w:szCs w:val="28"/>
        </w:rPr>
        <w:t>перерабатывающие цеха и прочие малые предприятия</w:t>
      </w:r>
      <w:r w:rsidR="00A74AB8" w:rsidRPr="004A0E0A">
        <w:rPr>
          <w:sz w:val="28"/>
          <w:szCs w:val="28"/>
        </w:rPr>
        <w:t xml:space="preserve">, которые намного </w:t>
      </w:r>
      <w:r w:rsidR="00612593" w:rsidRPr="004A0E0A">
        <w:rPr>
          <w:sz w:val="28"/>
          <w:szCs w:val="28"/>
        </w:rPr>
        <w:t>реже рассматриваются как агропредприятия или агропромышленность [</w:t>
      </w:r>
      <w:r w:rsidR="00D64171" w:rsidRPr="004A0E0A">
        <w:rPr>
          <w:sz w:val="28"/>
          <w:szCs w:val="28"/>
        </w:rPr>
        <w:t>6</w:t>
      </w:r>
      <w:r w:rsidR="00486A9B" w:rsidRPr="004A0E0A">
        <w:rPr>
          <w:sz w:val="28"/>
          <w:szCs w:val="28"/>
        </w:rPr>
        <w:t>4</w:t>
      </w:r>
      <w:r w:rsidR="00612593" w:rsidRPr="004A0E0A">
        <w:rPr>
          <w:sz w:val="28"/>
          <w:szCs w:val="28"/>
        </w:rPr>
        <w:t>].</w:t>
      </w:r>
      <w:r w:rsidR="00E24857" w:rsidRPr="004A0E0A">
        <w:rPr>
          <w:sz w:val="28"/>
          <w:szCs w:val="28"/>
        </w:rPr>
        <w:t xml:space="preserve"> </w:t>
      </w:r>
      <w:r w:rsidR="00612593" w:rsidRPr="004A0E0A">
        <w:rPr>
          <w:sz w:val="28"/>
          <w:szCs w:val="28"/>
        </w:rPr>
        <w:t xml:space="preserve">В контексте данной работы агробизнесом (АПК) будем называть совокупность хозяйственных отношений и предпринимательских инициатив, связанных с производством, переработкой и реализацией сельскохозяйственной продукции, включающую как первичные сельхозтоваропроизводящие предприятия, так и предприятия переработки, логистики и сбыта </w:t>
      </w:r>
      <w:r w:rsidR="00526ECD" w:rsidRPr="004A0E0A">
        <w:rPr>
          <w:sz w:val="28"/>
          <w:szCs w:val="28"/>
        </w:rPr>
        <w:t>–</w:t>
      </w:r>
      <w:r w:rsidR="00612593" w:rsidRPr="004A0E0A">
        <w:rPr>
          <w:sz w:val="28"/>
          <w:szCs w:val="28"/>
        </w:rPr>
        <w:t xml:space="preserve"> это означает, что ключевыми элементами среды выступают надёжные институты права собственности, понятный порядок оформления земельных отношений, доступность льготного финансирования, развитая агр</w:t>
      </w:r>
      <w:r w:rsidR="00330D8E" w:rsidRPr="004A0E0A">
        <w:rPr>
          <w:sz w:val="28"/>
          <w:szCs w:val="28"/>
        </w:rPr>
        <w:t xml:space="preserve">арная </w:t>
      </w:r>
      <w:r w:rsidR="00612593" w:rsidRPr="004A0E0A">
        <w:rPr>
          <w:sz w:val="28"/>
          <w:szCs w:val="28"/>
        </w:rPr>
        <w:t>инфраструктура и эффективные цифровые сервисы.</w:t>
      </w:r>
      <w:r w:rsidR="00E24857" w:rsidRPr="004A0E0A">
        <w:rPr>
          <w:sz w:val="28"/>
          <w:szCs w:val="28"/>
        </w:rPr>
        <w:t xml:space="preserve"> </w:t>
      </w:r>
      <w:r w:rsidR="00CA3668" w:rsidRPr="004A0E0A">
        <w:rPr>
          <w:sz w:val="28"/>
          <w:szCs w:val="28"/>
        </w:rPr>
        <w:t>Оценка</w:t>
      </w:r>
      <w:r w:rsidR="00612593" w:rsidRPr="004A0E0A">
        <w:rPr>
          <w:sz w:val="28"/>
          <w:szCs w:val="28"/>
        </w:rPr>
        <w:t xml:space="preserve"> предпринимательской среды по Плешакову Г.Г. должна включать три уровня влияния [</w:t>
      </w:r>
      <w:r w:rsidR="00D64171" w:rsidRPr="004A0E0A">
        <w:rPr>
          <w:sz w:val="28"/>
          <w:szCs w:val="28"/>
          <w:shd w:val="clear" w:color="auto" w:fill="FFFFFF"/>
        </w:rPr>
        <w:t>6</w:t>
      </w:r>
      <w:r w:rsidR="00401685" w:rsidRPr="004A0E0A">
        <w:rPr>
          <w:sz w:val="28"/>
          <w:szCs w:val="28"/>
          <w:shd w:val="clear" w:color="auto" w:fill="FFFFFF"/>
        </w:rPr>
        <w:t>5</w:t>
      </w:r>
      <w:r w:rsidR="00612593" w:rsidRPr="004A0E0A">
        <w:rPr>
          <w:sz w:val="28"/>
          <w:szCs w:val="28"/>
          <w:shd w:val="clear" w:color="auto" w:fill="FFFFFF"/>
        </w:rPr>
        <w:t>]</w:t>
      </w:r>
      <w:r w:rsidR="00612593" w:rsidRPr="004A0E0A">
        <w:rPr>
          <w:sz w:val="28"/>
          <w:szCs w:val="28"/>
        </w:rPr>
        <w:t>:</w:t>
      </w:r>
    </w:p>
    <w:p w14:paraId="36D51268" w14:textId="77777777" w:rsidR="00DC6170" w:rsidRPr="004A0E0A" w:rsidRDefault="00DC6170" w:rsidP="008E2078">
      <w:pPr>
        <w:widowControl w:val="0"/>
        <w:adjustRightInd w:val="0"/>
        <w:snapToGrid w:val="0"/>
        <w:ind w:firstLine="709"/>
        <w:jc w:val="both"/>
        <w:rPr>
          <w:sz w:val="28"/>
          <w:szCs w:val="28"/>
        </w:rPr>
      </w:pPr>
      <w:r w:rsidRPr="004A0E0A">
        <w:rPr>
          <w:rStyle w:val="af0"/>
          <w:b w:val="0"/>
          <w:bCs w:val="0"/>
          <w:sz w:val="28"/>
          <w:szCs w:val="28"/>
        </w:rPr>
        <w:t>Макроуровень:</w:t>
      </w:r>
      <w:r w:rsidRPr="004A0E0A">
        <w:rPr>
          <w:sz w:val="28"/>
          <w:szCs w:val="28"/>
        </w:rPr>
        <w:t xml:space="preserve"> государственные стратегии и программы, правовые нормы, фискальная и монетарная политика;</w:t>
      </w:r>
    </w:p>
    <w:p w14:paraId="08C3B448" w14:textId="77777777" w:rsidR="00DC6170" w:rsidRPr="004A0E0A" w:rsidRDefault="00DC6170" w:rsidP="008E2078">
      <w:pPr>
        <w:widowControl w:val="0"/>
        <w:adjustRightInd w:val="0"/>
        <w:snapToGrid w:val="0"/>
        <w:ind w:firstLine="709"/>
        <w:jc w:val="both"/>
        <w:rPr>
          <w:sz w:val="28"/>
          <w:szCs w:val="28"/>
        </w:rPr>
      </w:pPr>
      <w:r w:rsidRPr="004A0E0A">
        <w:rPr>
          <w:rStyle w:val="af0"/>
          <w:b w:val="0"/>
          <w:bCs w:val="0"/>
          <w:sz w:val="28"/>
          <w:szCs w:val="28"/>
        </w:rPr>
        <w:t>Мезоуровень:</w:t>
      </w:r>
      <w:r w:rsidRPr="004A0E0A">
        <w:rPr>
          <w:sz w:val="28"/>
          <w:szCs w:val="28"/>
        </w:rPr>
        <w:t xml:space="preserve"> специфика региональных условий, локальные инфраструктурные проекты и сервисные инициативы;</w:t>
      </w:r>
    </w:p>
    <w:p w14:paraId="63A47BF6" w14:textId="3C53C9ED" w:rsidR="00DC6170" w:rsidRPr="004A0E0A" w:rsidRDefault="00DC6170" w:rsidP="008E2078">
      <w:pPr>
        <w:widowControl w:val="0"/>
        <w:adjustRightInd w:val="0"/>
        <w:snapToGrid w:val="0"/>
        <w:ind w:firstLine="709"/>
        <w:jc w:val="both"/>
        <w:rPr>
          <w:sz w:val="28"/>
          <w:szCs w:val="28"/>
        </w:rPr>
      </w:pPr>
      <w:r w:rsidRPr="004A0E0A">
        <w:rPr>
          <w:rStyle w:val="af0"/>
          <w:b w:val="0"/>
          <w:bCs w:val="0"/>
          <w:sz w:val="28"/>
          <w:szCs w:val="28"/>
        </w:rPr>
        <w:t>Микроуровень:</w:t>
      </w:r>
      <w:r w:rsidRPr="004A0E0A">
        <w:rPr>
          <w:sz w:val="28"/>
          <w:szCs w:val="28"/>
        </w:rPr>
        <w:t xml:space="preserve"> фактические условия работы отдельного предприятия </w:t>
      </w:r>
      <w:r w:rsidR="00526ECD" w:rsidRPr="004A0E0A">
        <w:rPr>
          <w:sz w:val="28"/>
          <w:szCs w:val="28"/>
        </w:rPr>
        <w:t>–</w:t>
      </w:r>
      <w:r w:rsidRPr="004A0E0A">
        <w:rPr>
          <w:sz w:val="28"/>
          <w:szCs w:val="28"/>
        </w:rPr>
        <w:t xml:space="preserve"> обеспечение ресурсами, рынок труда, деловая культура.</w:t>
      </w:r>
    </w:p>
    <w:p w14:paraId="7994F42B" w14:textId="0713D7BB" w:rsidR="00612593" w:rsidRPr="004A0E0A" w:rsidRDefault="00DC6170" w:rsidP="008E2078">
      <w:pPr>
        <w:pStyle w:val="a4"/>
        <w:widowControl w:val="0"/>
        <w:spacing w:before="0" w:beforeAutospacing="0" w:after="0" w:afterAutospacing="0"/>
        <w:ind w:firstLine="709"/>
        <w:jc w:val="both"/>
        <w:rPr>
          <w:sz w:val="28"/>
          <w:szCs w:val="28"/>
        </w:rPr>
      </w:pPr>
      <w:r w:rsidRPr="004A0E0A">
        <w:rPr>
          <w:rStyle w:val="af0"/>
          <w:b w:val="0"/>
          <w:bCs w:val="0"/>
          <w:sz w:val="28"/>
          <w:szCs w:val="28"/>
        </w:rPr>
        <w:t>Ключевые компоненты среды:</w:t>
      </w:r>
      <w:r w:rsidRPr="004A0E0A">
        <w:rPr>
          <w:sz w:val="28"/>
          <w:szCs w:val="28"/>
        </w:rPr>
        <w:t xml:space="preserve"> регулирующая среда, инфраструктурная база, доступ к ресурсам, трудовой потенциал, судебная система, инновационная составляющая</w:t>
      </w:r>
      <w:r w:rsidR="00612593" w:rsidRPr="004A0E0A">
        <w:rPr>
          <w:sz w:val="28"/>
          <w:szCs w:val="28"/>
        </w:rPr>
        <w:t>, взаимодействие власти и бизнеса, инвестиционная привлекательность, риски, деятельность госслужащих и нормативные акты.</w:t>
      </w:r>
      <w:r w:rsidR="00E24857" w:rsidRPr="004A0E0A">
        <w:rPr>
          <w:sz w:val="28"/>
          <w:szCs w:val="28"/>
        </w:rPr>
        <w:t xml:space="preserve"> </w:t>
      </w:r>
      <w:r w:rsidR="000A7CC6" w:rsidRPr="004A0E0A">
        <w:rPr>
          <w:sz w:val="28"/>
          <w:szCs w:val="28"/>
        </w:rPr>
        <w:t xml:space="preserve">«Благоприятная среда» напрямую связана с развитием частного сектора и подразумевает создание таких условий, которые стимулируют динамику предпринимательской активности. В совместном исследовании ЮНИДО и GTZ выделяют два основных подхода к её пониманию </w:t>
      </w:r>
      <w:r w:rsidR="00526ECD" w:rsidRPr="004A0E0A">
        <w:rPr>
          <w:sz w:val="28"/>
          <w:szCs w:val="28"/>
        </w:rPr>
        <w:t>–</w:t>
      </w:r>
      <w:r w:rsidR="000A7CC6" w:rsidRPr="004A0E0A">
        <w:rPr>
          <w:sz w:val="28"/>
          <w:szCs w:val="28"/>
        </w:rPr>
        <w:t xml:space="preserve"> неоструктуралистский и неоклассический, причём второй включён в рамки первого и дополняет его более широким набором факторов. В этой схеме регуляторная бизнес</w:t>
      </w:r>
      <w:r w:rsidR="00526ECD" w:rsidRPr="004A0E0A">
        <w:rPr>
          <w:sz w:val="28"/>
          <w:szCs w:val="28"/>
        </w:rPr>
        <w:t>–</w:t>
      </w:r>
      <w:r w:rsidR="000A7CC6" w:rsidRPr="004A0E0A">
        <w:rPr>
          <w:sz w:val="28"/>
          <w:szCs w:val="28"/>
        </w:rPr>
        <w:t>среда выступает как внутреннее подмножество обоих подходов. С точки зрения неоклассиков, рынок функционирует эффективно лишь при надёжном обеспечении прав собственности и гарантий честной конкуренции. Неоструктуралисты же акцентируют внимание на недостатках рынка и необходимости проведения корректирующей политики с активным участием государства. По сути, неоклассический подход совпадает с концепцией инвестиционного климата Всемирного банка.</w:t>
      </w:r>
      <w:r w:rsidR="00612593" w:rsidRPr="004A0E0A">
        <w:rPr>
          <w:sz w:val="28"/>
          <w:szCs w:val="28"/>
        </w:rPr>
        <w:t xml:space="preserve"> </w:t>
      </w:r>
      <w:r w:rsidR="000A7CC6" w:rsidRPr="004A0E0A">
        <w:rPr>
          <w:sz w:val="28"/>
          <w:szCs w:val="28"/>
        </w:rPr>
        <w:t>Помимо регулирования среды, инвестиционный климат охватывает</w:t>
      </w:r>
      <w:r w:rsidR="007C1027" w:rsidRPr="004A0E0A">
        <w:rPr>
          <w:sz w:val="28"/>
          <w:szCs w:val="28"/>
        </w:rPr>
        <w:t xml:space="preserve"> </w:t>
      </w:r>
      <w:r w:rsidR="00612593" w:rsidRPr="004A0E0A">
        <w:rPr>
          <w:sz w:val="28"/>
          <w:szCs w:val="28"/>
        </w:rPr>
        <w:t>«</w:t>
      </w:r>
      <w:r w:rsidR="00401685" w:rsidRPr="004A0E0A">
        <w:rPr>
          <w:sz w:val="28"/>
          <w:szCs w:val="28"/>
        </w:rPr>
        <w:t>…</w:t>
      </w:r>
      <w:r w:rsidR="00612593" w:rsidRPr="004A0E0A">
        <w:rPr>
          <w:sz w:val="28"/>
          <w:szCs w:val="28"/>
        </w:rPr>
        <w:t>качество инфраструктуры, систему здравоохранения, общий уровень образования, верховенство закона, политическую стабильность и безопасность, функционирующие финансовые рынки, либерализацию торговли и международные правила и стандарты» [</w:t>
      </w:r>
      <w:r w:rsidR="00D64171" w:rsidRPr="004A0E0A">
        <w:rPr>
          <w:sz w:val="28"/>
          <w:szCs w:val="28"/>
        </w:rPr>
        <w:t>6</w:t>
      </w:r>
      <w:r w:rsidR="00FC3568" w:rsidRPr="004A0E0A">
        <w:rPr>
          <w:sz w:val="28"/>
          <w:szCs w:val="28"/>
        </w:rPr>
        <w:t>6</w:t>
      </w:r>
      <w:r w:rsidR="00612593" w:rsidRPr="004A0E0A">
        <w:rPr>
          <w:sz w:val="28"/>
          <w:szCs w:val="28"/>
        </w:rPr>
        <w:t>].</w:t>
      </w:r>
    </w:p>
    <w:p w14:paraId="6267FC0C" w14:textId="46828531" w:rsidR="00612593" w:rsidRPr="004A0E0A" w:rsidRDefault="00612593" w:rsidP="008E2078">
      <w:pPr>
        <w:widowControl w:val="0"/>
        <w:adjustRightInd w:val="0"/>
        <w:snapToGrid w:val="0"/>
        <w:ind w:firstLine="709"/>
        <w:jc w:val="both"/>
        <w:rPr>
          <w:sz w:val="28"/>
          <w:szCs w:val="28"/>
        </w:rPr>
      </w:pPr>
      <w:r w:rsidRPr="004A0E0A">
        <w:rPr>
          <w:sz w:val="28"/>
          <w:szCs w:val="28"/>
        </w:rPr>
        <w:t xml:space="preserve">Интегративный подход сочетает в себе три классических инструмента стратегического анализа </w:t>
      </w:r>
      <w:r w:rsidR="00401685" w:rsidRPr="004A0E0A">
        <w:rPr>
          <w:sz w:val="28"/>
          <w:szCs w:val="28"/>
        </w:rPr>
        <w:t>–</w:t>
      </w:r>
      <w:r w:rsidRPr="004A0E0A">
        <w:rPr>
          <w:sz w:val="28"/>
          <w:szCs w:val="28"/>
        </w:rPr>
        <w:t xml:space="preserve"> PESTEL, Porter’s Five Forces и SWOT </w:t>
      </w:r>
      <w:r w:rsidR="00401685" w:rsidRPr="004A0E0A">
        <w:rPr>
          <w:sz w:val="28"/>
          <w:szCs w:val="28"/>
        </w:rPr>
        <w:t>–</w:t>
      </w:r>
      <w:r w:rsidRPr="004A0E0A">
        <w:rPr>
          <w:sz w:val="28"/>
          <w:szCs w:val="28"/>
        </w:rPr>
        <w:t xml:space="preserve"> в единую методику, которая позволяет [</w:t>
      </w:r>
      <w:r w:rsidR="00D64171" w:rsidRPr="004A0E0A">
        <w:rPr>
          <w:sz w:val="28"/>
          <w:szCs w:val="28"/>
        </w:rPr>
        <w:t>6</w:t>
      </w:r>
      <w:r w:rsidR="00FC3568" w:rsidRPr="004A0E0A">
        <w:rPr>
          <w:sz w:val="28"/>
          <w:szCs w:val="28"/>
        </w:rPr>
        <w:t>7</w:t>
      </w:r>
      <w:r w:rsidRPr="004A0E0A">
        <w:rPr>
          <w:sz w:val="28"/>
          <w:szCs w:val="28"/>
        </w:rPr>
        <w:t>]:</w:t>
      </w:r>
    </w:p>
    <w:p w14:paraId="4A3D3DE3" w14:textId="7FD8250A" w:rsidR="00612593" w:rsidRPr="004A0E0A" w:rsidRDefault="00612593" w:rsidP="008E2078">
      <w:pPr>
        <w:widowControl w:val="0"/>
        <w:adjustRightInd w:val="0"/>
        <w:snapToGrid w:val="0"/>
        <w:ind w:firstLine="709"/>
        <w:jc w:val="both"/>
        <w:rPr>
          <w:sz w:val="28"/>
          <w:szCs w:val="28"/>
        </w:rPr>
      </w:pPr>
      <w:r w:rsidRPr="004A0E0A">
        <w:rPr>
          <w:sz w:val="28"/>
          <w:szCs w:val="28"/>
        </w:rPr>
        <w:t>Шаг 1. Макро</w:t>
      </w:r>
      <w:r w:rsidR="00526ECD" w:rsidRPr="004A0E0A">
        <w:rPr>
          <w:sz w:val="28"/>
          <w:szCs w:val="28"/>
        </w:rPr>
        <w:t>–</w:t>
      </w:r>
      <w:r w:rsidRPr="004A0E0A">
        <w:rPr>
          <w:sz w:val="28"/>
          <w:szCs w:val="28"/>
        </w:rPr>
        <w:t>анализ (PESTEL)</w:t>
      </w:r>
    </w:p>
    <w:p w14:paraId="2A7C0C07" w14:textId="6C03B66D" w:rsidR="00612593" w:rsidRPr="004A0E0A" w:rsidRDefault="00115D90" w:rsidP="008E2078">
      <w:pPr>
        <w:widowControl w:val="0"/>
        <w:adjustRightInd w:val="0"/>
        <w:snapToGrid w:val="0"/>
        <w:ind w:firstLine="709"/>
        <w:jc w:val="both"/>
        <w:rPr>
          <w:sz w:val="28"/>
          <w:szCs w:val="28"/>
        </w:rPr>
      </w:pPr>
      <w:r w:rsidRPr="004A0E0A">
        <w:rPr>
          <w:sz w:val="28"/>
          <w:szCs w:val="28"/>
        </w:rPr>
        <w:t xml:space="preserve">Идентификация </w:t>
      </w:r>
      <w:r w:rsidR="00D80B6E" w:rsidRPr="004A0E0A">
        <w:rPr>
          <w:sz w:val="28"/>
          <w:szCs w:val="28"/>
        </w:rPr>
        <w:t xml:space="preserve">демографических, </w:t>
      </w:r>
      <w:r w:rsidR="00612593" w:rsidRPr="004A0E0A">
        <w:rPr>
          <w:sz w:val="28"/>
          <w:szCs w:val="28"/>
        </w:rPr>
        <w:t>полити</w:t>
      </w:r>
      <w:r w:rsidR="00AE40C6" w:rsidRPr="004A0E0A">
        <w:rPr>
          <w:sz w:val="28"/>
          <w:szCs w:val="28"/>
        </w:rPr>
        <w:t xml:space="preserve">ческих, </w:t>
      </w:r>
      <w:r w:rsidR="00612593" w:rsidRPr="004A0E0A">
        <w:rPr>
          <w:sz w:val="28"/>
          <w:szCs w:val="28"/>
        </w:rPr>
        <w:t>правовы</w:t>
      </w:r>
      <w:r w:rsidRPr="004A0E0A">
        <w:rPr>
          <w:sz w:val="28"/>
          <w:szCs w:val="28"/>
        </w:rPr>
        <w:t>х</w:t>
      </w:r>
      <w:r w:rsidR="00612593" w:rsidRPr="004A0E0A">
        <w:rPr>
          <w:sz w:val="28"/>
          <w:szCs w:val="28"/>
        </w:rPr>
        <w:t xml:space="preserve">, </w:t>
      </w:r>
      <w:r w:rsidR="00AE40C6" w:rsidRPr="004A0E0A">
        <w:rPr>
          <w:sz w:val="28"/>
          <w:szCs w:val="28"/>
        </w:rPr>
        <w:t>социальн</w:t>
      </w:r>
      <w:r w:rsidR="00D80B6E" w:rsidRPr="004A0E0A">
        <w:rPr>
          <w:sz w:val="28"/>
          <w:szCs w:val="28"/>
        </w:rPr>
        <w:t xml:space="preserve">ых, </w:t>
      </w:r>
      <w:r w:rsidR="00AE40C6" w:rsidRPr="004A0E0A">
        <w:rPr>
          <w:sz w:val="28"/>
          <w:szCs w:val="28"/>
        </w:rPr>
        <w:t>технологических, экологических и экономических факторов,</w:t>
      </w:r>
      <w:r w:rsidRPr="004A0E0A">
        <w:rPr>
          <w:sz w:val="28"/>
          <w:szCs w:val="28"/>
        </w:rPr>
        <w:t xml:space="preserve"> </w:t>
      </w:r>
      <w:r w:rsidR="00612593" w:rsidRPr="004A0E0A">
        <w:rPr>
          <w:sz w:val="28"/>
          <w:szCs w:val="28"/>
        </w:rPr>
        <w:t>формирующи</w:t>
      </w:r>
      <w:r w:rsidRPr="004A0E0A">
        <w:rPr>
          <w:sz w:val="28"/>
          <w:szCs w:val="28"/>
        </w:rPr>
        <w:t>х</w:t>
      </w:r>
      <w:r w:rsidR="00612593" w:rsidRPr="004A0E0A">
        <w:rPr>
          <w:sz w:val="28"/>
          <w:szCs w:val="28"/>
        </w:rPr>
        <w:t xml:space="preserve"> внешн</w:t>
      </w:r>
      <w:r w:rsidRPr="004A0E0A">
        <w:rPr>
          <w:sz w:val="28"/>
          <w:szCs w:val="28"/>
        </w:rPr>
        <w:t>ее</w:t>
      </w:r>
      <w:r w:rsidR="00612593" w:rsidRPr="004A0E0A">
        <w:rPr>
          <w:sz w:val="28"/>
          <w:szCs w:val="28"/>
        </w:rPr>
        <w:t xml:space="preserve"> </w:t>
      </w:r>
      <w:r w:rsidRPr="004A0E0A">
        <w:rPr>
          <w:sz w:val="28"/>
          <w:szCs w:val="28"/>
        </w:rPr>
        <w:t>окружение</w:t>
      </w:r>
      <w:r w:rsidR="00612593" w:rsidRPr="004A0E0A">
        <w:rPr>
          <w:sz w:val="28"/>
          <w:szCs w:val="28"/>
        </w:rPr>
        <w:t xml:space="preserve"> бизнеса</w:t>
      </w:r>
    </w:p>
    <w:p w14:paraId="73E624DB" w14:textId="77777777" w:rsidR="00612593" w:rsidRPr="004A0E0A" w:rsidRDefault="00612593" w:rsidP="008E2078">
      <w:pPr>
        <w:widowControl w:val="0"/>
        <w:adjustRightInd w:val="0"/>
        <w:snapToGrid w:val="0"/>
        <w:ind w:firstLine="709"/>
        <w:jc w:val="both"/>
        <w:rPr>
          <w:sz w:val="28"/>
          <w:szCs w:val="28"/>
        </w:rPr>
      </w:pPr>
      <w:r w:rsidRPr="004A0E0A">
        <w:rPr>
          <w:sz w:val="28"/>
          <w:szCs w:val="28"/>
        </w:rPr>
        <w:t>Шаг 2. Оценка конкурентного давления (Porter’s Five Forces)</w:t>
      </w:r>
    </w:p>
    <w:p w14:paraId="3A3966F6" w14:textId="25D26D99" w:rsidR="00612593" w:rsidRPr="004A0E0A" w:rsidRDefault="00224C78" w:rsidP="008E2078">
      <w:pPr>
        <w:widowControl w:val="0"/>
        <w:adjustRightInd w:val="0"/>
        <w:snapToGrid w:val="0"/>
        <w:ind w:firstLine="709"/>
        <w:jc w:val="both"/>
        <w:rPr>
          <w:sz w:val="28"/>
          <w:szCs w:val="28"/>
        </w:rPr>
      </w:pPr>
      <w:r w:rsidRPr="004A0E0A">
        <w:rPr>
          <w:sz w:val="28"/>
          <w:szCs w:val="28"/>
        </w:rPr>
        <w:t xml:space="preserve">Проанализировать </w:t>
      </w:r>
      <w:r w:rsidR="00612593" w:rsidRPr="004A0E0A">
        <w:rPr>
          <w:sz w:val="28"/>
          <w:szCs w:val="28"/>
        </w:rPr>
        <w:t>силы, определяющие привлекательность отрасли:</w:t>
      </w:r>
      <w:r w:rsidR="00E24857" w:rsidRPr="004A0E0A">
        <w:rPr>
          <w:sz w:val="28"/>
          <w:szCs w:val="28"/>
        </w:rPr>
        <w:t xml:space="preserve"> </w:t>
      </w:r>
      <w:r w:rsidR="00612593" w:rsidRPr="004A0E0A">
        <w:rPr>
          <w:sz w:val="28"/>
          <w:szCs w:val="28"/>
        </w:rPr>
        <w:t>угроза входа новых участников</w:t>
      </w:r>
      <w:r w:rsidR="00CA3668" w:rsidRPr="004A0E0A">
        <w:rPr>
          <w:sz w:val="28"/>
          <w:szCs w:val="28"/>
        </w:rPr>
        <w:t>;</w:t>
      </w:r>
      <w:r w:rsidR="00E24857" w:rsidRPr="004A0E0A">
        <w:rPr>
          <w:sz w:val="28"/>
          <w:szCs w:val="28"/>
        </w:rPr>
        <w:t xml:space="preserve"> </w:t>
      </w:r>
      <w:r w:rsidR="00612593" w:rsidRPr="004A0E0A">
        <w:rPr>
          <w:sz w:val="28"/>
          <w:szCs w:val="28"/>
        </w:rPr>
        <w:t>давление поставщиков</w:t>
      </w:r>
      <w:r w:rsidR="00CA3668" w:rsidRPr="004A0E0A">
        <w:rPr>
          <w:sz w:val="28"/>
          <w:szCs w:val="28"/>
        </w:rPr>
        <w:t>;</w:t>
      </w:r>
      <w:r w:rsidR="00E24857" w:rsidRPr="004A0E0A">
        <w:rPr>
          <w:sz w:val="28"/>
          <w:szCs w:val="28"/>
        </w:rPr>
        <w:t xml:space="preserve"> </w:t>
      </w:r>
      <w:r w:rsidR="00612593" w:rsidRPr="004A0E0A">
        <w:rPr>
          <w:sz w:val="28"/>
          <w:szCs w:val="28"/>
        </w:rPr>
        <w:t>давление покупателей</w:t>
      </w:r>
      <w:r w:rsidR="00CA3668" w:rsidRPr="004A0E0A">
        <w:rPr>
          <w:sz w:val="28"/>
          <w:szCs w:val="28"/>
        </w:rPr>
        <w:t>;</w:t>
      </w:r>
      <w:r w:rsidR="00E24857" w:rsidRPr="004A0E0A">
        <w:rPr>
          <w:sz w:val="28"/>
          <w:szCs w:val="28"/>
        </w:rPr>
        <w:t xml:space="preserve"> </w:t>
      </w:r>
      <w:r w:rsidR="00612593" w:rsidRPr="004A0E0A">
        <w:rPr>
          <w:sz w:val="28"/>
          <w:szCs w:val="28"/>
        </w:rPr>
        <w:t>угроза товаров</w:t>
      </w:r>
      <w:r w:rsidR="00526ECD" w:rsidRPr="004A0E0A">
        <w:rPr>
          <w:sz w:val="28"/>
          <w:szCs w:val="28"/>
        </w:rPr>
        <w:t>–</w:t>
      </w:r>
      <w:r w:rsidR="00612593" w:rsidRPr="004A0E0A">
        <w:rPr>
          <w:sz w:val="28"/>
          <w:szCs w:val="28"/>
        </w:rPr>
        <w:t>заменителей</w:t>
      </w:r>
      <w:r w:rsidR="00CA3668" w:rsidRPr="004A0E0A">
        <w:rPr>
          <w:sz w:val="28"/>
          <w:szCs w:val="28"/>
        </w:rPr>
        <w:t>;</w:t>
      </w:r>
      <w:r w:rsidR="00E24857" w:rsidRPr="004A0E0A">
        <w:rPr>
          <w:sz w:val="28"/>
          <w:szCs w:val="28"/>
        </w:rPr>
        <w:t xml:space="preserve"> </w:t>
      </w:r>
      <w:r w:rsidR="00612593" w:rsidRPr="004A0E0A">
        <w:rPr>
          <w:sz w:val="28"/>
          <w:szCs w:val="28"/>
        </w:rPr>
        <w:t>уровень соперничества внутри отрасли</w:t>
      </w:r>
    </w:p>
    <w:p w14:paraId="18F3E30C" w14:textId="77777777" w:rsidR="00E24857" w:rsidRPr="004A0E0A" w:rsidRDefault="00612593" w:rsidP="008E2078">
      <w:pPr>
        <w:widowControl w:val="0"/>
        <w:adjustRightInd w:val="0"/>
        <w:snapToGrid w:val="0"/>
        <w:ind w:firstLine="709"/>
        <w:jc w:val="both"/>
        <w:rPr>
          <w:sz w:val="28"/>
          <w:szCs w:val="28"/>
        </w:rPr>
      </w:pPr>
      <w:r w:rsidRPr="004A0E0A">
        <w:rPr>
          <w:sz w:val="28"/>
          <w:szCs w:val="28"/>
        </w:rPr>
        <w:t>Шаг 3. Синтез внутренних и внешних факторов (SWOT)</w:t>
      </w:r>
    </w:p>
    <w:p w14:paraId="0CF587B7" w14:textId="1E602F43" w:rsidR="00612593" w:rsidRPr="004A0E0A" w:rsidRDefault="00224C78" w:rsidP="008E2078">
      <w:pPr>
        <w:widowControl w:val="0"/>
        <w:adjustRightInd w:val="0"/>
        <w:snapToGrid w:val="0"/>
        <w:ind w:firstLine="709"/>
        <w:jc w:val="both"/>
        <w:rPr>
          <w:sz w:val="28"/>
          <w:szCs w:val="28"/>
        </w:rPr>
      </w:pPr>
      <w:r w:rsidRPr="004A0E0A">
        <w:rPr>
          <w:sz w:val="28"/>
          <w:szCs w:val="28"/>
        </w:rPr>
        <w:t xml:space="preserve">Соединить </w:t>
      </w:r>
      <w:r w:rsidR="00612593" w:rsidRPr="004A0E0A">
        <w:rPr>
          <w:sz w:val="28"/>
          <w:szCs w:val="28"/>
        </w:rPr>
        <w:t>выводы первых двух этапов с оценкой внутренних сильных и слабых сторон и возможностей/угроз для предприятия, получив полную картину стратегических рисков и точек роста.</w:t>
      </w:r>
    </w:p>
    <w:p w14:paraId="42643B37" w14:textId="77777777" w:rsidR="00612593" w:rsidRPr="004A0E0A" w:rsidRDefault="00612593" w:rsidP="008E2078">
      <w:pPr>
        <w:widowControl w:val="0"/>
        <w:adjustRightInd w:val="0"/>
        <w:snapToGrid w:val="0"/>
        <w:ind w:firstLine="709"/>
        <w:jc w:val="both"/>
        <w:rPr>
          <w:sz w:val="28"/>
          <w:szCs w:val="28"/>
        </w:rPr>
      </w:pPr>
      <w:r w:rsidRPr="004A0E0A">
        <w:rPr>
          <w:sz w:val="28"/>
          <w:szCs w:val="28"/>
        </w:rPr>
        <w:t>Шаг 4. Динамическая адаптация</w:t>
      </w:r>
    </w:p>
    <w:p w14:paraId="1A408E9D" w14:textId="5ACB0DFB" w:rsidR="00612593" w:rsidRPr="004A0E0A" w:rsidRDefault="00224C78" w:rsidP="008E2078">
      <w:pPr>
        <w:widowControl w:val="0"/>
        <w:adjustRightInd w:val="0"/>
        <w:snapToGrid w:val="0"/>
        <w:ind w:firstLine="709"/>
        <w:jc w:val="both"/>
        <w:rPr>
          <w:sz w:val="28"/>
          <w:szCs w:val="28"/>
        </w:rPr>
      </w:pPr>
      <w:r w:rsidRPr="004A0E0A">
        <w:rPr>
          <w:sz w:val="28"/>
          <w:szCs w:val="28"/>
        </w:rPr>
        <w:t xml:space="preserve">Благодаря </w:t>
      </w:r>
      <w:r w:rsidR="00612593" w:rsidRPr="004A0E0A">
        <w:rPr>
          <w:sz w:val="28"/>
          <w:szCs w:val="28"/>
        </w:rPr>
        <w:t>циклическому повторению анализа (итерации PESTEL</w:t>
      </w:r>
      <w:r w:rsidR="00911488" w:rsidRPr="004A0E0A">
        <w:rPr>
          <w:sz w:val="28"/>
          <w:szCs w:val="28"/>
        </w:rPr>
        <w:t xml:space="preserve"> </w:t>
      </w:r>
      <w:r w:rsidR="00612593" w:rsidRPr="004A0E0A">
        <w:rPr>
          <w:sz w:val="28"/>
          <w:szCs w:val="28"/>
        </w:rPr>
        <w:t>→ Five Forces → SWOT) методика учитывает изменения институциональной среды и сервисов: она выявляет, какие меры (регуляторные, финансовые, технологические) необходимо корректировать в первую очередь и как быстро реагировать на новые вызовы.</w:t>
      </w:r>
    </w:p>
    <w:p w14:paraId="13507663" w14:textId="278824B6" w:rsidR="00612593" w:rsidRPr="004A0E0A" w:rsidRDefault="00612593" w:rsidP="008E2078">
      <w:pPr>
        <w:widowControl w:val="0"/>
        <w:adjustRightInd w:val="0"/>
        <w:snapToGrid w:val="0"/>
        <w:ind w:firstLine="709"/>
        <w:jc w:val="both"/>
        <w:rPr>
          <w:sz w:val="28"/>
          <w:szCs w:val="28"/>
        </w:rPr>
      </w:pPr>
      <w:r w:rsidRPr="004A0E0A">
        <w:rPr>
          <w:sz w:val="28"/>
          <w:szCs w:val="28"/>
        </w:rPr>
        <w:t>Такая «звёздная» модель (hub</w:t>
      </w:r>
      <w:r w:rsidR="00526ECD" w:rsidRPr="004A0E0A">
        <w:rPr>
          <w:sz w:val="28"/>
          <w:szCs w:val="28"/>
        </w:rPr>
        <w:t>–</w:t>
      </w:r>
      <w:r w:rsidRPr="004A0E0A">
        <w:rPr>
          <w:sz w:val="28"/>
          <w:szCs w:val="28"/>
        </w:rPr>
        <w:t>and</w:t>
      </w:r>
      <w:r w:rsidR="00526ECD" w:rsidRPr="004A0E0A">
        <w:rPr>
          <w:sz w:val="28"/>
          <w:szCs w:val="28"/>
        </w:rPr>
        <w:t>–</w:t>
      </w:r>
      <w:r w:rsidRPr="004A0E0A">
        <w:rPr>
          <w:sz w:val="28"/>
          <w:szCs w:val="28"/>
        </w:rPr>
        <w:t>spoke) объединяет узлы всех трёх инструментов в центре, что позволяет выстроить целостный, гибко адаптирующийся к изменениям стратегический ландшафт организации. Пример практической валидации подобной интеграции представлен в исследовании Martinez</w:t>
      </w:r>
      <w:r w:rsidR="00526ECD" w:rsidRPr="004A0E0A">
        <w:rPr>
          <w:sz w:val="28"/>
          <w:szCs w:val="28"/>
        </w:rPr>
        <w:t>–</w:t>
      </w:r>
      <w:r w:rsidRPr="004A0E0A">
        <w:rPr>
          <w:sz w:val="28"/>
          <w:szCs w:val="28"/>
        </w:rPr>
        <w:t>Contreras et al. [</w:t>
      </w:r>
      <w:r w:rsidR="00D64171" w:rsidRPr="004A0E0A">
        <w:rPr>
          <w:sz w:val="28"/>
          <w:szCs w:val="28"/>
        </w:rPr>
        <w:t>6</w:t>
      </w:r>
      <w:r w:rsidR="00FC3568" w:rsidRPr="004A0E0A">
        <w:rPr>
          <w:sz w:val="28"/>
          <w:szCs w:val="28"/>
        </w:rPr>
        <w:t>8</w:t>
      </w:r>
      <w:r w:rsidRPr="004A0E0A">
        <w:rPr>
          <w:sz w:val="2"/>
          <w:szCs w:val="2"/>
          <w:shd w:val="clear" w:color="auto" w:fill="FFFFFF"/>
        </w:rPr>
        <w:t>.</w:t>
      </w:r>
      <w:r w:rsidRPr="004A0E0A">
        <w:rPr>
          <w:sz w:val="28"/>
          <w:szCs w:val="28"/>
        </w:rPr>
        <w:t>], где на выборке бизнес</w:t>
      </w:r>
      <w:r w:rsidR="00526ECD" w:rsidRPr="004A0E0A">
        <w:rPr>
          <w:sz w:val="28"/>
          <w:szCs w:val="28"/>
        </w:rPr>
        <w:t>–</w:t>
      </w:r>
      <w:r w:rsidRPr="004A0E0A">
        <w:rPr>
          <w:sz w:val="28"/>
          <w:szCs w:val="28"/>
        </w:rPr>
        <w:t>студентов подтвердили высокую полезность секторальной модели, объединяющей PEST и Porter’s Five Forces для анализа устойчивости и адаптивности фирм в быстро меняющейся среде.</w:t>
      </w:r>
      <w:r w:rsidR="00362067" w:rsidRPr="004A0E0A">
        <w:rPr>
          <w:sz w:val="28"/>
          <w:szCs w:val="28"/>
        </w:rPr>
        <w:t xml:space="preserve"> </w:t>
      </w:r>
      <w:r w:rsidRPr="004A0E0A">
        <w:rPr>
          <w:sz w:val="28"/>
          <w:szCs w:val="28"/>
        </w:rPr>
        <w:t>Опираясь на рассмотренные выше концептуальные подходы к оценке бизнес</w:t>
      </w:r>
      <w:r w:rsidR="00526ECD" w:rsidRPr="004A0E0A">
        <w:rPr>
          <w:sz w:val="28"/>
          <w:szCs w:val="28"/>
        </w:rPr>
        <w:t>–</w:t>
      </w:r>
      <w:r w:rsidRPr="004A0E0A">
        <w:rPr>
          <w:sz w:val="28"/>
          <w:szCs w:val="28"/>
        </w:rPr>
        <w:t>среды, перейдём от теоретических рамок к конкретным инструментам измерения. На практике для сбора данных и построения количественных индексов используются специализированные методики и рейтинги, разработанные как международными организациями, так и национальными экспертами. Далее рассмотрим основные из них.</w:t>
      </w:r>
    </w:p>
    <w:p w14:paraId="10DA82CB" w14:textId="77777777" w:rsidR="00612593" w:rsidRPr="004A0E0A" w:rsidRDefault="00612593" w:rsidP="008E2078">
      <w:pPr>
        <w:widowControl w:val="0"/>
        <w:adjustRightInd w:val="0"/>
        <w:snapToGrid w:val="0"/>
        <w:ind w:firstLine="709"/>
        <w:jc w:val="both"/>
        <w:rPr>
          <w:sz w:val="28"/>
          <w:szCs w:val="28"/>
        </w:rPr>
      </w:pPr>
      <w:r w:rsidRPr="004A0E0A">
        <w:rPr>
          <w:sz w:val="28"/>
          <w:szCs w:val="28"/>
        </w:rPr>
        <w:t>Международные инструменты оценки:</w:t>
      </w:r>
    </w:p>
    <w:p w14:paraId="18AB01B5" w14:textId="6851448B" w:rsidR="00612593" w:rsidRPr="004A0E0A" w:rsidRDefault="00612593" w:rsidP="008E2078">
      <w:pPr>
        <w:widowControl w:val="0"/>
        <w:adjustRightInd w:val="0"/>
        <w:snapToGrid w:val="0"/>
        <w:ind w:firstLine="709"/>
        <w:jc w:val="both"/>
        <w:rPr>
          <w:sz w:val="28"/>
          <w:szCs w:val="28"/>
        </w:rPr>
      </w:pPr>
      <w:r w:rsidRPr="004A0E0A">
        <w:rPr>
          <w:sz w:val="28"/>
          <w:szCs w:val="28"/>
        </w:rPr>
        <w:t>1. Doing Business [</w:t>
      </w:r>
      <w:r w:rsidR="00D64171" w:rsidRPr="004A0E0A">
        <w:rPr>
          <w:sz w:val="28"/>
          <w:szCs w:val="28"/>
        </w:rPr>
        <w:t>6</w:t>
      </w:r>
      <w:r w:rsidR="00347F84" w:rsidRPr="004A0E0A">
        <w:rPr>
          <w:sz w:val="28"/>
          <w:szCs w:val="28"/>
        </w:rPr>
        <w:t>9</w:t>
      </w:r>
      <w:r w:rsidRPr="004A0E0A">
        <w:rPr>
          <w:sz w:val="28"/>
          <w:szCs w:val="28"/>
        </w:rPr>
        <w:t xml:space="preserve">]: ранжирует страны по 10 процедурам жизненного цикла фирмы. Doing Business </w:t>
      </w:r>
      <w:r w:rsidR="00526ECD" w:rsidRPr="004A0E0A">
        <w:rPr>
          <w:sz w:val="28"/>
          <w:szCs w:val="28"/>
        </w:rPr>
        <w:t>–</w:t>
      </w:r>
      <w:r w:rsidRPr="004A0E0A">
        <w:rPr>
          <w:sz w:val="28"/>
          <w:szCs w:val="28"/>
        </w:rPr>
        <w:t xml:space="preserve"> ежегодный флагманский проект Группы Всемирного банка, выходивший с 2003 по 2020 гг</w:t>
      </w:r>
      <w:r w:rsidR="00E9363D" w:rsidRPr="004A0E0A">
        <w:rPr>
          <w:sz w:val="28"/>
          <w:szCs w:val="28"/>
        </w:rPr>
        <w:t>.</w:t>
      </w:r>
      <w:r w:rsidRPr="004A0E0A">
        <w:rPr>
          <w:sz w:val="28"/>
          <w:szCs w:val="28"/>
        </w:rPr>
        <w:t>., с целью объективной оценки делового климата и регуляторных барьеров в 190 экономиках мира. Отчёт охватывал десять ключевых процедур в «жизненном цикле» предприятия:</w:t>
      </w:r>
      <w:r w:rsidR="00362067" w:rsidRPr="004A0E0A">
        <w:rPr>
          <w:sz w:val="28"/>
          <w:szCs w:val="28"/>
        </w:rPr>
        <w:t xml:space="preserve"> </w:t>
      </w:r>
      <w:r w:rsidRPr="004A0E0A">
        <w:rPr>
          <w:sz w:val="28"/>
          <w:szCs w:val="28"/>
        </w:rPr>
        <w:t>регистрация фирмы</w:t>
      </w:r>
      <w:r w:rsidR="00CA3668" w:rsidRPr="004A0E0A">
        <w:rPr>
          <w:sz w:val="28"/>
          <w:szCs w:val="28"/>
        </w:rPr>
        <w:t>;</w:t>
      </w:r>
      <w:r w:rsidR="00362067" w:rsidRPr="004A0E0A">
        <w:rPr>
          <w:sz w:val="28"/>
          <w:szCs w:val="28"/>
        </w:rPr>
        <w:t xml:space="preserve"> </w:t>
      </w:r>
      <w:r w:rsidRPr="004A0E0A">
        <w:rPr>
          <w:sz w:val="28"/>
          <w:szCs w:val="28"/>
        </w:rPr>
        <w:t>разрешения на строительство</w:t>
      </w:r>
      <w:r w:rsidR="00CA3668" w:rsidRPr="004A0E0A">
        <w:rPr>
          <w:sz w:val="28"/>
          <w:szCs w:val="28"/>
        </w:rPr>
        <w:t>;</w:t>
      </w:r>
      <w:r w:rsidR="00362067" w:rsidRPr="004A0E0A">
        <w:rPr>
          <w:sz w:val="28"/>
          <w:szCs w:val="28"/>
        </w:rPr>
        <w:t xml:space="preserve"> </w:t>
      </w:r>
      <w:r w:rsidRPr="004A0E0A">
        <w:rPr>
          <w:sz w:val="28"/>
          <w:szCs w:val="28"/>
        </w:rPr>
        <w:t>подключение к электросети</w:t>
      </w:r>
      <w:r w:rsidR="00CA3668" w:rsidRPr="004A0E0A">
        <w:rPr>
          <w:sz w:val="28"/>
          <w:szCs w:val="28"/>
        </w:rPr>
        <w:t>;</w:t>
      </w:r>
      <w:r w:rsidR="00362067" w:rsidRPr="004A0E0A">
        <w:rPr>
          <w:sz w:val="28"/>
          <w:szCs w:val="28"/>
        </w:rPr>
        <w:t xml:space="preserve"> </w:t>
      </w:r>
      <w:r w:rsidRPr="004A0E0A">
        <w:rPr>
          <w:sz w:val="28"/>
          <w:szCs w:val="28"/>
        </w:rPr>
        <w:t>регистрация прав собственности</w:t>
      </w:r>
      <w:r w:rsidR="00CA3668" w:rsidRPr="004A0E0A">
        <w:rPr>
          <w:sz w:val="28"/>
          <w:szCs w:val="28"/>
        </w:rPr>
        <w:t>;</w:t>
      </w:r>
      <w:r w:rsidR="00362067" w:rsidRPr="004A0E0A">
        <w:rPr>
          <w:sz w:val="28"/>
          <w:szCs w:val="28"/>
        </w:rPr>
        <w:t xml:space="preserve"> </w:t>
      </w:r>
      <w:r w:rsidRPr="004A0E0A">
        <w:rPr>
          <w:sz w:val="28"/>
          <w:szCs w:val="28"/>
        </w:rPr>
        <w:t>доступ к финансированию</w:t>
      </w:r>
      <w:r w:rsidR="00CA3668" w:rsidRPr="004A0E0A">
        <w:rPr>
          <w:sz w:val="28"/>
          <w:szCs w:val="28"/>
        </w:rPr>
        <w:t>;</w:t>
      </w:r>
      <w:r w:rsidR="00362067" w:rsidRPr="004A0E0A">
        <w:rPr>
          <w:sz w:val="28"/>
          <w:szCs w:val="28"/>
        </w:rPr>
        <w:t xml:space="preserve"> </w:t>
      </w:r>
      <w:r w:rsidRPr="004A0E0A">
        <w:rPr>
          <w:sz w:val="28"/>
          <w:szCs w:val="28"/>
        </w:rPr>
        <w:t>защита прав миноритариев</w:t>
      </w:r>
      <w:r w:rsidR="00CA3668" w:rsidRPr="004A0E0A">
        <w:rPr>
          <w:sz w:val="28"/>
          <w:szCs w:val="28"/>
        </w:rPr>
        <w:t>;</w:t>
      </w:r>
      <w:r w:rsidR="00362067" w:rsidRPr="004A0E0A">
        <w:rPr>
          <w:sz w:val="28"/>
          <w:szCs w:val="28"/>
        </w:rPr>
        <w:t xml:space="preserve"> </w:t>
      </w:r>
      <w:r w:rsidRPr="004A0E0A">
        <w:rPr>
          <w:sz w:val="28"/>
          <w:szCs w:val="28"/>
        </w:rPr>
        <w:t>налоговое бремя</w:t>
      </w:r>
      <w:r w:rsidR="00CA3668" w:rsidRPr="004A0E0A">
        <w:rPr>
          <w:sz w:val="28"/>
          <w:szCs w:val="28"/>
        </w:rPr>
        <w:t>;</w:t>
      </w:r>
      <w:r w:rsidR="00362067" w:rsidRPr="004A0E0A">
        <w:rPr>
          <w:sz w:val="28"/>
          <w:szCs w:val="28"/>
        </w:rPr>
        <w:t xml:space="preserve"> </w:t>
      </w:r>
      <w:r w:rsidRPr="004A0E0A">
        <w:rPr>
          <w:sz w:val="28"/>
          <w:szCs w:val="28"/>
        </w:rPr>
        <w:t>международная торговля</w:t>
      </w:r>
      <w:r w:rsidR="00CA3668" w:rsidRPr="004A0E0A">
        <w:rPr>
          <w:sz w:val="28"/>
          <w:szCs w:val="28"/>
        </w:rPr>
        <w:t>;</w:t>
      </w:r>
      <w:r w:rsidR="00362067" w:rsidRPr="004A0E0A">
        <w:rPr>
          <w:sz w:val="28"/>
          <w:szCs w:val="28"/>
        </w:rPr>
        <w:t xml:space="preserve"> </w:t>
      </w:r>
      <w:r w:rsidRPr="004A0E0A">
        <w:rPr>
          <w:sz w:val="28"/>
          <w:szCs w:val="28"/>
        </w:rPr>
        <w:t>исполнение договоров</w:t>
      </w:r>
      <w:r w:rsidR="00CA3668" w:rsidRPr="004A0E0A">
        <w:rPr>
          <w:sz w:val="28"/>
          <w:szCs w:val="28"/>
        </w:rPr>
        <w:t>;</w:t>
      </w:r>
      <w:r w:rsidR="00362067" w:rsidRPr="004A0E0A">
        <w:rPr>
          <w:sz w:val="28"/>
          <w:szCs w:val="28"/>
        </w:rPr>
        <w:t xml:space="preserve"> </w:t>
      </w:r>
      <w:r w:rsidRPr="004A0E0A">
        <w:rPr>
          <w:sz w:val="28"/>
          <w:szCs w:val="28"/>
        </w:rPr>
        <w:t>банкротство</w:t>
      </w:r>
      <w:r w:rsidR="00362067" w:rsidRPr="004A0E0A">
        <w:rPr>
          <w:sz w:val="28"/>
          <w:szCs w:val="28"/>
        </w:rPr>
        <w:t>.</w:t>
      </w:r>
    </w:p>
    <w:p w14:paraId="736D4249" w14:textId="58423A83" w:rsidR="00612593" w:rsidRPr="004A0E0A" w:rsidRDefault="00612593" w:rsidP="008E2078">
      <w:pPr>
        <w:widowControl w:val="0"/>
        <w:adjustRightInd w:val="0"/>
        <w:snapToGrid w:val="0"/>
        <w:ind w:firstLine="709"/>
        <w:jc w:val="both"/>
        <w:rPr>
          <w:sz w:val="28"/>
          <w:szCs w:val="28"/>
        </w:rPr>
      </w:pPr>
      <w:r w:rsidRPr="004A0E0A">
        <w:rPr>
          <w:sz w:val="28"/>
          <w:szCs w:val="28"/>
        </w:rPr>
        <w:t xml:space="preserve">Методология сбора данных заключалась в </w:t>
      </w:r>
      <w:r w:rsidR="00CA3668" w:rsidRPr="004A0E0A">
        <w:rPr>
          <w:sz w:val="28"/>
          <w:szCs w:val="28"/>
        </w:rPr>
        <w:t>детальном</w:t>
      </w:r>
      <w:r w:rsidRPr="004A0E0A">
        <w:rPr>
          <w:sz w:val="28"/>
          <w:szCs w:val="28"/>
        </w:rPr>
        <w:t xml:space="preserve"> обзоре законов, нормативных актов и административных процедур в каждой процедуре; </w:t>
      </w:r>
      <w:r w:rsidR="00CA3668" w:rsidRPr="004A0E0A">
        <w:rPr>
          <w:sz w:val="28"/>
          <w:szCs w:val="28"/>
        </w:rPr>
        <w:t>опросах</w:t>
      </w:r>
      <w:r w:rsidRPr="004A0E0A">
        <w:rPr>
          <w:sz w:val="28"/>
          <w:szCs w:val="28"/>
        </w:rPr>
        <w:t xml:space="preserve"> экспертов: </w:t>
      </w:r>
      <w:r w:rsidR="00CA3668" w:rsidRPr="004A0E0A">
        <w:rPr>
          <w:sz w:val="28"/>
          <w:szCs w:val="28"/>
        </w:rPr>
        <w:t xml:space="preserve">стандартизированные </w:t>
      </w:r>
      <w:r w:rsidRPr="004A0E0A">
        <w:rPr>
          <w:sz w:val="28"/>
          <w:szCs w:val="28"/>
        </w:rPr>
        <w:t>анкеты распространялись среди более чем 13 800 местных специалистов (юристы, бизнес</w:t>
      </w:r>
      <w:r w:rsidR="00526ECD" w:rsidRPr="004A0E0A">
        <w:rPr>
          <w:sz w:val="28"/>
          <w:szCs w:val="28"/>
        </w:rPr>
        <w:t>–</w:t>
      </w:r>
      <w:r w:rsidRPr="004A0E0A">
        <w:rPr>
          <w:sz w:val="28"/>
          <w:szCs w:val="28"/>
        </w:rPr>
        <w:t xml:space="preserve">консультанты, бухгалтеры, логисты, госслужащие), регулярно работающих с этими правилами; </w:t>
      </w:r>
      <w:r w:rsidR="00CA3668" w:rsidRPr="004A0E0A">
        <w:rPr>
          <w:sz w:val="28"/>
          <w:szCs w:val="28"/>
        </w:rPr>
        <w:t>результаты</w:t>
      </w:r>
      <w:r w:rsidRPr="004A0E0A">
        <w:rPr>
          <w:sz w:val="28"/>
          <w:szCs w:val="28"/>
        </w:rPr>
        <w:t xml:space="preserve"> проверялись региональными специалистами Всемирного банка и представителями правительств; по каждому из 41 </w:t>
      </w:r>
      <w:r w:rsidR="00CA3668" w:rsidRPr="004A0E0A">
        <w:rPr>
          <w:sz w:val="28"/>
          <w:szCs w:val="28"/>
        </w:rPr>
        <w:t>суб</w:t>
      </w:r>
      <w:r w:rsidR="00526ECD" w:rsidRPr="004A0E0A">
        <w:rPr>
          <w:sz w:val="28"/>
          <w:szCs w:val="28"/>
        </w:rPr>
        <w:t>–</w:t>
      </w:r>
      <w:r w:rsidRPr="004A0E0A">
        <w:rPr>
          <w:sz w:val="28"/>
          <w:szCs w:val="28"/>
        </w:rPr>
        <w:t>индикатора строился «distance</w:t>
      </w:r>
      <w:r w:rsidR="00526ECD" w:rsidRPr="004A0E0A">
        <w:rPr>
          <w:sz w:val="28"/>
          <w:szCs w:val="28"/>
        </w:rPr>
        <w:t>–</w:t>
      </w:r>
      <w:r w:rsidRPr="004A0E0A">
        <w:rPr>
          <w:sz w:val="28"/>
          <w:szCs w:val="28"/>
        </w:rPr>
        <w:t>to</w:t>
      </w:r>
      <w:r w:rsidR="00526ECD" w:rsidRPr="004A0E0A">
        <w:rPr>
          <w:sz w:val="28"/>
          <w:szCs w:val="28"/>
        </w:rPr>
        <w:t>–</w:t>
      </w:r>
      <w:r w:rsidRPr="004A0E0A">
        <w:rPr>
          <w:sz w:val="28"/>
          <w:szCs w:val="28"/>
        </w:rPr>
        <w:t>frontier» (расстояние до лучшего уровня) на шкале 0</w:t>
      </w:r>
      <w:r w:rsidR="00526ECD" w:rsidRPr="004A0E0A">
        <w:rPr>
          <w:sz w:val="28"/>
          <w:szCs w:val="28"/>
        </w:rPr>
        <w:t>–</w:t>
      </w:r>
      <w:r w:rsidRPr="004A0E0A">
        <w:rPr>
          <w:sz w:val="28"/>
          <w:szCs w:val="28"/>
        </w:rPr>
        <w:t>100, после чего среднее арифметическое по десяти темам формировало окончательный индекс Ease of Doing Business.</w:t>
      </w:r>
    </w:p>
    <w:p w14:paraId="39061E99" w14:textId="77777777" w:rsidR="00CA3668" w:rsidRPr="004A0E0A" w:rsidRDefault="00612593" w:rsidP="008E2078">
      <w:pPr>
        <w:widowControl w:val="0"/>
        <w:adjustRightInd w:val="0"/>
        <w:snapToGrid w:val="0"/>
        <w:ind w:firstLine="709"/>
        <w:jc w:val="both"/>
        <w:rPr>
          <w:sz w:val="28"/>
          <w:szCs w:val="28"/>
        </w:rPr>
      </w:pPr>
      <w:r w:rsidRPr="004A0E0A">
        <w:rPr>
          <w:sz w:val="28"/>
          <w:szCs w:val="28"/>
        </w:rPr>
        <w:t>Основные характеристики:</w:t>
      </w:r>
    </w:p>
    <w:p w14:paraId="72C98CD2" w14:textId="2EE8DFAC" w:rsidR="00CA3668" w:rsidRPr="004A0E0A" w:rsidRDefault="00526ECD" w:rsidP="008E2078">
      <w:pPr>
        <w:widowControl w:val="0"/>
        <w:adjustRightInd w:val="0"/>
        <w:snapToGrid w:val="0"/>
        <w:ind w:firstLine="709"/>
        <w:jc w:val="both"/>
        <w:rPr>
          <w:sz w:val="28"/>
          <w:szCs w:val="28"/>
        </w:rPr>
      </w:pPr>
      <w:r w:rsidRPr="004A0E0A">
        <w:rPr>
          <w:sz w:val="28"/>
          <w:szCs w:val="28"/>
        </w:rPr>
        <w:t>–</w:t>
      </w:r>
      <w:r w:rsidR="00CA3668" w:rsidRPr="004A0E0A">
        <w:rPr>
          <w:sz w:val="28"/>
          <w:szCs w:val="28"/>
        </w:rPr>
        <w:t xml:space="preserve"> </w:t>
      </w:r>
      <w:r w:rsidR="00612593" w:rsidRPr="004A0E0A">
        <w:rPr>
          <w:sz w:val="28"/>
          <w:szCs w:val="28"/>
        </w:rPr>
        <w:t>Широкий охват: 190 стран и отдельные города</w:t>
      </w:r>
      <w:r w:rsidRPr="004A0E0A">
        <w:rPr>
          <w:sz w:val="28"/>
          <w:szCs w:val="28"/>
        </w:rPr>
        <w:t>–</w:t>
      </w:r>
      <w:r w:rsidR="00612593" w:rsidRPr="004A0E0A">
        <w:rPr>
          <w:sz w:val="28"/>
          <w:szCs w:val="28"/>
        </w:rPr>
        <w:t>участники</w:t>
      </w:r>
      <w:r w:rsidR="00CA3668" w:rsidRPr="004A0E0A">
        <w:rPr>
          <w:sz w:val="28"/>
          <w:szCs w:val="28"/>
        </w:rPr>
        <w:t>;</w:t>
      </w:r>
    </w:p>
    <w:p w14:paraId="7E480C24" w14:textId="53D795CB" w:rsidR="00CA3668" w:rsidRPr="004A0E0A" w:rsidRDefault="00526ECD" w:rsidP="008E2078">
      <w:pPr>
        <w:widowControl w:val="0"/>
        <w:adjustRightInd w:val="0"/>
        <w:snapToGrid w:val="0"/>
        <w:ind w:firstLine="709"/>
        <w:jc w:val="both"/>
        <w:rPr>
          <w:sz w:val="28"/>
          <w:szCs w:val="28"/>
        </w:rPr>
      </w:pPr>
      <w:r w:rsidRPr="004A0E0A">
        <w:rPr>
          <w:sz w:val="28"/>
          <w:szCs w:val="28"/>
        </w:rPr>
        <w:t>–</w:t>
      </w:r>
      <w:r w:rsidR="00CA3668" w:rsidRPr="004A0E0A">
        <w:rPr>
          <w:sz w:val="28"/>
          <w:szCs w:val="28"/>
        </w:rPr>
        <w:t xml:space="preserve"> </w:t>
      </w:r>
      <w:r w:rsidR="00612593" w:rsidRPr="004A0E0A">
        <w:rPr>
          <w:sz w:val="28"/>
          <w:szCs w:val="28"/>
        </w:rPr>
        <w:t>Привязка к практике: данные отражают не только прописанные нормы, но и их применение «на местах»</w:t>
      </w:r>
      <w:r w:rsidR="00CA3668" w:rsidRPr="004A0E0A">
        <w:rPr>
          <w:sz w:val="28"/>
          <w:szCs w:val="28"/>
        </w:rPr>
        <w:t>;</w:t>
      </w:r>
    </w:p>
    <w:p w14:paraId="237195B0" w14:textId="0EA916CE" w:rsidR="00612593" w:rsidRPr="004A0E0A" w:rsidRDefault="00526ECD" w:rsidP="008E2078">
      <w:pPr>
        <w:widowControl w:val="0"/>
        <w:adjustRightInd w:val="0"/>
        <w:snapToGrid w:val="0"/>
        <w:ind w:firstLine="709"/>
        <w:jc w:val="both"/>
        <w:rPr>
          <w:sz w:val="28"/>
          <w:szCs w:val="28"/>
        </w:rPr>
      </w:pPr>
      <w:r w:rsidRPr="004A0E0A">
        <w:rPr>
          <w:sz w:val="28"/>
          <w:szCs w:val="28"/>
        </w:rPr>
        <w:t>–</w:t>
      </w:r>
      <w:r w:rsidR="00CA3668" w:rsidRPr="004A0E0A">
        <w:rPr>
          <w:sz w:val="28"/>
          <w:szCs w:val="28"/>
        </w:rPr>
        <w:t xml:space="preserve"> </w:t>
      </w:r>
      <w:r w:rsidR="00612593" w:rsidRPr="004A0E0A">
        <w:rPr>
          <w:sz w:val="28"/>
          <w:szCs w:val="28"/>
        </w:rPr>
        <w:t>Простота интерпретации: единый композитный индекс позволяет легко ранжировать экономики и отслеживать динамику реформ.</w:t>
      </w:r>
    </w:p>
    <w:p w14:paraId="73E16BDC" w14:textId="51BA9694" w:rsidR="00612593" w:rsidRPr="004A0E0A" w:rsidRDefault="00612593" w:rsidP="008E2078">
      <w:pPr>
        <w:widowControl w:val="0"/>
        <w:adjustRightInd w:val="0"/>
        <w:snapToGrid w:val="0"/>
        <w:ind w:firstLine="709"/>
        <w:jc w:val="both"/>
        <w:rPr>
          <w:sz w:val="28"/>
          <w:szCs w:val="28"/>
        </w:rPr>
      </w:pPr>
      <w:r w:rsidRPr="004A0E0A">
        <w:rPr>
          <w:sz w:val="28"/>
          <w:szCs w:val="28"/>
        </w:rPr>
        <w:t xml:space="preserve">2. </w:t>
      </w:r>
      <w:r w:rsidRPr="004A0E0A">
        <w:rPr>
          <w:sz w:val="28"/>
          <w:szCs w:val="28"/>
          <w:lang w:val="en-US"/>
        </w:rPr>
        <w:t>Enabling</w:t>
      </w:r>
      <w:r w:rsidRPr="004A0E0A">
        <w:rPr>
          <w:sz w:val="28"/>
          <w:szCs w:val="28"/>
        </w:rPr>
        <w:t xml:space="preserve"> </w:t>
      </w:r>
      <w:r w:rsidRPr="004A0E0A">
        <w:rPr>
          <w:sz w:val="28"/>
          <w:szCs w:val="28"/>
          <w:lang w:val="en-US"/>
        </w:rPr>
        <w:t>the</w:t>
      </w:r>
      <w:r w:rsidRPr="004A0E0A">
        <w:rPr>
          <w:sz w:val="28"/>
          <w:szCs w:val="28"/>
        </w:rPr>
        <w:t xml:space="preserve"> </w:t>
      </w:r>
      <w:r w:rsidRPr="004A0E0A">
        <w:rPr>
          <w:sz w:val="28"/>
          <w:szCs w:val="28"/>
          <w:lang w:val="en-US"/>
        </w:rPr>
        <w:t>Business</w:t>
      </w:r>
      <w:r w:rsidRPr="004A0E0A">
        <w:rPr>
          <w:sz w:val="28"/>
          <w:szCs w:val="28"/>
        </w:rPr>
        <w:t xml:space="preserve"> </w:t>
      </w:r>
      <w:r w:rsidRPr="004A0E0A">
        <w:rPr>
          <w:sz w:val="28"/>
          <w:szCs w:val="28"/>
          <w:lang w:val="en-US"/>
        </w:rPr>
        <w:t>of</w:t>
      </w:r>
      <w:r w:rsidRPr="004A0E0A">
        <w:rPr>
          <w:sz w:val="28"/>
          <w:szCs w:val="28"/>
        </w:rPr>
        <w:t xml:space="preserve"> </w:t>
      </w:r>
      <w:r w:rsidRPr="004A0E0A">
        <w:rPr>
          <w:sz w:val="28"/>
          <w:szCs w:val="28"/>
          <w:lang w:val="en-US"/>
        </w:rPr>
        <w:t>Agriculture</w:t>
      </w:r>
      <w:r w:rsidRPr="004A0E0A">
        <w:rPr>
          <w:sz w:val="28"/>
          <w:szCs w:val="28"/>
        </w:rPr>
        <w:t xml:space="preserve"> [</w:t>
      </w:r>
      <w:r w:rsidR="00D64171" w:rsidRPr="004A0E0A">
        <w:rPr>
          <w:sz w:val="28"/>
          <w:szCs w:val="28"/>
        </w:rPr>
        <w:t>7</w:t>
      </w:r>
      <w:r w:rsidR="00347F84" w:rsidRPr="004A0E0A">
        <w:rPr>
          <w:sz w:val="28"/>
          <w:szCs w:val="28"/>
        </w:rPr>
        <w:t>0</w:t>
      </w:r>
      <w:r w:rsidRPr="004A0E0A">
        <w:rPr>
          <w:sz w:val="28"/>
          <w:szCs w:val="28"/>
        </w:rPr>
        <w:t xml:space="preserve">] </w:t>
      </w:r>
      <w:r w:rsidR="00401685" w:rsidRPr="004A0E0A">
        <w:rPr>
          <w:sz w:val="28"/>
          <w:szCs w:val="28"/>
        </w:rPr>
        <w:t>–</w:t>
      </w:r>
      <w:r w:rsidRPr="004A0E0A">
        <w:rPr>
          <w:sz w:val="28"/>
          <w:szCs w:val="28"/>
        </w:rPr>
        <w:t xml:space="preserve"> отраслевой проект Группы Всемирного банка, направленный на количественную оценку регуляторных рамок и административных процедур, влияющих на деятельность фермеров в разных странах. Проект собирает уникальные данные о законах и практиках в сельском хозяйстве, позволяя выявлять «узкие места» и предлагать конкретные реформы для улучшения бизнес</w:t>
      </w:r>
      <w:r w:rsidR="00526ECD" w:rsidRPr="004A0E0A">
        <w:rPr>
          <w:sz w:val="28"/>
          <w:szCs w:val="28"/>
        </w:rPr>
        <w:t>–</w:t>
      </w:r>
      <w:r w:rsidRPr="004A0E0A">
        <w:rPr>
          <w:sz w:val="28"/>
          <w:szCs w:val="28"/>
        </w:rPr>
        <w:t>климата в агросекторе. С момента запуска в 2013</w:t>
      </w:r>
      <w:r w:rsidR="00B158C8" w:rsidRPr="004A0E0A">
        <w:rPr>
          <w:sz w:val="28"/>
          <w:szCs w:val="28"/>
        </w:rPr>
        <w:t xml:space="preserve"> г</w:t>
      </w:r>
      <w:r w:rsidR="00E9363D" w:rsidRPr="004A0E0A">
        <w:rPr>
          <w:sz w:val="28"/>
          <w:szCs w:val="28"/>
        </w:rPr>
        <w:t>.</w:t>
      </w:r>
      <w:r w:rsidRPr="004A0E0A">
        <w:rPr>
          <w:sz w:val="28"/>
          <w:szCs w:val="28"/>
        </w:rPr>
        <w:t xml:space="preserve"> методика регулярно обновляется; последний полный отчёт </w:t>
      </w:r>
      <w:r w:rsidR="00347F84" w:rsidRPr="004A0E0A">
        <w:rPr>
          <w:sz w:val="28"/>
          <w:szCs w:val="28"/>
        </w:rPr>
        <w:t xml:space="preserve">в </w:t>
      </w:r>
      <w:r w:rsidRPr="004A0E0A">
        <w:rPr>
          <w:sz w:val="28"/>
          <w:szCs w:val="28"/>
        </w:rPr>
        <w:t>2019</w:t>
      </w:r>
      <w:r w:rsidR="00347F84" w:rsidRPr="004A0E0A">
        <w:rPr>
          <w:sz w:val="28"/>
          <w:szCs w:val="28"/>
        </w:rPr>
        <w:t xml:space="preserve"> г.</w:t>
      </w:r>
      <w:r w:rsidRPr="004A0E0A">
        <w:rPr>
          <w:sz w:val="28"/>
          <w:szCs w:val="28"/>
        </w:rPr>
        <w:t xml:space="preserve"> охватывает 101 страну. Анализ проводится по восьми ключевым процессам:</w:t>
      </w:r>
      <w:r w:rsidR="00362067" w:rsidRPr="004A0E0A">
        <w:rPr>
          <w:sz w:val="28"/>
          <w:szCs w:val="28"/>
        </w:rPr>
        <w:t xml:space="preserve"> </w:t>
      </w:r>
      <w:r w:rsidRPr="004A0E0A">
        <w:rPr>
          <w:sz w:val="28"/>
          <w:szCs w:val="28"/>
        </w:rPr>
        <w:t>выпуск семенного материала</w:t>
      </w:r>
      <w:r w:rsidR="00CA3668" w:rsidRPr="004A0E0A">
        <w:rPr>
          <w:sz w:val="28"/>
          <w:szCs w:val="28"/>
        </w:rPr>
        <w:t>;</w:t>
      </w:r>
      <w:r w:rsidR="00362067" w:rsidRPr="004A0E0A">
        <w:rPr>
          <w:sz w:val="28"/>
          <w:szCs w:val="28"/>
        </w:rPr>
        <w:t xml:space="preserve"> </w:t>
      </w:r>
      <w:r w:rsidRPr="004A0E0A">
        <w:rPr>
          <w:sz w:val="28"/>
          <w:szCs w:val="28"/>
        </w:rPr>
        <w:t>регистрация удобрений</w:t>
      </w:r>
      <w:r w:rsidR="00CA3668" w:rsidRPr="004A0E0A">
        <w:rPr>
          <w:sz w:val="28"/>
          <w:szCs w:val="28"/>
        </w:rPr>
        <w:t>;</w:t>
      </w:r>
      <w:r w:rsidR="00362067" w:rsidRPr="004A0E0A">
        <w:rPr>
          <w:sz w:val="28"/>
          <w:szCs w:val="28"/>
        </w:rPr>
        <w:t xml:space="preserve"> </w:t>
      </w:r>
      <w:r w:rsidRPr="004A0E0A">
        <w:rPr>
          <w:sz w:val="28"/>
          <w:szCs w:val="28"/>
        </w:rPr>
        <w:t>доступ к воде</w:t>
      </w:r>
      <w:r w:rsidR="00CA3668" w:rsidRPr="004A0E0A">
        <w:rPr>
          <w:sz w:val="28"/>
          <w:szCs w:val="28"/>
        </w:rPr>
        <w:t>;</w:t>
      </w:r>
      <w:r w:rsidR="00362067" w:rsidRPr="004A0E0A">
        <w:rPr>
          <w:sz w:val="28"/>
          <w:szCs w:val="28"/>
        </w:rPr>
        <w:t xml:space="preserve"> </w:t>
      </w:r>
      <w:r w:rsidRPr="004A0E0A">
        <w:rPr>
          <w:sz w:val="28"/>
          <w:szCs w:val="28"/>
        </w:rPr>
        <w:t>регистрация сельхозтехники</w:t>
      </w:r>
      <w:r w:rsidR="00CA3668" w:rsidRPr="004A0E0A">
        <w:rPr>
          <w:sz w:val="28"/>
          <w:szCs w:val="28"/>
        </w:rPr>
        <w:t>;</w:t>
      </w:r>
      <w:r w:rsidR="00362067" w:rsidRPr="004A0E0A">
        <w:rPr>
          <w:sz w:val="28"/>
          <w:szCs w:val="28"/>
        </w:rPr>
        <w:t xml:space="preserve"> </w:t>
      </w:r>
      <w:r w:rsidRPr="004A0E0A">
        <w:rPr>
          <w:sz w:val="28"/>
          <w:szCs w:val="28"/>
        </w:rPr>
        <w:t>обеспечение производства кормов и ветеринарных препаратов</w:t>
      </w:r>
      <w:r w:rsidR="00CA3668" w:rsidRPr="004A0E0A">
        <w:rPr>
          <w:sz w:val="28"/>
          <w:szCs w:val="28"/>
        </w:rPr>
        <w:t>;</w:t>
      </w:r>
      <w:r w:rsidR="00362067" w:rsidRPr="004A0E0A">
        <w:rPr>
          <w:sz w:val="28"/>
          <w:szCs w:val="28"/>
        </w:rPr>
        <w:t xml:space="preserve"> </w:t>
      </w:r>
      <w:r w:rsidRPr="004A0E0A">
        <w:rPr>
          <w:sz w:val="28"/>
          <w:szCs w:val="28"/>
        </w:rPr>
        <w:t>фитосанитарные меры</w:t>
      </w:r>
      <w:r w:rsidR="00CA3668" w:rsidRPr="004A0E0A">
        <w:rPr>
          <w:sz w:val="28"/>
          <w:szCs w:val="28"/>
        </w:rPr>
        <w:t>;</w:t>
      </w:r>
      <w:r w:rsidR="00362067" w:rsidRPr="004A0E0A">
        <w:rPr>
          <w:sz w:val="28"/>
          <w:szCs w:val="28"/>
        </w:rPr>
        <w:t xml:space="preserve"> </w:t>
      </w:r>
      <w:r w:rsidRPr="004A0E0A">
        <w:rPr>
          <w:sz w:val="28"/>
          <w:szCs w:val="28"/>
        </w:rPr>
        <w:t>торговля и экспорт продукции</w:t>
      </w:r>
      <w:r w:rsidR="00CA3668" w:rsidRPr="004A0E0A">
        <w:rPr>
          <w:sz w:val="28"/>
          <w:szCs w:val="28"/>
        </w:rPr>
        <w:t>;</w:t>
      </w:r>
      <w:r w:rsidR="00362067" w:rsidRPr="004A0E0A">
        <w:rPr>
          <w:sz w:val="28"/>
          <w:szCs w:val="28"/>
        </w:rPr>
        <w:t xml:space="preserve"> </w:t>
      </w:r>
      <w:r w:rsidRPr="004A0E0A">
        <w:rPr>
          <w:sz w:val="28"/>
          <w:szCs w:val="28"/>
        </w:rPr>
        <w:t>доступ к финансированию</w:t>
      </w:r>
      <w:r w:rsidR="00362067" w:rsidRPr="004A0E0A">
        <w:rPr>
          <w:sz w:val="28"/>
          <w:szCs w:val="28"/>
        </w:rPr>
        <w:t>.</w:t>
      </w:r>
    </w:p>
    <w:p w14:paraId="732F8B40" w14:textId="49F9E170" w:rsidR="00612593" w:rsidRPr="004A0E0A" w:rsidRDefault="00612593" w:rsidP="008E2078">
      <w:pPr>
        <w:widowControl w:val="0"/>
        <w:adjustRightInd w:val="0"/>
        <w:snapToGrid w:val="0"/>
        <w:ind w:firstLine="709"/>
        <w:jc w:val="both"/>
        <w:rPr>
          <w:sz w:val="28"/>
          <w:szCs w:val="28"/>
        </w:rPr>
      </w:pPr>
      <w:r w:rsidRPr="004A0E0A">
        <w:rPr>
          <w:sz w:val="28"/>
          <w:szCs w:val="28"/>
        </w:rPr>
        <w:t>Методика сбора и нормирования данных. Для каждого процесса страны оцениваются по нескольким суб</w:t>
      </w:r>
      <w:r w:rsidR="00526ECD" w:rsidRPr="004A0E0A">
        <w:rPr>
          <w:sz w:val="28"/>
          <w:szCs w:val="28"/>
        </w:rPr>
        <w:t>–</w:t>
      </w:r>
      <w:r w:rsidRPr="004A0E0A">
        <w:rPr>
          <w:sz w:val="28"/>
          <w:szCs w:val="28"/>
        </w:rPr>
        <w:t>индикаторам:</w:t>
      </w:r>
      <w:r w:rsidR="00362067" w:rsidRPr="004A0E0A">
        <w:rPr>
          <w:sz w:val="28"/>
          <w:szCs w:val="28"/>
        </w:rPr>
        <w:t xml:space="preserve"> </w:t>
      </w:r>
      <w:r w:rsidRPr="004A0E0A">
        <w:rPr>
          <w:sz w:val="28"/>
          <w:szCs w:val="28"/>
        </w:rPr>
        <w:t xml:space="preserve">время и стоимость процедур (в днях и % ВНД на душу) </w:t>
      </w:r>
      <w:r w:rsidR="00401685" w:rsidRPr="004A0E0A">
        <w:rPr>
          <w:sz w:val="28"/>
          <w:szCs w:val="28"/>
        </w:rPr>
        <w:t>–</w:t>
      </w:r>
      <w:r w:rsidRPr="004A0E0A">
        <w:rPr>
          <w:sz w:val="28"/>
          <w:szCs w:val="28"/>
        </w:rPr>
        <w:t xml:space="preserve"> например, время регистрации новой зерновой культуры или стоимость регистрации удобрения;</w:t>
      </w:r>
      <w:r w:rsidR="00362067" w:rsidRPr="004A0E0A">
        <w:rPr>
          <w:sz w:val="28"/>
          <w:szCs w:val="28"/>
        </w:rPr>
        <w:t xml:space="preserve"> </w:t>
      </w:r>
      <w:r w:rsidRPr="004A0E0A">
        <w:rPr>
          <w:sz w:val="28"/>
          <w:szCs w:val="28"/>
        </w:rPr>
        <w:t>качество регуляций в виде индексов (от 0 до 10 или 0 до 9), отражающих полноту и прозрачность законодательства.</w:t>
      </w:r>
      <w:r w:rsidR="00362067" w:rsidRPr="004A0E0A">
        <w:rPr>
          <w:sz w:val="28"/>
          <w:szCs w:val="28"/>
        </w:rPr>
        <w:t xml:space="preserve"> </w:t>
      </w:r>
      <w:r w:rsidRPr="004A0E0A">
        <w:rPr>
          <w:sz w:val="28"/>
          <w:szCs w:val="28"/>
        </w:rPr>
        <w:t>Данные собираются через стандартизированные анкеты, заполняемые местными экспертами (фермерами, консультантами, государственными служащими), отобранными при поддержке профильных подразделений Всемирного банка и местных партнёров.</w:t>
      </w:r>
    </w:p>
    <w:p w14:paraId="279AA9CA" w14:textId="5DABD7BD" w:rsidR="00612593" w:rsidRPr="004A0E0A" w:rsidRDefault="00612593" w:rsidP="008E2078">
      <w:pPr>
        <w:widowControl w:val="0"/>
        <w:adjustRightInd w:val="0"/>
        <w:snapToGrid w:val="0"/>
        <w:ind w:firstLine="709"/>
        <w:jc w:val="both"/>
        <w:rPr>
          <w:sz w:val="28"/>
          <w:szCs w:val="28"/>
        </w:rPr>
      </w:pPr>
      <w:r w:rsidRPr="004A0E0A">
        <w:rPr>
          <w:sz w:val="28"/>
          <w:szCs w:val="28"/>
        </w:rPr>
        <w:t>Расчёт итоговых оценок и применение. Каждому суб</w:t>
      </w:r>
      <w:r w:rsidR="00526ECD" w:rsidRPr="004A0E0A">
        <w:rPr>
          <w:sz w:val="28"/>
          <w:szCs w:val="28"/>
        </w:rPr>
        <w:t>–</w:t>
      </w:r>
      <w:r w:rsidRPr="004A0E0A">
        <w:rPr>
          <w:sz w:val="28"/>
          <w:szCs w:val="28"/>
        </w:rPr>
        <w:t>индикатору присваивается балл по шкале 0</w:t>
      </w:r>
      <w:r w:rsidR="00526ECD" w:rsidRPr="004A0E0A">
        <w:rPr>
          <w:sz w:val="28"/>
          <w:szCs w:val="28"/>
        </w:rPr>
        <w:t>–</w:t>
      </w:r>
      <w:r w:rsidRPr="004A0E0A">
        <w:rPr>
          <w:sz w:val="28"/>
          <w:szCs w:val="28"/>
        </w:rPr>
        <w:t>100 (distance</w:t>
      </w:r>
      <w:r w:rsidR="00526ECD" w:rsidRPr="004A0E0A">
        <w:rPr>
          <w:sz w:val="28"/>
          <w:szCs w:val="28"/>
        </w:rPr>
        <w:t>–</w:t>
      </w:r>
      <w:r w:rsidRPr="004A0E0A">
        <w:rPr>
          <w:sz w:val="28"/>
          <w:szCs w:val="28"/>
        </w:rPr>
        <w:t>to</w:t>
      </w:r>
      <w:r w:rsidR="00526ECD" w:rsidRPr="004A0E0A">
        <w:rPr>
          <w:sz w:val="28"/>
          <w:szCs w:val="28"/>
        </w:rPr>
        <w:t>–</w:t>
      </w:r>
      <w:r w:rsidRPr="004A0E0A">
        <w:rPr>
          <w:sz w:val="28"/>
          <w:szCs w:val="28"/>
        </w:rPr>
        <w:t>frontier), после чего среднее арифметическое по всем суб</w:t>
      </w:r>
      <w:r w:rsidR="00526ECD" w:rsidRPr="004A0E0A">
        <w:rPr>
          <w:sz w:val="28"/>
          <w:szCs w:val="28"/>
        </w:rPr>
        <w:t>–</w:t>
      </w:r>
      <w:r w:rsidRPr="004A0E0A">
        <w:rPr>
          <w:sz w:val="28"/>
          <w:szCs w:val="28"/>
        </w:rPr>
        <w:t xml:space="preserve">индикаторам процесса формирует «процессный» балл. Итоговый композитный индекс </w:t>
      </w:r>
      <w:r w:rsidR="00401685" w:rsidRPr="004A0E0A">
        <w:rPr>
          <w:sz w:val="28"/>
          <w:szCs w:val="28"/>
        </w:rPr>
        <w:t>–</w:t>
      </w:r>
      <w:r w:rsidRPr="004A0E0A">
        <w:rPr>
          <w:sz w:val="28"/>
          <w:szCs w:val="28"/>
        </w:rPr>
        <w:t xml:space="preserve"> усреднённое значение восьми «процессных» баллов </w:t>
      </w:r>
      <w:r w:rsidR="00526ECD" w:rsidRPr="004A0E0A">
        <w:rPr>
          <w:sz w:val="28"/>
          <w:szCs w:val="28"/>
        </w:rPr>
        <w:t>–</w:t>
      </w:r>
      <w:r w:rsidRPr="004A0E0A">
        <w:rPr>
          <w:sz w:val="28"/>
          <w:szCs w:val="28"/>
        </w:rPr>
        <w:t xml:space="preserve"> показывает общую готовность регуляторной среды к развитию агробизнеса.</w:t>
      </w:r>
      <w:r w:rsidR="00362067" w:rsidRPr="004A0E0A">
        <w:rPr>
          <w:sz w:val="28"/>
          <w:szCs w:val="28"/>
        </w:rPr>
        <w:t xml:space="preserve"> </w:t>
      </w:r>
      <w:r w:rsidRPr="004A0E0A">
        <w:rPr>
          <w:sz w:val="28"/>
          <w:szCs w:val="28"/>
        </w:rPr>
        <w:t>Полученные данные используются для:</w:t>
      </w:r>
      <w:r w:rsidR="00362067" w:rsidRPr="004A0E0A">
        <w:rPr>
          <w:sz w:val="28"/>
          <w:szCs w:val="28"/>
        </w:rPr>
        <w:t xml:space="preserve"> </w:t>
      </w:r>
      <w:r w:rsidRPr="004A0E0A">
        <w:rPr>
          <w:sz w:val="28"/>
          <w:szCs w:val="28"/>
        </w:rPr>
        <w:t>сравнительного анализа стран и регионов</w:t>
      </w:r>
      <w:r w:rsidR="00CA3668" w:rsidRPr="004A0E0A">
        <w:rPr>
          <w:sz w:val="28"/>
          <w:szCs w:val="28"/>
        </w:rPr>
        <w:t>;</w:t>
      </w:r>
      <w:r w:rsidR="00362067" w:rsidRPr="004A0E0A">
        <w:rPr>
          <w:sz w:val="28"/>
          <w:szCs w:val="28"/>
        </w:rPr>
        <w:t xml:space="preserve"> </w:t>
      </w:r>
      <w:r w:rsidRPr="004A0E0A">
        <w:rPr>
          <w:sz w:val="28"/>
          <w:szCs w:val="28"/>
        </w:rPr>
        <w:t>мониторинга прогресса реформ</w:t>
      </w:r>
      <w:r w:rsidR="00CA3668" w:rsidRPr="004A0E0A">
        <w:rPr>
          <w:sz w:val="28"/>
          <w:szCs w:val="28"/>
        </w:rPr>
        <w:t>;</w:t>
      </w:r>
      <w:r w:rsidR="00362067" w:rsidRPr="004A0E0A">
        <w:rPr>
          <w:sz w:val="28"/>
          <w:szCs w:val="28"/>
        </w:rPr>
        <w:t xml:space="preserve"> </w:t>
      </w:r>
      <w:r w:rsidRPr="004A0E0A">
        <w:rPr>
          <w:sz w:val="28"/>
          <w:szCs w:val="28"/>
        </w:rPr>
        <w:t>разработки таргетированных рекомендаций по упрощению процедур и усилению прозрачности</w:t>
      </w:r>
      <w:r w:rsidR="00CA3668" w:rsidRPr="004A0E0A">
        <w:rPr>
          <w:sz w:val="28"/>
          <w:szCs w:val="28"/>
        </w:rPr>
        <w:t>;</w:t>
      </w:r>
      <w:r w:rsidR="00362067" w:rsidRPr="004A0E0A">
        <w:rPr>
          <w:sz w:val="28"/>
          <w:szCs w:val="28"/>
        </w:rPr>
        <w:t xml:space="preserve"> </w:t>
      </w:r>
      <w:r w:rsidRPr="004A0E0A">
        <w:rPr>
          <w:sz w:val="28"/>
          <w:szCs w:val="28"/>
        </w:rPr>
        <w:t>поддержки диалога между правительством и сельхозсообществом</w:t>
      </w:r>
      <w:r w:rsidR="005F10A8" w:rsidRPr="004A0E0A">
        <w:rPr>
          <w:sz w:val="28"/>
          <w:szCs w:val="28"/>
        </w:rPr>
        <w:t>.</w:t>
      </w:r>
    </w:p>
    <w:p w14:paraId="3B2EF72D" w14:textId="6B884589" w:rsidR="00612593" w:rsidRPr="004A0E0A" w:rsidRDefault="00612593" w:rsidP="008E2078">
      <w:pPr>
        <w:pStyle w:val="a4"/>
        <w:widowControl w:val="0"/>
        <w:spacing w:before="0" w:beforeAutospacing="0" w:after="0" w:afterAutospacing="0"/>
        <w:ind w:firstLine="709"/>
        <w:jc w:val="both"/>
        <w:rPr>
          <w:sz w:val="28"/>
          <w:szCs w:val="28"/>
        </w:rPr>
      </w:pPr>
      <w:r w:rsidRPr="004A0E0A">
        <w:rPr>
          <w:sz w:val="28"/>
          <w:szCs w:val="28"/>
        </w:rPr>
        <w:t>3. AgCLIR: секторальная методика для агробизнеса с десятью ключевыми областями.</w:t>
      </w:r>
      <w:r w:rsidR="00362067" w:rsidRPr="004A0E0A">
        <w:rPr>
          <w:sz w:val="28"/>
          <w:szCs w:val="28"/>
        </w:rPr>
        <w:t xml:space="preserve"> </w:t>
      </w:r>
      <w:r w:rsidR="00EA1EC5" w:rsidRPr="004A0E0A">
        <w:rPr>
          <w:sz w:val="28"/>
          <w:szCs w:val="28"/>
        </w:rPr>
        <w:t>Агентство международного развития США (USAID) через программу AgCLIR «Сельскохозяйственная коммерческая правовая и институциональная реформа» [</w:t>
      </w:r>
      <w:r w:rsidR="00D64171" w:rsidRPr="004A0E0A">
        <w:rPr>
          <w:sz w:val="28"/>
          <w:szCs w:val="28"/>
        </w:rPr>
        <w:t>7</w:t>
      </w:r>
      <w:r w:rsidR="00E90621" w:rsidRPr="004A0E0A">
        <w:rPr>
          <w:sz w:val="28"/>
          <w:szCs w:val="28"/>
        </w:rPr>
        <w:t>1</w:t>
      </w:r>
      <w:r w:rsidR="00EA1EC5" w:rsidRPr="004A0E0A">
        <w:rPr>
          <w:sz w:val="28"/>
          <w:szCs w:val="28"/>
        </w:rPr>
        <w:t xml:space="preserve">] предлагает методику для анализа среды ведения агробизнеса, исследуя факторы, ограничивающие его рентабельность </w:t>
      </w:r>
      <w:r w:rsidR="00526ECD" w:rsidRPr="004A0E0A">
        <w:rPr>
          <w:sz w:val="28"/>
          <w:szCs w:val="28"/>
        </w:rPr>
        <w:t>–</w:t>
      </w:r>
      <w:r w:rsidR="00EA1EC5" w:rsidRPr="004A0E0A">
        <w:rPr>
          <w:sz w:val="28"/>
          <w:szCs w:val="28"/>
        </w:rPr>
        <w:t xml:space="preserve"> от фермерских хозяйств и перерабатывающих предприятий до экспортных и смежных видов деятельности. В центре внимания AgCLIR оказываются системные барьеры росту производительности и доходности: задержки при экспорте, неконкурентные сырьевые рынки, чрезмерное регулирование и несовершенное налогообложение. Инструмент впервые был протестирован в 2008 г. в Гане в рамках проекта USAID по улучшению делового климата и институциональных реформ, базирующегося на рейтингах «Ведение бизнеса» Всемирного банка.</w:t>
      </w:r>
      <w:r w:rsidR="00E90621" w:rsidRPr="004A0E0A">
        <w:rPr>
          <w:sz w:val="28"/>
          <w:szCs w:val="28"/>
        </w:rPr>
        <w:t xml:space="preserve"> </w:t>
      </w:r>
      <w:r w:rsidR="00EA1EC5" w:rsidRPr="004A0E0A">
        <w:rPr>
          <w:sz w:val="28"/>
          <w:szCs w:val="28"/>
        </w:rPr>
        <w:t>Система AgCLIR дополняет традиционную методологию «Ведения бизнеса» двумя ключевыми элементами: во</w:t>
      </w:r>
      <w:r w:rsidR="00526ECD" w:rsidRPr="004A0E0A">
        <w:rPr>
          <w:sz w:val="28"/>
          <w:szCs w:val="28"/>
        </w:rPr>
        <w:t>–</w:t>
      </w:r>
      <w:r w:rsidR="00EA1EC5" w:rsidRPr="004A0E0A">
        <w:rPr>
          <w:sz w:val="28"/>
          <w:szCs w:val="28"/>
        </w:rPr>
        <w:t>первых, она обеспечивает углублённое выявление первопричин неэффективности агросектора; во</w:t>
      </w:r>
      <w:r w:rsidR="00526ECD" w:rsidRPr="004A0E0A">
        <w:rPr>
          <w:sz w:val="28"/>
          <w:szCs w:val="28"/>
        </w:rPr>
        <w:t>–</w:t>
      </w:r>
      <w:r w:rsidR="00EA1EC5" w:rsidRPr="004A0E0A">
        <w:rPr>
          <w:sz w:val="28"/>
          <w:szCs w:val="28"/>
        </w:rPr>
        <w:t>вторых, использует отраслевой подход, фокусируясь на том, как десять основных индикаторов бизнес</w:t>
      </w:r>
      <w:r w:rsidR="00526ECD" w:rsidRPr="004A0E0A">
        <w:rPr>
          <w:sz w:val="28"/>
          <w:szCs w:val="28"/>
        </w:rPr>
        <w:t>–</w:t>
      </w:r>
      <w:r w:rsidR="00EA1EC5" w:rsidRPr="004A0E0A">
        <w:rPr>
          <w:sz w:val="28"/>
          <w:szCs w:val="28"/>
        </w:rPr>
        <w:t>климата применимы именно к агробизнесу. Особое внимание уделяется конкретным правовым, регулирующим и институциональным препятствиям, устранение которых позволит аграрному сектору повысить экономическую продуктивность, обеспечить экологическую устойчивость и надёжность продовольственных поставок.</w:t>
      </w:r>
      <w:r w:rsidR="00E90621" w:rsidRPr="004A0E0A">
        <w:rPr>
          <w:sz w:val="28"/>
          <w:szCs w:val="28"/>
        </w:rPr>
        <w:t xml:space="preserve"> </w:t>
      </w:r>
      <w:r w:rsidR="00EA1EC5" w:rsidRPr="004A0E0A">
        <w:rPr>
          <w:sz w:val="28"/>
          <w:szCs w:val="28"/>
        </w:rPr>
        <w:t>Для каждого из десяти показателей AgCLIR разработан развернутый чек</w:t>
      </w:r>
      <w:r w:rsidR="00526ECD" w:rsidRPr="004A0E0A">
        <w:rPr>
          <w:sz w:val="28"/>
          <w:szCs w:val="28"/>
        </w:rPr>
        <w:t>–</w:t>
      </w:r>
      <w:r w:rsidR="00EA1EC5" w:rsidRPr="004A0E0A">
        <w:rPr>
          <w:sz w:val="28"/>
          <w:szCs w:val="28"/>
        </w:rPr>
        <w:t>лист по четырём измерениям: нормативной базе, органам исполнения, вспомогательным институтам и социальным факторам. Оценка производится по пятибалльной шкале от 1 («очень неблагоприятно») до 5 («очень благоприятно»). Инструмент уже применялся при исследовании бизнес</w:t>
      </w:r>
      <w:r w:rsidR="00526ECD" w:rsidRPr="004A0E0A">
        <w:rPr>
          <w:sz w:val="28"/>
          <w:szCs w:val="28"/>
        </w:rPr>
        <w:t>–</w:t>
      </w:r>
      <w:r w:rsidR="00EA1EC5" w:rsidRPr="004A0E0A">
        <w:rPr>
          <w:sz w:val="28"/>
          <w:szCs w:val="28"/>
        </w:rPr>
        <w:t>среды агросектора в Гане, Нигерии, Сенегале, Уганде, США, Танзании и Косово.</w:t>
      </w:r>
      <w:r w:rsidR="00E90621" w:rsidRPr="004A0E0A">
        <w:rPr>
          <w:sz w:val="28"/>
          <w:szCs w:val="28"/>
        </w:rPr>
        <w:t xml:space="preserve"> </w:t>
      </w:r>
      <w:r w:rsidR="00EA1EC5" w:rsidRPr="004A0E0A">
        <w:rPr>
          <w:sz w:val="28"/>
          <w:szCs w:val="28"/>
        </w:rPr>
        <w:t>Несмотря на преимущества методики AgCLIR, её жёсткая привязка к стандартным десяти показателям рейтинга «Ведение бизнеса» может ограничивать учёт специфики разных стран. В этой связи общеэкономические индикаторы «Ведения бизнеса» целесообразно дополнять сектор</w:t>
      </w:r>
      <w:r w:rsidR="00526ECD" w:rsidRPr="004A0E0A">
        <w:rPr>
          <w:sz w:val="28"/>
          <w:szCs w:val="28"/>
        </w:rPr>
        <w:t>–</w:t>
      </w:r>
      <w:r w:rsidR="00EA1EC5" w:rsidRPr="004A0E0A">
        <w:rPr>
          <w:sz w:val="28"/>
          <w:szCs w:val="28"/>
        </w:rPr>
        <w:t xml:space="preserve">ориентированными метриками, а контрольные списки AgCLIR </w:t>
      </w:r>
      <w:r w:rsidR="00526ECD" w:rsidRPr="004A0E0A">
        <w:rPr>
          <w:sz w:val="28"/>
          <w:szCs w:val="28"/>
        </w:rPr>
        <w:t>–</w:t>
      </w:r>
      <w:r w:rsidR="00EA1EC5" w:rsidRPr="004A0E0A">
        <w:rPr>
          <w:sz w:val="28"/>
          <w:szCs w:val="28"/>
        </w:rPr>
        <w:t xml:space="preserve"> использовать в качестве отправного материала при разработке более детализированных, социально</w:t>
      </w:r>
      <w:r w:rsidR="00526ECD" w:rsidRPr="004A0E0A">
        <w:rPr>
          <w:sz w:val="28"/>
          <w:szCs w:val="28"/>
        </w:rPr>
        <w:t>–</w:t>
      </w:r>
      <w:r w:rsidR="00EA1EC5" w:rsidRPr="004A0E0A">
        <w:rPr>
          <w:sz w:val="28"/>
          <w:szCs w:val="28"/>
        </w:rPr>
        <w:t xml:space="preserve">экономически обоснованных показателей для оценки </w:t>
      </w:r>
      <w:r w:rsidR="007E6ABA" w:rsidRPr="004A0E0A">
        <w:rPr>
          <w:sz w:val="28"/>
          <w:szCs w:val="28"/>
        </w:rPr>
        <w:t xml:space="preserve">АПК </w:t>
      </w:r>
      <w:r w:rsidRPr="004A0E0A">
        <w:rPr>
          <w:sz w:val="28"/>
          <w:szCs w:val="28"/>
        </w:rPr>
        <w:t>[</w:t>
      </w:r>
      <w:r w:rsidR="00D64171" w:rsidRPr="004A0E0A">
        <w:rPr>
          <w:sz w:val="28"/>
          <w:szCs w:val="28"/>
        </w:rPr>
        <w:t>7</w:t>
      </w:r>
      <w:r w:rsidR="009E6FF7" w:rsidRPr="004A0E0A">
        <w:rPr>
          <w:sz w:val="28"/>
          <w:szCs w:val="28"/>
        </w:rPr>
        <w:t>2</w:t>
      </w:r>
      <w:r w:rsidRPr="004A0E0A">
        <w:rPr>
          <w:sz w:val="28"/>
          <w:szCs w:val="28"/>
        </w:rPr>
        <w:t>]</w:t>
      </w:r>
      <w:r w:rsidR="005F10A8" w:rsidRPr="004A0E0A">
        <w:rPr>
          <w:sz w:val="28"/>
          <w:szCs w:val="28"/>
        </w:rPr>
        <w:t>.</w:t>
      </w:r>
    </w:p>
    <w:p w14:paraId="26820697" w14:textId="72C9CC1A" w:rsidR="00612593" w:rsidRPr="004A0E0A" w:rsidRDefault="00612593" w:rsidP="008E2078">
      <w:pPr>
        <w:widowControl w:val="0"/>
        <w:adjustRightInd w:val="0"/>
        <w:snapToGrid w:val="0"/>
        <w:ind w:firstLine="709"/>
        <w:jc w:val="both"/>
        <w:rPr>
          <w:sz w:val="28"/>
          <w:szCs w:val="28"/>
        </w:rPr>
      </w:pPr>
      <w:r w:rsidRPr="004A0E0A">
        <w:rPr>
          <w:sz w:val="28"/>
          <w:szCs w:val="28"/>
        </w:rPr>
        <w:t>4. Transition Indicators</w:t>
      </w:r>
      <w:r w:rsidR="00E90621" w:rsidRPr="004A0E0A">
        <w:rPr>
          <w:sz w:val="28"/>
          <w:szCs w:val="28"/>
        </w:rPr>
        <w:t xml:space="preserve"> </w:t>
      </w:r>
      <w:r w:rsidR="00526ECD" w:rsidRPr="004A0E0A">
        <w:rPr>
          <w:sz w:val="28"/>
          <w:szCs w:val="28"/>
        </w:rPr>
        <w:t>–</w:t>
      </w:r>
      <w:r w:rsidRPr="004A0E0A">
        <w:rPr>
          <w:sz w:val="28"/>
          <w:szCs w:val="28"/>
        </w:rPr>
        <w:t xml:space="preserve"> это композитный индекс, разработанный Европейским банком реконструкции и развития (ЕБРР) для мониторинга прогресса преобразований в экономиках стран присутствия банка. Индекс отражает мнение Офиса главного экономиста ЕБРР, департаментов «Воздействие и партнёрства» и «Политика и стратегия».</w:t>
      </w:r>
      <w:r w:rsidR="00362067" w:rsidRPr="004A0E0A">
        <w:rPr>
          <w:sz w:val="28"/>
          <w:szCs w:val="28"/>
        </w:rPr>
        <w:t xml:space="preserve"> </w:t>
      </w:r>
      <w:r w:rsidRPr="004A0E0A">
        <w:rPr>
          <w:sz w:val="28"/>
          <w:szCs w:val="28"/>
        </w:rPr>
        <w:t>Каждая страна оценивается по шести ATQ (Assessments of Transition Qualities):</w:t>
      </w:r>
      <w:r w:rsidR="00362067" w:rsidRPr="004A0E0A">
        <w:rPr>
          <w:sz w:val="28"/>
          <w:szCs w:val="28"/>
        </w:rPr>
        <w:t xml:space="preserve"> </w:t>
      </w:r>
      <w:r w:rsidRPr="004A0E0A">
        <w:rPr>
          <w:sz w:val="28"/>
          <w:szCs w:val="28"/>
        </w:rPr>
        <w:t>Competitiveness (конкурентоспособность)</w:t>
      </w:r>
      <w:r w:rsidR="00CA3668" w:rsidRPr="004A0E0A">
        <w:rPr>
          <w:sz w:val="28"/>
          <w:szCs w:val="28"/>
        </w:rPr>
        <w:t>;</w:t>
      </w:r>
      <w:r w:rsidR="00362067" w:rsidRPr="004A0E0A">
        <w:rPr>
          <w:sz w:val="28"/>
          <w:szCs w:val="28"/>
        </w:rPr>
        <w:t xml:space="preserve"> </w:t>
      </w:r>
      <w:r w:rsidRPr="004A0E0A">
        <w:rPr>
          <w:sz w:val="28"/>
          <w:szCs w:val="28"/>
        </w:rPr>
        <w:t>Well</w:t>
      </w:r>
      <w:r w:rsidR="00526ECD" w:rsidRPr="004A0E0A">
        <w:rPr>
          <w:sz w:val="28"/>
          <w:szCs w:val="28"/>
        </w:rPr>
        <w:t>–</w:t>
      </w:r>
      <w:r w:rsidRPr="004A0E0A">
        <w:rPr>
          <w:sz w:val="28"/>
          <w:szCs w:val="28"/>
        </w:rPr>
        <w:t>governed (качество управления и институтов)</w:t>
      </w:r>
      <w:r w:rsidR="00CA3668" w:rsidRPr="004A0E0A">
        <w:rPr>
          <w:sz w:val="28"/>
          <w:szCs w:val="28"/>
        </w:rPr>
        <w:t>;</w:t>
      </w:r>
      <w:r w:rsidR="00362067" w:rsidRPr="004A0E0A">
        <w:rPr>
          <w:sz w:val="28"/>
          <w:szCs w:val="28"/>
        </w:rPr>
        <w:t xml:space="preserve"> </w:t>
      </w:r>
      <w:r w:rsidRPr="004A0E0A">
        <w:rPr>
          <w:sz w:val="28"/>
          <w:szCs w:val="28"/>
        </w:rPr>
        <w:t>Green (экологическая устойчивость)</w:t>
      </w:r>
      <w:r w:rsidR="00CA3668" w:rsidRPr="004A0E0A">
        <w:rPr>
          <w:sz w:val="28"/>
          <w:szCs w:val="28"/>
        </w:rPr>
        <w:t>;</w:t>
      </w:r>
      <w:r w:rsidR="00362067" w:rsidRPr="004A0E0A">
        <w:rPr>
          <w:sz w:val="28"/>
          <w:szCs w:val="28"/>
        </w:rPr>
        <w:t xml:space="preserve"> </w:t>
      </w:r>
      <w:r w:rsidRPr="004A0E0A">
        <w:rPr>
          <w:sz w:val="28"/>
          <w:szCs w:val="28"/>
        </w:rPr>
        <w:t>Inclusive (социальная инклюзия)</w:t>
      </w:r>
      <w:r w:rsidR="00CA3668" w:rsidRPr="004A0E0A">
        <w:rPr>
          <w:sz w:val="28"/>
          <w:szCs w:val="28"/>
        </w:rPr>
        <w:t>;</w:t>
      </w:r>
      <w:r w:rsidR="00362067" w:rsidRPr="004A0E0A">
        <w:rPr>
          <w:sz w:val="28"/>
          <w:szCs w:val="28"/>
        </w:rPr>
        <w:t xml:space="preserve"> </w:t>
      </w:r>
      <w:r w:rsidRPr="004A0E0A">
        <w:rPr>
          <w:sz w:val="28"/>
          <w:szCs w:val="28"/>
        </w:rPr>
        <w:t>Resilient (устойчивость к шокам)</w:t>
      </w:r>
      <w:r w:rsidR="00CA3668" w:rsidRPr="004A0E0A">
        <w:rPr>
          <w:sz w:val="28"/>
          <w:szCs w:val="28"/>
        </w:rPr>
        <w:t>;</w:t>
      </w:r>
      <w:r w:rsidR="00362067" w:rsidRPr="004A0E0A">
        <w:rPr>
          <w:sz w:val="28"/>
          <w:szCs w:val="28"/>
        </w:rPr>
        <w:t xml:space="preserve"> </w:t>
      </w:r>
      <w:r w:rsidRPr="004A0E0A">
        <w:rPr>
          <w:sz w:val="28"/>
          <w:szCs w:val="28"/>
        </w:rPr>
        <w:t>Integrated (интеграция в глобальные цепочки)</w:t>
      </w:r>
      <w:r w:rsidR="00362067" w:rsidRPr="004A0E0A">
        <w:rPr>
          <w:sz w:val="28"/>
          <w:szCs w:val="28"/>
        </w:rPr>
        <w:t xml:space="preserve">. </w:t>
      </w:r>
      <w:r w:rsidR="00926EA4" w:rsidRPr="004A0E0A">
        <w:rPr>
          <w:sz w:val="28"/>
          <w:szCs w:val="28"/>
        </w:rPr>
        <w:t xml:space="preserve">Источниками </w:t>
      </w:r>
      <w:r w:rsidRPr="004A0E0A">
        <w:rPr>
          <w:sz w:val="28"/>
          <w:szCs w:val="28"/>
        </w:rPr>
        <w:t>данных являются национальная и отраслевая статистика, данные Всемирного банка, МВФ, ООН; опросы (BEEPS, LiTS); внутренние экспертные оценки ЕБРР.</w:t>
      </w:r>
      <w:r w:rsidR="00362067" w:rsidRPr="004A0E0A">
        <w:rPr>
          <w:sz w:val="28"/>
          <w:szCs w:val="28"/>
        </w:rPr>
        <w:t xml:space="preserve"> </w:t>
      </w:r>
      <w:r w:rsidRPr="004A0E0A">
        <w:rPr>
          <w:sz w:val="28"/>
          <w:szCs w:val="28"/>
        </w:rPr>
        <w:t>Обработка пропусков: пропущенные данные либо заменяются близкими наблюдениями, либо нормируются на основании «соседних» стран, чтобы сохранить сопоставимость.</w:t>
      </w:r>
      <w:r w:rsidR="00362067" w:rsidRPr="004A0E0A">
        <w:rPr>
          <w:sz w:val="28"/>
          <w:szCs w:val="28"/>
        </w:rPr>
        <w:t xml:space="preserve"> </w:t>
      </w:r>
      <w:r w:rsidRPr="004A0E0A">
        <w:rPr>
          <w:sz w:val="28"/>
          <w:szCs w:val="28"/>
        </w:rPr>
        <w:t>Нормализованные суб</w:t>
      </w:r>
      <w:r w:rsidR="00526ECD" w:rsidRPr="004A0E0A">
        <w:rPr>
          <w:sz w:val="28"/>
          <w:szCs w:val="28"/>
        </w:rPr>
        <w:t>–</w:t>
      </w:r>
      <w:r w:rsidRPr="004A0E0A">
        <w:rPr>
          <w:sz w:val="28"/>
          <w:szCs w:val="28"/>
        </w:rPr>
        <w:t>индикаторы внутри каждого качества агрегируются через взвешенное среднее, веса определены экспертным консенсусом.</w:t>
      </w:r>
      <w:r w:rsidR="00362067" w:rsidRPr="004A0E0A">
        <w:rPr>
          <w:sz w:val="28"/>
          <w:szCs w:val="28"/>
        </w:rPr>
        <w:t xml:space="preserve"> </w:t>
      </w:r>
      <w:r w:rsidRPr="004A0E0A">
        <w:rPr>
          <w:sz w:val="28"/>
          <w:szCs w:val="28"/>
        </w:rPr>
        <w:t>Итоговый ATQ</w:t>
      </w:r>
      <w:r w:rsidR="00526ECD" w:rsidRPr="004A0E0A">
        <w:rPr>
          <w:sz w:val="28"/>
          <w:szCs w:val="28"/>
        </w:rPr>
        <w:t>–</w:t>
      </w:r>
      <w:r w:rsidRPr="004A0E0A">
        <w:rPr>
          <w:sz w:val="28"/>
          <w:szCs w:val="28"/>
        </w:rPr>
        <w:t xml:space="preserve">индекс каждой из шести «качеств» </w:t>
      </w:r>
      <w:r w:rsidR="00526ECD" w:rsidRPr="004A0E0A">
        <w:rPr>
          <w:sz w:val="28"/>
          <w:szCs w:val="28"/>
        </w:rPr>
        <w:t>–</w:t>
      </w:r>
      <w:r w:rsidRPr="004A0E0A">
        <w:rPr>
          <w:sz w:val="28"/>
          <w:szCs w:val="28"/>
        </w:rPr>
        <w:t xml:space="preserve"> среднее по всем соответствующим суб</w:t>
      </w:r>
      <w:r w:rsidR="00526ECD" w:rsidRPr="004A0E0A">
        <w:rPr>
          <w:sz w:val="28"/>
          <w:szCs w:val="28"/>
        </w:rPr>
        <w:t>–</w:t>
      </w:r>
      <w:r w:rsidRPr="004A0E0A">
        <w:rPr>
          <w:sz w:val="28"/>
          <w:szCs w:val="28"/>
        </w:rPr>
        <w:t>индекс</w:t>
      </w:r>
      <w:r w:rsidR="0046513F" w:rsidRPr="004A0E0A">
        <w:rPr>
          <w:sz w:val="28"/>
          <w:szCs w:val="28"/>
        </w:rPr>
        <w:t>ам</w:t>
      </w:r>
      <w:r w:rsidRPr="004A0E0A">
        <w:rPr>
          <w:sz w:val="28"/>
          <w:szCs w:val="28"/>
        </w:rPr>
        <w:t xml:space="preserve">, а общий Transition Indicator </w:t>
      </w:r>
      <w:r w:rsidR="00526ECD" w:rsidRPr="004A0E0A">
        <w:rPr>
          <w:sz w:val="28"/>
          <w:szCs w:val="28"/>
        </w:rPr>
        <w:t>–</w:t>
      </w:r>
      <w:r w:rsidRPr="004A0E0A">
        <w:rPr>
          <w:sz w:val="28"/>
          <w:szCs w:val="28"/>
        </w:rPr>
        <w:t xml:space="preserve"> среднее арифметическое этих шести ATQ.</w:t>
      </w:r>
      <w:r w:rsidR="00362067" w:rsidRPr="004A0E0A">
        <w:rPr>
          <w:sz w:val="28"/>
          <w:szCs w:val="28"/>
        </w:rPr>
        <w:t xml:space="preserve"> </w:t>
      </w:r>
      <w:r w:rsidRPr="004A0E0A">
        <w:rPr>
          <w:sz w:val="28"/>
          <w:szCs w:val="28"/>
        </w:rPr>
        <w:t>Сравнимость во времени и пространстве</w:t>
      </w:r>
      <w:r w:rsidR="00926EA4" w:rsidRPr="004A0E0A">
        <w:rPr>
          <w:sz w:val="28"/>
          <w:szCs w:val="28"/>
        </w:rPr>
        <w:t>:</w:t>
      </w:r>
      <w:r w:rsidR="00362067" w:rsidRPr="004A0E0A">
        <w:rPr>
          <w:sz w:val="28"/>
          <w:szCs w:val="28"/>
        </w:rPr>
        <w:t xml:space="preserve"> </w:t>
      </w:r>
      <w:r w:rsidRPr="004A0E0A">
        <w:rPr>
          <w:sz w:val="28"/>
          <w:szCs w:val="28"/>
        </w:rPr>
        <w:t>Фиксация фронтира неизменна во времени, что позволяет корректно отслеживать динамику реформ</w:t>
      </w:r>
      <w:r w:rsidR="00926EA4" w:rsidRPr="004A0E0A">
        <w:rPr>
          <w:sz w:val="28"/>
          <w:szCs w:val="28"/>
        </w:rPr>
        <w:t>;</w:t>
      </w:r>
      <w:r w:rsidR="00362067" w:rsidRPr="004A0E0A">
        <w:rPr>
          <w:sz w:val="28"/>
          <w:szCs w:val="28"/>
        </w:rPr>
        <w:t xml:space="preserve"> </w:t>
      </w:r>
      <w:r w:rsidRPr="004A0E0A">
        <w:rPr>
          <w:sz w:val="28"/>
          <w:szCs w:val="28"/>
        </w:rPr>
        <w:t>Каждая страна сравнивается с остальным регионом ЕБРР и «референтными» развитыми экономиками, обеспечивая единый стандарт оценки.</w:t>
      </w:r>
      <w:r w:rsidR="00362067" w:rsidRPr="004A0E0A">
        <w:rPr>
          <w:sz w:val="28"/>
          <w:szCs w:val="28"/>
        </w:rPr>
        <w:t xml:space="preserve"> </w:t>
      </w:r>
      <w:r w:rsidRPr="004A0E0A">
        <w:rPr>
          <w:sz w:val="28"/>
          <w:szCs w:val="28"/>
        </w:rPr>
        <w:t>С 2021 г. ЕБРР доработал состав суб</w:t>
      </w:r>
      <w:r w:rsidR="00526ECD" w:rsidRPr="004A0E0A">
        <w:rPr>
          <w:sz w:val="28"/>
          <w:szCs w:val="28"/>
        </w:rPr>
        <w:t>–</w:t>
      </w:r>
      <w:r w:rsidRPr="004A0E0A">
        <w:rPr>
          <w:sz w:val="28"/>
          <w:szCs w:val="28"/>
        </w:rPr>
        <w:t>индикаторов (добавил новые, удалил устаревшие после прекращения Doing Business), сохранив общий алгоритм расчёта и агрегирования ATQ.</w:t>
      </w:r>
      <w:r w:rsidR="00362067" w:rsidRPr="004A0E0A">
        <w:rPr>
          <w:sz w:val="28"/>
          <w:szCs w:val="28"/>
        </w:rPr>
        <w:t xml:space="preserve"> </w:t>
      </w:r>
      <w:r w:rsidRPr="004A0E0A">
        <w:rPr>
          <w:sz w:val="28"/>
          <w:szCs w:val="28"/>
        </w:rPr>
        <w:t xml:space="preserve">Таким образом, Transition Indicators ЕБРР </w:t>
      </w:r>
      <w:r w:rsidR="00526ECD" w:rsidRPr="004A0E0A">
        <w:rPr>
          <w:sz w:val="28"/>
          <w:szCs w:val="28"/>
        </w:rPr>
        <w:t>–</w:t>
      </w:r>
      <w:r w:rsidRPr="004A0E0A">
        <w:rPr>
          <w:sz w:val="28"/>
          <w:szCs w:val="28"/>
        </w:rPr>
        <w:t xml:space="preserve"> это надёжный инструмент, который сочетает широкий охват структурных реформ, институциональный анализ и регулярную верификацию данных, позволяя оценивать, насколько экономика движется к устойчивой рыночной модели</w:t>
      </w:r>
      <w:r w:rsidR="005F10A8" w:rsidRPr="004A0E0A">
        <w:rPr>
          <w:sz w:val="28"/>
          <w:szCs w:val="28"/>
        </w:rPr>
        <w:t>.</w:t>
      </w:r>
    </w:p>
    <w:p w14:paraId="614E0168" w14:textId="41DE346E" w:rsidR="00612593" w:rsidRPr="004A0E0A" w:rsidRDefault="00612593" w:rsidP="008E2078">
      <w:pPr>
        <w:pStyle w:val="a4"/>
        <w:widowControl w:val="0"/>
        <w:spacing w:before="0" w:beforeAutospacing="0" w:after="0" w:afterAutospacing="0"/>
        <w:ind w:firstLine="709"/>
        <w:jc w:val="both"/>
        <w:rPr>
          <w:sz w:val="28"/>
          <w:szCs w:val="28"/>
        </w:rPr>
      </w:pPr>
      <w:r w:rsidRPr="004A0E0A">
        <w:rPr>
          <w:sz w:val="28"/>
          <w:szCs w:val="28"/>
        </w:rPr>
        <w:t xml:space="preserve">5. </w:t>
      </w:r>
      <w:r w:rsidR="0046513F" w:rsidRPr="004A0E0A">
        <w:rPr>
          <w:sz w:val="28"/>
          <w:szCs w:val="28"/>
        </w:rPr>
        <w:t>Индикатор Business Ready (B</w:t>
      </w:r>
      <w:r w:rsidR="00526ECD" w:rsidRPr="004A0E0A">
        <w:rPr>
          <w:sz w:val="28"/>
          <w:szCs w:val="28"/>
        </w:rPr>
        <w:t>–</w:t>
      </w:r>
      <w:r w:rsidR="0046513F" w:rsidRPr="004A0E0A">
        <w:rPr>
          <w:sz w:val="28"/>
          <w:szCs w:val="28"/>
        </w:rPr>
        <w:t>READY) [</w:t>
      </w:r>
      <w:r w:rsidR="00067A23" w:rsidRPr="004A0E0A">
        <w:rPr>
          <w:sz w:val="28"/>
          <w:szCs w:val="28"/>
        </w:rPr>
        <w:t>7</w:t>
      </w:r>
      <w:r w:rsidR="0046513F" w:rsidRPr="004A0E0A">
        <w:rPr>
          <w:sz w:val="28"/>
          <w:szCs w:val="28"/>
        </w:rPr>
        <w:t xml:space="preserve">3] </w:t>
      </w:r>
      <w:r w:rsidR="00526ECD" w:rsidRPr="004A0E0A">
        <w:rPr>
          <w:sz w:val="28"/>
          <w:szCs w:val="28"/>
        </w:rPr>
        <w:t>–</w:t>
      </w:r>
      <w:r w:rsidR="0046513F" w:rsidRPr="004A0E0A">
        <w:rPr>
          <w:sz w:val="28"/>
          <w:szCs w:val="28"/>
        </w:rPr>
        <w:t xml:space="preserve"> это современный инструмент Группы Всемирного банка, пришедший на смену рейтингу Doing Business и призванный всесторонне оценивать деловой климат и инвестиционную привлекательность экономик мира. Методология B</w:t>
      </w:r>
      <w:r w:rsidR="00526ECD" w:rsidRPr="004A0E0A">
        <w:rPr>
          <w:sz w:val="28"/>
          <w:szCs w:val="28"/>
        </w:rPr>
        <w:t>–</w:t>
      </w:r>
      <w:r w:rsidR="0046513F" w:rsidRPr="004A0E0A">
        <w:rPr>
          <w:sz w:val="28"/>
          <w:szCs w:val="28"/>
        </w:rPr>
        <w:t xml:space="preserve">READY опирается на три ключевых направления: </w:t>
      </w:r>
      <w:r w:rsidR="0046513F" w:rsidRPr="004A0E0A">
        <w:rPr>
          <w:rStyle w:val="af0"/>
          <w:b w:val="0"/>
          <w:bCs w:val="0"/>
          <w:sz w:val="28"/>
          <w:szCs w:val="28"/>
        </w:rPr>
        <w:t>Regulatory Framework</w:t>
      </w:r>
      <w:r w:rsidR="0046513F" w:rsidRPr="004A0E0A">
        <w:rPr>
          <w:sz w:val="28"/>
          <w:szCs w:val="28"/>
        </w:rPr>
        <w:t xml:space="preserve"> </w:t>
      </w:r>
      <w:r w:rsidR="00526ECD" w:rsidRPr="004A0E0A">
        <w:rPr>
          <w:sz w:val="28"/>
          <w:szCs w:val="28"/>
        </w:rPr>
        <w:t>–</w:t>
      </w:r>
      <w:r w:rsidR="0046513F" w:rsidRPr="004A0E0A">
        <w:rPr>
          <w:sz w:val="28"/>
          <w:szCs w:val="28"/>
        </w:rPr>
        <w:t xml:space="preserve"> качество законодательства и нормативно</w:t>
      </w:r>
      <w:r w:rsidR="00526ECD" w:rsidRPr="004A0E0A">
        <w:rPr>
          <w:sz w:val="28"/>
          <w:szCs w:val="28"/>
        </w:rPr>
        <w:t>–</w:t>
      </w:r>
      <w:r w:rsidR="0046513F" w:rsidRPr="004A0E0A">
        <w:rPr>
          <w:sz w:val="28"/>
          <w:szCs w:val="28"/>
        </w:rPr>
        <w:t xml:space="preserve">правовой базы; </w:t>
      </w:r>
      <w:r w:rsidR="0046513F" w:rsidRPr="004A0E0A">
        <w:rPr>
          <w:rStyle w:val="af0"/>
          <w:b w:val="0"/>
          <w:bCs w:val="0"/>
          <w:sz w:val="28"/>
          <w:szCs w:val="28"/>
        </w:rPr>
        <w:t>Public Services</w:t>
      </w:r>
      <w:r w:rsidR="0046513F" w:rsidRPr="004A0E0A">
        <w:rPr>
          <w:sz w:val="28"/>
          <w:szCs w:val="28"/>
        </w:rPr>
        <w:t xml:space="preserve"> </w:t>
      </w:r>
      <w:r w:rsidR="00526ECD" w:rsidRPr="004A0E0A">
        <w:rPr>
          <w:sz w:val="28"/>
          <w:szCs w:val="28"/>
        </w:rPr>
        <w:t>–</w:t>
      </w:r>
      <w:r w:rsidR="0046513F" w:rsidRPr="004A0E0A">
        <w:rPr>
          <w:sz w:val="28"/>
          <w:szCs w:val="28"/>
        </w:rPr>
        <w:t xml:space="preserve"> доступность и эффективность государственных сервисов; </w:t>
      </w:r>
      <w:r w:rsidR="0046513F" w:rsidRPr="004A0E0A">
        <w:rPr>
          <w:rStyle w:val="af0"/>
          <w:b w:val="0"/>
          <w:bCs w:val="0"/>
          <w:sz w:val="28"/>
          <w:szCs w:val="28"/>
        </w:rPr>
        <w:t>Operational Efficiency</w:t>
      </w:r>
      <w:r w:rsidR="0046513F" w:rsidRPr="004A0E0A">
        <w:rPr>
          <w:sz w:val="28"/>
          <w:szCs w:val="28"/>
        </w:rPr>
        <w:t xml:space="preserve"> </w:t>
      </w:r>
      <w:r w:rsidR="00526ECD" w:rsidRPr="004A0E0A">
        <w:rPr>
          <w:sz w:val="28"/>
          <w:szCs w:val="28"/>
        </w:rPr>
        <w:t>–</w:t>
      </w:r>
      <w:r w:rsidR="0046513F" w:rsidRPr="004A0E0A">
        <w:rPr>
          <w:sz w:val="28"/>
          <w:szCs w:val="28"/>
        </w:rPr>
        <w:t xml:space="preserve"> взаимосвязь регулирования и практического предоставления услуг. В рамках оценки анализируются десять факторов, охватывающих весь жизненный цикл предприятия: регистрация бизнеса; выбор местоположения; подключение коммунальных услуг; рынок труда; финансовые услуги; международная торговля; налоговая нагрузка; урегулирование споров; условия конкуренции; процедуры банкротства. Кроме того, B</w:t>
      </w:r>
      <w:r w:rsidR="00526ECD" w:rsidRPr="004A0E0A">
        <w:rPr>
          <w:sz w:val="28"/>
          <w:szCs w:val="28"/>
        </w:rPr>
        <w:t>–</w:t>
      </w:r>
      <w:r w:rsidR="0046513F" w:rsidRPr="004A0E0A">
        <w:rPr>
          <w:sz w:val="28"/>
          <w:szCs w:val="28"/>
        </w:rPr>
        <w:t>READY учитывает три сквозные темы: цифровую трансформацию, экологическую устойчивость (ESG) и гендерное равенство.</w:t>
      </w:r>
      <w:r w:rsidR="002C4B29" w:rsidRPr="004A0E0A">
        <w:rPr>
          <w:sz w:val="28"/>
          <w:szCs w:val="28"/>
        </w:rPr>
        <w:t xml:space="preserve"> </w:t>
      </w:r>
      <w:r w:rsidRPr="004A0E0A">
        <w:rPr>
          <w:sz w:val="28"/>
          <w:szCs w:val="28"/>
        </w:rPr>
        <w:t>Методика сбора данных:</w:t>
      </w:r>
      <w:r w:rsidR="00362067" w:rsidRPr="004A0E0A">
        <w:rPr>
          <w:sz w:val="28"/>
          <w:szCs w:val="28"/>
        </w:rPr>
        <w:t xml:space="preserve"> </w:t>
      </w:r>
      <w:r w:rsidRPr="004A0E0A">
        <w:rPr>
          <w:sz w:val="28"/>
          <w:szCs w:val="28"/>
        </w:rPr>
        <w:t>Стандартизированные экспертные опросы и фирменные анкеты WBES на уровне предприятий.</w:t>
      </w:r>
      <w:r w:rsidR="00362067" w:rsidRPr="004A0E0A">
        <w:rPr>
          <w:sz w:val="28"/>
          <w:szCs w:val="28"/>
        </w:rPr>
        <w:t xml:space="preserve"> </w:t>
      </w:r>
      <w:r w:rsidRPr="004A0E0A">
        <w:rPr>
          <w:sz w:val="28"/>
          <w:szCs w:val="28"/>
        </w:rPr>
        <w:t>Показатели «de jure» (официальные нормы) дополняются «de facto» (практикой «на местах»).</w:t>
      </w:r>
      <w:r w:rsidR="00362067" w:rsidRPr="004A0E0A">
        <w:rPr>
          <w:sz w:val="28"/>
          <w:szCs w:val="28"/>
        </w:rPr>
        <w:t xml:space="preserve"> </w:t>
      </w:r>
      <w:r w:rsidRPr="004A0E0A">
        <w:rPr>
          <w:sz w:val="28"/>
          <w:szCs w:val="28"/>
        </w:rPr>
        <w:t>Для каждого суб</w:t>
      </w:r>
      <w:r w:rsidR="00526ECD" w:rsidRPr="004A0E0A">
        <w:rPr>
          <w:sz w:val="28"/>
          <w:szCs w:val="28"/>
        </w:rPr>
        <w:t>–</w:t>
      </w:r>
      <w:r w:rsidRPr="004A0E0A">
        <w:rPr>
          <w:sz w:val="28"/>
          <w:szCs w:val="28"/>
        </w:rPr>
        <w:t>индикатора вычисляется показатель «distance to frontier» (0</w:t>
      </w:r>
      <w:r w:rsidR="00526ECD" w:rsidRPr="004A0E0A">
        <w:rPr>
          <w:sz w:val="28"/>
          <w:szCs w:val="28"/>
        </w:rPr>
        <w:t>–</w:t>
      </w:r>
      <w:r w:rsidRPr="004A0E0A">
        <w:rPr>
          <w:sz w:val="28"/>
          <w:szCs w:val="28"/>
        </w:rPr>
        <w:t>100), после чего формируются средние баллы по темам и столпам, а итоговый индекс выводится как агрегированное значение трёх столпов</w:t>
      </w:r>
      <w:r w:rsidR="005F10A8" w:rsidRPr="004A0E0A">
        <w:rPr>
          <w:sz w:val="28"/>
          <w:szCs w:val="28"/>
        </w:rPr>
        <w:t>.</w:t>
      </w:r>
    </w:p>
    <w:p w14:paraId="0898ECC5" w14:textId="5DE4EF4F" w:rsidR="00612593" w:rsidRPr="004A0E0A" w:rsidRDefault="00612593" w:rsidP="008E2078">
      <w:pPr>
        <w:widowControl w:val="0"/>
        <w:adjustRightInd w:val="0"/>
        <w:snapToGrid w:val="0"/>
        <w:ind w:firstLine="709"/>
        <w:jc w:val="both"/>
        <w:rPr>
          <w:sz w:val="28"/>
          <w:szCs w:val="28"/>
        </w:rPr>
      </w:pPr>
      <w:r w:rsidRPr="004A0E0A">
        <w:rPr>
          <w:sz w:val="28"/>
          <w:szCs w:val="28"/>
          <w:shd w:val="clear" w:color="auto" w:fill="FFFFFF"/>
        </w:rPr>
        <w:t xml:space="preserve">6. Ok Ş., Altın S., Celik S. </w:t>
      </w:r>
      <w:r w:rsidR="00401685" w:rsidRPr="004A0E0A">
        <w:rPr>
          <w:sz w:val="28"/>
          <w:szCs w:val="28"/>
          <w:shd w:val="clear" w:color="auto" w:fill="FFFFFF"/>
        </w:rPr>
        <w:t>В</w:t>
      </w:r>
      <w:r w:rsidRPr="004A0E0A">
        <w:rPr>
          <w:sz w:val="28"/>
          <w:szCs w:val="28"/>
          <w:shd w:val="clear" w:color="auto" w:fill="FFFFFF"/>
        </w:rPr>
        <w:t xml:space="preserve"> своем исследовании </w:t>
      </w:r>
      <w:r w:rsidRPr="004A0E0A">
        <w:rPr>
          <w:sz w:val="28"/>
          <w:szCs w:val="28"/>
        </w:rPr>
        <w:t>применяют нечёткую аналитику (Fuzzy AHP)</w:t>
      </w:r>
      <w:r w:rsidRPr="004A0E0A">
        <w:rPr>
          <w:b/>
          <w:bCs/>
          <w:sz w:val="28"/>
          <w:szCs w:val="28"/>
        </w:rPr>
        <w:t xml:space="preserve"> </w:t>
      </w:r>
      <w:r w:rsidRPr="004A0E0A">
        <w:rPr>
          <w:sz w:val="28"/>
          <w:szCs w:val="28"/>
        </w:rPr>
        <w:t>для формализации лингвистических оценок факторов и расчёта устойчивых весов при экспертной неопределённости [</w:t>
      </w:r>
      <w:r w:rsidR="00067A23" w:rsidRPr="004A0E0A">
        <w:rPr>
          <w:sz w:val="28"/>
          <w:szCs w:val="28"/>
        </w:rPr>
        <w:t>7</w:t>
      </w:r>
      <w:r w:rsidR="009E6FF7" w:rsidRPr="004A0E0A">
        <w:rPr>
          <w:sz w:val="28"/>
          <w:szCs w:val="28"/>
        </w:rPr>
        <w:t>4</w:t>
      </w:r>
      <w:r w:rsidRPr="004A0E0A">
        <w:rPr>
          <w:sz w:val="28"/>
          <w:szCs w:val="28"/>
          <w:shd w:val="clear" w:color="auto" w:fill="FFFFFF"/>
        </w:rPr>
        <w:t xml:space="preserve">]. Методология данного исследования заключается в сборе </w:t>
      </w:r>
      <w:r w:rsidRPr="004A0E0A">
        <w:rPr>
          <w:sz w:val="28"/>
          <w:szCs w:val="28"/>
        </w:rPr>
        <w:t>экспертных мнений о барьерах цифровизации, Fuzzy</w:t>
      </w:r>
      <w:r w:rsidR="00526ECD" w:rsidRPr="004A0E0A">
        <w:rPr>
          <w:sz w:val="28"/>
          <w:szCs w:val="28"/>
        </w:rPr>
        <w:t>–</w:t>
      </w:r>
      <w:r w:rsidRPr="004A0E0A">
        <w:rPr>
          <w:sz w:val="28"/>
          <w:szCs w:val="28"/>
        </w:rPr>
        <w:t xml:space="preserve">AHP (нечёткий AHP) для расчёта весов факторов при неопределённости. Основные факторы (барьеры): </w:t>
      </w:r>
      <w:r w:rsidR="00926EA4" w:rsidRPr="004A0E0A">
        <w:rPr>
          <w:sz w:val="28"/>
          <w:szCs w:val="28"/>
        </w:rPr>
        <w:t>недостаток</w:t>
      </w:r>
      <w:r w:rsidRPr="004A0E0A">
        <w:rPr>
          <w:sz w:val="28"/>
          <w:szCs w:val="28"/>
        </w:rPr>
        <w:t xml:space="preserve"> управленческой поддержки, </w:t>
      </w:r>
      <w:r w:rsidR="00926EA4" w:rsidRPr="004A0E0A">
        <w:rPr>
          <w:sz w:val="28"/>
          <w:szCs w:val="28"/>
        </w:rPr>
        <w:t>высокие</w:t>
      </w:r>
      <w:r w:rsidRPr="004A0E0A">
        <w:rPr>
          <w:sz w:val="28"/>
          <w:szCs w:val="28"/>
        </w:rPr>
        <w:t xml:space="preserve"> затраты на ИТ, слабая ИТ</w:t>
      </w:r>
      <w:r w:rsidR="00526ECD" w:rsidRPr="004A0E0A">
        <w:rPr>
          <w:sz w:val="28"/>
          <w:szCs w:val="28"/>
        </w:rPr>
        <w:t>–</w:t>
      </w:r>
      <w:r w:rsidR="00926EA4" w:rsidRPr="004A0E0A">
        <w:rPr>
          <w:sz w:val="28"/>
          <w:szCs w:val="28"/>
        </w:rPr>
        <w:t>инфраструктура</w:t>
      </w:r>
      <w:r w:rsidRPr="004A0E0A">
        <w:rPr>
          <w:sz w:val="28"/>
          <w:szCs w:val="28"/>
        </w:rPr>
        <w:t xml:space="preserve">, </w:t>
      </w:r>
      <w:r w:rsidR="00926EA4" w:rsidRPr="004A0E0A">
        <w:rPr>
          <w:sz w:val="28"/>
          <w:szCs w:val="28"/>
        </w:rPr>
        <w:t>дефицит</w:t>
      </w:r>
      <w:r w:rsidRPr="004A0E0A">
        <w:rPr>
          <w:sz w:val="28"/>
          <w:szCs w:val="28"/>
        </w:rPr>
        <w:t xml:space="preserve"> квалифицированных кадров, риски безопасности и конфиденциальности. Недостатком данного подхода в </w:t>
      </w:r>
      <w:r w:rsidR="00926EA4" w:rsidRPr="004A0E0A">
        <w:rPr>
          <w:sz w:val="28"/>
          <w:szCs w:val="28"/>
        </w:rPr>
        <w:t>фокусе</w:t>
      </w:r>
      <w:r w:rsidRPr="004A0E0A">
        <w:rPr>
          <w:sz w:val="28"/>
          <w:szCs w:val="28"/>
        </w:rPr>
        <w:t xml:space="preserve"> только цифровая </w:t>
      </w:r>
      <w:r w:rsidR="00926EA4" w:rsidRPr="004A0E0A">
        <w:rPr>
          <w:sz w:val="28"/>
          <w:szCs w:val="28"/>
        </w:rPr>
        <w:t>трансформация</w:t>
      </w:r>
      <w:r w:rsidRPr="004A0E0A">
        <w:rPr>
          <w:sz w:val="28"/>
          <w:szCs w:val="28"/>
        </w:rPr>
        <w:t xml:space="preserve"> без учёта других элементов бизнес</w:t>
      </w:r>
      <w:r w:rsidR="00526ECD" w:rsidRPr="004A0E0A">
        <w:rPr>
          <w:sz w:val="28"/>
          <w:szCs w:val="28"/>
        </w:rPr>
        <w:t>–</w:t>
      </w:r>
      <w:r w:rsidRPr="004A0E0A">
        <w:rPr>
          <w:sz w:val="28"/>
          <w:szCs w:val="28"/>
        </w:rPr>
        <w:t>среды</w:t>
      </w:r>
      <w:r w:rsidR="005F10A8" w:rsidRPr="004A0E0A">
        <w:rPr>
          <w:sz w:val="28"/>
          <w:szCs w:val="28"/>
        </w:rPr>
        <w:t>.</w:t>
      </w:r>
    </w:p>
    <w:p w14:paraId="6DBFE9F3" w14:textId="38E16323" w:rsidR="00612593" w:rsidRPr="004A0E0A" w:rsidRDefault="00612593" w:rsidP="008E2078">
      <w:pPr>
        <w:widowControl w:val="0"/>
        <w:adjustRightInd w:val="0"/>
        <w:snapToGrid w:val="0"/>
        <w:ind w:firstLine="709"/>
        <w:jc w:val="both"/>
        <w:rPr>
          <w:sz w:val="28"/>
          <w:szCs w:val="28"/>
        </w:rPr>
      </w:pPr>
      <w:r w:rsidRPr="004A0E0A">
        <w:rPr>
          <w:sz w:val="28"/>
          <w:szCs w:val="28"/>
        </w:rPr>
        <w:t>7. Гибрид Delphi + Fuzzy AHP: последовательные раунды экспертных опросов (25 экспертов) для предварительного отбора препятствий и Fuzzy</w:t>
      </w:r>
      <w:r w:rsidR="00526ECD" w:rsidRPr="004A0E0A">
        <w:rPr>
          <w:sz w:val="28"/>
          <w:szCs w:val="28"/>
        </w:rPr>
        <w:t>–</w:t>
      </w:r>
      <w:r w:rsidRPr="004A0E0A">
        <w:rPr>
          <w:sz w:val="28"/>
          <w:szCs w:val="28"/>
        </w:rPr>
        <w:t>AHP для точного расчёта весовых коэффициентов, обеспечивают согласование ключевых факторов и взвешивание даже при рассогласовании мнений [</w:t>
      </w:r>
      <w:r w:rsidR="00067A23" w:rsidRPr="004A0E0A">
        <w:rPr>
          <w:sz w:val="28"/>
          <w:szCs w:val="28"/>
        </w:rPr>
        <w:t>7</w:t>
      </w:r>
      <w:r w:rsidR="009E6FF7" w:rsidRPr="004A0E0A">
        <w:rPr>
          <w:sz w:val="28"/>
          <w:szCs w:val="28"/>
        </w:rPr>
        <w:t>5</w:t>
      </w:r>
      <w:r w:rsidRPr="004A0E0A">
        <w:rPr>
          <w:sz w:val="28"/>
          <w:szCs w:val="28"/>
        </w:rPr>
        <w:t xml:space="preserve">]. Недостатками подхода являются: сфера производства, не полностью релевантна </w:t>
      </w:r>
      <w:r w:rsidR="003F299E" w:rsidRPr="004A0E0A">
        <w:rPr>
          <w:sz w:val="28"/>
          <w:szCs w:val="28"/>
        </w:rPr>
        <w:t xml:space="preserve">с </w:t>
      </w:r>
      <w:r w:rsidRPr="004A0E0A">
        <w:rPr>
          <w:sz w:val="28"/>
          <w:szCs w:val="28"/>
        </w:rPr>
        <w:t xml:space="preserve">АПК; </w:t>
      </w:r>
      <w:r w:rsidR="00926EA4" w:rsidRPr="004A0E0A">
        <w:rPr>
          <w:sz w:val="28"/>
          <w:szCs w:val="28"/>
        </w:rPr>
        <w:t>ограниченное</w:t>
      </w:r>
      <w:r w:rsidRPr="004A0E0A">
        <w:rPr>
          <w:sz w:val="28"/>
          <w:szCs w:val="28"/>
        </w:rPr>
        <w:t xml:space="preserve"> число факторов, без учёта экономических и институциональных условий.</w:t>
      </w:r>
    </w:p>
    <w:p w14:paraId="02F4D9D9" w14:textId="4725EA62" w:rsidR="00612593" w:rsidRPr="004A0E0A" w:rsidRDefault="00E90621" w:rsidP="008E2078">
      <w:pPr>
        <w:widowControl w:val="0"/>
        <w:adjustRightInd w:val="0"/>
        <w:snapToGrid w:val="0"/>
        <w:ind w:firstLine="709"/>
        <w:jc w:val="both"/>
        <w:rPr>
          <w:sz w:val="28"/>
          <w:szCs w:val="28"/>
        </w:rPr>
      </w:pPr>
      <w:r w:rsidRPr="004A0E0A">
        <w:rPr>
          <w:sz w:val="28"/>
          <w:szCs w:val="28"/>
        </w:rPr>
        <w:t xml:space="preserve">Изученные методы оценки дают лишь общее представление о благоприятных условиях для бизнеса и, за исключением AgCLIR, не учитывают особенности конкретных отраслей. Как правило, индексы делового климата строятся на национальных показателях конкурентоспособности и не отражают влияние местных факторов, что особенно важно для сельских территорий. Вместе с тем именно региональные условия во многом определяют эффективность работы агробизнеса и участников </w:t>
      </w:r>
      <w:r w:rsidR="00173F8F" w:rsidRPr="004A0E0A">
        <w:rPr>
          <w:sz w:val="28"/>
          <w:szCs w:val="28"/>
        </w:rPr>
        <w:t>АПК</w:t>
      </w:r>
      <w:r w:rsidRPr="004A0E0A">
        <w:rPr>
          <w:sz w:val="28"/>
          <w:szCs w:val="28"/>
        </w:rPr>
        <w:t>. Это обстоятельство ещё раз подчёркивает необходимость разработки оценочных инструментов, нацеленных на отраслевые потребности</w:t>
      </w:r>
      <w:r w:rsidR="004F0C77" w:rsidRPr="004A0E0A">
        <w:rPr>
          <w:sz w:val="28"/>
          <w:szCs w:val="28"/>
        </w:rPr>
        <w:t>.</w:t>
      </w:r>
      <w:r w:rsidR="004F0C77" w:rsidRPr="004A0E0A">
        <w:t xml:space="preserve"> </w:t>
      </w:r>
      <w:r w:rsidR="00612593" w:rsidRPr="004A0E0A">
        <w:rPr>
          <w:sz w:val="28"/>
          <w:szCs w:val="28"/>
        </w:rPr>
        <w:t xml:space="preserve">Несмотря на широкую экспертизу и универсальность представленных международных подходов </w:t>
      </w:r>
      <w:r w:rsidR="00526ECD" w:rsidRPr="004A0E0A">
        <w:rPr>
          <w:sz w:val="28"/>
          <w:szCs w:val="28"/>
        </w:rPr>
        <w:t>–</w:t>
      </w:r>
      <w:r w:rsidR="00612593" w:rsidRPr="004A0E0A">
        <w:rPr>
          <w:sz w:val="28"/>
          <w:szCs w:val="28"/>
        </w:rPr>
        <w:t xml:space="preserve"> от Doing Business и B</w:t>
      </w:r>
      <w:r w:rsidR="00526ECD" w:rsidRPr="004A0E0A">
        <w:rPr>
          <w:sz w:val="28"/>
          <w:szCs w:val="28"/>
        </w:rPr>
        <w:t>–</w:t>
      </w:r>
      <w:r w:rsidR="00612593" w:rsidRPr="004A0E0A">
        <w:rPr>
          <w:sz w:val="28"/>
          <w:szCs w:val="28"/>
        </w:rPr>
        <w:t>READY до Fuzzy AHP и гибридных Delphi</w:t>
      </w:r>
      <w:r w:rsidR="00526ECD" w:rsidRPr="004A0E0A">
        <w:rPr>
          <w:sz w:val="28"/>
          <w:szCs w:val="28"/>
        </w:rPr>
        <w:t>–</w:t>
      </w:r>
      <w:r w:rsidR="00612593" w:rsidRPr="004A0E0A">
        <w:rPr>
          <w:sz w:val="28"/>
          <w:szCs w:val="28"/>
        </w:rPr>
        <w:t xml:space="preserve">моделей </w:t>
      </w:r>
      <w:r w:rsidR="00526ECD" w:rsidRPr="004A0E0A">
        <w:rPr>
          <w:sz w:val="28"/>
          <w:szCs w:val="28"/>
        </w:rPr>
        <w:t>–</w:t>
      </w:r>
      <w:r w:rsidR="00612593" w:rsidRPr="004A0E0A">
        <w:rPr>
          <w:sz w:val="28"/>
          <w:szCs w:val="28"/>
        </w:rPr>
        <w:t xml:space="preserve"> специфика аграрного сектора и институционального контекста Республики Казахстан требует опоры на локальные исследования. В следующем блоке мы обратимся к работам казахстанских учёных, которые адаптируют общие методики под национальные реалии и предлагают собственные инструменты оценки бизнес</w:t>
      </w:r>
      <w:r w:rsidR="00526ECD" w:rsidRPr="004A0E0A">
        <w:rPr>
          <w:sz w:val="28"/>
          <w:szCs w:val="28"/>
        </w:rPr>
        <w:t>–</w:t>
      </w:r>
      <w:r w:rsidR="00612593" w:rsidRPr="004A0E0A">
        <w:rPr>
          <w:sz w:val="28"/>
          <w:szCs w:val="28"/>
        </w:rPr>
        <w:t>среды.</w:t>
      </w:r>
    </w:p>
    <w:p w14:paraId="196FD625" w14:textId="1C52CB03" w:rsidR="00067A23" w:rsidRPr="004A0E0A" w:rsidRDefault="00612593" w:rsidP="008E2078">
      <w:pPr>
        <w:widowControl w:val="0"/>
        <w:adjustRightInd w:val="0"/>
        <w:snapToGrid w:val="0"/>
        <w:ind w:firstLine="709"/>
        <w:jc w:val="both"/>
      </w:pPr>
      <w:r w:rsidRPr="004A0E0A">
        <w:rPr>
          <w:sz w:val="28"/>
          <w:szCs w:val="28"/>
        </w:rPr>
        <w:t xml:space="preserve">Куур О.В. в своем исследовании </w:t>
      </w:r>
      <w:r w:rsidR="00926EA4" w:rsidRPr="004A0E0A">
        <w:rPr>
          <w:sz w:val="28"/>
          <w:szCs w:val="28"/>
        </w:rPr>
        <w:t>описывает</w:t>
      </w:r>
      <w:r w:rsidRPr="004A0E0A">
        <w:rPr>
          <w:sz w:val="28"/>
          <w:szCs w:val="28"/>
        </w:rPr>
        <w:t xml:space="preserve"> и критически сравнивает общенациональные рейтинги (Doing Business, GEM, BEEPS, IMD, WEF) и обосновывает выбор методики Doing Business для оценки бизнес</w:t>
      </w:r>
      <w:r w:rsidR="00526ECD" w:rsidRPr="004A0E0A">
        <w:rPr>
          <w:sz w:val="28"/>
          <w:szCs w:val="28"/>
        </w:rPr>
        <w:t>–</w:t>
      </w:r>
      <w:r w:rsidRPr="004A0E0A">
        <w:rPr>
          <w:sz w:val="28"/>
          <w:szCs w:val="28"/>
        </w:rPr>
        <w:t>климата в целом по Казахстану</w:t>
      </w:r>
      <w:r w:rsidR="009E6FF7" w:rsidRPr="004A0E0A">
        <w:rPr>
          <w:sz w:val="28"/>
          <w:szCs w:val="28"/>
        </w:rPr>
        <w:t xml:space="preserve"> [</w:t>
      </w:r>
      <w:r w:rsidR="00067A23" w:rsidRPr="004A0E0A">
        <w:rPr>
          <w:sz w:val="28"/>
          <w:szCs w:val="28"/>
        </w:rPr>
        <w:t>7</w:t>
      </w:r>
      <w:r w:rsidR="009E6FF7" w:rsidRPr="004A0E0A">
        <w:rPr>
          <w:sz w:val="28"/>
          <w:szCs w:val="28"/>
        </w:rPr>
        <w:t>6</w:t>
      </w:r>
      <w:r w:rsidR="009E6FF7" w:rsidRPr="004A0E0A">
        <w:rPr>
          <w:sz w:val="2"/>
          <w:szCs w:val="2"/>
          <w:shd w:val="clear" w:color="auto" w:fill="FFFFFF"/>
        </w:rPr>
        <w:t>.</w:t>
      </w:r>
      <w:r w:rsidR="009E6FF7" w:rsidRPr="004A0E0A">
        <w:rPr>
          <w:sz w:val="28"/>
          <w:szCs w:val="28"/>
        </w:rPr>
        <w:t>]</w:t>
      </w:r>
      <w:r w:rsidRPr="004A0E0A">
        <w:rPr>
          <w:sz w:val="28"/>
          <w:szCs w:val="28"/>
        </w:rPr>
        <w:t>. В свете нашего исследования выделяются следующие положительные моменты: пример сравнения и валидации методик, подход к выбору «оптимальной» методики на основе репрезентативности, сочетание статистики и экспертных опросов. Минусы: отсутствует секторальный фокус (нет разбивки на аграрный сектор и МСБ АПК), не учитываются специфика сельхозпроцессов.</w:t>
      </w:r>
      <w:r w:rsidR="00362067" w:rsidRPr="004A0E0A">
        <w:rPr>
          <w:sz w:val="28"/>
          <w:szCs w:val="28"/>
        </w:rPr>
        <w:t xml:space="preserve"> </w:t>
      </w:r>
      <w:r w:rsidRPr="004A0E0A">
        <w:rPr>
          <w:sz w:val="28"/>
          <w:szCs w:val="28"/>
        </w:rPr>
        <w:t>А.Ш.</w:t>
      </w:r>
      <w:r w:rsidR="00067A23" w:rsidRPr="004A0E0A">
        <w:rPr>
          <w:sz w:val="28"/>
          <w:szCs w:val="28"/>
        </w:rPr>
        <w:t xml:space="preserve"> </w:t>
      </w:r>
      <w:r w:rsidRPr="004A0E0A">
        <w:rPr>
          <w:sz w:val="28"/>
          <w:szCs w:val="28"/>
        </w:rPr>
        <w:t>Абдимомынова и А.П.</w:t>
      </w:r>
      <w:r w:rsidR="00067A23" w:rsidRPr="004A0E0A">
        <w:rPr>
          <w:sz w:val="28"/>
          <w:szCs w:val="28"/>
        </w:rPr>
        <w:t xml:space="preserve"> </w:t>
      </w:r>
      <w:r w:rsidRPr="004A0E0A">
        <w:rPr>
          <w:sz w:val="28"/>
          <w:szCs w:val="28"/>
        </w:rPr>
        <w:t xml:space="preserve">Жайшылык в исследовании </w:t>
      </w:r>
      <w:r w:rsidR="00926EA4" w:rsidRPr="004A0E0A">
        <w:rPr>
          <w:sz w:val="28"/>
          <w:szCs w:val="28"/>
        </w:rPr>
        <w:t>применяют</w:t>
      </w:r>
      <w:r w:rsidRPr="004A0E0A">
        <w:rPr>
          <w:sz w:val="28"/>
          <w:szCs w:val="28"/>
        </w:rPr>
        <w:t xml:space="preserve"> глобальный индекс GEI/GEDI для оценки предпринимательской среды Казахстана через 14 «столпов» и через под</w:t>
      </w:r>
      <w:r w:rsidR="00526ECD" w:rsidRPr="004A0E0A">
        <w:rPr>
          <w:sz w:val="28"/>
          <w:szCs w:val="28"/>
        </w:rPr>
        <w:t>–</w:t>
      </w:r>
      <w:r w:rsidR="00386B1B" w:rsidRPr="004A0E0A">
        <w:rPr>
          <w:sz w:val="28"/>
          <w:szCs w:val="28"/>
        </w:rPr>
        <w:t>и</w:t>
      </w:r>
      <w:r w:rsidRPr="004A0E0A">
        <w:rPr>
          <w:sz w:val="28"/>
          <w:szCs w:val="28"/>
        </w:rPr>
        <w:t>ндексы, индивидуальные и институциональные переменные выявили узкие места столпов. Дается подробная многоуровневая методика (аттитюды / способности / амбиции), интеграция «мягких» и «жестких» элементов среды, пример применения PFB</w:t>
      </w:r>
      <w:r w:rsidR="00526ECD" w:rsidRPr="004A0E0A">
        <w:rPr>
          <w:sz w:val="28"/>
          <w:szCs w:val="28"/>
        </w:rPr>
        <w:t>–</w:t>
      </w:r>
      <w:r w:rsidRPr="004A0E0A">
        <w:rPr>
          <w:sz w:val="28"/>
          <w:szCs w:val="28"/>
        </w:rPr>
        <w:t>подхода</w:t>
      </w:r>
      <w:r w:rsidR="00386B1B" w:rsidRPr="004A0E0A">
        <w:rPr>
          <w:sz w:val="28"/>
          <w:szCs w:val="28"/>
        </w:rPr>
        <w:t xml:space="preserve"> [</w:t>
      </w:r>
      <w:r w:rsidR="00067A23" w:rsidRPr="004A0E0A">
        <w:rPr>
          <w:sz w:val="28"/>
          <w:szCs w:val="28"/>
        </w:rPr>
        <w:t>7</w:t>
      </w:r>
      <w:r w:rsidR="00386B1B" w:rsidRPr="004A0E0A">
        <w:rPr>
          <w:sz w:val="28"/>
          <w:szCs w:val="28"/>
        </w:rPr>
        <w:t>7].</w:t>
      </w:r>
      <w:r w:rsidRPr="004A0E0A">
        <w:rPr>
          <w:sz w:val="28"/>
          <w:szCs w:val="28"/>
        </w:rPr>
        <w:t xml:space="preserve"> Из минусов применения в нашем исследовании: методика рассчитана на обобщённую предпринимательскую среду, без выделения аграрного направления и особенностей сель</w:t>
      </w:r>
      <w:r w:rsidR="00424852" w:rsidRPr="004A0E0A">
        <w:rPr>
          <w:sz w:val="28"/>
          <w:szCs w:val="28"/>
        </w:rPr>
        <w:t>ско</w:t>
      </w:r>
      <w:r w:rsidRPr="004A0E0A">
        <w:rPr>
          <w:sz w:val="28"/>
          <w:szCs w:val="28"/>
        </w:rPr>
        <w:t>хоз</w:t>
      </w:r>
      <w:r w:rsidR="00424852" w:rsidRPr="004A0E0A">
        <w:rPr>
          <w:sz w:val="28"/>
          <w:szCs w:val="28"/>
        </w:rPr>
        <w:t xml:space="preserve">яйственного </w:t>
      </w:r>
      <w:r w:rsidRPr="004A0E0A">
        <w:rPr>
          <w:sz w:val="28"/>
          <w:szCs w:val="28"/>
        </w:rPr>
        <w:t>бизнеса.</w:t>
      </w:r>
      <w:r w:rsidR="00362067" w:rsidRPr="004A0E0A">
        <w:rPr>
          <w:sz w:val="28"/>
          <w:szCs w:val="28"/>
        </w:rPr>
        <w:t xml:space="preserve"> </w:t>
      </w:r>
      <w:r w:rsidRPr="004A0E0A">
        <w:rPr>
          <w:sz w:val="28"/>
          <w:szCs w:val="28"/>
        </w:rPr>
        <w:t xml:space="preserve">Работа Мукиной </w:t>
      </w:r>
      <w:r w:rsidRPr="004A0E0A">
        <w:rPr>
          <w:sz w:val="28"/>
          <w:szCs w:val="28"/>
          <w:shd w:val="clear" w:color="auto" w:fill="FFFFFF"/>
        </w:rPr>
        <w:t>Г.С. и др. [</w:t>
      </w:r>
      <w:r w:rsidR="00067A23" w:rsidRPr="004A0E0A">
        <w:rPr>
          <w:sz w:val="28"/>
          <w:szCs w:val="28"/>
          <w:shd w:val="clear" w:color="auto" w:fill="FFFFFF"/>
        </w:rPr>
        <w:t>7</w:t>
      </w:r>
      <w:r w:rsidR="00386B1B" w:rsidRPr="004A0E0A">
        <w:rPr>
          <w:sz w:val="28"/>
          <w:szCs w:val="28"/>
          <w:shd w:val="clear" w:color="auto" w:fill="FFFFFF"/>
        </w:rPr>
        <w:t>8</w:t>
      </w:r>
      <w:r w:rsidRPr="004A0E0A">
        <w:rPr>
          <w:sz w:val="2"/>
          <w:szCs w:val="2"/>
          <w:shd w:val="clear" w:color="auto" w:fill="FFFFFF"/>
        </w:rPr>
        <w:t>.</w:t>
      </w:r>
      <w:r w:rsidRPr="004A0E0A">
        <w:rPr>
          <w:sz w:val="28"/>
          <w:szCs w:val="28"/>
          <w:shd w:val="clear" w:color="auto" w:fill="FFFFFF"/>
        </w:rPr>
        <w:t xml:space="preserve">], </w:t>
      </w:r>
      <w:r w:rsidR="00926EA4" w:rsidRPr="004A0E0A">
        <w:rPr>
          <w:sz w:val="28"/>
          <w:szCs w:val="28"/>
        </w:rPr>
        <w:t>посвященная</w:t>
      </w:r>
      <w:r w:rsidRPr="004A0E0A">
        <w:rPr>
          <w:sz w:val="28"/>
          <w:szCs w:val="28"/>
        </w:rPr>
        <w:t xml:space="preserve"> разработке индикатора RVEE (Readiness for a Volatile Economic Environment), во многом близка по методологической логике нашему исследованию: </w:t>
      </w:r>
      <w:r w:rsidR="00926EA4" w:rsidRPr="004A0E0A">
        <w:rPr>
          <w:sz w:val="28"/>
          <w:szCs w:val="28"/>
        </w:rPr>
        <w:t>формирование</w:t>
      </w:r>
      <w:r w:rsidRPr="004A0E0A">
        <w:rPr>
          <w:sz w:val="28"/>
          <w:szCs w:val="28"/>
        </w:rPr>
        <w:t xml:space="preserve"> композитного индекса через агрегирование нормированных суб</w:t>
      </w:r>
      <w:r w:rsidR="00526ECD" w:rsidRPr="004A0E0A">
        <w:rPr>
          <w:sz w:val="28"/>
          <w:szCs w:val="28"/>
        </w:rPr>
        <w:t>–</w:t>
      </w:r>
      <w:r w:rsidRPr="004A0E0A">
        <w:rPr>
          <w:sz w:val="28"/>
          <w:szCs w:val="28"/>
        </w:rPr>
        <w:t>показателей (финансовая устойчивость + интеллектуально</w:t>
      </w:r>
      <w:r w:rsidR="00526ECD" w:rsidRPr="004A0E0A">
        <w:rPr>
          <w:sz w:val="28"/>
          <w:szCs w:val="28"/>
        </w:rPr>
        <w:t>–</w:t>
      </w:r>
      <w:r w:rsidRPr="004A0E0A">
        <w:rPr>
          <w:sz w:val="28"/>
          <w:szCs w:val="28"/>
        </w:rPr>
        <w:t>инновационное обеспечение); экспертный сбор данных и нечёткое ранжирование (через оценки «неопределённости»), что хорошо ложится в Fuzzy AHP</w:t>
      </w:r>
      <w:r w:rsidR="00526ECD" w:rsidRPr="004A0E0A">
        <w:rPr>
          <w:sz w:val="28"/>
          <w:szCs w:val="28"/>
        </w:rPr>
        <w:t>–</w:t>
      </w:r>
      <w:r w:rsidRPr="004A0E0A">
        <w:rPr>
          <w:sz w:val="28"/>
          <w:szCs w:val="28"/>
        </w:rPr>
        <w:t xml:space="preserve">часть </w:t>
      </w:r>
      <w:r w:rsidR="00FC44A4" w:rsidRPr="004A0E0A">
        <w:rPr>
          <w:sz w:val="28"/>
          <w:szCs w:val="28"/>
        </w:rPr>
        <w:t>н</w:t>
      </w:r>
      <w:r w:rsidRPr="004A0E0A">
        <w:rPr>
          <w:sz w:val="28"/>
          <w:szCs w:val="28"/>
        </w:rPr>
        <w:t xml:space="preserve">ашей методики; </w:t>
      </w:r>
      <w:r w:rsidR="00926EA4" w:rsidRPr="004A0E0A">
        <w:rPr>
          <w:sz w:val="28"/>
          <w:szCs w:val="28"/>
        </w:rPr>
        <w:t>факторный</w:t>
      </w:r>
      <w:r w:rsidRPr="004A0E0A">
        <w:rPr>
          <w:sz w:val="28"/>
          <w:szCs w:val="28"/>
        </w:rPr>
        <w:t xml:space="preserve"> отбор («дефиниция» основных блоков, сбор через опрос и последующий факторный анализ). Однако, </w:t>
      </w:r>
      <w:r w:rsidR="00926EA4" w:rsidRPr="004A0E0A">
        <w:rPr>
          <w:sz w:val="28"/>
          <w:szCs w:val="28"/>
        </w:rPr>
        <w:t>исследование</w:t>
      </w:r>
      <w:r w:rsidRPr="004A0E0A">
        <w:rPr>
          <w:sz w:val="28"/>
          <w:szCs w:val="28"/>
        </w:rPr>
        <w:t xml:space="preserve"> охватывает МСП в целом, без секторального фокуса на аграрный комплекс; </w:t>
      </w:r>
      <w:r w:rsidR="00926EA4" w:rsidRPr="004A0E0A">
        <w:rPr>
          <w:sz w:val="28"/>
          <w:szCs w:val="28"/>
        </w:rPr>
        <w:t>состав</w:t>
      </w:r>
      <w:r w:rsidRPr="004A0E0A">
        <w:rPr>
          <w:sz w:val="28"/>
          <w:szCs w:val="28"/>
        </w:rPr>
        <w:t xml:space="preserve"> суб</w:t>
      </w:r>
      <w:r w:rsidR="00526ECD" w:rsidRPr="004A0E0A">
        <w:rPr>
          <w:sz w:val="28"/>
          <w:szCs w:val="28"/>
        </w:rPr>
        <w:t>–</w:t>
      </w:r>
      <w:r w:rsidRPr="004A0E0A">
        <w:rPr>
          <w:sz w:val="28"/>
          <w:szCs w:val="28"/>
        </w:rPr>
        <w:t>показателей ориентирован на финансово</w:t>
      </w:r>
      <w:r w:rsidR="00526ECD" w:rsidRPr="004A0E0A">
        <w:rPr>
          <w:sz w:val="28"/>
          <w:szCs w:val="28"/>
        </w:rPr>
        <w:t>–</w:t>
      </w:r>
      <w:r w:rsidRPr="004A0E0A">
        <w:rPr>
          <w:sz w:val="28"/>
          <w:szCs w:val="28"/>
        </w:rPr>
        <w:t>управленческие аспекты; практически нет «земельных», «логистических», «климатических» или «фитосанитарных» индикаторов.</w:t>
      </w:r>
      <w:r w:rsidR="00362067" w:rsidRPr="004A0E0A">
        <w:rPr>
          <w:sz w:val="28"/>
          <w:szCs w:val="28"/>
        </w:rPr>
        <w:t xml:space="preserve"> </w:t>
      </w:r>
      <w:r w:rsidR="00926EA4" w:rsidRPr="004A0E0A">
        <w:rPr>
          <w:sz w:val="28"/>
          <w:szCs w:val="28"/>
        </w:rPr>
        <w:t xml:space="preserve">Исследование </w:t>
      </w:r>
      <w:r w:rsidRPr="004A0E0A">
        <w:rPr>
          <w:sz w:val="28"/>
          <w:szCs w:val="28"/>
        </w:rPr>
        <w:t>Н.Н.</w:t>
      </w:r>
      <w:r w:rsidR="002C4B29" w:rsidRPr="004A0E0A">
        <w:rPr>
          <w:sz w:val="28"/>
          <w:szCs w:val="28"/>
        </w:rPr>
        <w:t xml:space="preserve"> </w:t>
      </w:r>
      <w:r w:rsidRPr="004A0E0A">
        <w:rPr>
          <w:sz w:val="28"/>
          <w:szCs w:val="28"/>
        </w:rPr>
        <w:t>Кулбатырова, С.Б.Каменовой и А.Е.</w:t>
      </w:r>
      <w:r w:rsidR="00926EA4" w:rsidRPr="004A0E0A">
        <w:rPr>
          <w:sz w:val="28"/>
          <w:szCs w:val="28"/>
        </w:rPr>
        <w:t>Асеновой</w:t>
      </w:r>
      <w:r w:rsidRPr="004A0E0A">
        <w:rPr>
          <w:sz w:val="28"/>
          <w:szCs w:val="28"/>
        </w:rPr>
        <w:t xml:space="preserve"> </w:t>
      </w:r>
      <w:r w:rsidRPr="004A0E0A">
        <w:rPr>
          <w:sz w:val="28"/>
          <w:szCs w:val="28"/>
          <w:shd w:val="clear" w:color="auto" w:fill="FFFFFF"/>
        </w:rPr>
        <w:t>[</w:t>
      </w:r>
      <w:r w:rsidR="00067A23" w:rsidRPr="004A0E0A">
        <w:rPr>
          <w:sz w:val="28"/>
          <w:szCs w:val="28"/>
          <w:shd w:val="clear" w:color="auto" w:fill="FFFFFF"/>
        </w:rPr>
        <w:t>7</w:t>
      </w:r>
      <w:r w:rsidR="00386B1B" w:rsidRPr="004A0E0A">
        <w:rPr>
          <w:sz w:val="28"/>
          <w:szCs w:val="28"/>
          <w:shd w:val="clear" w:color="auto" w:fill="FFFFFF"/>
        </w:rPr>
        <w:t>9</w:t>
      </w:r>
      <w:r w:rsidRPr="004A0E0A">
        <w:rPr>
          <w:sz w:val="28"/>
          <w:szCs w:val="28"/>
        </w:rPr>
        <w:t>] представляет собой факторный анализ состояния бизнес</w:t>
      </w:r>
      <w:r w:rsidR="00526ECD" w:rsidRPr="004A0E0A">
        <w:rPr>
          <w:sz w:val="28"/>
          <w:szCs w:val="28"/>
        </w:rPr>
        <w:t>–</w:t>
      </w:r>
      <w:r w:rsidRPr="004A0E0A">
        <w:rPr>
          <w:sz w:val="28"/>
          <w:szCs w:val="28"/>
        </w:rPr>
        <w:t>климата в регионах Казахстана и разработку интегрального «бизнес</w:t>
      </w:r>
      <w:r w:rsidR="00526ECD" w:rsidRPr="004A0E0A">
        <w:rPr>
          <w:sz w:val="28"/>
          <w:szCs w:val="28"/>
        </w:rPr>
        <w:t>–</w:t>
      </w:r>
      <w:r w:rsidRPr="004A0E0A">
        <w:rPr>
          <w:sz w:val="28"/>
          <w:szCs w:val="28"/>
        </w:rPr>
        <w:t>барометра». Авторы выделяют и анализируют блоки факторов (финансовые ресурсы, государственная поддержка, инфраструктура, человеческие ресурсы, административное регулирование и др.) на основе социологического опроса предпринимателей по всей стране. Далее применяется факторный анализ для выявления ключевых драйверов и сдерживающих факторов бизнес</w:t>
      </w:r>
      <w:r w:rsidR="00526ECD" w:rsidRPr="004A0E0A">
        <w:rPr>
          <w:sz w:val="28"/>
          <w:szCs w:val="28"/>
        </w:rPr>
        <w:t>–</w:t>
      </w:r>
      <w:r w:rsidRPr="004A0E0A">
        <w:rPr>
          <w:sz w:val="28"/>
          <w:szCs w:val="28"/>
        </w:rPr>
        <w:t>климата, после чего строится интегральный индекс («бизнес</w:t>
      </w:r>
      <w:r w:rsidR="00526ECD" w:rsidRPr="004A0E0A">
        <w:rPr>
          <w:sz w:val="28"/>
          <w:szCs w:val="28"/>
        </w:rPr>
        <w:t>–</w:t>
      </w:r>
      <w:r w:rsidRPr="004A0E0A">
        <w:rPr>
          <w:sz w:val="28"/>
          <w:szCs w:val="28"/>
        </w:rPr>
        <w:t>барометр») на основе взвешенного агрегирования субфакторов.</w:t>
      </w:r>
      <w:r w:rsidR="00362067" w:rsidRPr="004A0E0A">
        <w:rPr>
          <w:sz w:val="28"/>
          <w:szCs w:val="28"/>
        </w:rPr>
        <w:t xml:space="preserve"> </w:t>
      </w:r>
      <w:r w:rsidRPr="004A0E0A">
        <w:rPr>
          <w:sz w:val="28"/>
          <w:szCs w:val="28"/>
        </w:rPr>
        <w:t xml:space="preserve">Исследовательская работа </w:t>
      </w:r>
      <w:hyperlink r:id="rId14" w:history="1">
        <w:r w:rsidRPr="004A0E0A">
          <w:rPr>
            <w:sz w:val="28"/>
            <w:szCs w:val="28"/>
            <w:shd w:val="clear" w:color="auto" w:fill="FFFFFF"/>
          </w:rPr>
          <w:t>Е.</w:t>
        </w:r>
      </w:hyperlink>
      <w:r w:rsidRPr="004A0E0A">
        <w:rPr>
          <w:sz w:val="28"/>
          <w:szCs w:val="28"/>
        </w:rPr>
        <w:t xml:space="preserve"> Хорска, Цзя Хунге и К.Ж. Елшибековой [</w:t>
      </w:r>
      <w:r w:rsidR="00067A23" w:rsidRPr="004A0E0A">
        <w:rPr>
          <w:sz w:val="28"/>
          <w:szCs w:val="28"/>
        </w:rPr>
        <w:t>8</w:t>
      </w:r>
      <w:r w:rsidR="00386B1B" w:rsidRPr="004A0E0A">
        <w:rPr>
          <w:sz w:val="28"/>
          <w:szCs w:val="28"/>
        </w:rPr>
        <w:t>0</w:t>
      </w:r>
      <w:r w:rsidRPr="004A0E0A">
        <w:rPr>
          <w:sz w:val="28"/>
          <w:szCs w:val="28"/>
        </w:rPr>
        <w:t>] представляет собой классическую дескриптивную работу по PEST</w:t>
      </w:r>
      <w:r w:rsidR="00526ECD" w:rsidRPr="004A0E0A">
        <w:rPr>
          <w:sz w:val="28"/>
          <w:szCs w:val="28"/>
        </w:rPr>
        <w:t>–</w:t>
      </w:r>
      <w:r w:rsidRPr="004A0E0A">
        <w:rPr>
          <w:sz w:val="28"/>
          <w:szCs w:val="28"/>
        </w:rPr>
        <w:t xml:space="preserve"> и SWOT</w:t>
      </w:r>
      <w:r w:rsidR="00526ECD" w:rsidRPr="004A0E0A">
        <w:rPr>
          <w:sz w:val="28"/>
          <w:szCs w:val="28"/>
        </w:rPr>
        <w:t>–</w:t>
      </w:r>
      <w:r w:rsidRPr="004A0E0A">
        <w:rPr>
          <w:sz w:val="28"/>
          <w:szCs w:val="28"/>
        </w:rPr>
        <w:t xml:space="preserve">анализу аграрного сектора Казахстана. Оно полезно для </w:t>
      </w:r>
      <w:r w:rsidR="00926EA4" w:rsidRPr="004A0E0A">
        <w:rPr>
          <w:sz w:val="28"/>
          <w:szCs w:val="28"/>
        </w:rPr>
        <w:t>выявления</w:t>
      </w:r>
      <w:r w:rsidRPr="004A0E0A">
        <w:rPr>
          <w:sz w:val="28"/>
          <w:szCs w:val="28"/>
        </w:rPr>
        <w:t xml:space="preserve"> и верификации факторов: авторы системно описывают политико</w:t>
      </w:r>
      <w:r w:rsidR="00526ECD" w:rsidRPr="004A0E0A">
        <w:rPr>
          <w:sz w:val="28"/>
          <w:szCs w:val="28"/>
        </w:rPr>
        <w:t>–</w:t>
      </w:r>
      <w:r w:rsidRPr="004A0E0A">
        <w:rPr>
          <w:sz w:val="28"/>
          <w:szCs w:val="28"/>
        </w:rPr>
        <w:t>правовые, экономические, социальные, технологические, экологические и правовые драйверы, а также сильные/слабые стороны, возможности и угрозы для аграрного предпринимательства, а также их эмпирические выводы помогают уточнить специфику Казахстана при построении PESTEL</w:t>
      </w:r>
      <w:r w:rsidR="00526ECD" w:rsidRPr="004A0E0A">
        <w:rPr>
          <w:sz w:val="28"/>
          <w:szCs w:val="28"/>
        </w:rPr>
        <w:t>–</w:t>
      </w:r>
      <w:r w:rsidRPr="004A0E0A">
        <w:rPr>
          <w:sz w:val="28"/>
          <w:szCs w:val="28"/>
        </w:rPr>
        <w:t>блоков и SWOT</w:t>
      </w:r>
      <w:r w:rsidR="00526ECD" w:rsidRPr="004A0E0A">
        <w:rPr>
          <w:sz w:val="28"/>
          <w:szCs w:val="28"/>
        </w:rPr>
        <w:t>–</w:t>
      </w:r>
      <w:r w:rsidRPr="004A0E0A">
        <w:rPr>
          <w:sz w:val="28"/>
          <w:szCs w:val="28"/>
        </w:rPr>
        <w:t xml:space="preserve">матрицы в вашей методике. Но в то же время методологически эта статья не содержит: </w:t>
      </w:r>
      <w:r w:rsidR="00926EA4" w:rsidRPr="004A0E0A">
        <w:rPr>
          <w:sz w:val="28"/>
          <w:szCs w:val="28"/>
        </w:rPr>
        <w:t>многокритериальных</w:t>
      </w:r>
      <w:r w:rsidRPr="004A0E0A">
        <w:rPr>
          <w:sz w:val="28"/>
          <w:szCs w:val="28"/>
        </w:rPr>
        <w:t xml:space="preserve"> схем нормирования и взвешивания (нет Fuzzy AHP, Delphi, факторного анализа) и </w:t>
      </w:r>
      <w:r w:rsidR="00926EA4" w:rsidRPr="004A0E0A">
        <w:rPr>
          <w:sz w:val="28"/>
          <w:szCs w:val="28"/>
        </w:rPr>
        <w:t>композитного</w:t>
      </w:r>
      <w:r w:rsidRPr="004A0E0A">
        <w:rPr>
          <w:sz w:val="28"/>
          <w:szCs w:val="28"/>
        </w:rPr>
        <w:t xml:space="preserve"> индекса или «бизнес</w:t>
      </w:r>
      <w:r w:rsidR="00526ECD" w:rsidRPr="004A0E0A">
        <w:rPr>
          <w:sz w:val="28"/>
          <w:szCs w:val="28"/>
        </w:rPr>
        <w:t>–</w:t>
      </w:r>
      <w:r w:rsidRPr="004A0E0A">
        <w:rPr>
          <w:sz w:val="28"/>
          <w:szCs w:val="28"/>
        </w:rPr>
        <w:t>барометра».</w:t>
      </w:r>
      <w:r w:rsidR="00362067" w:rsidRPr="004A0E0A">
        <w:rPr>
          <w:sz w:val="28"/>
          <w:szCs w:val="28"/>
        </w:rPr>
        <w:t xml:space="preserve"> </w:t>
      </w:r>
      <w:r w:rsidR="004F0C77" w:rsidRPr="004A0E0A">
        <w:rPr>
          <w:sz w:val="28"/>
          <w:szCs w:val="28"/>
        </w:rPr>
        <w:t>Аграрное производство обычно сосредоточено в разбросанных по территории районах, где из</w:t>
      </w:r>
      <w:r w:rsidR="00526ECD" w:rsidRPr="004A0E0A">
        <w:rPr>
          <w:sz w:val="28"/>
          <w:szCs w:val="28"/>
        </w:rPr>
        <w:t>–</w:t>
      </w:r>
      <w:r w:rsidR="004F0C77" w:rsidRPr="004A0E0A">
        <w:rPr>
          <w:sz w:val="28"/>
          <w:szCs w:val="28"/>
        </w:rPr>
        <w:t xml:space="preserve">за слабого развития транспортной и коммуникационной инфраструктуры затраты на оказание традиционных финансовых услуг в небольших объёмах значительно возрастают </w:t>
      </w:r>
      <w:r w:rsidRPr="004A0E0A">
        <w:rPr>
          <w:sz w:val="28"/>
          <w:szCs w:val="28"/>
        </w:rPr>
        <w:t>[</w:t>
      </w:r>
      <w:r w:rsidR="00067A23" w:rsidRPr="004A0E0A">
        <w:rPr>
          <w:sz w:val="28"/>
          <w:szCs w:val="28"/>
        </w:rPr>
        <w:t>8</w:t>
      </w:r>
      <w:r w:rsidR="00386B1B" w:rsidRPr="004A0E0A">
        <w:rPr>
          <w:sz w:val="28"/>
          <w:szCs w:val="28"/>
        </w:rPr>
        <w:t>1</w:t>
      </w:r>
      <w:r w:rsidRPr="004A0E0A">
        <w:rPr>
          <w:sz w:val="28"/>
          <w:szCs w:val="28"/>
        </w:rPr>
        <w:t xml:space="preserve">]. </w:t>
      </w:r>
      <w:r w:rsidR="004F0C77" w:rsidRPr="004A0E0A">
        <w:rPr>
          <w:sz w:val="28"/>
          <w:szCs w:val="28"/>
        </w:rPr>
        <w:t>При этом доступ к финансированию выходит на первый план при оценке благоприятных условий для агробизнеса и аграрной промышленности. В последние годы улучшение делового климата стало ключевым инструментом привлечения инвестиций и ускорения экономического роста. Некоторые существующие методики оценки доказали свою эффективность, запуская регуляторные реформы, которые снижают издержки предпринимательской деятельности и таким образом укрепляют благоприятную деловую среду. В таких преобразованиях активно участвуют как государственные институты, так и частные компании, выступая инициаторами и исполнителями необходимых изменений. Однако, несмотря на успешный опыт применения общих подходов к оценке бизнес</w:t>
      </w:r>
      <w:r w:rsidR="00526ECD" w:rsidRPr="004A0E0A">
        <w:rPr>
          <w:sz w:val="28"/>
          <w:szCs w:val="28"/>
        </w:rPr>
        <w:t>–</w:t>
      </w:r>
      <w:r w:rsidR="004F0C77" w:rsidRPr="004A0E0A">
        <w:rPr>
          <w:sz w:val="28"/>
          <w:szCs w:val="28"/>
        </w:rPr>
        <w:t xml:space="preserve">климата, отраслевые методики, ориентированные специально на агробизнес и </w:t>
      </w:r>
      <w:r w:rsidR="002045F8" w:rsidRPr="004A0E0A">
        <w:rPr>
          <w:sz w:val="28"/>
          <w:szCs w:val="28"/>
        </w:rPr>
        <w:t>АПК</w:t>
      </w:r>
      <w:r w:rsidR="004F0C77" w:rsidRPr="004A0E0A">
        <w:rPr>
          <w:sz w:val="28"/>
          <w:szCs w:val="28"/>
        </w:rPr>
        <w:t>, остаются слабо разработанными.</w:t>
      </w:r>
      <w:r w:rsidR="004F0C77" w:rsidRPr="004A0E0A">
        <w:t xml:space="preserve"> </w:t>
      </w:r>
    </w:p>
    <w:p w14:paraId="0C5DA7B2" w14:textId="328E556C" w:rsidR="00612593" w:rsidRPr="004A0E0A" w:rsidRDefault="00612593" w:rsidP="008E2078">
      <w:pPr>
        <w:widowControl w:val="0"/>
        <w:adjustRightInd w:val="0"/>
        <w:snapToGrid w:val="0"/>
        <w:ind w:firstLine="709"/>
        <w:jc w:val="both"/>
        <w:rPr>
          <w:sz w:val="28"/>
          <w:szCs w:val="28"/>
        </w:rPr>
      </w:pPr>
      <w:r w:rsidRPr="004A0E0A">
        <w:rPr>
          <w:sz w:val="28"/>
          <w:szCs w:val="28"/>
        </w:rPr>
        <w:t>Сравнительный анализ методов оценки состояния бизнес</w:t>
      </w:r>
      <w:r w:rsidR="00526ECD" w:rsidRPr="004A0E0A">
        <w:rPr>
          <w:sz w:val="28"/>
          <w:szCs w:val="28"/>
        </w:rPr>
        <w:t>–</w:t>
      </w:r>
      <w:r w:rsidRPr="004A0E0A">
        <w:rPr>
          <w:sz w:val="28"/>
          <w:szCs w:val="28"/>
        </w:rPr>
        <w:t>среды, показал, что:</w:t>
      </w:r>
    </w:p>
    <w:p w14:paraId="7FF70ECF" w14:textId="3EA6CBFE" w:rsidR="00612593" w:rsidRPr="004A0E0A" w:rsidRDefault="00612593" w:rsidP="008E2078">
      <w:pPr>
        <w:widowControl w:val="0"/>
        <w:adjustRightInd w:val="0"/>
        <w:snapToGrid w:val="0"/>
        <w:ind w:firstLine="709"/>
        <w:jc w:val="both"/>
        <w:rPr>
          <w:sz w:val="28"/>
          <w:szCs w:val="28"/>
        </w:rPr>
      </w:pPr>
      <w:r w:rsidRPr="004A0E0A">
        <w:rPr>
          <w:sz w:val="28"/>
          <w:szCs w:val="28"/>
        </w:rPr>
        <w:t>1. Международные фреймворки (B</w:t>
      </w:r>
      <w:r w:rsidR="00526ECD" w:rsidRPr="004A0E0A">
        <w:rPr>
          <w:sz w:val="28"/>
          <w:szCs w:val="28"/>
        </w:rPr>
        <w:t>–</w:t>
      </w:r>
      <w:r w:rsidRPr="004A0E0A">
        <w:rPr>
          <w:sz w:val="28"/>
          <w:szCs w:val="28"/>
        </w:rPr>
        <w:t>READY, EBA, Transition Indicators) обеспечивают широкий охват: от комплексной оценки регуляторного климата и публичных сервисов до «зелёных» и институциональных аспектов. Однако они часто не учитывают отраслевые и региональные особенности АПК, что нивелирует их применимость для Казахстана</w:t>
      </w:r>
      <w:r w:rsidR="00C27A99" w:rsidRPr="004A0E0A">
        <w:rPr>
          <w:sz w:val="28"/>
          <w:szCs w:val="28"/>
        </w:rPr>
        <w:t>;</w:t>
      </w:r>
    </w:p>
    <w:p w14:paraId="44002668" w14:textId="2422CA42" w:rsidR="00612593" w:rsidRPr="004A0E0A" w:rsidRDefault="00612593" w:rsidP="008E2078">
      <w:pPr>
        <w:widowControl w:val="0"/>
        <w:adjustRightInd w:val="0"/>
        <w:snapToGrid w:val="0"/>
        <w:ind w:firstLine="709"/>
        <w:jc w:val="both"/>
        <w:rPr>
          <w:sz w:val="28"/>
          <w:szCs w:val="28"/>
        </w:rPr>
      </w:pPr>
      <w:r w:rsidRPr="004A0E0A">
        <w:rPr>
          <w:sz w:val="28"/>
          <w:szCs w:val="28"/>
        </w:rPr>
        <w:t>2. Академические MCDM</w:t>
      </w:r>
      <w:r w:rsidR="00526ECD" w:rsidRPr="004A0E0A">
        <w:rPr>
          <w:sz w:val="28"/>
          <w:szCs w:val="28"/>
        </w:rPr>
        <w:t>–</w:t>
      </w:r>
      <w:r w:rsidRPr="004A0E0A">
        <w:rPr>
          <w:sz w:val="28"/>
          <w:szCs w:val="28"/>
        </w:rPr>
        <w:t>подходы (Fuzzy AHP, Delphi + Fuzzy AHP) дают точный весовой анализ при неопределённых экспертных данных, но ограничены узкими областями (цифровая трансформация, IoT), а не всей бизнес</w:t>
      </w:r>
      <w:r w:rsidR="00526ECD" w:rsidRPr="004A0E0A">
        <w:rPr>
          <w:sz w:val="28"/>
          <w:szCs w:val="28"/>
        </w:rPr>
        <w:t>–</w:t>
      </w:r>
      <w:r w:rsidRPr="004A0E0A">
        <w:rPr>
          <w:sz w:val="28"/>
          <w:szCs w:val="28"/>
        </w:rPr>
        <w:t>средой</w:t>
      </w:r>
      <w:r w:rsidR="00C27A99" w:rsidRPr="004A0E0A">
        <w:rPr>
          <w:sz w:val="28"/>
          <w:szCs w:val="28"/>
        </w:rPr>
        <w:t>;</w:t>
      </w:r>
    </w:p>
    <w:p w14:paraId="54CE4137" w14:textId="39336FFF" w:rsidR="00612593" w:rsidRPr="004A0E0A" w:rsidRDefault="00612593" w:rsidP="008E2078">
      <w:pPr>
        <w:widowControl w:val="0"/>
        <w:adjustRightInd w:val="0"/>
        <w:snapToGrid w:val="0"/>
        <w:ind w:firstLine="709"/>
        <w:jc w:val="both"/>
        <w:rPr>
          <w:sz w:val="28"/>
          <w:szCs w:val="28"/>
        </w:rPr>
      </w:pPr>
      <w:r w:rsidRPr="004A0E0A">
        <w:rPr>
          <w:sz w:val="28"/>
          <w:szCs w:val="28"/>
        </w:rPr>
        <w:t>3. Локальные исследования казахстанских ученых фокусируются на ключевых проблемах и институциональных барьерах именно для МСБ, но страдают либо отсутствием агрегированного индекса, либо узкой направленностью на отдельные блоки (финансы, субсидии, PEST + SWOT) и недостатком многокритериального взвешивания</w:t>
      </w:r>
      <w:r w:rsidR="00C27A99" w:rsidRPr="004A0E0A">
        <w:rPr>
          <w:sz w:val="28"/>
          <w:szCs w:val="28"/>
        </w:rPr>
        <w:t>;</w:t>
      </w:r>
    </w:p>
    <w:p w14:paraId="3C4DAD0C" w14:textId="121EAB7A" w:rsidR="009C1F7D" w:rsidRPr="004A0E0A" w:rsidRDefault="00612593" w:rsidP="009C1F7D">
      <w:pPr>
        <w:widowControl w:val="0"/>
        <w:adjustRightInd w:val="0"/>
        <w:snapToGrid w:val="0"/>
        <w:ind w:firstLine="709"/>
        <w:jc w:val="both"/>
        <w:rPr>
          <w:sz w:val="28"/>
          <w:szCs w:val="28"/>
        </w:rPr>
      </w:pPr>
      <w:r w:rsidRPr="004A0E0A">
        <w:rPr>
          <w:sz w:val="28"/>
          <w:szCs w:val="28"/>
        </w:rPr>
        <w:t>4. Оптимальная методика должна объединить универсальность международных инструментов и глубину локальных исследований: гибрид PESTEL + Delphi + Fuzzy AHP с финальным агрегированием в композитный индекс и визуализацией через IP</w:t>
      </w:r>
      <w:r w:rsidR="00526ECD" w:rsidRPr="004A0E0A">
        <w:rPr>
          <w:sz w:val="28"/>
          <w:szCs w:val="28"/>
        </w:rPr>
        <w:t>–</w:t>
      </w:r>
      <w:r w:rsidRPr="004A0E0A">
        <w:rPr>
          <w:sz w:val="28"/>
          <w:szCs w:val="28"/>
        </w:rPr>
        <w:t>матрицу позволит получить надёжную и практически применимую оценку бизнес</w:t>
      </w:r>
      <w:r w:rsidR="00526ECD" w:rsidRPr="004A0E0A">
        <w:rPr>
          <w:sz w:val="28"/>
          <w:szCs w:val="28"/>
        </w:rPr>
        <w:t>–</w:t>
      </w:r>
      <w:r w:rsidRPr="004A0E0A">
        <w:rPr>
          <w:sz w:val="28"/>
          <w:szCs w:val="28"/>
        </w:rPr>
        <w:t>среды МСБ АПК в Казахстане.</w:t>
      </w:r>
    </w:p>
    <w:p w14:paraId="349A73E1" w14:textId="773F1E44" w:rsidR="009C1F7D" w:rsidRPr="004A0E0A" w:rsidRDefault="00612593" w:rsidP="00040129">
      <w:pPr>
        <w:widowControl w:val="0"/>
        <w:adjustRightInd w:val="0"/>
        <w:snapToGrid w:val="0"/>
        <w:ind w:firstLine="709"/>
        <w:jc w:val="both"/>
        <w:rPr>
          <w:sz w:val="28"/>
          <w:szCs w:val="28"/>
        </w:rPr>
      </w:pPr>
      <w:r w:rsidRPr="004A0E0A">
        <w:rPr>
          <w:sz w:val="28"/>
          <w:szCs w:val="28"/>
        </w:rPr>
        <w:t>С учётом анализа международных подходов к формированию благоприятной бизнес</w:t>
      </w:r>
      <w:r w:rsidR="00526ECD" w:rsidRPr="004A0E0A">
        <w:rPr>
          <w:sz w:val="28"/>
          <w:szCs w:val="28"/>
        </w:rPr>
        <w:t>–</w:t>
      </w:r>
      <w:r w:rsidRPr="004A0E0A">
        <w:rPr>
          <w:sz w:val="28"/>
          <w:szCs w:val="28"/>
        </w:rPr>
        <w:t>среды, для Казахстана актуально не просто воспроизведение зарубежных моделей, а формирование гибридной среды, максимально адаптированной к национальным и отраслевым условиям. Предлагается внедрить концепцию «динамически</w:t>
      </w:r>
      <w:r w:rsidR="00526ECD" w:rsidRPr="004A0E0A">
        <w:rPr>
          <w:sz w:val="28"/>
          <w:szCs w:val="28"/>
        </w:rPr>
        <w:t>–</w:t>
      </w:r>
      <w:r w:rsidRPr="004A0E0A">
        <w:rPr>
          <w:sz w:val="28"/>
          <w:szCs w:val="28"/>
        </w:rPr>
        <w:t>адаптивной бизнес</w:t>
      </w:r>
      <w:r w:rsidR="00526ECD" w:rsidRPr="004A0E0A">
        <w:rPr>
          <w:sz w:val="28"/>
          <w:szCs w:val="28"/>
        </w:rPr>
        <w:t>–</w:t>
      </w:r>
      <w:r w:rsidRPr="004A0E0A">
        <w:rPr>
          <w:sz w:val="28"/>
          <w:szCs w:val="28"/>
        </w:rPr>
        <w:t>среды» для МСБ в АПК (рисунок 4), которая бы сочетала преимущества институциональных реформ с цифровыми, образовательными и инфраструктурными инновациями.</w:t>
      </w:r>
      <w:r w:rsidR="00362067" w:rsidRPr="004A0E0A">
        <w:rPr>
          <w:sz w:val="28"/>
          <w:szCs w:val="28"/>
        </w:rPr>
        <w:t xml:space="preserve"> </w:t>
      </w:r>
      <w:r w:rsidR="007C1027" w:rsidRPr="004A0E0A">
        <w:rPr>
          <w:sz w:val="28"/>
          <w:szCs w:val="28"/>
        </w:rPr>
        <w:t>Ключевые элементы авторской концепции: динамическая система обратной связи: включить в национальную модель бизнес</w:t>
      </w:r>
      <w:r w:rsidR="00526ECD" w:rsidRPr="004A0E0A">
        <w:rPr>
          <w:sz w:val="28"/>
          <w:szCs w:val="28"/>
        </w:rPr>
        <w:t>–</w:t>
      </w:r>
      <w:r w:rsidR="007C1027" w:rsidRPr="004A0E0A">
        <w:rPr>
          <w:sz w:val="28"/>
          <w:szCs w:val="28"/>
        </w:rPr>
        <w:t>среды специальный цифровой механизм регулярного опроса и мониторинга потребностей МСБ (через онлайн</w:t>
      </w:r>
      <w:r w:rsidR="00526ECD" w:rsidRPr="004A0E0A">
        <w:rPr>
          <w:sz w:val="28"/>
          <w:szCs w:val="28"/>
        </w:rPr>
        <w:t>–</w:t>
      </w:r>
      <w:r w:rsidR="007C1027" w:rsidRPr="004A0E0A">
        <w:rPr>
          <w:sz w:val="28"/>
          <w:szCs w:val="28"/>
        </w:rPr>
        <w:t>платформы и мобильные</w:t>
      </w:r>
      <w:r w:rsidR="000A6379" w:rsidRPr="004A0E0A">
        <w:rPr>
          <w:sz w:val="28"/>
          <w:szCs w:val="28"/>
        </w:rPr>
        <w:t xml:space="preserve"> приложения),</w:t>
      </w:r>
      <w:r w:rsidR="000E7972" w:rsidRPr="004A0E0A">
        <w:rPr>
          <w:sz w:val="28"/>
          <w:szCs w:val="28"/>
        </w:rPr>
        <w:t xml:space="preserve"> чтобы корректировать меры господдержки, нормативные </w:t>
      </w:r>
      <w:r w:rsidR="00067A23" w:rsidRPr="004A0E0A">
        <w:rPr>
          <w:sz w:val="28"/>
          <w:szCs w:val="28"/>
        </w:rPr>
        <w:t>и регулятивные барьеры не раз в несколько лет, а в реальном времени; интеграция ESG–стандартов и «зеленых» инноваций: создать приоритетную политику для МСБ, внедряющих экологически устойчивые практики и цифровые технологии, с выделением для них специальных субсидий, налоговых стимулов и доступа к образовательным программам; механизм «умного регулирования»: ввести процедуру «регуляторной гильотины» с постоянной ревизией избыточных, устаревших или мешающих развитию МСБ требований (особенно в сфере земельных отношений, доступа к финансированию и экспортным процедурам);</w:t>
      </w:r>
      <w:r w:rsidR="00067A23" w:rsidRPr="004A0E0A">
        <w:t xml:space="preserve"> </w:t>
      </w:r>
      <w:r w:rsidR="00067A23" w:rsidRPr="004A0E0A">
        <w:rPr>
          <w:sz w:val="28"/>
          <w:szCs w:val="28"/>
        </w:rPr>
        <w:t>образовательная и консультационная поддержка.</w:t>
      </w:r>
    </w:p>
    <w:p w14:paraId="62B67DF3" w14:textId="77777777" w:rsidR="00911488" w:rsidRPr="004A0E0A" w:rsidRDefault="00911488" w:rsidP="008E2078">
      <w:pPr>
        <w:widowControl w:val="0"/>
        <w:adjustRightInd w:val="0"/>
        <w:snapToGrid w:val="0"/>
        <w:ind w:firstLine="709"/>
        <w:jc w:val="both"/>
        <w:rPr>
          <w:sz w:val="28"/>
          <w:szCs w:val="28"/>
          <w:shd w:val="clear" w:color="auto" w:fill="FFFFFF"/>
        </w:rPr>
      </w:pPr>
    </w:p>
    <w:p w14:paraId="69A6BB80" w14:textId="3AE4484D" w:rsidR="00526ECD" w:rsidRPr="004A0E0A" w:rsidRDefault="005F10A8" w:rsidP="008E2078">
      <w:pPr>
        <w:widowControl w:val="0"/>
        <w:adjustRightInd w:val="0"/>
        <w:snapToGrid w:val="0"/>
        <w:ind w:firstLine="709"/>
        <w:jc w:val="both"/>
        <w:rPr>
          <w:sz w:val="28"/>
          <w:szCs w:val="28"/>
          <w:shd w:val="clear" w:color="auto" w:fill="FFFFFF"/>
        </w:rPr>
      </w:pPr>
      <w:r w:rsidRPr="004A0E0A">
        <w:rPr>
          <w:noProof/>
          <w:sz w:val="28"/>
          <w:szCs w:val="28"/>
          <w:shd w:val="clear" w:color="auto" w:fill="FFFFFF"/>
        </w:rPr>
        <mc:AlternateContent>
          <mc:Choice Requires="wps">
            <w:drawing>
              <wp:anchor distT="0" distB="0" distL="114300" distR="114300" simplePos="0" relativeHeight="251788288" behindDoc="0" locked="0" layoutInCell="1" allowOverlap="1" wp14:anchorId="7C5806BA" wp14:editId="6B0D219B">
                <wp:simplePos x="0" y="0"/>
                <wp:positionH relativeFrom="column">
                  <wp:posOffset>175260</wp:posOffset>
                </wp:positionH>
                <wp:positionV relativeFrom="paragraph">
                  <wp:posOffset>93345</wp:posOffset>
                </wp:positionV>
                <wp:extent cx="5829300" cy="5924550"/>
                <wp:effectExtent l="0" t="0" r="19050" b="19050"/>
                <wp:wrapNone/>
                <wp:docPr id="2" name="Овал 2"/>
                <wp:cNvGraphicFramePr/>
                <a:graphic xmlns:a="http://schemas.openxmlformats.org/drawingml/2006/main">
                  <a:graphicData uri="http://schemas.microsoft.com/office/word/2010/wordprocessingShape">
                    <wps:wsp>
                      <wps:cNvSpPr/>
                      <wps:spPr>
                        <a:xfrm>
                          <a:off x="0" y="0"/>
                          <a:ext cx="5829300" cy="592455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453CE4" id="Овал 2" o:spid="_x0000_s1026" style="position:absolute;margin-left:13.8pt;margin-top:7.35pt;width:459pt;height:466.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" fillcolor="window" strokecolor="windowText" strokeweight="1pt">
                <v:stroke joinstyle="miter"/>
              </v:oval>
            </w:pict>
          </mc:Fallback>
        </mc:AlternateContent>
      </w:r>
      <w:r w:rsidRPr="004A0E0A">
        <w:rPr>
          <w:noProof/>
          <w14:ligatures w14:val="standardContextual"/>
        </w:rPr>
        <mc:AlternateContent>
          <mc:Choice Requires="wps">
            <w:drawing>
              <wp:anchor distT="0" distB="0" distL="114300" distR="114300" simplePos="0" relativeHeight="251798528" behindDoc="0" locked="0" layoutInCell="1" allowOverlap="1" wp14:anchorId="17B897E3" wp14:editId="50DB9EDA">
                <wp:simplePos x="0" y="0"/>
                <wp:positionH relativeFrom="margin">
                  <wp:posOffset>2108200</wp:posOffset>
                </wp:positionH>
                <wp:positionV relativeFrom="paragraph">
                  <wp:posOffset>146685</wp:posOffset>
                </wp:positionV>
                <wp:extent cx="1905000" cy="285750"/>
                <wp:effectExtent l="0" t="0" r="0" b="0"/>
                <wp:wrapNone/>
                <wp:docPr id="1713405309" name="Надпись 20"/>
                <wp:cNvGraphicFramePr/>
                <a:graphic xmlns:a="http://schemas.openxmlformats.org/drawingml/2006/main">
                  <a:graphicData uri="http://schemas.microsoft.com/office/word/2010/wordprocessingShape">
                    <wps:wsp>
                      <wps:cNvSpPr txBox="1"/>
                      <wps:spPr>
                        <a:xfrm>
                          <a:off x="0" y="0"/>
                          <a:ext cx="1905000" cy="285750"/>
                        </a:xfrm>
                        <a:prstGeom prst="rect">
                          <a:avLst/>
                        </a:prstGeom>
                        <a:noFill/>
                        <a:ln w="6350">
                          <a:noFill/>
                        </a:ln>
                      </wps:spPr>
                      <wps:txbx>
                        <w:txbxContent>
                          <w:p w14:paraId="44EEB883" w14:textId="77777777" w:rsidR="001D2CCE" w:rsidRPr="003E780C" w:rsidRDefault="001D2CCE" w:rsidP="00612593">
                            <w:pPr>
                              <w:widowControl w:val="0"/>
                              <w:rPr>
                                <w:rFonts w:eastAsia="Calibri"/>
                                <w:b/>
                                <w:bCs/>
                              </w:rPr>
                            </w:pPr>
                            <w:r w:rsidRPr="003E780C">
                              <w:rPr>
                                <w:rFonts w:eastAsia="Calibri"/>
                                <w:b/>
                                <w:bCs/>
                              </w:rPr>
                              <w:t>АВТОРСКИЙ ПОДХОД</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B897E3" id="_x0000_t202" coordsize="21600,21600" o:spt="202" path="m,l,21600r21600,l21600,xe">
                <v:stroke joinstyle="miter"/>
                <v:path gradientshapeok="t" o:connecttype="rect"/>
              </v:shapetype>
              <v:shape id="Надпись 20" o:spid="_x0000_s1096" type="#_x0000_t202" style="position:absolute;left:0;text-align:left;margin-left:166pt;margin-top:11.55pt;width:150pt;height:22.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" filled="f" stroked="f" strokeweight=".5pt">
                <v:textbox>
                  <w:txbxContent>
                    <w:p w14:paraId="44EEB883" w14:textId="77777777" w:rsidR="001D2CCE" w:rsidRPr="003E780C" w:rsidRDefault="001D2CCE" w:rsidP="00612593">
                      <w:pPr>
                        <w:widowControl w:val="0"/>
                        <w:rPr>
                          <w:rFonts w:eastAsia="Calibri"/>
                          <w:b/>
                          <w:bCs/>
                        </w:rPr>
                      </w:pPr>
                      <w:r w:rsidRPr="003E780C">
                        <w:rPr>
                          <w:rFonts w:eastAsia="Calibri"/>
                          <w:b/>
                          <w:bCs/>
                        </w:rPr>
                        <w:t>АВТОРСКИЙ ПОДХОД</w:t>
                      </w:r>
                    </w:p>
                  </w:txbxContent>
                </v:textbox>
                <w10:wrap anchorx="margin"/>
              </v:shape>
            </w:pict>
          </mc:Fallback>
        </mc:AlternateContent>
      </w:r>
    </w:p>
    <w:p w14:paraId="21DDCA48" w14:textId="500A507B" w:rsidR="00067A23" w:rsidRPr="004A0E0A" w:rsidRDefault="00067A23" w:rsidP="008E2078">
      <w:pPr>
        <w:widowControl w:val="0"/>
        <w:adjustRightInd w:val="0"/>
        <w:snapToGrid w:val="0"/>
        <w:ind w:firstLine="709"/>
        <w:jc w:val="both"/>
        <w:rPr>
          <w:sz w:val="28"/>
          <w:szCs w:val="28"/>
          <w:shd w:val="clear" w:color="auto" w:fill="FFFFFF"/>
        </w:rPr>
      </w:pPr>
    </w:p>
    <w:p w14:paraId="26DAA79F" w14:textId="23A66DEB" w:rsidR="00612593" w:rsidRPr="004A0E0A" w:rsidRDefault="005F10A8" w:rsidP="008E2078">
      <w:pPr>
        <w:widowControl w:val="0"/>
        <w:adjustRightInd w:val="0"/>
        <w:snapToGrid w:val="0"/>
        <w:ind w:firstLine="709"/>
        <w:jc w:val="both"/>
        <w:rPr>
          <w:sz w:val="28"/>
          <w:szCs w:val="28"/>
          <w:shd w:val="clear" w:color="auto" w:fill="FFFFFF"/>
        </w:rPr>
      </w:pPr>
      <w:r w:rsidRPr="004A0E0A">
        <w:rPr>
          <w:noProof/>
          <w:sz w:val="28"/>
          <w:szCs w:val="28"/>
          <w:shd w:val="clear" w:color="auto" w:fill="FFFFFF"/>
        </w:rPr>
        <mc:AlternateContent>
          <mc:Choice Requires="wps">
            <w:drawing>
              <wp:anchor distT="0" distB="0" distL="114300" distR="114300" simplePos="0" relativeHeight="251807744" behindDoc="0" locked="0" layoutInCell="1" allowOverlap="1" wp14:anchorId="3D5559BD" wp14:editId="3506CE31">
                <wp:simplePos x="0" y="0"/>
                <wp:positionH relativeFrom="margin">
                  <wp:posOffset>666115</wp:posOffset>
                </wp:positionH>
                <wp:positionV relativeFrom="paragraph">
                  <wp:posOffset>130175</wp:posOffset>
                </wp:positionV>
                <wp:extent cx="4959350" cy="4888230"/>
                <wp:effectExtent l="0" t="0" r="12700" b="26670"/>
                <wp:wrapNone/>
                <wp:docPr id="1375435620" name="Овал 1375435620"/>
                <wp:cNvGraphicFramePr/>
                <a:graphic xmlns:a="http://schemas.openxmlformats.org/drawingml/2006/main">
                  <a:graphicData uri="http://schemas.microsoft.com/office/word/2010/wordprocessingShape">
                    <wps:wsp>
                      <wps:cNvSpPr/>
                      <wps:spPr>
                        <a:xfrm>
                          <a:off x="0" y="0"/>
                          <a:ext cx="4959350" cy="4888230"/>
                        </a:xfrm>
                        <a:prstGeom prst="ellipse">
                          <a:avLst/>
                        </a:prstGeom>
                        <a:noFill/>
                        <a:ln w="12700" cap="flat" cmpd="sng" algn="ctr">
                          <a:solidFill>
                            <a:sysClr val="windowText" lastClr="000000"/>
                          </a:solidFill>
                          <a:prstDash val="dash"/>
                          <a:miter lim="800000"/>
                        </a:ln>
                        <a:effectLst/>
                      </wps:spPr>
                      <wps:txbx>
                        <w:txbxContent>
                          <w:p w14:paraId="6A98557B" w14:textId="77777777" w:rsidR="001D2CCE" w:rsidRPr="008146D7" w:rsidRDefault="001D2CCE" w:rsidP="006125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5559BD" id="Овал 1375435620" o:spid="_x0000_s1097" style="position:absolute;left:0;text-align:left;margin-left:52.45pt;margin-top:10.25pt;width:390.5pt;height:384.9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" filled="f" strokecolor="windowText" strokeweight="1pt">
                <v:stroke dashstyle="dash" joinstyle="miter"/>
                <v:textbox>
                  <w:txbxContent>
                    <w:p w14:paraId="6A98557B" w14:textId="77777777" w:rsidR="001D2CCE" w:rsidRPr="008146D7" w:rsidRDefault="001D2CCE" w:rsidP="00612593">
                      <w:pPr>
                        <w:jc w:val="center"/>
                      </w:pPr>
                    </w:p>
                  </w:txbxContent>
                </v:textbox>
                <w10:wrap anchorx="margin"/>
              </v:oval>
            </w:pict>
          </mc:Fallback>
        </mc:AlternateContent>
      </w:r>
      <w:r w:rsidRPr="004A0E0A">
        <w:rPr>
          <w:noProof/>
          <w14:ligatures w14:val="standardContextual"/>
        </w:rPr>
        <mc:AlternateContent>
          <mc:Choice Requires="wpg">
            <w:drawing>
              <wp:anchor distT="0" distB="0" distL="114300" distR="114300" simplePos="0" relativeHeight="251789312" behindDoc="0" locked="0" layoutInCell="1" allowOverlap="1" wp14:anchorId="2849322E" wp14:editId="5192990E">
                <wp:simplePos x="0" y="0"/>
                <wp:positionH relativeFrom="column">
                  <wp:posOffset>1028065</wp:posOffset>
                </wp:positionH>
                <wp:positionV relativeFrom="paragraph">
                  <wp:posOffset>107950</wp:posOffset>
                </wp:positionV>
                <wp:extent cx="4143375" cy="4251325"/>
                <wp:effectExtent l="0" t="0" r="0" b="0"/>
                <wp:wrapNone/>
                <wp:docPr id="81089066" name="Группа 160"/>
                <wp:cNvGraphicFramePr/>
                <a:graphic xmlns:a="http://schemas.openxmlformats.org/drawingml/2006/main">
                  <a:graphicData uri="http://schemas.microsoft.com/office/word/2010/wordprocessingGroup">
                    <wpg:wgp>
                      <wpg:cNvGrpSpPr/>
                      <wpg:grpSpPr>
                        <a:xfrm>
                          <a:off x="0" y="0"/>
                          <a:ext cx="4143375" cy="4251325"/>
                          <a:chOff x="834619" y="17139"/>
                          <a:chExt cx="6856958" cy="7067867"/>
                        </a:xfrm>
                      </wpg:grpSpPr>
                      <wps:wsp>
                        <wps:cNvPr id="1663642156" name="Надпись 20"/>
                        <wps:cNvSpPr txBox="1"/>
                        <wps:spPr>
                          <a:xfrm>
                            <a:off x="2080111" y="17139"/>
                            <a:ext cx="3966918" cy="975570"/>
                          </a:xfrm>
                          <a:prstGeom prst="rect">
                            <a:avLst/>
                          </a:prstGeom>
                          <a:noFill/>
                          <a:ln w="6350">
                            <a:noFill/>
                          </a:ln>
                        </wps:spPr>
                        <wps:txbx>
                          <w:txbxContent>
                            <w:p w14:paraId="71143403" w14:textId="77777777" w:rsidR="001D2CCE" w:rsidRPr="00290D68" w:rsidRDefault="001D2CCE" w:rsidP="00612593">
                              <w:pPr>
                                <w:widowControl w:val="0"/>
                                <w:jc w:val="center"/>
                                <w:rPr>
                                  <w:rFonts w:eastAsia="Calibri"/>
                                  <w:b/>
                                  <w:bCs/>
                                </w:rPr>
                              </w:pPr>
                              <w:r w:rsidRPr="00290D68">
                                <w:rPr>
                                  <w:rFonts w:eastAsia="Calibri"/>
                                  <w:b/>
                                  <w:bCs/>
                                </w:rPr>
                                <w:t>НЕОСТРУКТУРАЛИСТ</w:t>
                              </w:r>
                              <w:r w:rsidRPr="00290D68">
                                <w:rPr>
                                  <w:rFonts w:eastAsia="Calibri"/>
                                  <w:b/>
                                  <w:bCs/>
                                  <w:lang w:val="kk-KZ"/>
                                </w:rPr>
                                <w:t>СКИЙ</w:t>
                              </w:r>
                              <w:r w:rsidRPr="00290D68">
                                <w:rPr>
                                  <w:rFonts w:eastAsia="Calibri"/>
                                </w:rPr>
                                <w:t xml:space="preserve"> </w:t>
                              </w:r>
                              <w:r w:rsidRPr="00290D68">
                                <w:rPr>
                                  <w:rFonts w:eastAsia="Calibri"/>
                                  <w:b/>
                                  <w:bCs/>
                                </w:rPr>
                                <w:t>ПОДХОД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84108622" name="Надпись 20"/>
                        <wps:cNvSpPr txBox="1"/>
                        <wps:spPr>
                          <a:xfrm>
                            <a:off x="4924315" y="2355325"/>
                            <a:ext cx="2261710" cy="744287"/>
                          </a:xfrm>
                          <a:prstGeom prst="rect">
                            <a:avLst/>
                          </a:prstGeom>
                          <a:noFill/>
                          <a:ln w="6350">
                            <a:noFill/>
                          </a:ln>
                        </wps:spPr>
                        <wps:txbx>
                          <w:txbxContent>
                            <w:p w14:paraId="2F1C393F" w14:textId="77777777" w:rsidR="001D2CCE" w:rsidRPr="003C4FBC" w:rsidRDefault="001D2CCE" w:rsidP="00612593">
                              <w:pPr>
                                <w:widowControl w:val="0"/>
                                <w:jc w:val="center"/>
                                <w:rPr>
                                  <w:rFonts w:eastAsia="Calibri"/>
                                </w:rPr>
                              </w:pPr>
                              <w:r w:rsidRPr="003C4FBC">
                                <w:rPr>
                                  <w:rFonts w:eastAsia="Calibri"/>
                                </w:rPr>
                                <w:t>Трудовое законодательство</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8847792" name="Надпись 20"/>
                        <wps:cNvSpPr txBox="1"/>
                        <wps:spPr>
                          <a:xfrm>
                            <a:off x="5612752" y="5048096"/>
                            <a:ext cx="2078825" cy="912841"/>
                          </a:xfrm>
                          <a:prstGeom prst="rect">
                            <a:avLst/>
                          </a:prstGeom>
                          <a:noFill/>
                          <a:ln w="6350">
                            <a:noFill/>
                          </a:ln>
                        </wps:spPr>
                        <wps:txbx>
                          <w:txbxContent>
                            <w:p w14:paraId="68CCFDED" w14:textId="77777777" w:rsidR="001D2CCE" w:rsidRPr="003C4FBC" w:rsidRDefault="001D2CCE" w:rsidP="00612593">
                              <w:pPr>
                                <w:widowControl w:val="0"/>
                                <w:rPr>
                                  <w:rFonts w:eastAsia="Calibri"/>
                                </w:rPr>
                              </w:pPr>
                              <w:r w:rsidRPr="003C4FBC">
                                <w:rPr>
                                  <w:rFonts w:eastAsia="Calibri"/>
                                </w:rPr>
                                <w:t>Либер</w:t>
                              </w:r>
                              <w:r>
                                <w:rPr>
                                  <w:rFonts w:eastAsia="Calibri"/>
                                </w:rPr>
                                <w:t>ал</w:t>
                              </w:r>
                              <w:r w:rsidRPr="003C4FBC">
                                <w:rPr>
                                  <w:rFonts w:eastAsia="Calibri"/>
                                </w:rPr>
                                <w:t>иза</w:t>
                              </w:r>
                              <w:r>
                                <w:rPr>
                                  <w:rFonts w:eastAsia="Calibri"/>
                                </w:rPr>
                                <w:t>ц</w:t>
                              </w:r>
                              <w:r w:rsidRPr="003C4FBC">
                                <w:rPr>
                                  <w:rFonts w:eastAsia="Calibri"/>
                                </w:rPr>
                                <w:t>ия торговли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70195244" name="Надпись 20"/>
                        <wps:cNvSpPr txBox="1"/>
                        <wps:spPr>
                          <a:xfrm>
                            <a:off x="2274317" y="6329234"/>
                            <a:ext cx="2282342" cy="755772"/>
                          </a:xfrm>
                          <a:prstGeom prst="rect">
                            <a:avLst/>
                          </a:prstGeom>
                          <a:noFill/>
                          <a:ln w="6350">
                            <a:noFill/>
                          </a:ln>
                        </wps:spPr>
                        <wps:txbx>
                          <w:txbxContent>
                            <w:p w14:paraId="1B365759" w14:textId="77777777" w:rsidR="001D2CCE" w:rsidRPr="003C4FBC" w:rsidRDefault="001D2CCE" w:rsidP="00612593">
                              <w:pPr>
                                <w:widowControl w:val="0"/>
                                <w:rPr>
                                  <w:rFonts w:eastAsia="Calibri"/>
                                </w:rPr>
                              </w:pPr>
                              <w:r w:rsidRPr="003C4FBC">
                                <w:rPr>
                                  <w:rFonts w:eastAsia="Calibri"/>
                                </w:rPr>
                                <w:t>Инвестиционный климат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62520399" name="Надпись 20"/>
                        <wps:cNvSpPr txBox="1"/>
                        <wps:spPr>
                          <a:xfrm>
                            <a:off x="4056304" y="6145415"/>
                            <a:ext cx="2445547" cy="892385"/>
                          </a:xfrm>
                          <a:prstGeom prst="rect">
                            <a:avLst/>
                          </a:prstGeom>
                          <a:noFill/>
                          <a:ln w="6350">
                            <a:noFill/>
                          </a:ln>
                        </wps:spPr>
                        <wps:txbx>
                          <w:txbxContent>
                            <w:p w14:paraId="0EC1BA8A" w14:textId="77777777" w:rsidR="001D2CCE" w:rsidRPr="003C4FBC" w:rsidRDefault="001D2CCE" w:rsidP="00612593">
                              <w:pPr>
                                <w:widowControl w:val="0"/>
                                <w:jc w:val="center"/>
                                <w:rPr>
                                  <w:rFonts w:eastAsia="Calibri"/>
                                </w:rPr>
                              </w:pPr>
                              <w:r w:rsidRPr="003C4FBC">
                                <w:rPr>
                                  <w:rFonts w:eastAsia="Calibri"/>
                                </w:rPr>
                                <w:t>Политическая стабильность</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4588520" name="Надпись 20"/>
                        <wps:cNvSpPr txBox="1"/>
                        <wps:spPr>
                          <a:xfrm>
                            <a:off x="1181434" y="5031432"/>
                            <a:ext cx="2259425" cy="791021"/>
                          </a:xfrm>
                          <a:prstGeom prst="rect">
                            <a:avLst/>
                          </a:prstGeom>
                          <a:noFill/>
                          <a:ln w="6350">
                            <a:noFill/>
                          </a:ln>
                        </wps:spPr>
                        <wps:txbx>
                          <w:txbxContent>
                            <w:p w14:paraId="391E055E" w14:textId="77777777" w:rsidR="001D2CCE" w:rsidRPr="003C4FBC" w:rsidRDefault="001D2CCE" w:rsidP="00612593">
                              <w:pPr>
                                <w:widowControl w:val="0"/>
                                <w:rPr>
                                  <w:rFonts w:eastAsia="Calibri"/>
                                </w:rPr>
                              </w:pPr>
                              <w:r w:rsidRPr="003C4FBC">
                                <w:rPr>
                                  <w:rFonts w:eastAsia="Calibri"/>
                                </w:rPr>
                                <w:t>Доступ к финансированию</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34405220" name="Надпись 20"/>
                        <wps:cNvSpPr txBox="1"/>
                        <wps:spPr>
                          <a:xfrm>
                            <a:off x="1420401" y="2436809"/>
                            <a:ext cx="2280249" cy="1000390"/>
                          </a:xfrm>
                          <a:prstGeom prst="rect">
                            <a:avLst/>
                          </a:prstGeom>
                          <a:noFill/>
                          <a:ln w="6350">
                            <a:noFill/>
                          </a:ln>
                        </wps:spPr>
                        <wps:txbx>
                          <w:txbxContent>
                            <w:p w14:paraId="4FC0BAB1" w14:textId="77777777" w:rsidR="001D2CCE" w:rsidRPr="003C4FBC" w:rsidRDefault="001D2CCE" w:rsidP="00612593">
                              <w:pPr>
                                <w:widowControl w:val="0"/>
                                <w:rPr>
                                  <w:rFonts w:eastAsia="Calibri"/>
                                </w:rPr>
                              </w:pPr>
                              <w:r w:rsidRPr="003C4FBC">
                                <w:rPr>
                                  <w:rFonts w:eastAsia="Calibri"/>
                                </w:rPr>
                                <w:t>Правила доступа к рынку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8133544" name="Надпись 20"/>
                        <wps:cNvSpPr txBox="1"/>
                        <wps:spPr>
                          <a:xfrm>
                            <a:off x="834619" y="3813544"/>
                            <a:ext cx="2154071" cy="775519"/>
                          </a:xfrm>
                          <a:prstGeom prst="rect">
                            <a:avLst/>
                          </a:prstGeom>
                          <a:noFill/>
                          <a:ln w="6350">
                            <a:noFill/>
                          </a:ln>
                        </wps:spPr>
                        <wps:txbx>
                          <w:txbxContent>
                            <w:p w14:paraId="2FC70672" w14:textId="77777777" w:rsidR="001D2CCE" w:rsidRPr="003C4FBC" w:rsidRDefault="001D2CCE" w:rsidP="00612593">
                              <w:pPr>
                                <w:widowControl w:val="0"/>
                                <w:jc w:val="both"/>
                                <w:rPr>
                                  <w:rFonts w:eastAsia="Calibri"/>
                                </w:rPr>
                              </w:pPr>
                              <w:r w:rsidRPr="003C4FBC">
                                <w:rPr>
                                  <w:rFonts w:eastAsia="Calibri"/>
                                </w:rPr>
                                <w:t>Качество инфраструктуры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09108847" name="Надпись 20"/>
                        <wps:cNvSpPr txBox="1"/>
                        <wps:spPr>
                          <a:xfrm>
                            <a:off x="5684600" y="4012154"/>
                            <a:ext cx="1880846" cy="909072"/>
                          </a:xfrm>
                          <a:prstGeom prst="rect">
                            <a:avLst/>
                          </a:prstGeom>
                          <a:noFill/>
                          <a:ln w="6350">
                            <a:noFill/>
                          </a:ln>
                        </wps:spPr>
                        <wps:txbx>
                          <w:txbxContent>
                            <w:p w14:paraId="014F1DB5" w14:textId="77777777" w:rsidR="001D2CCE" w:rsidRPr="003C4FBC" w:rsidRDefault="001D2CCE" w:rsidP="00612593">
                              <w:pPr>
                                <w:widowControl w:val="0"/>
                                <w:jc w:val="center"/>
                                <w:rPr>
                                  <w:rFonts w:eastAsia="Calibri"/>
                                </w:rPr>
                              </w:pPr>
                              <w:r w:rsidRPr="003C4FBC">
                                <w:rPr>
                                  <w:rFonts w:eastAsia="Calibri"/>
                                </w:rPr>
                                <w:t>Земельные отношения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31047849" name="Надпись 20"/>
                        <wps:cNvSpPr txBox="1"/>
                        <wps:spPr>
                          <a:xfrm>
                            <a:off x="2691382" y="2905197"/>
                            <a:ext cx="2829906" cy="722235"/>
                          </a:xfrm>
                          <a:prstGeom prst="rect">
                            <a:avLst/>
                          </a:prstGeom>
                          <a:noFill/>
                          <a:ln w="6350">
                            <a:noFill/>
                          </a:ln>
                        </wps:spPr>
                        <wps:txbx>
                          <w:txbxContent>
                            <w:p w14:paraId="53335782" w14:textId="77777777" w:rsidR="001D2CCE" w:rsidRPr="003C4FBC" w:rsidRDefault="001D2CCE" w:rsidP="00612593">
                              <w:pPr>
                                <w:widowControl w:val="0"/>
                                <w:jc w:val="center"/>
                                <w:rPr>
                                  <w:rFonts w:eastAsia="Calibri"/>
                                  <w:b/>
                                  <w:bCs/>
                                </w:rPr>
                              </w:pPr>
                              <w:r w:rsidRPr="003C4FBC">
                                <w:rPr>
                                  <w:rFonts w:eastAsia="Calibri"/>
                                  <w:b/>
                                  <w:bCs/>
                                </w:rPr>
                                <w:t>КЛАССИЧЕСКИЙ ПОДХОД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85107303" name="Надпись 20"/>
                        <wps:cNvSpPr txBox="1"/>
                        <wps:spPr>
                          <a:xfrm>
                            <a:off x="2919627" y="3612974"/>
                            <a:ext cx="3343482" cy="1745705"/>
                          </a:xfrm>
                          <a:prstGeom prst="rect">
                            <a:avLst/>
                          </a:prstGeom>
                          <a:noFill/>
                          <a:ln w="6350">
                            <a:noFill/>
                          </a:ln>
                        </wps:spPr>
                        <wps:txbx>
                          <w:txbxContent>
                            <w:p w14:paraId="73B0FD40" w14:textId="77777777" w:rsidR="001D2CCE" w:rsidRPr="006A6C0C" w:rsidRDefault="001D2CCE" w:rsidP="00612593">
                              <w:pPr>
                                <w:widowControl w:val="0"/>
                                <w:jc w:val="both"/>
                                <w:rPr>
                                  <w:rFonts w:eastAsia="Calibri"/>
                                </w:rPr>
                              </w:pPr>
                              <w:r w:rsidRPr="006A6C0C">
                                <w:rPr>
                                  <w:rFonts w:eastAsia="Calibri"/>
                                </w:rPr>
                                <w:t>права собственности;</w:t>
                              </w:r>
                            </w:p>
                            <w:p w14:paraId="67F0828C" w14:textId="77777777" w:rsidR="001D2CCE" w:rsidRPr="006A6C0C" w:rsidRDefault="001D2CCE" w:rsidP="00612593">
                              <w:pPr>
                                <w:widowControl w:val="0"/>
                                <w:jc w:val="both"/>
                                <w:rPr>
                                  <w:rFonts w:eastAsia="Calibri"/>
                                </w:rPr>
                              </w:pPr>
                              <w:r w:rsidRPr="006A6C0C">
                                <w:rPr>
                                  <w:rFonts w:eastAsia="Calibri"/>
                                </w:rPr>
                                <w:t>гарантии конкуренции;</w:t>
                              </w:r>
                            </w:p>
                            <w:p w14:paraId="10CD3045" w14:textId="77777777" w:rsidR="001D2CCE" w:rsidRPr="006A6C0C" w:rsidRDefault="001D2CCE" w:rsidP="00612593">
                              <w:pPr>
                                <w:widowControl w:val="0"/>
                                <w:jc w:val="both"/>
                                <w:rPr>
                                  <w:rFonts w:eastAsia="Calibri"/>
                                </w:rPr>
                              </w:pPr>
                              <w:r w:rsidRPr="006A6C0C">
                                <w:rPr>
                                  <w:rFonts w:eastAsia="Calibri"/>
                                </w:rPr>
                                <w:t>налогообложение;</w:t>
                              </w:r>
                            </w:p>
                            <w:p w14:paraId="2AC180C3" w14:textId="77777777" w:rsidR="001D2CCE" w:rsidRPr="006A6C0C" w:rsidRDefault="001D2CCE" w:rsidP="00612593">
                              <w:pPr>
                                <w:widowControl w:val="0"/>
                                <w:jc w:val="both"/>
                                <w:rPr>
                                  <w:rFonts w:eastAsia="Calibri"/>
                                </w:rPr>
                              </w:pPr>
                              <w:r w:rsidRPr="006A6C0C">
                                <w:rPr>
                                  <w:rFonts w:eastAsia="Calibri"/>
                                </w:rPr>
                                <w:t>стандарты;</w:t>
                              </w:r>
                            </w:p>
                            <w:p w14:paraId="5C758D6F" w14:textId="77777777" w:rsidR="001D2CCE" w:rsidRPr="006A6C0C" w:rsidRDefault="001D2CCE" w:rsidP="00612593">
                              <w:pPr>
                                <w:widowControl w:val="0"/>
                                <w:jc w:val="both"/>
                                <w:rPr>
                                  <w:rFonts w:eastAsia="Calibri"/>
                                </w:rPr>
                              </w:pPr>
                              <w:r w:rsidRPr="006A6C0C">
                                <w:rPr>
                                  <w:rFonts w:eastAsia="Calibri"/>
                                </w:rPr>
                                <w:t>верховенство закона</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849322E" id="Группа 160" o:spid="_x0000_s1098" style="position:absolute;left:0;text-align:left;margin-left:80.95pt;margin-top:8.5pt;width:326.25pt;height:334.75pt;z-index:251789312;mso-height-relative:margin" coordorigin="8346,171" coordsize="68569,70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">
                <v:shape id="_x0000_s1099" type="#_x0000_t202" style="position:absolute;left:20801;top:171;width:39669;height:97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ejMgA&#10;AADjAAAADwAAAGRycy9kb3ducmV2LnhtbERPT0vDMBS/C36H8AQvsqWbM0pdNmQg9NDLpgi7PZpn&#10;U9a81CR29dsbQdjx/f6/9XZyvRgpxM6zhsW8AEHceNNxq+H97XX2BCImZIO9Z9LwQxG2m+urNZbG&#10;n3lP4yG1IodwLFGDTWkopYyNJYdx7gfizH364DDlM7TSBDzncNfLZVEo6bDj3GBxoJ2l5nT4dhrG&#10;j2pl9qNN4W5XV0V1qr8ej7XWtzfTyzOIRFO6iP/dlcnzlbpXq+XiQcHfTxkAufk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7SV6MyAAAAOMAAAAPAAAAAAAAAAAAAAAAAJgCAABk&#10;cnMvZG93bnJldi54bWxQSwUGAAAAAAQABAD1AAAAjQMAAAAA&#10;" filled="f" stroked="f" strokeweight=".5pt">
                  <v:textbox>
                    <w:txbxContent>
                      <w:p w14:paraId="71143403" w14:textId="77777777" w:rsidR="001D2CCE" w:rsidRPr="00290D68" w:rsidRDefault="001D2CCE" w:rsidP="00612593">
                        <w:pPr>
                          <w:widowControl w:val="0"/>
                          <w:jc w:val="center"/>
                          <w:rPr>
                            <w:rFonts w:eastAsia="Calibri"/>
                            <w:b/>
                            <w:bCs/>
                          </w:rPr>
                        </w:pPr>
                        <w:r w:rsidRPr="00290D68">
                          <w:rPr>
                            <w:rFonts w:eastAsia="Calibri"/>
                            <w:b/>
                            <w:bCs/>
                          </w:rPr>
                          <w:t>НЕОСТРУКТУРАЛИСТ</w:t>
                        </w:r>
                        <w:r w:rsidRPr="00290D68">
                          <w:rPr>
                            <w:rFonts w:eastAsia="Calibri"/>
                            <w:b/>
                            <w:bCs/>
                            <w:lang w:val="kk-KZ"/>
                          </w:rPr>
                          <w:t>СКИЙ</w:t>
                        </w:r>
                        <w:r w:rsidRPr="00290D68">
                          <w:rPr>
                            <w:rFonts w:eastAsia="Calibri"/>
                          </w:rPr>
                          <w:t xml:space="preserve"> </w:t>
                        </w:r>
                        <w:r w:rsidRPr="00290D68">
                          <w:rPr>
                            <w:rFonts w:eastAsia="Calibri"/>
                            <w:b/>
                            <w:bCs/>
                          </w:rPr>
                          <w:t>ПОДХОД</w:t>
                        </w:r>
                      </w:p>
                    </w:txbxContent>
                  </v:textbox>
                </v:shape>
                <v:shape id="_x0000_s1100" type="#_x0000_t202" style="position:absolute;left:49243;top:23553;width:22617;height:74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rAUcoA&#10;AADiAAAADwAAAGRycy9kb3ducmV2LnhtbESPQUsDMRSE74L/ITzBi9ikS2mXtWmRgrCHvbQWwdtj&#10;89ws3bysSdyu/94IgsdhZr5htvvZDWKiEHvPGpYLBYK49abnTsP59eWxBBETssHBM2n4pgj73e3N&#10;Fivjr3yk6ZQ6kSEcK9RgUxorKWNryWFc+JE4ex8+OExZhk6agNcMd4MslFpLhz3nBYsjHSy1l9OX&#10;0zC91StznGwKD4emVvWl+dy8N1rf383PTyASzek//NeujYZNuVqqcl0U8Hsp3wG5+w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YKwFHKAAAA4gAAAA8AAAAAAAAAAAAAAAAAmAIA&#10;AGRycy9kb3ducmV2LnhtbFBLBQYAAAAABAAEAPUAAACPAwAAAAA=&#10;" filled="f" stroked="f" strokeweight=".5pt">
                  <v:textbox>
                    <w:txbxContent>
                      <w:p w14:paraId="2F1C393F" w14:textId="77777777" w:rsidR="001D2CCE" w:rsidRPr="003C4FBC" w:rsidRDefault="001D2CCE" w:rsidP="00612593">
                        <w:pPr>
                          <w:widowControl w:val="0"/>
                          <w:jc w:val="center"/>
                          <w:rPr>
                            <w:rFonts w:eastAsia="Calibri"/>
                          </w:rPr>
                        </w:pPr>
                        <w:r w:rsidRPr="003C4FBC">
                          <w:rPr>
                            <w:rFonts w:eastAsia="Calibri"/>
                          </w:rPr>
                          <w:t>Трудовое законодательство</w:t>
                        </w:r>
                      </w:p>
                    </w:txbxContent>
                  </v:textbox>
                </v:shape>
                <v:shape id="_x0000_s1101" type="#_x0000_t202" style="position:absolute;left:56127;top:50480;width:20788;height:91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s5I8sA&#10;AADiAAAADwAAAGRycy9kb3ducmV2LnhtbESPQUvDQBSE74L/YXmCF7GbhmLS2G2RgpBDLm1F8PbI&#10;vmZDs2/j7prGf+8KgsdhZr5hNrvZDmIiH3rHCpaLDARx63TPnYK30+tjCSJEZI2DY1LwTQF229ub&#10;DVbaXflA0zF2IkE4VKjAxDhWUobWkMWwcCNx8s7OW4xJ+k5qj9cEt4PMs+xJWuw5LRgcaW+ovRy/&#10;rILpvV7pw2Sif9g3dVZfms/io1Hq/m5+eQYRaY7/4b92rRXky7JcFcU6h99L6Q7I7Q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MazkjywAAAOIAAAAPAAAAAAAAAAAAAAAAAJgC&#10;AABkcnMvZG93bnJldi54bWxQSwUGAAAAAAQABAD1AAAAkAMAAAAA&#10;" filled="f" stroked="f" strokeweight=".5pt">
                  <v:textbox>
                    <w:txbxContent>
                      <w:p w14:paraId="68CCFDED" w14:textId="77777777" w:rsidR="001D2CCE" w:rsidRPr="003C4FBC" w:rsidRDefault="001D2CCE" w:rsidP="00612593">
                        <w:pPr>
                          <w:widowControl w:val="0"/>
                          <w:rPr>
                            <w:rFonts w:eastAsia="Calibri"/>
                          </w:rPr>
                        </w:pPr>
                        <w:r w:rsidRPr="003C4FBC">
                          <w:rPr>
                            <w:rFonts w:eastAsia="Calibri"/>
                          </w:rPr>
                          <w:t>Либер</w:t>
                        </w:r>
                        <w:r>
                          <w:rPr>
                            <w:rFonts w:eastAsia="Calibri"/>
                          </w:rPr>
                          <w:t>ал</w:t>
                        </w:r>
                        <w:r w:rsidRPr="003C4FBC">
                          <w:rPr>
                            <w:rFonts w:eastAsia="Calibri"/>
                          </w:rPr>
                          <w:t>иза</w:t>
                        </w:r>
                        <w:r>
                          <w:rPr>
                            <w:rFonts w:eastAsia="Calibri"/>
                          </w:rPr>
                          <w:t>ц</w:t>
                        </w:r>
                        <w:r w:rsidRPr="003C4FBC">
                          <w:rPr>
                            <w:rFonts w:eastAsia="Calibri"/>
                          </w:rPr>
                          <w:t>ия торговли</w:t>
                        </w:r>
                      </w:p>
                    </w:txbxContent>
                  </v:textbox>
                </v:shape>
                <v:shape id="_x0000_s1102" type="#_x0000_t202" style="position:absolute;left:22743;top:63292;width:22823;height:75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ewMsgA&#10;AADjAAAADwAAAGRycy9kb3ducmV2LnhtbERPT0vDMBS/C36H8AQv4pKN6lxdNmQw6KGXTRG8PZpn&#10;U9a81CR23bc3guDx/f6/9XZyvRgpxM6zhvlMgSBuvOm41fD2ur9/AhETssHeM2m4UITt5vpqjaXx&#10;Zz7QeEytyCEcS9RgUxpKKWNjyWGc+YE4c58+OEz5DK00Ac853PVyodSjdNhxbrA40M5Sczp+Ow3j&#10;e1WYw2hTuNvVlapO9dfyo9b69mZ6eQaRaEr/4j93ZfL81VLNVw+LooDfnzIAcvM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N7AyyAAAAOMAAAAPAAAAAAAAAAAAAAAAAJgCAABk&#10;cnMvZG93bnJldi54bWxQSwUGAAAAAAQABAD1AAAAjQMAAAAA&#10;" filled="f" stroked="f" strokeweight=".5pt">
                  <v:textbox>
                    <w:txbxContent>
                      <w:p w14:paraId="1B365759" w14:textId="77777777" w:rsidR="001D2CCE" w:rsidRPr="003C4FBC" w:rsidRDefault="001D2CCE" w:rsidP="00612593">
                        <w:pPr>
                          <w:widowControl w:val="0"/>
                          <w:rPr>
                            <w:rFonts w:eastAsia="Calibri"/>
                          </w:rPr>
                        </w:pPr>
                        <w:r w:rsidRPr="003C4FBC">
                          <w:rPr>
                            <w:rFonts w:eastAsia="Calibri"/>
                          </w:rPr>
                          <w:t>Инвестиционный климат</w:t>
                        </w:r>
                      </w:p>
                    </w:txbxContent>
                  </v:textbox>
                </v:shape>
                <v:shape id="_x0000_s1103" type="#_x0000_t202" style="position:absolute;left:40563;top:61454;width:24455;height:8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uHnssA&#10;AADiAAAADwAAAGRycy9kb3ducmV2LnhtbESPQUsDMRSE74L/ITzBi7SJq9Z2bVqkIOxhL61S8PbY&#10;PDdLNy9rErfrvzeC4HGYmW+Y9XZyvRgpxM6zhtu5AkHceNNxq+Ht9WW2BBETssHeM2n4pgjbzeXF&#10;Gkvjz7yn8ZBakSEcS9RgUxpKKWNjyWGc+4E4ex8+OExZhlaagOcMd70slFpIhx3nBYsD7Sw1p8OX&#10;0zAeq3uzH20KN7u6UtWp/nx8r7W+vpqen0AkmtJ/+K9dGQ3LRfFQqLvVCn4v5TsgNz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Pa4eeywAAAOIAAAAPAAAAAAAAAAAAAAAAAJgC&#10;AABkcnMvZG93bnJldi54bWxQSwUGAAAAAAQABAD1AAAAkAMAAAAA&#10;" filled="f" stroked="f" strokeweight=".5pt">
                  <v:textbox>
                    <w:txbxContent>
                      <w:p w14:paraId="0EC1BA8A" w14:textId="77777777" w:rsidR="001D2CCE" w:rsidRPr="003C4FBC" w:rsidRDefault="001D2CCE" w:rsidP="00612593">
                        <w:pPr>
                          <w:widowControl w:val="0"/>
                          <w:jc w:val="center"/>
                          <w:rPr>
                            <w:rFonts w:eastAsia="Calibri"/>
                          </w:rPr>
                        </w:pPr>
                        <w:r w:rsidRPr="003C4FBC">
                          <w:rPr>
                            <w:rFonts w:eastAsia="Calibri"/>
                          </w:rPr>
                          <w:t>Политическая стабильность</w:t>
                        </w:r>
                      </w:p>
                    </w:txbxContent>
                  </v:textbox>
                </v:shape>
                <v:shape id="_x0000_s1104" type="#_x0000_t202" style="position:absolute;left:11814;top:50314;width:22594;height:79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TKucoA&#10;AADiAAAADwAAAGRycy9kb3ducmV2LnhtbESPT0vDMBjG74LfIbyCF9nSjc7VumzIQOihl80x8PbS&#10;vDZlzZsuiV399uYgeHx4/vHb7Cbbi5F86BwrWMwzEMSN0x23Ck4f77MCRIjIGnvHpOCHAuy293cb&#10;LLW78YHGY2xFGuFQogIT41BKGRpDFsPcDcTJ+3LeYkzSt1J7vKVx28tllj1Lix2nB4MD7Q01l+O3&#10;VTCeq1wfRhP9076usupSX9eftVKPD9PbK4hIU/wP/7UrrSB/yVdFsVomiISUcEBufw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DEyrnKAAAA4gAAAA8AAAAAAAAAAAAAAAAAmAIA&#10;AGRycy9kb3ducmV2LnhtbFBLBQYAAAAABAAEAPUAAACPAwAAAAA=&#10;" filled="f" stroked="f" strokeweight=".5pt">
                  <v:textbox>
                    <w:txbxContent>
                      <w:p w14:paraId="391E055E" w14:textId="77777777" w:rsidR="001D2CCE" w:rsidRPr="003C4FBC" w:rsidRDefault="001D2CCE" w:rsidP="00612593">
                        <w:pPr>
                          <w:widowControl w:val="0"/>
                          <w:rPr>
                            <w:rFonts w:eastAsia="Calibri"/>
                          </w:rPr>
                        </w:pPr>
                        <w:r w:rsidRPr="003C4FBC">
                          <w:rPr>
                            <w:rFonts w:eastAsia="Calibri"/>
                          </w:rPr>
                          <w:t>Доступ к финансированию</w:t>
                        </w:r>
                      </w:p>
                    </w:txbxContent>
                  </v:textbox>
                </v:shape>
                <v:shape id="_x0000_s1105" type="#_x0000_t202" style="position:absolute;left:14204;top:24368;width:22802;height:100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ZwicwA&#10;AADjAAAADwAAAGRycy9kb3ducmV2LnhtbESPQU/DMAyF70j8h8hIXNCWULqByrIJTULqoZdtCIlb&#10;1JimWuOUJHTl3+MDEkfbz++9b7Ob/SAmjKkPpOF+qUAgtcH21Gl4O70unkCkbMiaIRBq+MEEu+31&#10;1cZUNlzogNMxd4JNKFVGg8t5rKRMrUNv0jKMSHz7DNGbzGPspI3mwuZ+kIVSa+lNT5zgzIh7h+35&#10;+O01TO91aQ+Ty/Fu39SqPjdfjx+N1rc388sziIxz/hf/fdeW668eylKtioIpmIkXILe/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1tZwicwAAADjAAAADwAAAAAAAAAAAAAAAACY&#10;AgAAZHJzL2Rvd25yZXYueG1sUEsFBgAAAAAEAAQA9QAAAJEDAAAAAA==&#10;" filled="f" stroked="f" strokeweight=".5pt">
                  <v:textbox>
                    <w:txbxContent>
                      <w:p w14:paraId="4FC0BAB1" w14:textId="77777777" w:rsidR="001D2CCE" w:rsidRPr="003C4FBC" w:rsidRDefault="001D2CCE" w:rsidP="00612593">
                        <w:pPr>
                          <w:widowControl w:val="0"/>
                          <w:rPr>
                            <w:rFonts w:eastAsia="Calibri"/>
                          </w:rPr>
                        </w:pPr>
                        <w:r w:rsidRPr="003C4FBC">
                          <w:rPr>
                            <w:rFonts w:eastAsia="Calibri"/>
                          </w:rPr>
                          <w:t>Правила доступа к рынку</w:t>
                        </w:r>
                      </w:p>
                    </w:txbxContent>
                  </v:textbox>
                </v:shape>
                <v:shape id="_x0000_s1106" type="#_x0000_t202" style="position:absolute;left:8346;top:38135;width:21540;height:77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iKcMgA&#10;AADiAAAADwAAAGRycy9kb3ducmV2LnhtbERPz2vCMBS+D/wfwhvsMjRVu006owxh0EMvujHw9mje&#10;mmLzUpOs1v/eDAY7fny/19vRdmIgH1rHCuazDARx7XTLjYLPj/fpCkSIyBo7x6TgSgG2m8ndGgvt&#10;Lryn4RAbkUI4FKjAxNgXUobakMUwcz1x4r6dtxgT9I3UHi8p3HZykWXP0mLLqcFgTztD9enwYxUM&#10;X2Wu94OJ/nFXlVl5qs4vx0qph/vx7RVEpDH+i//cpU7zF6v5cvmU5/B7KWGQm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uIpwyAAAAOIAAAAPAAAAAAAAAAAAAAAAAJgCAABk&#10;cnMvZG93bnJldi54bWxQSwUGAAAAAAQABAD1AAAAjQMAAAAA&#10;" filled="f" stroked="f" strokeweight=".5pt">
                  <v:textbox>
                    <w:txbxContent>
                      <w:p w14:paraId="2FC70672" w14:textId="77777777" w:rsidR="001D2CCE" w:rsidRPr="003C4FBC" w:rsidRDefault="001D2CCE" w:rsidP="00612593">
                        <w:pPr>
                          <w:widowControl w:val="0"/>
                          <w:jc w:val="both"/>
                          <w:rPr>
                            <w:rFonts w:eastAsia="Calibri"/>
                          </w:rPr>
                        </w:pPr>
                        <w:r w:rsidRPr="003C4FBC">
                          <w:rPr>
                            <w:rFonts w:eastAsia="Calibri"/>
                          </w:rPr>
                          <w:t>Качество инфраструктуры</w:t>
                        </w:r>
                      </w:p>
                    </w:txbxContent>
                  </v:textbox>
                </v:shape>
                <v:shape id="_x0000_s1107" type="#_x0000_t202" style="position:absolute;left:56846;top:40121;width:18808;height:90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UXWMoA&#10;AADiAAAADwAAAGRycy9kb3ducmV2LnhtbESPQUsDMRSE74L/ITzBi7RJpbjbtWmRgrCHvbSK4O2x&#10;eW6Wbl7WJG7Xf28EweMwM98w2/3sBjFRiL1nDaulAkHcetNzp+H15XlRgogJ2eDgmTR8U4T97vpq&#10;i5XxFz7SdEqdyBCOFWqwKY2VlLG15DAu/UicvQ8fHKYsQydNwEuGu0HeK/UgHfacFyyOdLDUnk9f&#10;TsP0Vq/NcbIp3B2aWtXn5rN4b7S+vZmfHkEkmtN/+K9dGw2F2qxUWa4L+L2U74Dc/Q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UlF1jKAAAA4gAAAA8AAAAAAAAAAAAAAAAAmAIA&#10;AGRycy9kb3ducmV2LnhtbFBLBQYAAAAABAAEAPUAAACPAwAAAAA=&#10;" filled="f" stroked="f" strokeweight=".5pt">
                  <v:textbox>
                    <w:txbxContent>
                      <w:p w14:paraId="014F1DB5" w14:textId="77777777" w:rsidR="001D2CCE" w:rsidRPr="003C4FBC" w:rsidRDefault="001D2CCE" w:rsidP="00612593">
                        <w:pPr>
                          <w:widowControl w:val="0"/>
                          <w:jc w:val="center"/>
                          <w:rPr>
                            <w:rFonts w:eastAsia="Calibri"/>
                          </w:rPr>
                        </w:pPr>
                        <w:r w:rsidRPr="003C4FBC">
                          <w:rPr>
                            <w:rFonts w:eastAsia="Calibri"/>
                          </w:rPr>
                          <w:t>Земельные отношения</w:t>
                        </w:r>
                      </w:p>
                    </w:txbxContent>
                  </v:textbox>
                </v:shape>
                <v:shape id="_x0000_s1108" type="#_x0000_t202" style="position:absolute;left:26913;top:29051;width:28299;height:72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mjw8gA&#10;AADjAAAADwAAAGRycy9kb3ducmV2LnhtbERPT0vDMBS/C36H8AQv4pJqcbMuGzIQeuhlUwRvj+bZ&#10;lDUvNYld/fZGEHZ8v/9vvZ3dICYKsfesoVgoEMStNz13Gt5eX25XIGJCNjh4Jg0/FGG7ubxYY2X8&#10;ifc0HVIncgjHCjXYlMZKythachgXfiTO3KcPDlM+QydNwFMOd4O8U+pBOuw5N1gcaWepPR6+nYbp&#10;vS7NfrIp3OyaWtXH5mv50Wh9fTU/P4FINKez+N9dmzy/uC9UuVyVj/D3UwZAb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uaPDyAAAAOMAAAAPAAAAAAAAAAAAAAAAAJgCAABk&#10;cnMvZG93bnJldi54bWxQSwUGAAAAAAQABAD1AAAAjQMAAAAA&#10;" filled="f" stroked="f" strokeweight=".5pt">
                  <v:textbox>
                    <w:txbxContent>
                      <w:p w14:paraId="53335782" w14:textId="77777777" w:rsidR="001D2CCE" w:rsidRPr="003C4FBC" w:rsidRDefault="001D2CCE" w:rsidP="00612593">
                        <w:pPr>
                          <w:widowControl w:val="0"/>
                          <w:jc w:val="center"/>
                          <w:rPr>
                            <w:rFonts w:eastAsia="Calibri"/>
                            <w:b/>
                            <w:bCs/>
                          </w:rPr>
                        </w:pPr>
                        <w:r w:rsidRPr="003C4FBC">
                          <w:rPr>
                            <w:rFonts w:eastAsia="Calibri"/>
                            <w:b/>
                            <w:bCs/>
                          </w:rPr>
                          <w:t>КЛАССИЧЕСКИЙ ПОДХОД</w:t>
                        </w:r>
                      </w:p>
                    </w:txbxContent>
                  </v:textbox>
                </v:shape>
                <v:shape id="_x0000_s1109" type="#_x0000_t202" style="position:absolute;left:29196;top:36129;width:33435;height:17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jPGswA&#10;AADjAAAADwAAAGRycy9kb3ducmV2LnhtbESPQWvCQBSE74X+h+UVvNVdI7YhuooExFLsQeult2f2&#10;mYRm36bZrab+elcQehxm5htmtuhtI07U+dqxhtFQgSAunKm51LD/XD2nIHxANtg4Jg1/5GExf3yY&#10;YWbcmbd02oVSRAj7DDVUIbSZlL6oyKIfupY4ekfXWQxRdqU0HZ4j3DYyUepFWqw5LlTYUl5R8b37&#10;tRre89UHbg+JTS9Nvt4cl+3P/mui9eCpX05BBOrDf/jefjMaEpVORup1rMZw+xT/gJxf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cljPGswAAADjAAAADwAAAAAAAAAAAAAAAACY&#10;AgAAZHJzL2Rvd25yZXYueG1sUEsFBgAAAAAEAAQA9QAAAJEDAAAAAA==&#10;" filled="f" stroked="f" strokeweight=".5pt">
                  <v:textbox>
                    <w:txbxContent>
                      <w:p w14:paraId="73B0FD40" w14:textId="77777777" w:rsidR="001D2CCE" w:rsidRPr="006A6C0C" w:rsidRDefault="001D2CCE" w:rsidP="00612593">
                        <w:pPr>
                          <w:widowControl w:val="0"/>
                          <w:jc w:val="both"/>
                          <w:rPr>
                            <w:rFonts w:eastAsia="Calibri"/>
                          </w:rPr>
                        </w:pPr>
                        <w:r w:rsidRPr="006A6C0C">
                          <w:rPr>
                            <w:rFonts w:eastAsia="Calibri"/>
                          </w:rPr>
                          <w:t>права собственности;</w:t>
                        </w:r>
                      </w:p>
                      <w:p w14:paraId="67F0828C" w14:textId="77777777" w:rsidR="001D2CCE" w:rsidRPr="006A6C0C" w:rsidRDefault="001D2CCE" w:rsidP="00612593">
                        <w:pPr>
                          <w:widowControl w:val="0"/>
                          <w:jc w:val="both"/>
                          <w:rPr>
                            <w:rFonts w:eastAsia="Calibri"/>
                          </w:rPr>
                        </w:pPr>
                        <w:r w:rsidRPr="006A6C0C">
                          <w:rPr>
                            <w:rFonts w:eastAsia="Calibri"/>
                          </w:rPr>
                          <w:t>гарантии конкуренции;</w:t>
                        </w:r>
                      </w:p>
                      <w:p w14:paraId="10CD3045" w14:textId="77777777" w:rsidR="001D2CCE" w:rsidRPr="006A6C0C" w:rsidRDefault="001D2CCE" w:rsidP="00612593">
                        <w:pPr>
                          <w:widowControl w:val="0"/>
                          <w:jc w:val="both"/>
                          <w:rPr>
                            <w:rFonts w:eastAsia="Calibri"/>
                          </w:rPr>
                        </w:pPr>
                        <w:r w:rsidRPr="006A6C0C">
                          <w:rPr>
                            <w:rFonts w:eastAsia="Calibri"/>
                          </w:rPr>
                          <w:t>налогообложение;</w:t>
                        </w:r>
                      </w:p>
                      <w:p w14:paraId="2AC180C3" w14:textId="77777777" w:rsidR="001D2CCE" w:rsidRPr="006A6C0C" w:rsidRDefault="001D2CCE" w:rsidP="00612593">
                        <w:pPr>
                          <w:widowControl w:val="0"/>
                          <w:jc w:val="both"/>
                          <w:rPr>
                            <w:rFonts w:eastAsia="Calibri"/>
                          </w:rPr>
                        </w:pPr>
                        <w:r w:rsidRPr="006A6C0C">
                          <w:rPr>
                            <w:rFonts w:eastAsia="Calibri"/>
                          </w:rPr>
                          <w:t>стандарты;</w:t>
                        </w:r>
                      </w:p>
                      <w:p w14:paraId="5C758D6F" w14:textId="77777777" w:rsidR="001D2CCE" w:rsidRPr="006A6C0C" w:rsidRDefault="001D2CCE" w:rsidP="00612593">
                        <w:pPr>
                          <w:widowControl w:val="0"/>
                          <w:jc w:val="both"/>
                          <w:rPr>
                            <w:rFonts w:eastAsia="Calibri"/>
                          </w:rPr>
                        </w:pPr>
                        <w:r w:rsidRPr="006A6C0C">
                          <w:rPr>
                            <w:rFonts w:eastAsia="Calibri"/>
                          </w:rPr>
                          <w:t>верховенство закона</w:t>
                        </w:r>
                      </w:p>
                    </w:txbxContent>
                  </v:textbox>
                </v:shape>
              </v:group>
            </w:pict>
          </mc:Fallback>
        </mc:AlternateContent>
      </w:r>
    </w:p>
    <w:p w14:paraId="2D5D57B4" w14:textId="52886885" w:rsidR="00612593" w:rsidRPr="004A0E0A" w:rsidRDefault="005F10A8" w:rsidP="008E2078">
      <w:pPr>
        <w:widowControl w:val="0"/>
        <w:adjustRightInd w:val="0"/>
        <w:snapToGrid w:val="0"/>
        <w:ind w:firstLine="709"/>
        <w:jc w:val="both"/>
        <w:rPr>
          <w:sz w:val="28"/>
          <w:szCs w:val="28"/>
          <w:shd w:val="clear" w:color="auto" w:fill="FFFFFF"/>
        </w:rPr>
      </w:pPr>
      <w:r w:rsidRPr="004A0E0A">
        <w:rPr>
          <w:noProof/>
          <w14:ligatures w14:val="standardContextual"/>
        </w:rPr>
        <mc:AlternateContent>
          <mc:Choice Requires="wps">
            <w:drawing>
              <wp:anchor distT="0" distB="0" distL="114300" distR="114300" simplePos="0" relativeHeight="251799552" behindDoc="0" locked="0" layoutInCell="1" allowOverlap="1" wp14:anchorId="1F832F4E" wp14:editId="3146FEBA">
                <wp:simplePos x="0" y="0"/>
                <wp:positionH relativeFrom="column">
                  <wp:posOffset>564515</wp:posOffset>
                </wp:positionH>
                <wp:positionV relativeFrom="paragraph">
                  <wp:posOffset>124460</wp:posOffset>
                </wp:positionV>
                <wp:extent cx="1272540" cy="463550"/>
                <wp:effectExtent l="0" t="0" r="0" b="0"/>
                <wp:wrapNone/>
                <wp:docPr id="2054791202" name="Надпись 20"/>
                <wp:cNvGraphicFramePr/>
                <a:graphic xmlns:a="http://schemas.openxmlformats.org/drawingml/2006/main">
                  <a:graphicData uri="http://schemas.microsoft.com/office/word/2010/wordprocessingShape">
                    <wps:wsp>
                      <wps:cNvSpPr txBox="1"/>
                      <wps:spPr>
                        <a:xfrm>
                          <a:off x="0" y="0"/>
                          <a:ext cx="1272540" cy="463550"/>
                        </a:xfrm>
                        <a:prstGeom prst="rect">
                          <a:avLst/>
                        </a:prstGeom>
                        <a:noFill/>
                        <a:ln w="6350">
                          <a:noFill/>
                        </a:ln>
                      </wps:spPr>
                      <wps:txbx>
                        <w:txbxContent>
                          <w:p w14:paraId="15294066" w14:textId="77777777" w:rsidR="001D2CCE" w:rsidRPr="003E780C" w:rsidRDefault="001D2CCE" w:rsidP="00612593">
                            <w:pPr>
                              <w:widowControl w:val="0"/>
                              <w:rPr>
                                <w:rFonts w:eastAsia="Calibri"/>
                                <w:color w:val="FF0000"/>
                              </w:rPr>
                            </w:pPr>
                            <w:r w:rsidRPr="003E780C">
                              <w:rPr>
                                <w:rFonts w:eastAsia="Calibri"/>
                                <w:color w:val="FF0000"/>
                              </w:rPr>
                              <w:t>Цифровая инфраструктура</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32F4E" id="_x0000_s1110" type="#_x0000_t202" style="position:absolute;left:0;text-align:left;margin-left:44.45pt;margin-top:9.8pt;width:100.2pt;height:36.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" filled="f" stroked="f" strokeweight=".5pt">
                <v:textbox>
                  <w:txbxContent>
                    <w:p w14:paraId="15294066" w14:textId="77777777" w:rsidR="001D2CCE" w:rsidRPr="003E780C" w:rsidRDefault="001D2CCE" w:rsidP="00612593">
                      <w:pPr>
                        <w:widowControl w:val="0"/>
                        <w:rPr>
                          <w:rFonts w:eastAsia="Calibri"/>
                          <w:color w:val="FF0000"/>
                        </w:rPr>
                      </w:pPr>
                      <w:r w:rsidRPr="003E780C">
                        <w:rPr>
                          <w:rFonts w:eastAsia="Calibri"/>
                          <w:color w:val="FF0000"/>
                        </w:rPr>
                        <w:t>Цифровая инфраструктура</w:t>
                      </w:r>
                    </w:p>
                  </w:txbxContent>
                </v:textbox>
              </v:shape>
            </w:pict>
          </mc:Fallback>
        </mc:AlternateContent>
      </w:r>
    </w:p>
    <w:p w14:paraId="70FA5F2B" w14:textId="67F74867" w:rsidR="00612593" w:rsidRPr="004A0E0A" w:rsidRDefault="00612593" w:rsidP="008E2078">
      <w:pPr>
        <w:widowControl w:val="0"/>
        <w:adjustRightInd w:val="0"/>
        <w:snapToGrid w:val="0"/>
        <w:ind w:firstLine="709"/>
        <w:jc w:val="both"/>
        <w:rPr>
          <w:sz w:val="28"/>
          <w:szCs w:val="28"/>
          <w:shd w:val="clear" w:color="auto" w:fill="FFFFFF"/>
        </w:rPr>
      </w:pPr>
    </w:p>
    <w:p w14:paraId="5021D919" w14:textId="0DEF622C" w:rsidR="00612593" w:rsidRPr="004A0E0A" w:rsidRDefault="005F10A8" w:rsidP="008E2078">
      <w:pPr>
        <w:widowControl w:val="0"/>
        <w:adjustRightInd w:val="0"/>
        <w:snapToGrid w:val="0"/>
        <w:ind w:firstLine="709"/>
        <w:jc w:val="both"/>
        <w:rPr>
          <w:sz w:val="28"/>
          <w:szCs w:val="28"/>
          <w:shd w:val="clear" w:color="auto" w:fill="FFFFFF"/>
        </w:rPr>
      </w:pPr>
      <w:r w:rsidRPr="004A0E0A">
        <w:rPr>
          <w:noProof/>
          <w:sz w:val="28"/>
          <w:szCs w:val="28"/>
          <w:shd w:val="clear" w:color="auto" w:fill="FFFFFF"/>
        </w:rPr>
        <mc:AlternateContent>
          <mc:Choice Requires="wps">
            <w:drawing>
              <wp:anchor distT="0" distB="0" distL="114300" distR="114300" simplePos="0" relativeHeight="251806720" behindDoc="0" locked="0" layoutInCell="1" allowOverlap="1" wp14:anchorId="58126456" wp14:editId="0B269217">
                <wp:simplePos x="0" y="0"/>
                <wp:positionH relativeFrom="margin">
                  <wp:posOffset>1190609</wp:posOffset>
                </wp:positionH>
                <wp:positionV relativeFrom="paragraph">
                  <wp:posOffset>83251</wp:posOffset>
                </wp:positionV>
                <wp:extent cx="3886200" cy="3649980"/>
                <wp:effectExtent l="0" t="0" r="19050" b="26670"/>
                <wp:wrapNone/>
                <wp:docPr id="54909168" name="Овал 54909168"/>
                <wp:cNvGraphicFramePr/>
                <a:graphic xmlns:a="http://schemas.openxmlformats.org/drawingml/2006/main">
                  <a:graphicData uri="http://schemas.microsoft.com/office/word/2010/wordprocessingShape">
                    <wps:wsp>
                      <wps:cNvSpPr/>
                      <wps:spPr>
                        <a:xfrm>
                          <a:off x="0" y="0"/>
                          <a:ext cx="3886200" cy="3649980"/>
                        </a:xfrm>
                        <a:prstGeom prst="ellipse">
                          <a:avLst/>
                        </a:prstGeom>
                        <a:noFill/>
                        <a:ln w="12700" cap="flat" cmpd="sng" algn="ctr">
                          <a:solidFill>
                            <a:sysClr val="windowText" lastClr="000000"/>
                          </a:solidFill>
                          <a:prstDash val="dash"/>
                          <a:miter lim="800000"/>
                        </a:ln>
                        <a:effectLst/>
                      </wps:spPr>
                      <wps:txbx>
                        <w:txbxContent>
                          <w:p w14:paraId="24BFB7F0" w14:textId="77777777" w:rsidR="001D2CCE" w:rsidRPr="008146D7" w:rsidRDefault="001D2CCE" w:rsidP="006125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126456" id="Овал 54909168" o:spid="_x0000_s1111" style="position:absolute;left:0;text-align:left;margin-left:93.75pt;margin-top:6.55pt;width:306pt;height:287.4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" filled="f" strokecolor="windowText" strokeweight="1pt">
                <v:stroke dashstyle="dash" joinstyle="miter"/>
                <v:textbox>
                  <w:txbxContent>
                    <w:p w14:paraId="24BFB7F0" w14:textId="77777777" w:rsidR="001D2CCE" w:rsidRPr="008146D7" w:rsidRDefault="001D2CCE" w:rsidP="00612593">
                      <w:pPr>
                        <w:jc w:val="center"/>
                      </w:pPr>
                    </w:p>
                  </w:txbxContent>
                </v:textbox>
                <w10:wrap anchorx="margin"/>
              </v:oval>
            </w:pict>
          </mc:Fallback>
        </mc:AlternateContent>
      </w:r>
    </w:p>
    <w:p w14:paraId="3D928440" w14:textId="3FDD1EE5" w:rsidR="00612593" w:rsidRPr="004A0E0A" w:rsidRDefault="005F10A8" w:rsidP="008E2078">
      <w:pPr>
        <w:widowControl w:val="0"/>
        <w:adjustRightInd w:val="0"/>
        <w:snapToGrid w:val="0"/>
        <w:ind w:firstLine="709"/>
        <w:jc w:val="both"/>
        <w:rPr>
          <w:sz w:val="28"/>
          <w:szCs w:val="28"/>
          <w:shd w:val="clear" w:color="auto" w:fill="FFFFFF"/>
        </w:rPr>
      </w:pPr>
      <w:bookmarkStart w:id="7" w:name="OLE_LINK1"/>
      <w:r w:rsidRPr="004A0E0A">
        <w:rPr>
          <w:noProof/>
          <w14:ligatures w14:val="standardContextual"/>
        </w:rPr>
        <mc:AlternateContent>
          <mc:Choice Requires="wps">
            <w:drawing>
              <wp:anchor distT="0" distB="0" distL="114300" distR="114300" simplePos="0" relativeHeight="251790336" behindDoc="0" locked="0" layoutInCell="1" allowOverlap="1" wp14:anchorId="189C7497" wp14:editId="5C2EDF7F">
                <wp:simplePos x="0" y="0"/>
                <wp:positionH relativeFrom="margin">
                  <wp:posOffset>2018708</wp:posOffset>
                </wp:positionH>
                <wp:positionV relativeFrom="paragraph">
                  <wp:posOffset>31750</wp:posOffset>
                </wp:positionV>
                <wp:extent cx="2159000" cy="601345"/>
                <wp:effectExtent l="0" t="0" r="0" b="0"/>
                <wp:wrapNone/>
                <wp:docPr id="900255029" name="Надпись 20"/>
                <wp:cNvGraphicFramePr/>
                <a:graphic xmlns:a="http://schemas.openxmlformats.org/drawingml/2006/main">
                  <a:graphicData uri="http://schemas.microsoft.com/office/word/2010/wordprocessingShape">
                    <wps:wsp>
                      <wps:cNvSpPr txBox="1"/>
                      <wps:spPr>
                        <a:xfrm>
                          <a:off x="0" y="0"/>
                          <a:ext cx="2159000" cy="601345"/>
                        </a:xfrm>
                        <a:prstGeom prst="rect">
                          <a:avLst/>
                        </a:prstGeom>
                        <a:noFill/>
                        <a:ln w="6350">
                          <a:noFill/>
                        </a:ln>
                      </wps:spPr>
                      <wps:txbx>
                        <w:txbxContent>
                          <w:p w14:paraId="171A2CED" w14:textId="77777777" w:rsidR="001D2CCE" w:rsidRPr="006A6C0C" w:rsidRDefault="001D2CCE" w:rsidP="00612593">
                            <w:pPr>
                              <w:widowControl w:val="0"/>
                              <w:jc w:val="center"/>
                              <w:rPr>
                                <w:rFonts w:eastAsia="Calibri"/>
                                <w:b/>
                                <w:bCs/>
                              </w:rPr>
                            </w:pPr>
                            <w:r>
                              <w:rPr>
                                <w:rFonts w:eastAsia="Calibri"/>
                                <w:b/>
                                <w:bCs/>
                              </w:rPr>
                              <w:t>НЕОКЛАССИЧЕСКИЙ ПОДХОД</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89C7497" id="_x0000_s1112" type="#_x0000_t202" style="position:absolute;left:0;text-align:left;margin-left:158.95pt;margin-top:2.5pt;width:170pt;height:47.35pt;z-index:251790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" filled="f" stroked="f" strokeweight=".5pt">
                <v:textbox>
                  <w:txbxContent>
                    <w:p w14:paraId="171A2CED" w14:textId="77777777" w:rsidR="001D2CCE" w:rsidRPr="006A6C0C" w:rsidRDefault="001D2CCE" w:rsidP="00612593">
                      <w:pPr>
                        <w:widowControl w:val="0"/>
                        <w:jc w:val="center"/>
                        <w:rPr>
                          <w:rFonts w:eastAsia="Calibri"/>
                          <w:b/>
                          <w:bCs/>
                        </w:rPr>
                      </w:pPr>
                      <w:r>
                        <w:rPr>
                          <w:rFonts w:eastAsia="Calibri"/>
                          <w:b/>
                          <w:bCs/>
                        </w:rPr>
                        <w:t>НЕОКЛАССИЧЕСКИЙ ПОДХОД</w:t>
                      </w:r>
                    </w:p>
                  </w:txbxContent>
                </v:textbox>
                <w10:wrap anchorx="margin"/>
              </v:shape>
            </w:pict>
          </mc:Fallback>
        </mc:AlternateContent>
      </w:r>
      <w:bookmarkEnd w:id="7"/>
      <w:r w:rsidR="00612593" w:rsidRPr="004A0E0A">
        <w:rPr>
          <w:noProof/>
          <w14:ligatures w14:val="standardContextual"/>
        </w:rPr>
        <mc:AlternateContent>
          <mc:Choice Requires="wps">
            <w:drawing>
              <wp:anchor distT="0" distB="0" distL="114300" distR="114300" simplePos="0" relativeHeight="251804672" behindDoc="0" locked="0" layoutInCell="1" allowOverlap="1" wp14:anchorId="1AC20F8E" wp14:editId="04DAB757">
                <wp:simplePos x="0" y="0"/>
                <wp:positionH relativeFrom="margin">
                  <wp:posOffset>4342765</wp:posOffset>
                </wp:positionH>
                <wp:positionV relativeFrom="paragraph">
                  <wp:posOffset>3810</wp:posOffset>
                </wp:positionV>
                <wp:extent cx="1384300" cy="628650"/>
                <wp:effectExtent l="0" t="0" r="0" b="0"/>
                <wp:wrapNone/>
                <wp:docPr id="1555145593" name="Надпись 20"/>
                <wp:cNvGraphicFramePr/>
                <a:graphic xmlns:a="http://schemas.openxmlformats.org/drawingml/2006/main">
                  <a:graphicData uri="http://schemas.microsoft.com/office/word/2010/wordprocessingShape">
                    <wps:wsp>
                      <wps:cNvSpPr txBox="1"/>
                      <wps:spPr>
                        <a:xfrm>
                          <a:off x="0" y="0"/>
                          <a:ext cx="1384300" cy="628650"/>
                        </a:xfrm>
                        <a:prstGeom prst="rect">
                          <a:avLst/>
                        </a:prstGeom>
                        <a:noFill/>
                        <a:ln w="6350">
                          <a:noFill/>
                        </a:ln>
                      </wps:spPr>
                      <wps:txbx>
                        <w:txbxContent>
                          <w:p w14:paraId="6A003924" w14:textId="77777777" w:rsidR="001D2CCE" w:rsidRPr="00E43A1B" w:rsidRDefault="001D2CCE" w:rsidP="00612593">
                            <w:pPr>
                              <w:widowControl w:val="0"/>
                              <w:rPr>
                                <w:rFonts w:eastAsia="Calibri"/>
                                <w:color w:val="FF0000"/>
                              </w:rPr>
                            </w:pPr>
                            <w:r w:rsidRPr="00E43A1B">
                              <w:rPr>
                                <w:rFonts w:eastAsia="Calibri"/>
                                <w:color w:val="FF0000"/>
                              </w:rPr>
                              <w:t>Публичный мониторинг и обратная связь</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20F8E" id="_x0000_s1113" type="#_x0000_t202" style="position:absolute;left:0;text-align:left;margin-left:341.95pt;margin-top:.3pt;width:109pt;height:49.5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" filled="f" stroked="f" strokeweight=".5pt">
                <v:textbox>
                  <w:txbxContent>
                    <w:p w14:paraId="6A003924" w14:textId="77777777" w:rsidR="001D2CCE" w:rsidRPr="00E43A1B" w:rsidRDefault="001D2CCE" w:rsidP="00612593">
                      <w:pPr>
                        <w:widowControl w:val="0"/>
                        <w:rPr>
                          <w:rFonts w:eastAsia="Calibri"/>
                          <w:color w:val="FF0000"/>
                        </w:rPr>
                      </w:pPr>
                      <w:r w:rsidRPr="00E43A1B">
                        <w:rPr>
                          <w:rFonts w:eastAsia="Calibri"/>
                          <w:color w:val="FF0000"/>
                        </w:rPr>
                        <w:t>Публичный мониторинг и обратная связь</w:t>
                      </w:r>
                    </w:p>
                  </w:txbxContent>
                </v:textbox>
                <w10:wrap anchorx="margin"/>
              </v:shape>
            </w:pict>
          </mc:Fallback>
        </mc:AlternateContent>
      </w:r>
      <w:r w:rsidR="00612593" w:rsidRPr="004A0E0A">
        <w:rPr>
          <w:noProof/>
          <w14:ligatures w14:val="standardContextual"/>
        </w:rPr>
        <mc:AlternateContent>
          <mc:Choice Requires="wps">
            <w:drawing>
              <wp:anchor distT="0" distB="0" distL="114300" distR="114300" simplePos="0" relativeHeight="251791360" behindDoc="0" locked="0" layoutInCell="1" allowOverlap="1" wp14:anchorId="7C05B75E" wp14:editId="3284EA2B">
                <wp:simplePos x="0" y="0"/>
                <wp:positionH relativeFrom="column">
                  <wp:posOffset>1072515</wp:posOffset>
                </wp:positionH>
                <wp:positionV relativeFrom="paragraph">
                  <wp:posOffset>31750</wp:posOffset>
                </wp:positionV>
                <wp:extent cx="1257300" cy="476250"/>
                <wp:effectExtent l="0" t="0" r="0" b="0"/>
                <wp:wrapNone/>
                <wp:docPr id="975090020" name="Надпись 20"/>
                <wp:cNvGraphicFramePr/>
                <a:graphic xmlns:a="http://schemas.openxmlformats.org/drawingml/2006/main">
                  <a:graphicData uri="http://schemas.microsoft.com/office/word/2010/wordprocessingShape">
                    <wps:wsp>
                      <wps:cNvSpPr txBox="1"/>
                      <wps:spPr>
                        <a:xfrm>
                          <a:off x="0" y="0"/>
                          <a:ext cx="1257300" cy="476250"/>
                        </a:xfrm>
                        <a:prstGeom prst="rect">
                          <a:avLst/>
                        </a:prstGeom>
                        <a:noFill/>
                        <a:ln w="6350">
                          <a:noFill/>
                        </a:ln>
                      </wps:spPr>
                      <wps:txbx>
                        <w:txbxContent>
                          <w:p w14:paraId="259D1ACF" w14:textId="77777777" w:rsidR="001D2CCE" w:rsidRPr="00290D68" w:rsidRDefault="001D2CCE" w:rsidP="00612593">
                            <w:pPr>
                              <w:widowControl w:val="0"/>
                              <w:rPr>
                                <w:rFonts w:eastAsia="Calibri"/>
                              </w:rPr>
                            </w:pPr>
                            <w:r>
                              <w:rPr>
                                <w:rFonts w:eastAsia="Calibri"/>
                              </w:rPr>
                              <w:t>Активная роль государства</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5B75E" id="_x0000_s1114" type="#_x0000_t202" style="position:absolute;left:0;text-align:left;margin-left:84.45pt;margin-top:2.5pt;width:99pt;height:3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" filled="f" stroked="f" strokeweight=".5pt">
                <v:textbox>
                  <w:txbxContent>
                    <w:p w14:paraId="259D1ACF" w14:textId="77777777" w:rsidR="001D2CCE" w:rsidRPr="00290D68" w:rsidRDefault="001D2CCE" w:rsidP="00612593">
                      <w:pPr>
                        <w:widowControl w:val="0"/>
                        <w:rPr>
                          <w:rFonts w:eastAsia="Calibri"/>
                        </w:rPr>
                      </w:pPr>
                      <w:r>
                        <w:rPr>
                          <w:rFonts w:eastAsia="Calibri"/>
                        </w:rPr>
                        <w:t>Активная роль государства</w:t>
                      </w:r>
                    </w:p>
                  </w:txbxContent>
                </v:textbox>
              </v:shape>
            </w:pict>
          </mc:Fallback>
        </mc:AlternateContent>
      </w:r>
    </w:p>
    <w:p w14:paraId="38E861DE" w14:textId="768A2FF6" w:rsidR="00612593" w:rsidRPr="004A0E0A" w:rsidRDefault="00612593" w:rsidP="008E2078">
      <w:pPr>
        <w:widowControl w:val="0"/>
        <w:adjustRightInd w:val="0"/>
        <w:snapToGrid w:val="0"/>
        <w:ind w:firstLine="709"/>
        <w:jc w:val="both"/>
        <w:rPr>
          <w:sz w:val="28"/>
          <w:szCs w:val="28"/>
          <w:shd w:val="clear" w:color="auto" w:fill="FFFFFF"/>
        </w:rPr>
      </w:pPr>
    </w:p>
    <w:p w14:paraId="45FF5A97" w14:textId="5FE1E067" w:rsidR="00612593" w:rsidRPr="004A0E0A" w:rsidRDefault="005F10A8" w:rsidP="008E2078">
      <w:pPr>
        <w:widowControl w:val="0"/>
        <w:adjustRightInd w:val="0"/>
        <w:snapToGrid w:val="0"/>
        <w:ind w:firstLine="709"/>
        <w:jc w:val="both"/>
        <w:rPr>
          <w:sz w:val="28"/>
          <w:szCs w:val="28"/>
          <w:shd w:val="clear" w:color="auto" w:fill="FFFFFF"/>
        </w:rPr>
      </w:pPr>
      <w:r w:rsidRPr="004A0E0A">
        <w:rPr>
          <w:noProof/>
          <w:sz w:val="28"/>
          <w:szCs w:val="28"/>
          <w:shd w:val="clear" w:color="auto" w:fill="FFFFFF"/>
        </w:rPr>
        <mc:AlternateContent>
          <mc:Choice Requires="wps">
            <w:drawing>
              <wp:anchor distT="0" distB="0" distL="114300" distR="114300" simplePos="0" relativeHeight="251805696" behindDoc="0" locked="0" layoutInCell="1" allowOverlap="1" wp14:anchorId="51D0A300" wp14:editId="5950C078">
                <wp:simplePos x="0" y="0"/>
                <wp:positionH relativeFrom="margin">
                  <wp:posOffset>2004695</wp:posOffset>
                </wp:positionH>
                <wp:positionV relativeFrom="paragraph">
                  <wp:posOffset>146685</wp:posOffset>
                </wp:positionV>
                <wp:extent cx="2214245" cy="2170430"/>
                <wp:effectExtent l="0" t="0" r="14605" b="20320"/>
                <wp:wrapNone/>
                <wp:docPr id="5" name="Овал 5"/>
                <wp:cNvGraphicFramePr/>
                <a:graphic xmlns:a="http://schemas.openxmlformats.org/drawingml/2006/main">
                  <a:graphicData uri="http://schemas.microsoft.com/office/word/2010/wordprocessingShape">
                    <wps:wsp>
                      <wps:cNvSpPr/>
                      <wps:spPr>
                        <a:xfrm>
                          <a:off x="0" y="0"/>
                          <a:ext cx="2214245" cy="2170430"/>
                        </a:xfrm>
                        <a:prstGeom prst="ellipse">
                          <a:avLst/>
                        </a:prstGeom>
                        <a:noFill/>
                        <a:ln w="12700" cap="flat" cmpd="sng" algn="ctr">
                          <a:solidFill>
                            <a:sysClr val="windowText" lastClr="000000"/>
                          </a:solidFill>
                          <a:prstDash val="dash"/>
                          <a:miter lim="800000"/>
                        </a:ln>
                        <a:effectLst/>
                      </wps:spPr>
                      <wps:txbx>
                        <w:txbxContent>
                          <w:p w14:paraId="6F35306C" w14:textId="77777777" w:rsidR="001D2CCE" w:rsidRPr="008146D7" w:rsidRDefault="001D2CCE" w:rsidP="006125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D0A300" id="Овал 5" o:spid="_x0000_s1115" style="position:absolute;left:0;text-align:left;margin-left:157.85pt;margin-top:11.55pt;width:174.35pt;height:170.9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" filled="f" strokecolor="windowText" strokeweight="1pt">
                <v:stroke dashstyle="dash" joinstyle="miter"/>
                <v:textbox>
                  <w:txbxContent>
                    <w:p w14:paraId="6F35306C" w14:textId="77777777" w:rsidR="001D2CCE" w:rsidRPr="008146D7" w:rsidRDefault="001D2CCE" w:rsidP="00612593">
                      <w:pPr>
                        <w:jc w:val="center"/>
                      </w:pPr>
                    </w:p>
                  </w:txbxContent>
                </v:textbox>
                <w10:wrap anchorx="margin"/>
              </v:oval>
            </w:pict>
          </mc:Fallback>
        </mc:AlternateContent>
      </w:r>
    </w:p>
    <w:p w14:paraId="70431DA2" w14:textId="76BDCFFE" w:rsidR="00612593" w:rsidRPr="004A0E0A" w:rsidRDefault="00612593" w:rsidP="008E2078">
      <w:pPr>
        <w:widowControl w:val="0"/>
        <w:adjustRightInd w:val="0"/>
        <w:snapToGrid w:val="0"/>
        <w:ind w:firstLine="709"/>
        <w:jc w:val="both"/>
        <w:rPr>
          <w:sz w:val="28"/>
          <w:szCs w:val="28"/>
          <w:shd w:val="clear" w:color="auto" w:fill="FFFFFF"/>
        </w:rPr>
      </w:pPr>
      <w:r w:rsidRPr="004A0E0A">
        <w:rPr>
          <w:noProof/>
          <w14:ligatures w14:val="standardContextual"/>
        </w:rPr>
        <mc:AlternateContent>
          <mc:Choice Requires="wps">
            <w:drawing>
              <wp:anchor distT="0" distB="0" distL="114300" distR="114300" simplePos="0" relativeHeight="251800576" behindDoc="0" locked="0" layoutInCell="1" allowOverlap="1" wp14:anchorId="158361D3" wp14:editId="34D1585A">
                <wp:simplePos x="0" y="0"/>
                <wp:positionH relativeFrom="column">
                  <wp:posOffset>221615</wp:posOffset>
                </wp:positionH>
                <wp:positionV relativeFrom="paragraph">
                  <wp:posOffset>6350</wp:posOffset>
                </wp:positionV>
                <wp:extent cx="1212850" cy="444500"/>
                <wp:effectExtent l="0" t="0" r="0" b="0"/>
                <wp:wrapNone/>
                <wp:docPr id="1438395095" name="Надпись 20"/>
                <wp:cNvGraphicFramePr/>
                <a:graphic xmlns:a="http://schemas.openxmlformats.org/drawingml/2006/main">
                  <a:graphicData uri="http://schemas.microsoft.com/office/word/2010/wordprocessingShape">
                    <wps:wsp>
                      <wps:cNvSpPr txBox="1"/>
                      <wps:spPr>
                        <a:xfrm>
                          <a:off x="0" y="0"/>
                          <a:ext cx="1212850" cy="444500"/>
                        </a:xfrm>
                        <a:prstGeom prst="rect">
                          <a:avLst/>
                        </a:prstGeom>
                        <a:noFill/>
                        <a:ln w="6350">
                          <a:noFill/>
                        </a:ln>
                      </wps:spPr>
                      <wps:txbx>
                        <w:txbxContent>
                          <w:p w14:paraId="623A3CA3" w14:textId="77777777" w:rsidR="001D2CCE" w:rsidRPr="003E780C" w:rsidRDefault="001D2CCE" w:rsidP="00612593">
                            <w:pPr>
                              <w:widowControl w:val="0"/>
                              <w:rPr>
                                <w:rFonts w:eastAsia="Calibri"/>
                                <w:color w:val="FF0000"/>
                              </w:rPr>
                            </w:pPr>
                            <w:r w:rsidRPr="003E780C">
                              <w:rPr>
                                <w:rFonts w:eastAsia="Calibri"/>
                                <w:color w:val="FF0000"/>
                              </w:rPr>
                              <w:t>Экологические стимулы</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361D3" id="_x0000_s1116" type="#_x0000_t202" style="position:absolute;left:0;text-align:left;margin-left:17.45pt;margin-top:.5pt;width:95.5pt;height:3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" filled="f" stroked="f" strokeweight=".5pt">
                <v:textbox>
                  <w:txbxContent>
                    <w:p w14:paraId="623A3CA3" w14:textId="77777777" w:rsidR="001D2CCE" w:rsidRPr="003E780C" w:rsidRDefault="001D2CCE" w:rsidP="00612593">
                      <w:pPr>
                        <w:widowControl w:val="0"/>
                        <w:rPr>
                          <w:rFonts w:eastAsia="Calibri"/>
                          <w:color w:val="FF0000"/>
                        </w:rPr>
                      </w:pPr>
                      <w:r w:rsidRPr="003E780C">
                        <w:rPr>
                          <w:rFonts w:eastAsia="Calibri"/>
                          <w:color w:val="FF0000"/>
                        </w:rPr>
                        <w:t>Экологические стимулы</w:t>
                      </w:r>
                    </w:p>
                  </w:txbxContent>
                </v:textbox>
              </v:shape>
            </w:pict>
          </mc:Fallback>
        </mc:AlternateContent>
      </w:r>
    </w:p>
    <w:p w14:paraId="59D4B454" w14:textId="07F7EE2F" w:rsidR="00612593" w:rsidRPr="004A0E0A" w:rsidRDefault="00612593" w:rsidP="008E2078">
      <w:pPr>
        <w:widowControl w:val="0"/>
        <w:adjustRightInd w:val="0"/>
        <w:snapToGrid w:val="0"/>
        <w:ind w:firstLine="709"/>
        <w:jc w:val="both"/>
        <w:rPr>
          <w:sz w:val="28"/>
          <w:szCs w:val="28"/>
          <w:shd w:val="clear" w:color="auto" w:fill="FFFFFF"/>
        </w:rPr>
      </w:pPr>
    </w:p>
    <w:p w14:paraId="5016EAAF" w14:textId="37FDFD52" w:rsidR="00612593" w:rsidRPr="004A0E0A" w:rsidRDefault="00612593" w:rsidP="008E2078">
      <w:pPr>
        <w:widowControl w:val="0"/>
        <w:adjustRightInd w:val="0"/>
        <w:snapToGrid w:val="0"/>
        <w:ind w:firstLine="709"/>
        <w:jc w:val="both"/>
        <w:rPr>
          <w:sz w:val="28"/>
          <w:szCs w:val="28"/>
          <w:shd w:val="clear" w:color="auto" w:fill="FFFFFF"/>
        </w:rPr>
      </w:pPr>
      <w:r w:rsidRPr="004A0E0A">
        <w:rPr>
          <w:noProof/>
          <w14:ligatures w14:val="standardContextual"/>
        </w:rPr>
        <mc:AlternateContent>
          <mc:Choice Requires="wps">
            <w:drawing>
              <wp:anchor distT="0" distB="0" distL="114300" distR="114300" simplePos="0" relativeHeight="251792384" behindDoc="0" locked="0" layoutInCell="1" allowOverlap="1" wp14:anchorId="3D062DCF" wp14:editId="05CC0CC7">
                <wp:simplePos x="0" y="0"/>
                <wp:positionH relativeFrom="column">
                  <wp:posOffset>542290</wp:posOffset>
                </wp:positionH>
                <wp:positionV relativeFrom="paragraph">
                  <wp:posOffset>189865</wp:posOffset>
                </wp:positionV>
                <wp:extent cx="1358900" cy="416567"/>
                <wp:effectExtent l="0" t="0" r="0" b="2540"/>
                <wp:wrapNone/>
                <wp:docPr id="1032598453" name="Надпись 20"/>
                <wp:cNvGraphicFramePr/>
                <a:graphic xmlns:a="http://schemas.openxmlformats.org/drawingml/2006/main">
                  <a:graphicData uri="http://schemas.microsoft.com/office/word/2010/wordprocessingShape">
                    <wps:wsp>
                      <wps:cNvSpPr txBox="1"/>
                      <wps:spPr>
                        <a:xfrm>
                          <a:off x="0" y="0"/>
                          <a:ext cx="1358900" cy="416567"/>
                        </a:xfrm>
                        <a:prstGeom prst="rect">
                          <a:avLst/>
                        </a:prstGeom>
                        <a:noFill/>
                        <a:ln w="6350">
                          <a:noFill/>
                        </a:ln>
                      </wps:spPr>
                      <wps:txbx>
                        <w:txbxContent>
                          <w:p w14:paraId="668F9F0F" w14:textId="77777777" w:rsidR="001D2CCE" w:rsidRPr="00290D68" w:rsidRDefault="001D2CCE" w:rsidP="00612593">
                            <w:pPr>
                              <w:widowControl w:val="0"/>
                              <w:rPr>
                                <w:rFonts w:eastAsia="Calibri"/>
                              </w:rPr>
                            </w:pPr>
                            <w:r>
                              <w:rPr>
                                <w:rFonts w:eastAsia="Calibri"/>
                              </w:rPr>
                              <w:t>Корректирующая политика</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62DCF" id="_x0000_s1117" type="#_x0000_t202" style="position:absolute;left:0;text-align:left;margin-left:42.7pt;margin-top:14.95pt;width:107pt;height:32.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" filled="f" stroked="f" strokeweight=".5pt">
                <v:textbox>
                  <w:txbxContent>
                    <w:p w14:paraId="668F9F0F" w14:textId="77777777" w:rsidR="001D2CCE" w:rsidRPr="00290D68" w:rsidRDefault="001D2CCE" w:rsidP="00612593">
                      <w:pPr>
                        <w:widowControl w:val="0"/>
                        <w:rPr>
                          <w:rFonts w:eastAsia="Calibri"/>
                        </w:rPr>
                      </w:pPr>
                      <w:r>
                        <w:rPr>
                          <w:rFonts w:eastAsia="Calibri"/>
                        </w:rPr>
                        <w:t>Корректирующая политика</w:t>
                      </w:r>
                    </w:p>
                  </w:txbxContent>
                </v:textbox>
              </v:shape>
            </w:pict>
          </mc:Fallback>
        </mc:AlternateContent>
      </w:r>
    </w:p>
    <w:p w14:paraId="1A361232" w14:textId="78A15155" w:rsidR="00612593" w:rsidRPr="004A0E0A" w:rsidRDefault="00612593" w:rsidP="008E2078">
      <w:pPr>
        <w:widowControl w:val="0"/>
        <w:adjustRightInd w:val="0"/>
        <w:snapToGrid w:val="0"/>
        <w:ind w:firstLine="709"/>
        <w:jc w:val="both"/>
        <w:rPr>
          <w:sz w:val="28"/>
          <w:szCs w:val="28"/>
        </w:rPr>
      </w:pPr>
      <w:r w:rsidRPr="004A0E0A">
        <w:rPr>
          <w:noProof/>
          <w14:ligatures w14:val="standardContextual"/>
        </w:rPr>
        <mc:AlternateContent>
          <mc:Choice Requires="wps">
            <w:drawing>
              <wp:anchor distT="0" distB="0" distL="114300" distR="114300" simplePos="0" relativeHeight="251797504" behindDoc="0" locked="0" layoutInCell="1" allowOverlap="1" wp14:anchorId="06170CBE" wp14:editId="706594DC">
                <wp:simplePos x="0" y="0"/>
                <wp:positionH relativeFrom="margin">
                  <wp:posOffset>4082415</wp:posOffset>
                </wp:positionH>
                <wp:positionV relativeFrom="paragraph">
                  <wp:posOffset>5080</wp:posOffset>
                </wp:positionV>
                <wp:extent cx="1661795" cy="478958"/>
                <wp:effectExtent l="0" t="0" r="0" b="0"/>
                <wp:wrapNone/>
                <wp:docPr id="902913698" name="Надпись 20"/>
                <wp:cNvGraphicFramePr/>
                <a:graphic xmlns:a="http://schemas.openxmlformats.org/drawingml/2006/main">
                  <a:graphicData uri="http://schemas.microsoft.com/office/word/2010/wordprocessingShape">
                    <wps:wsp>
                      <wps:cNvSpPr txBox="1"/>
                      <wps:spPr>
                        <a:xfrm>
                          <a:off x="0" y="0"/>
                          <a:ext cx="1661795" cy="478958"/>
                        </a:xfrm>
                        <a:prstGeom prst="rect">
                          <a:avLst/>
                        </a:prstGeom>
                        <a:noFill/>
                        <a:ln w="6350">
                          <a:noFill/>
                        </a:ln>
                      </wps:spPr>
                      <wps:txbx>
                        <w:txbxContent>
                          <w:p w14:paraId="2ED5FE28" w14:textId="77777777" w:rsidR="001D2CCE" w:rsidRPr="00290D68" w:rsidRDefault="001D2CCE" w:rsidP="00612593">
                            <w:pPr>
                              <w:widowControl w:val="0"/>
                              <w:rPr>
                                <w:rFonts w:eastAsia="Calibri"/>
                              </w:rPr>
                            </w:pPr>
                            <w:r>
                              <w:rPr>
                                <w:rFonts w:eastAsia="Calibri"/>
                              </w:rPr>
                              <w:t>Развитие социальной инфраструктуры</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70CBE" id="_x0000_s1118" type="#_x0000_t202" style="position:absolute;left:0;text-align:left;margin-left:321.45pt;margin-top:.4pt;width:130.85pt;height:37.7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" filled="f" stroked="f" strokeweight=".5pt">
                <v:textbox>
                  <w:txbxContent>
                    <w:p w14:paraId="2ED5FE28" w14:textId="77777777" w:rsidR="001D2CCE" w:rsidRPr="00290D68" w:rsidRDefault="001D2CCE" w:rsidP="00612593">
                      <w:pPr>
                        <w:widowControl w:val="0"/>
                        <w:rPr>
                          <w:rFonts w:eastAsia="Calibri"/>
                        </w:rPr>
                      </w:pPr>
                      <w:r>
                        <w:rPr>
                          <w:rFonts w:eastAsia="Calibri"/>
                        </w:rPr>
                        <w:t>Развитие социальной инфраструктуры</w:t>
                      </w:r>
                    </w:p>
                  </w:txbxContent>
                </v:textbox>
                <w10:wrap anchorx="margin"/>
              </v:shape>
            </w:pict>
          </mc:Fallback>
        </mc:AlternateContent>
      </w:r>
    </w:p>
    <w:p w14:paraId="2764BABE" w14:textId="7CCB7FD5" w:rsidR="00612593" w:rsidRPr="004A0E0A" w:rsidRDefault="00612593" w:rsidP="008E2078">
      <w:pPr>
        <w:widowControl w:val="0"/>
        <w:adjustRightInd w:val="0"/>
        <w:snapToGrid w:val="0"/>
        <w:ind w:firstLine="709"/>
        <w:jc w:val="both"/>
        <w:rPr>
          <w:sz w:val="28"/>
          <w:szCs w:val="28"/>
        </w:rPr>
      </w:pPr>
    </w:p>
    <w:p w14:paraId="5E5CD5CD" w14:textId="72DFB009" w:rsidR="00612593" w:rsidRPr="004A0E0A" w:rsidRDefault="00612593" w:rsidP="008E2078">
      <w:pPr>
        <w:widowControl w:val="0"/>
        <w:adjustRightInd w:val="0"/>
        <w:snapToGrid w:val="0"/>
        <w:ind w:firstLine="709"/>
        <w:jc w:val="both"/>
        <w:rPr>
          <w:sz w:val="28"/>
          <w:szCs w:val="28"/>
        </w:rPr>
      </w:pPr>
    </w:p>
    <w:p w14:paraId="2A82FDF4" w14:textId="7F3CCBBE" w:rsidR="00612593" w:rsidRPr="004A0E0A" w:rsidRDefault="00612593" w:rsidP="008E2078">
      <w:pPr>
        <w:widowControl w:val="0"/>
        <w:adjustRightInd w:val="0"/>
        <w:snapToGrid w:val="0"/>
        <w:ind w:firstLine="709"/>
        <w:jc w:val="both"/>
        <w:rPr>
          <w:sz w:val="28"/>
          <w:szCs w:val="28"/>
        </w:rPr>
      </w:pPr>
      <w:r w:rsidRPr="004A0E0A">
        <w:rPr>
          <w:noProof/>
          <w14:ligatures w14:val="standardContextual"/>
        </w:rPr>
        <mc:AlternateContent>
          <mc:Choice Requires="wps">
            <w:drawing>
              <wp:anchor distT="0" distB="0" distL="114300" distR="114300" simplePos="0" relativeHeight="251793408" behindDoc="0" locked="0" layoutInCell="1" allowOverlap="1" wp14:anchorId="57FE4C3C" wp14:editId="527EB450">
                <wp:simplePos x="0" y="0"/>
                <wp:positionH relativeFrom="column">
                  <wp:posOffset>424815</wp:posOffset>
                </wp:positionH>
                <wp:positionV relativeFrom="paragraph">
                  <wp:posOffset>90170</wp:posOffset>
                </wp:positionV>
                <wp:extent cx="927100" cy="444500"/>
                <wp:effectExtent l="0" t="0" r="0" b="0"/>
                <wp:wrapNone/>
                <wp:docPr id="139920051" name="Надпись 20"/>
                <wp:cNvGraphicFramePr/>
                <a:graphic xmlns:a="http://schemas.openxmlformats.org/drawingml/2006/main">
                  <a:graphicData uri="http://schemas.microsoft.com/office/word/2010/wordprocessingShape">
                    <wps:wsp>
                      <wps:cNvSpPr txBox="1"/>
                      <wps:spPr>
                        <a:xfrm>
                          <a:off x="0" y="0"/>
                          <a:ext cx="927100" cy="444500"/>
                        </a:xfrm>
                        <a:prstGeom prst="rect">
                          <a:avLst/>
                        </a:prstGeom>
                        <a:noFill/>
                        <a:ln w="6350">
                          <a:noFill/>
                        </a:ln>
                      </wps:spPr>
                      <wps:txbx>
                        <w:txbxContent>
                          <w:p w14:paraId="62841A19" w14:textId="77777777" w:rsidR="001D2CCE" w:rsidRPr="00290D68" w:rsidRDefault="001D2CCE" w:rsidP="00612593">
                            <w:pPr>
                              <w:widowControl w:val="0"/>
                              <w:rPr>
                                <w:rFonts w:eastAsia="Calibri"/>
                              </w:rPr>
                            </w:pPr>
                            <w:r>
                              <w:rPr>
                                <w:rFonts w:eastAsia="Calibri"/>
                              </w:rPr>
                              <w:t>Поддержка инноваций</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E4C3C" id="_x0000_s1119" type="#_x0000_t202" style="position:absolute;left:0;text-align:left;margin-left:33.45pt;margin-top:7.1pt;width:73pt;height:3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" filled="f" stroked="f" strokeweight=".5pt">
                <v:textbox>
                  <w:txbxContent>
                    <w:p w14:paraId="62841A19" w14:textId="77777777" w:rsidR="001D2CCE" w:rsidRPr="00290D68" w:rsidRDefault="001D2CCE" w:rsidP="00612593">
                      <w:pPr>
                        <w:widowControl w:val="0"/>
                        <w:rPr>
                          <w:rFonts w:eastAsia="Calibri"/>
                        </w:rPr>
                      </w:pPr>
                      <w:r>
                        <w:rPr>
                          <w:rFonts w:eastAsia="Calibri"/>
                        </w:rPr>
                        <w:t>Поддержка инноваций</w:t>
                      </w:r>
                    </w:p>
                  </w:txbxContent>
                </v:textbox>
              </v:shape>
            </w:pict>
          </mc:Fallback>
        </mc:AlternateContent>
      </w:r>
    </w:p>
    <w:p w14:paraId="7E55435E" w14:textId="5F0AE836" w:rsidR="00612593" w:rsidRPr="004A0E0A" w:rsidRDefault="00612593" w:rsidP="008E2078">
      <w:pPr>
        <w:widowControl w:val="0"/>
        <w:adjustRightInd w:val="0"/>
        <w:snapToGrid w:val="0"/>
        <w:ind w:firstLine="709"/>
        <w:jc w:val="both"/>
        <w:rPr>
          <w:sz w:val="28"/>
          <w:szCs w:val="28"/>
        </w:rPr>
      </w:pPr>
    </w:p>
    <w:p w14:paraId="2806632A" w14:textId="77777777" w:rsidR="00612593" w:rsidRPr="004A0E0A" w:rsidRDefault="00612593" w:rsidP="008E2078">
      <w:pPr>
        <w:widowControl w:val="0"/>
        <w:adjustRightInd w:val="0"/>
        <w:snapToGrid w:val="0"/>
        <w:ind w:firstLine="709"/>
        <w:jc w:val="both"/>
        <w:rPr>
          <w:sz w:val="28"/>
          <w:szCs w:val="28"/>
        </w:rPr>
      </w:pPr>
    </w:p>
    <w:p w14:paraId="1816F908" w14:textId="77777777" w:rsidR="00612593" w:rsidRPr="004A0E0A" w:rsidRDefault="00612593" w:rsidP="008E2078">
      <w:pPr>
        <w:widowControl w:val="0"/>
        <w:adjustRightInd w:val="0"/>
        <w:snapToGrid w:val="0"/>
        <w:ind w:firstLine="709"/>
        <w:jc w:val="both"/>
        <w:rPr>
          <w:sz w:val="28"/>
          <w:szCs w:val="28"/>
        </w:rPr>
      </w:pPr>
    </w:p>
    <w:p w14:paraId="445C7947" w14:textId="77777777" w:rsidR="00612593" w:rsidRPr="004A0E0A" w:rsidRDefault="00612593" w:rsidP="008E2078">
      <w:pPr>
        <w:widowControl w:val="0"/>
        <w:adjustRightInd w:val="0"/>
        <w:snapToGrid w:val="0"/>
        <w:ind w:firstLine="709"/>
        <w:jc w:val="both"/>
        <w:rPr>
          <w:sz w:val="28"/>
          <w:szCs w:val="28"/>
        </w:rPr>
      </w:pPr>
      <w:r w:rsidRPr="004A0E0A">
        <w:rPr>
          <w:noProof/>
          <w14:ligatures w14:val="standardContextual"/>
        </w:rPr>
        <mc:AlternateContent>
          <mc:Choice Requires="wps">
            <w:drawing>
              <wp:anchor distT="0" distB="0" distL="114300" distR="114300" simplePos="0" relativeHeight="251794432" behindDoc="0" locked="0" layoutInCell="1" allowOverlap="1" wp14:anchorId="3D4791E6" wp14:editId="533340C0">
                <wp:simplePos x="0" y="0"/>
                <wp:positionH relativeFrom="column">
                  <wp:posOffset>748665</wp:posOffset>
                </wp:positionH>
                <wp:positionV relativeFrom="paragraph">
                  <wp:posOffset>142240</wp:posOffset>
                </wp:positionV>
                <wp:extent cx="1355673" cy="463550"/>
                <wp:effectExtent l="0" t="0" r="0" b="0"/>
                <wp:wrapNone/>
                <wp:docPr id="608886818" name="Надпись 20"/>
                <wp:cNvGraphicFramePr/>
                <a:graphic xmlns:a="http://schemas.openxmlformats.org/drawingml/2006/main">
                  <a:graphicData uri="http://schemas.microsoft.com/office/word/2010/wordprocessingShape">
                    <wps:wsp>
                      <wps:cNvSpPr txBox="1"/>
                      <wps:spPr>
                        <a:xfrm>
                          <a:off x="0" y="0"/>
                          <a:ext cx="1355673" cy="463550"/>
                        </a:xfrm>
                        <a:prstGeom prst="rect">
                          <a:avLst/>
                        </a:prstGeom>
                        <a:noFill/>
                        <a:ln w="6350">
                          <a:noFill/>
                        </a:ln>
                      </wps:spPr>
                      <wps:txbx>
                        <w:txbxContent>
                          <w:p w14:paraId="00EA1B8F" w14:textId="77777777" w:rsidR="001D2CCE" w:rsidRPr="00290D68" w:rsidRDefault="001D2CCE" w:rsidP="00612593">
                            <w:pPr>
                              <w:widowControl w:val="0"/>
                              <w:rPr>
                                <w:rFonts w:eastAsia="Calibri"/>
                              </w:rPr>
                            </w:pPr>
                            <w:r>
                              <w:rPr>
                                <w:rFonts w:eastAsia="Calibri"/>
                              </w:rPr>
                              <w:t>Образовательные программы</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791E6" id="_x0000_s1120" type="#_x0000_t202" style="position:absolute;left:0;text-align:left;margin-left:58.95pt;margin-top:11.2pt;width:106.75pt;height:36.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" filled="f" stroked="f" strokeweight=".5pt">
                <v:textbox>
                  <w:txbxContent>
                    <w:p w14:paraId="00EA1B8F" w14:textId="77777777" w:rsidR="001D2CCE" w:rsidRPr="00290D68" w:rsidRDefault="001D2CCE" w:rsidP="00612593">
                      <w:pPr>
                        <w:widowControl w:val="0"/>
                        <w:rPr>
                          <w:rFonts w:eastAsia="Calibri"/>
                        </w:rPr>
                      </w:pPr>
                      <w:r>
                        <w:rPr>
                          <w:rFonts w:eastAsia="Calibri"/>
                        </w:rPr>
                        <w:t>Образовательные программы</w:t>
                      </w:r>
                    </w:p>
                  </w:txbxContent>
                </v:textbox>
              </v:shape>
            </w:pict>
          </mc:Fallback>
        </mc:AlternateContent>
      </w:r>
    </w:p>
    <w:p w14:paraId="2AA57CAD" w14:textId="77777777" w:rsidR="00612593" w:rsidRPr="004A0E0A" w:rsidRDefault="00612593" w:rsidP="008E2078">
      <w:pPr>
        <w:widowControl w:val="0"/>
        <w:adjustRightInd w:val="0"/>
        <w:snapToGrid w:val="0"/>
        <w:ind w:firstLine="709"/>
        <w:jc w:val="both"/>
        <w:rPr>
          <w:sz w:val="28"/>
          <w:szCs w:val="28"/>
        </w:rPr>
      </w:pPr>
      <w:r w:rsidRPr="004A0E0A">
        <w:rPr>
          <w:noProof/>
          <w14:ligatures w14:val="standardContextual"/>
        </w:rPr>
        <mc:AlternateContent>
          <mc:Choice Requires="wps">
            <w:drawing>
              <wp:anchor distT="0" distB="0" distL="114300" distR="114300" simplePos="0" relativeHeight="251796480" behindDoc="0" locked="0" layoutInCell="1" allowOverlap="1" wp14:anchorId="2270C74C" wp14:editId="7047ECA0">
                <wp:simplePos x="0" y="0"/>
                <wp:positionH relativeFrom="column">
                  <wp:posOffset>4323715</wp:posOffset>
                </wp:positionH>
                <wp:positionV relativeFrom="paragraph">
                  <wp:posOffset>7620</wp:posOffset>
                </wp:positionV>
                <wp:extent cx="1212850" cy="508000"/>
                <wp:effectExtent l="0" t="0" r="0" b="6350"/>
                <wp:wrapNone/>
                <wp:docPr id="869722986" name="Надпись 20"/>
                <wp:cNvGraphicFramePr/>
                <a:graphic xmlns:a="http://schemas.openxmlformats.org/drawingml/2006/main">
                  <a:graphicData uri="http://schemas.microsoft.com/office/word/2010/wordprocessingShape">
                    <wps:wsp>
                      <wps:cNvSpPr txBox="1"/>
                      <wps:spPr>
                        <a:xfrm>
                          <a:off x="0" y="0"/>
                          <a:ext cx="1212850" cy="508000"/>
                        </a:xfrm>
                        <a:prstGeom prst="rect">
                          <a:avLst/>
                        </a:prstGeom>
                        <a:noFill/>
                        <a:ln w="6350">
                          <a:noFill/>
                        </a:ln>
                      </wps:spPr>
                      <wps:txbx>
                        <w:txbxContent>
                          <w:p w14:paraId="302FF4B2" w14:textId="77777777" w:rsidR="001D2CCE" w:rsidRPr="00290D68" w:rsidRDefault="001D2CCE" w:rsidP="00612593">
                            <w:pPr>
                              <w:widowControl w:val="0"/>
                              <w:rPr>
                                <w:rFonts w:eastAsia="Calibri"/>
                              </w:rPr>
                            </w:pPr>
                            <w:r>
                              <w:rPr>
                                <w:rFonts w:eastAsia="Calibri"/>
                              </w:rPr>
                              <w:t>Поддержка малого бизнеса</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0C74C" id="_x0000_s1121" type="#_x0000_t202" style="position:absolute;left:0;text-align:left;margin-left:340.45pt;margin-top:.6pt;width:95.5pt;height:40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" filled="f" stroked="f" strokeweight=".5pt">
                <v:textbox>
                  <w:txbxContent>
                    <w:p w14:paraId="302FF4B2" w14:textId="77777777" w:rsidR="001D2CCE" w:rsidRPr="00290D68" w:rsidRDefault="001D2CCE" w:rsidP="00612593">
                      <w:pPr>
                        <w:widowControl w:val="0"/>
                        <w:rPr>
                          <w:rFonts w:eastAsia="Calibri"/>
                        </w:rPr>
                      </w:pPr>
                      <w:r>
                        <w:rPr>
                          <w:rFonts w:eastAsia="Calibri"/>
                        </w:rPr>
                        <w:t>Поддержка малого бизнеса</w:t>
                      </w:r>
                    </w:p>
                  </w:txbxContent>
                </v:textbox>
              </v:shape>
            </w:pict>
          </mc:Fallback>
        </mc:AlternateContent>
      </w:r>
    </w:p>
    <w:p w14:paraId="29ACB132" w14:textId="77777777" w:rsidR="00612593" w:rsidRPr="004A0E0A" w:rsidRDefault="00612593" w:rsidP="008E2078">
      <w:pPr>
        <w:widowControl w:val="0"/>
        <w:adjustRightInd w:val="0"/>
        <w:snapToGrid w:val="0"/>
        <w:ind w:firstLine="709"/>
        <w:jc w:val="both"/>
        <w:rPr>
          <w:sz w:val="28"/>
          <w:szCs w:val="28"/>
        </w:rPr>
      </w:pPr>
    </w:p>
    <w:p w14:paraId="6116956B" w14:textId="77777777" w:rsidR="00612593" w:rsidRPr="004A0E0A" w:rsidRDefault="00612593" w:rsidP="008E2078">
      <w:pPr>
        <w:widowControl w:val="0"/>
        <w:adjustRightInd w:val="0"/>
        <w:snapToGrid w:val="0"/>
        <w:ind w:firstLine="709"/>
        <w:jc w:val="both"/>
        <w:rPr>
          <w:sz w:val="28"/>
          <w:szCs w:val="28"/>
        </w:rPr>
      </w:pPr>
      <w:r w:rsidRPr="004A0E0A">
        <w:rPr>
          <w:noProof/>
          <w14:ligatures w14:val="standardContextual"/>
        </w:rPr>
        <mc:AlternateContent>
          <mc:Choice Requires="wps">
            <w:drawing>
              <wp:anchor distT="0" distB="0" distL="114300" distR="114300" simplePos="0" relativeHeight="251801600" behindDoc="0" locked="0" layoutInCell="1" allowOverlap="1" wp14:anchorId="50EA8709" wp14:editId="259FCDE8">
                <wp:simplePos x="0" y="0"/>
                <wp:positionH relativeFrom="column">
                  <wp:posOffset>666115</wp:posOffset>
                </wp:positionH>
                <wp:positionV relativeFrom="paragraph">
                  <wp:posOffset>117475</wp:posOffset>
                </wp:positionV>
                <wp:extent cx="1181100" cy="495300"/>
                <wp:effectExtent l="0" t="0" r="0" b="0"/>
                <wp:wrapNone/>
                <wp:docPr id="177098768" name="Надпись 20"/>
                <wp:cNvGraphicFramePr/>
                <a:graphic xmlns:a="http://schemas.openxmlformats.org/drawingml/2006/main">
                  <a:graphicData uri="http://schemas.microsoft.com/office/word/2010/wordprocessingShape">
                    <wps:wsp>
                      <wps:cNvSpPr txBox="1"/>
                      <wps:spPr>
                        <a:xfrm>
                          <a:off x="0" y="0"/>
                          <a:ext cx="1181100" cy="495300"/>
                        </a:xfrm>
                        <a:prstGeom prst="rect">
                          <a:avLst/>
                        </a:prstGeom>
                        <a:noFill/>
                        <a:ln w="6350">
                          <a:noFill/>
                        </a:ln>
                      </wps:spPr>
                      <wps:txbx>
                        <w:txbxContent>
                          <w:p w14:paraId="3ACB2FE6" w14:textId="77777777" w:rsidR="001D2CCE" w:rsidRPr="003E780C" w:rsidRDefault="001D2CCE" w:rsidP="00612593">
                            <w:pPr>
                              <w:widowControl w:val="0"/>
                              <w:rPr>
                                <w:rFonts w:eastAsia="Calibri"/>
                                <w:color w:val="FF0000"/>
                              </w:rPr>
                            </w:pPr>
                            <w:r w:rsidRPr="003E780C">
                              <w:rPr>
                                <w:rFonts w:eastAsia="Calibri"/>
                                <w:color w:val="FF0000"/>
                              </w:rPr>
                              <w:t>Адаптивное регулирование</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A8709" id="_x0000_s1122" type="#_x0000_t202" style="position:absolute;left:0;text-align:left;margin-left:52.45pt;margin-top:9.25pt;width:93pt;height:3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" filled="f" stroked="f" strokeweight=".5pt">
                <v:textbox>
                  <w:txbxContent>
                    <w:p w14:paraId="3ACB2FE6" w14:textId="77777777" w:rsidR="001D2CCE" w:rsidRPr="003E780C" w:rsidRDefault="001D2CCE" w:rsidP="00612593">
                      <w:pPr>
                        <w:widowControl w:val="0"/>
                        <w:rPr>
                          <w:rFonts w:eastAsia="Calibri"/>
                          <w:color w:val="FF0000"/>
                        </w:rPr>
                      </w:pPr>
                      <w:r w:rsidRPr="003E780C">
                        <w:rPr>
                          <w:rFonts w:eastAsia="Calibri"/>
                          <w:color w:val="FF0000"/>
                        </w:rPr>
                        <w:t>Адаптивное регулирование</w:t>
                      </w:r>
                    </w:p>
                  </w:txbxContent>
                </v:textbox>
              </v:shape>
            </w:pict>
          </mc:Fallback>
        </mc:AlternateContent>
      </w:r>
    </w:p>
    <w:p w14:paraId="3A6F03F0" w14:textId="77777777" w:rsidR="00612593" w:rsidRPr="004A0E0A" w:rsidRDefault="00612593" w:rsidP="008E2078">
      <w:pPr>
        <w:widowControl w:val="0"/>
        <w:adjustRightInd w:val="0"/>
        <w:snapToGrid w:val="0"/>
        <w:jc w:val="both"/>
        <w:rPr>
          <w:sz w:val="28"/>
          <w:szCs w:val="28"/>
        </w:rPr>
      </w:pPr>
    </w:p>
    <w:p w14:paraId="4FF6CE67" w14:textId="2807AC6D" w:rsidR="00612593" w:rsidRPr="004A0E0A" w:rsidRDefault="005F10A8" w:rsidP="008E2078">
      <w:pPr>
        <w:widowControl w:val="0"/>
        <w:adjustRightInd w:val="0"/>
        <w:snapToGrid w:val="0"/>
        <w:jc w:val="both"/>
        <w:rPr>
          <w:sz w:val="28"/>
          <w:szCs w:val="28"/>
        </w:rPr>
      </w:pPr>
      <w:r w:rsidRPr="004A0E0A">
        <w:rPr>
          <w:noProof/>
          <w14:ligatures w14:val="standardContextual"/>
        </w:rPr>
        <mc:AlternateContent>
          <mc:Choice Requires="wps">
            <w:drawing>
              <wp:anchor distT="0" distB="0" distL="114300" distR="114300" simplePos="0" relativeHeight="251803648" behindDoc="0" locked="0" layoutInCell="1" allowOverlap="1" wp14:anchorId="750A2244" wp14:editId="635D0171">
                <wp:simplePos x="0" y="0"/>
                <wp:positionH relativeFrom="column">
                  <wp:posOffset>4323715</wp:posOffset>
                </wp:positionH>
                <wp:positionV relativeFrom="paragraph">
                  <wp:posOffset>19050</wp:posOffset>
                </wp:positionV>
                <wp:extent cx="1422400" cy="457200"/>
                <wp:effectExtent l="0" t="0" r="0" b="0"/>
                <wp:wrapNone/>
                <wp:docPr id="979743437" name="Надпись 20"/>
                <wp:cNvGraphicFramePr/>
                <a:graphic xmlns:a="http://schemas.openxmlformats.org/drawingml/2006/main">
                  <a:graphicData uri="http://schemas.microsoft.com/office/word/2010/wordprocessingShape">
                    <wps:wsp>
                      <wps:cNvSpPr txBox="1"/>
                      <wps:spPr>
                        <a:xfrm>
                          <a:off x="0" y="0"/>
                          <a:ext cx="1422400" cy="457200"/>
                        </a:xfrm>
                        <a:prstGeom prst="rect">
                          <a:avLst/>
                        </a:prstGeom>
                        <a:noFill/>
                        <a:ln w="6350">
                          <a:noFill/>
                        </a:ln>
                      </wps:spPr>
                      <wps:txbx>
                        <w:txbxContent>
                          <w:p w14:paraId="1FF96ABA" w14:textId="77777777" w:rsidR="001D2CCE" w:rsidRPr="00E43A1B" w:rsidRDefault="001D2CCE" w:rsidP="00612593">
                            <w:pPr>
                              <w:widowControl w:val="0"/>
                              <w:rPr>
                                <w:rFonts w:eastAsia="Calibri"/>
                                <w:color w:val="FF0000"/>
                              </w:rPr>
                            </w:pPr>
                            <w:r w:rsidRPr="00E43A1B">
                              <w:rPr>
                                <w:rFonts w:eastAsia="Calibri"/>
                                <w:color w:val="FF0000"/>
                              </w:rPr>
                              <w:t>Территориальные коридоры роста</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A2244" id="_x0000_s1123" type="#_x0000_t202" style="position:absolute;left:0;text-align:left;margin-left:340.45pt;margin-top:1.5pt;width:112pt;height:3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" filled="f" stroked="f" strokeweight=".5pt">
                <v:textbox>
                  <w:txbxContent>
                    <w:p w14:paraId="1FF96ABA" w14:textId="77777777" w:rsidR="001D2CCE" w:rsidRPr="00E43A1B" w:rsidRDefault="001D2CCE" w:rsidP="00612593">
                      <w:pPr>
                        <w:widowControl w:val="0"/>
                        <w:rPr>
                          <w:rFonts w:eastAsia="Calibri"/>
                          <w:color w:val="FF0000"/>
                        </w:rPr>
                      </w:pPr>
                      <w:r w:rsidRPr="00E43A1B">
                        <w:rPr>
                          <w:rFonts w:eastAsia="Calibri"/>
                          <w:color w:val="FF0000"/>
                        </w:rPr>
                        <w:t>Территориальные коридоры роста</w:t>
                      </w:r>
                    </w:p>
                  </w:txbxContent>
                </v:textbox>
              </v:shape>
            </w:pict>
          </mc:Fallback>
        </mc:AlternateContent>
      </w:r>
      <w:r w:rsidRPr="004A0E0A">
        <w:rPr>
          <w:noProof/>
          <w14:ligatures w14:val="standardContextual"/>
        </w:rPr>
        <mc:AlternateContent>
          <mc:Choice Requires="wps">
            <w:drawing>
              <wp:anchor distT="0" distB="0" distL="114300" distR="114300" simplePos="0" relativeHeight="251795456" behindDoc="0" locked="0" layoutInCell="1" allowOverlap="1" wp14:anchorId="22773045" wp14:editId="1CCF4421">
                <wp:simplePos x="0" y="0"/>
                <wp:positionH relativeFrom="column">
                  <wp:posOffset>2396985</wp:posOffset>
                </wp:positionH>
                <wp:positionV relativeFrom="paragraph">
                  <wp:posOffset>15875</wp:posOffset>
                </wp:positionV>
                <wp:extent cx="1460500" cy="508000"/>
                <wp:effectExtent l="0" t="0" r="0" b="6350"/>
                <wp:wrapNone/>
                <wp:docPr id="1688172761" name="Надпись 20"/>
                <wp:cNvGraphicFramePr/>
                <a:graphic xmlns:a="http://schemas.openxmlformats.org/drawingml/2006/main">
                  <a:graphicData uri="http://schemas.microsoft.com/office/word/2010/wordprocessingShape">
                    <wps:wsp>
                      <wps:cNvSpPr txBox="1"/>
                      <wps:spPr>
                        <a:xfrm>
                          <a:off x="0" y="0"/>
                          <a:ext cx="1460500" cy="508000"/>
                        </a:xfrm>
                        <a:prstGeom prst="rect">
                          <a:avLst/>
                        </a:prstGeom>
                        <a:noFill/>
                        <a:ln w="6350">
                          <a:noFill/>
                        </a:ln>
                      </wps:spPr>
                      <wps:txbx>
                        <w:txbxContent>
                          <w:p w14:paraId="3E802D66" w14:textId="77777777" w:rsidR="001D2CCE" w:rsidRPr="00290D68" w:rsidRDefault="001D2CCE" w:rsidP="00612593">
                            <w:pPr>
                              <w:widowControl w:val="0"/>
                              <w:rPr>
                                <w:rFonts w:eastAsia="Calibri"/>
                              </w:rPr>
                            </w:pPr>
                            <w:r>
                              <w:rPr>
                                <w:rFonts w:eastAsia="Calibri"/>
                              </w:rPr>
                              <w:t>Меры по развитию рынка труда</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73045" id="_x0000_s1124" type="#_x0000_t202" style="position:absolute;left:0;text-align:left;margin-left:188.75pt;margin-top:1.25pt;width:115pt;height:40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" filled="f" stroked="f" strokeweight=".5pt">
                <v:textbox>
                  <w:txbxContent>
                    <w:p w14:paraId="3E802D66" w14:textId="77777777" w:rsidR="001D2CCE" w:rsidRPr="00290D68" w:rsidRDefault="001D2CCE" w:rsidP="00612593">
                      <w:pPr>
                        <w:widowControl w:val="0"/>
                        <w:rPr>
                          <w:rFonts w:eastAsia="Calibri"/>
                        </w:rPr>
                      </w:pPr>
                      <w:r>
                        <w:rPr>
                          <w:rFonts w:eastAsia="Calibri"/>
                        </w:rPr>
                        <w:t>Меры по развитию рынка труда</w:t>
                      </w:r>
                    </w:p>
                  </w:txbxContent>
                </v:textbox>
              </v:shape>
            </w:pict>
          </mc:Fallback>
        </mc:AlternateContent>
      </w:r>
    </w:p>
    <w:p w14:paraId="4A591272" w14:textId="77777777" w:rsidR="00612593" w:rsidRPr="004A0E0A" w:rsidRDefault="00612593" w:rsidP="008E2078">
      <w:pPr>
        <w:widowControl w:val="0"/>
        <w:adjustRightInd w:val="0"/>
        <w:snapToGrid w:val="0"/>
        <w:jc w:val="both"/>
        <w:rPr>
          <w:sz w:val="28"/>
          <w:szCs w:val="28"/>
        </w:rPr>
      </w:pPr>
    </w:p>
    <w:p w14:paraId="56256EC3" w14:textId="77777777" w:rsidR="00612593" w:rsidRPr="004A0E0A" w:rsidRDefault="00612593" w:rsidP="008E2078">
      <w:pPr>
        <w:widowControl w:val="0"/>
        <w:adjustRightInd w:val="0"/>
        <w:snapToGrid w:val="0"/>
        <w:jc w:val="center"/>
        <w:rPr>
          <w:sz w:val="12"/>
          <w:szCs w:val="12"/>
        </w:rPr>
      </w:pPr>
    </w:p>
    <w:p w14:paraId="75171663" w14:textId="77777777" w:rsidR="00612593" w:rsidRPr="004A0E0A" w:rsidRDefault="00612593" w:rsidP="008E2078">
      <w:pPr>
        <w:widowControl w:val="0"/>
        <w:adjustRightInd w:val="0"/>
        <w:snapToGrid w:val="0"/>
        <w:jc w:val="center"/>
        <w:rPr>
          <w:sz w:val="28"/>
          <w:szCs w:val="28"/>
        </w:rPr>
      </w:pPr>
      <w:r w:rsidRPr="004A0E0A">
        <w:rPr>
          <w:noProof/>
          <w14:ligatures w14:val="standardContextual"/>
        </w:rPr>
        <mc:AlternateContent>
          <mc:Choice Requires="wps">
            <w:drawing>
              <wp:anchor distT="0" distB="0" distL="114300" distR="114300" simplePos="0" relativeHeight="251802624" behindDoc="0" locked="0" layoutInCell="1" allowOverlap="1" wp14:anchorId="402B6830" wp14:editId="18B6BA92">
                <wp:simplePos x="0" y="0"/>
                <wp:positionH relativeFrom="column">
                  <wp:posOffset>2072764</wp:posOffset>
                </wp:positionH>
                <wp:positionV relativeFrom="paragraph">
                  <wp:posOffset>88265</wp:posOffset>
                </wp:positionV>
                <wp:extent cx="2146300" cy="444500"/>
                <wp:effectExtent l="0" t="0" r="0" b="0"/>
                <wp:wrapNone/>
                <wp:docPr id="1490436977" name="Надпись 20"/>
                <wp:cNvGraphicFramePr/>
                <a:graphic xmlns:a="http://schemas.openxmlformats.org/drawingml/2006/main">
                  <a:graphicData uri="http://schemas.microsoft.com/office/word/2010/wordprocessingShape">
                    <wps:wsp>
                      <wps:cNvSpPr txBox="1"/>
                      <wps:spPr>
                        <a:xfrm>
                          <a:off x="0" y="0"/>
                          <a:ext cx="2146300" cy="444500"/>
                        </a:xfrm>
                        <a:prstGeom prst="rect">
                          <a:avLst/>
                        </a:prstGeom>
                        <a:noFill/>
                        <a:ln w="6350">
                          <a:noFill/>
                        </a:ln>
                      </wps:spPr>
                      <wps:txbx>
                        <w:txbxContent>
                          <w:p w14:paraId="565A7500" w14:textId="77777777" w:rsidR="001D2CCE" w:rsidRPr="00E43A1B" w:rsidRDefault="001D2CCE" w:rsidP="00612593">
                            <w:pPr>
                              <w:widowControl w:val="0"/>
                              <w:rPr>
                                <w:rFonts w:eastAsia="Calibri"/>
                                <w:color w:val="FF0000"/>
                              </w:rPr>
                            </w:pPr>
                            <w:r w:rsidRPr="00E43A1B">
                              <w:rPr>
                                <w:rFonts w:eastAsia="Calibri"/>
                                <w:color w:val="FF0000"/>
                              </w:rPr>
                              <w:t>Образовательная и консультационная поддержка</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B6830" id="_x0000_s1125" type="#_x0000_t202" style="position:absolute;left:0;text-align:left;margin-left:163.2pt;margin-top:6.95pt;width:169pt;height:3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" filled="f" stroked="f" strokeweight=".5pt">
                <v:textbox>
                  <w:txbxContent>
                    <w:p w14:paraId="565A7500" w14:textId="77777777" w:rsidR="001D2CCE" w:rsidRPr="00E43A1B" w:rsidRDefault="001D2CCE" w:rsidP="00612593">
                      <w:pPr>
                        <w:widowControl w:val="0"/>
                        <w:rPr>
                          <w:rFonts w:eastAsia="Calibri"/>
                          <w:color w:val="FF0000"/>
                        </w:rPr>
                      </w:pPr>
                      <w:r w:rsidRPr="00E43A1B">
                        <w:rPr>
                          <w:rFonts w:eastAsia="Calibri"/>
                          <w:color w:val="FF0000"/>
                        </w:rPr>
                        <w:t>Образовательная и консультационная поддержка</w:t>
                      </w:r>
                    </w:p>
                  </w:txbxContent>
                </v:textbox>
              </v:shape>
            </w:pict>
          </mc:Fallback>
        </mc:AlternateContent>
      </w:r>
    </w:p>
    <w:p w14:paraId="11C2D538" w14:textId="77777777" w:rsidR="00612593" w:rsidRPr="004A0E0A" w:rsidRDefault="00612593" w:rsidP="008E2078">
      <w:pPr>
        <w:widowControl w:val="0"/>
        <w:adjustRightInd w:val="0"/>
        <w:snapToGrid w:val="0"/>
        <w:jc w:val="center"/>
        <w:rPr>
          <w:sz w:val="28"/>
          <w:szCs w:val="28"/>
        </w:rPr>
      </w:pPr>
    </w:p>
    <w:p w14:paraId="7A7A858E" w14:textId="77777777" w:rsidR="00612593" w:rsidRPr="004A0E0A" w:rsidRDefault="00612593" w:rsidP="008E2078">
      <w:pPr>
        <w:widowControl w:val="0"/>
        <w:adjustRightInd w:val="0"/>
        <w:snapToGrid w:val="0"/>
        <w:jc w:val="center"/>
        <w:rPr>
          <w:sz w:val="28"/>
          <w:szCs w:val="28"/>
        </w:rPr>
      </w:pPr>
    </w:p>
    <w:p w14:paraId="40AC903F" w14:textId="77777777" w:rsidR="00C92767" w:rsidRPr="004A0E0A" w:rsidRDefault="00612593" w:rsidP="008E2078">
      <w:pPr>
        <w:widowControl w:val="0"/>
        <w:adjustRightInd w:val="0"/>
        <w:snapToGrid w:val="0"/>
        <w:jc w:val="center"/>
        <w:rPr>
          <w:sz w:val="28"/>
          <w:szCs w:val="28"/>
        </w:rPr>
      </w:pPr>
      <w:r w:rsidRPr="004A0E0A">
        <w:rPr>
          <w:sz w:val="28"/>
          <w:szCs w:val="28"/>
        </w:rPr>
        <w:t xml:space="preserve">Рисунок 4 </w:t>
      </w:r>
      <w:r w:rsidR="00401685" w:rsidRPr="004A0E0A">
        <w:rPr>
          <w:sz w:val="28"/>
          <w:szCs w:val="28"/>
        </w:rPr>
        <w:t>–</w:t>
      </w:r>
      <w:r w:rsidRPr="004A0E0A">
        <w:rPr>
          <w:sz w:val="28"/>
          <w:szCs w:val="28"/>
        </w:rPr>
        <w:t xml:space="preserve"> Авторская модель благоприятной бизнес</w:t>
      </w:r>
      <w:r w:rsidR="00526ECD" w:rsidRPr="004A0E0A">
        <w:rPr>
          <w:sz w:val="28"/>
          <w:szCs w:val="28"/>
        </w:rPr>
        <w:t>–</w:t>
      </w:r>
      <w:r w:rsidRPr="004A0E0A">
        <w:rPr>
          <w:sz w:val="28"/>
          <w:szCs w:val="28"/>
        </w:rPr>
        <w:t>среды</w:t>
      </w:r>
    </w:p>
    <w:p w14:paraId="64A0C52B" w14:textId="147DFF01" w:rsidR="00612593" w:rsidRPr="004A0E0A" w:rsidRDefault="00612593" w:rsidP="008E2078">
      <w:pPr>
        <w:widowControl w:val="0"/>
        <w:adjustRightInd w:val="0"/>
        <w:snapToGrid w:val="0"/>
        <w:jc w:val="center"/>
        <w:rPr>
          <w:sz w:val="28"/>
          <w:szCs w:val="28"/>
        </w:rPr>
      </w:pPr>
      <w:r w:rsidRPr="004A0E0A">
        <w:rPr>
          <w:sz w:val="28"/>
          <w:szCs w:val="28"/>
        </w:rPr>
        <w:t>для МСБ в АПК Казахстана на основе неоструктуралистского подхода</w:t>
      </w:r>
    </w:p>
    <w:p w14:paraId="09C65A59" w14:textId="77777777" w:rsidR="009D1BC5" w:rsidRPr="004A0E0A" w:rsidRDefault="009D1BC5" w:rsidP="008E2078">
      <w:pPr>
        <w:widowControl w:val="0"/>
        <w:adjustRightInd w:val="0"/>
        <w:snapToGrid w:val="0"/>
        <w:ind w:firstLine="709"/>
        <w:rPr>
          <w:sz w:val="28"/>
          <w:szCs w:val="28"/>
        </w:rPr>
      </w:pPr>
    </w:p>
    <w:p w14:paraId="06B8EA2D" w14:textId="2F0766DC" w:rsidR="00612593" w:rsidRPr="004A0E0A" w:rsidRDefault="00612593" w:rsidP="008E2078">
      <w:pPr>
        <w:widowControl w:val="0"/>
        <w:adjustRightInd w:val="0"/>
        <w:snapToGrid w:val="0"/>
        <w:ind w:firstLine="709"/>
        <w:rPr>
          <w:sz w:val="28"/>
          <w:szCs w:val="28"/>
        </w:rPr>
      </w:pPr>
      <w:r w:rsidRPr="004A0E0A">
        <w:rPr>
          <w:sz w:val="28"/>
          <w:szCs w:val="28"/>
        </w:rPr>
        <w:t xml:space="preserve">Примечание </w:t>
      </w:r>
      <w:r w:rsidR="00401685" w:rsidRPr="004A0E0A">
        <w:rPr>
          <w:sz w:val="28"/>
          <w:szCs w:val="28"/>
        </w:rPr>
        <w:t>–</w:t>
      </w:r>
      <w:r w:rsidRPr="004A0E0A">
        <w:rPr>
          <w:sz w:val="28"/>
          <w:szCs w:val="28"/>
        </w:rPr>
        <w:t xml:space="preserve"> </w:t>
      </w:r>
      <w:r w:rsidR="002A302C" w:rsidRPr="004A0E0A">
        <w:rPr>
          <w:sz w:val="28"/>
          <w:szCs w:val="28"/>
        </w:rPr>
        <w:t xml:space="preserve">составлено </w:t>
      </w:r>
      <w:r w:rsidRPr="004A0E0A">
        <w:rPr>
          <w:sz w:val="28"/>
          <w:szCs w:val="28"/>
        </w:rPr>
        <w:t>автором</w:t>
      </w:r>
    </w:p>
    <w:p w14:paraId="06FBD5C0" w14:textId="306B2DE8" w:rsidR="009C1F7D" w:rsidRPr="004A0E0A" w:rsidRDefault="009C1F7D" w:rsidP="009C1F7D">
      <w:pPr>
        <w:widowControl w:val="0"/>
        <w:adjustRightInd w:val="0"/>
        <w:snapToGrid w:val="0"/>
        <w:ind w:firstLine="709"/>
        <w:jc w:val="both"/>
        <w:rPr>
          <w:sz w:val="28"/>
          <w:szCs w:val="28"/>
        </w:rPr>
      </w:pPr>
    </w:p>
    <w:p w14:paraId="40B8F9E5" w14:textId="4DA3760B" w:rsidR="00040129" w:rsidRPr="004A0E0A" w:rsidRDefault="00040129" w:rsidP="00067A23">
      <w:pPr>
        <w:widowControl w:val="0"/>
        <w:adjustRightInd w:val="0"/>
        <w:snapToGrid w:val="0"/>
        <w:ind w:firstLine="709"/>
        <w:jc w:val="both"/>
        <w:rPr>
          <w:sz w:val="28"/>
          <w:szCs w:val="28"/>
        </w:rPr>
      </w:pPr>
      <w:r w:rsidRPr="004A0E0A">
        <w:rPr>
          <w:sz w:val="28"/>
          <w:szCs w:val="28"/>
        </w:rPr>
        <w:t xml:space="preserve">Сформулирован новый сектор </w:t>
      </w:r>
      <w:r w:rsidR="00526ECD" w:rsidRPr="004A0E0A">
        <w:rPr>
          <w:sz w:val="28"/>
          <w:szCs w:val="28"/>
        </w:rPr>
        <w:t>–</w:t>
      </w:r>
      <w:r w:rsidRPr="004A0E0A">
        <w:rPr>
          <w:sz w:val="28"/>
          <w:szCs w:val="28"/>
        </w:rPr>
        <w:t xml:space="preserve"> развитие компетенций и знаний, охватывающий госпрограммы переподготовки, акселерационные треки для МСБ, сервисы профессионального консалтинга и поддержки инновационной активности; кооперация и «коридоры роста»: в национальной бизнес</w:t>
      </w:r>
      <w:r w:rsidR="00526ECD" w:rsidRPr="004A0E0A">
        <w:rPr>
          <w:sz w:val="28"/>
          <w:szCs w:val="28"/>
        </w:rPr>
        <w:t>–</w:t>
      </w:r>
      <w:r w:rsidRPr="004A0E0A">
        <w:rPr>
          <w:sz w:val="28"/>
          <w:szCs w:val="28"/>
        </w:rPr>
        <w:t xml:space="preserve">среде предусмотреть создание сельскохозяйственных «коридоров роста» </w:t>
      </w:r>
      <w:r w:rsidR="00526ECD" w:rsidRPr="004A0E0A">
        <w:rPr>
          <w:sz w:val="28"/>
          <w:szCs w:val="28"/>
        </w:rPr>
        <w:t>–</w:t>
      </w:r>
      <w:r w:rsidRPr="004A0E0A">
        <w:rPr>
          <w:sz w:val="28"/>
          <w:szCs w:val="28"/>
        </w:rPr>
        <w:t xml:space="preserve"> территориальных зон с упрощёнными административными процедурами, повышенной доступностью инфраструктуры, образовательных, консалтинговых и логистических сервисов для МСБ; цифровой мониторинг эффективности и общественный контроль. В качестве нового блока в схему вводятся открытые рейтинги, системы KPI, инструменты аналитики эффективности господдержки и конкуренции, а также платформы публичной отчетности, что позволяет обеспечить прозрачность и подотчетность деятельности всех участников агробизнеса.</w:t>
      </w:r>
    </w:p>
    <w:p w14:paraId="1357A700" w14:textId="03B58EBA" w:rsidR="00040129" w:rsidRPr="004A0E0A" w:rsidRDefault="00040129" w:rsidP="00040129">
      <w:pPr>
        <w:widowControl w:val="0"/>
        <w:adjustRightInd w:val="0"/>
        <w:snapToGrid w:val="0"/>
        <w:ind w:firstLine="709"/>
        <w:jc w:val="both"/>
        <w:rPr>
          <w:sz w:val="28"/>
          <w:szCs w:val="28"/>
        </w:rPr>
      </w:pPr>
      <w:r w:rsidRPr="004A0E0A">
        <w:rPr>
          <w:sz w:val="28"/>
          <w:szCs w:val="28"/>
        </w:rPr>
        <w:t>Суммируя всё вышесказанное, отметим главные пункты, вытекающие из анализа благоприятной бизнес</w:t>
      </w:r>
      <w:r w:rsidR="00526ECD" w:rsidRPr="004A0E0A">
        <w:rPr>
          <w:sz w:val="28"/>
          <w:szCs w:val="28"/>
        </w:rPr>
        <w:t>–</w:t>
      </w:r>
      <w:r w:rsidRPr="004A0E0A">
        <w:rPr>
          <w:sz w:val="28"/>
          <w:szCs w:val="28"/>
        </w:rPr>
        <w:t>среды:</w:t>
      </w:r>
    </w:p>
    <w:p w14:paraId="24AE788E" w14:textId="77777777" w:rsidR="00040129" w:rsidRPr="004A0E0A" w:rsidRDefault="00040129" w:rsidP="00040129">
      <w:pPr>
        <w:widowControl w:val="0"/>
        <w:adjustRightInd w:val="0"/>
        <w:snapToGrid w:val="0"/>
        <w:ind w:firstLine="709"/>
        <w:jc w:val="both"/>
        <w:rPr>
          <w:sz w:val="28"/>
          <w:szCs w:val="28"/>
        </w:rPr>
      </w:pPr>
      <w:r w:rsidRPr="004A0E0A">
        <w:rPr>
          <w:sz w:val="28"/>
          <w:szCs w:val="28"/>
        </w:rPr>
        <w:t>1. Существующие международные индексы обеспечивают общую картину, но недостаточно учитывают отраслевые и региональные особенности МСБ;</w:t>
      </w:r>
    </w:p>
    <w:p w14:paraId="4F9A962E" w14:textId="6DCA5A6C" w:rsidR="009C1F7D" w:rsidRPr="004A0E0A" w:rsidRDefault="009C1F7D" w:rsidP="009C1F7D">
      <w:pPr>
        <w:widowControl w:val="0"/>
        <w:adjustRightInd w:val="0"/>
        <w:snapToGrid w:val="0"/>
        <w:ind w:firstLine="709"/>
        <w:jc w:val="both"/>
        <w:rPr>
          <w:sz w:val="28"/>
          <w:szCs w:val="28"/>
        </w:rPr>
      </w:pPr>
      <w:r w:rsidRPr="004A0E0A">
        <w:rPr>
          <w:sz w:val="28"/>
          <w:szCs w:val="28"/>
        </w:rPr>
        <w:t>2. Многоуровневый подход Плешакова позволяет увязать национальные и локальные инициативы с практикой предприятий;</w:t>
      </w:r>
    </w:p>
    <w:p w14:paraId="788051AD" w14:textId="61C47CC4" w:rsidR="009C1F7D" w:rsidRPr="004A0E0A" w:rsidRDefault="009C1F7D" w:rsidP="009C1F7D">
      <w:pPr>
        <w:widowControl w:val="0"/>
        <w:adjustRightInd w:val="0"/>
        <w:snapToGrid w:val="0"/>
        <w:ind w:firstLine="709"/>
        <w:jc w:val="both"/>
        <w:rPr>
          <w:sz w:val="28"/>
          <w:szCs w:val="28"/>
        </w:rPr>
      </w:pPr>
      <w:r w:rsidRPr="004A0E0A">
        <w:rPr>
          <w:sz w:val="28"/>
          <w:szCs w:val="28"/>
        </w:rPr>
        <w:t>3. Интеграция PESTEL + Porter + SWOT с учётом цифровых и ESG</w:t>
      </w:r>
      <w:r w:rsidR="00526ECD" w:rsidRPr="004A0E0A">
        <w:rPr>
          <w:sz w:val="28"/>
          <w:szCs w:val="28"/>
        </w:rPr>
        <w:t>–</w:t>
      </w:r>
      <w:r w:rsidRPr="004A0E0A">
        <w:rPr>
          <w:sz w:val="28"/>
          <w:szCs w:val="28"/>
        </w:rPr>
        <w:t>факторов даёт основу для адаптивной модели оценки;</w:t>
      </w:r>
    </w:p>
    <w:p w14:paraId="26EF0D8D" w14:textId="4231DA10" w:rsidR="00612593" w:rsidRPr="004A0E0A" w:rsidRDefault="00612593" w:rsidP="008E2078">
      <w:pPr>
        <w:widowControl w:val="0"/>
        <w:adjustRightInd w:val="0"/>
        <w:snapToGrid w:val="0"/>
        <w:ind w:firstLine="709"/>
        <w:jc w:val="both"/>
        <w:rPr>
          <w:sz w:val="28"/>
          <w:szCs w:val="28"/>
        </w:rPr>
      </w:pPr>
      <w:r w:rsidRPr="004A0E0A">
        <w:rPr>
          <w:sz w:val="28"/>
          <w:szCs w:val="28"/>
        </w:rPr>
        <w:t>4. Для Казахстана важна разработка интегрированной методики, сочетающей лучшие практики международных инструментов и локальных исследовательских подходов, с целью выявления и приоритизации узких мест в развитии МСБ АПК;</w:t>
      </w:r>
    </w:p>
    <w:p w14:paraId="0CF4D218" w14:textId="16C6107D" w:rsidR="00612593" w:rsidRPr="004A0E0A" w:rsidRDefault="00612593" w:rsidP="008E2078">
      <w:pPr>
        <w:widowControl w:val="0"/>
        <w:adjustRightInd w:val="0"/>
        <w:snapToGrid w:val="0"/>
        <w:ind w:firstLine="709"/>
        <w:jc w:val="both"/>
        <w:rPr>
          <w:sz w:val="28"/>
          <w:szCs w:val="28"/>
        </w:rPr>
      </w:pPr>
      <w:r w:rsidRPr="004A0E0A">
        <w:rPr>
          <w:sz w:val="28"/>
          <w:szCs w:val="28"/>
        </w:rPr>
        <w:t>5. Необходимость регулярного мониторинга ключевых показателей бизнес</w:t>
      </w:r>
      <w:r w:rsidR="00526ECD" w:rsidRPr="004A0E0A">
        <w:rPr>
          <w:sz w:val="28"/>
          <w:szCs w:val="28"/>
        </w:rPr>
        <w:t>–</w:t>
      </w:r>
      <w:r w:rsidRPr="004A0E0A">
        <w:rPr>
          <w:sz w:val="28"/>
          <w:szCs w:val="28"/>
        </w:rPr>
        <w:t>среды и корректировки методики для учёта изменений в законодательстве, цифровизации и климатических рисках;</w:t>
      </w:r>
    </w:p>
    <w:p w14:paraId="112C6BC8" w14:textId="7CC84347" w:rsidR="00612593" w:rsidRPr="004A0E0A" w:rsidRDefault="00612593" w:rsidP="008E2078">
      <w:pPr>
        <w:widowControl w:val="0"/>
        <w:adjustRightInd w:val="0"/>
        <w:snapToGrid w:val="0"/>
        <w:ind w:firstLine="709"/>
        <w:jc w:val="both"/>
        <w:rPr>
          <w:sz w:val="28"/>
          <w:szCs w:val="28"/>
        </w:rPr>
      </w:pPr>
      <w:r w:rsidRPr="004A0E0A">
        <w:rPr>
          <w:sz w:val="28"/>
          <w:szCs w:val="28"/>
        </w:rPr>
        <w:t xml:space="preserve">6. Вовлечение широкого круга заинтересованных сторон </w:t>
      </w:r>
      <w:r w:rsidR="00401685" w:rsidRPr="004A0E0A">
        <w:rPr>
          <w:sz w:val="28"/>
          <w:szCs w:val="28"/>
        </w:rPr>
        <w:t>–</w:t>
      </w:r>
      <w:r w:rsidRPr="004A0E0A">
        <w:rPr>
          <w:sz w:val="28"/>
          <w:szCs w:val="28"/>
        </w:rPr>
        <w:t xml:space="preserve"> от фермеров до органов власти </w:t>
      </w:r>
      <w:r w:rsidR="00401685" w:rsidRPr="004A0E0A">
        <w:rPr>
          <w:sz w:val="28"/>
          <w:szCs w:val="28"/>
        </w:rPr>
        <w:t>–</w:t>
      </w:r>
      <w:r w:rsidRPr="004A0E0A">
        <w:rPr>
          <w:sz w:val="28"/>
          <w:szCs w:val="28"/>
        </w:rPr>
        <w:t xml:space="preserve"> и обеспечение прозрачности данных способствуют достоверности оценок и повышают доверие к результатам;</w:t>
      </w:r>
    </w:p>
    <w:p w14:paraId="6B45E3C8" w14:textId="2AADC2BC" w:rsidR="00612593" w:rsidRPr="004A0E0A" w:rsidRDefault="00612593" w:rsidP="008E2078">
      <w:pPr>
        <w:widowControl w:val="0"/>
        <w:adjustRightInd w:val="0"/>
        <w:snapToGrid w:val="0"/>
        <w:ind w:firstLine="709"/>
        <w:jc w:val="both"/>
        <w:rPr>
          <w:sz w:val="28"/>
          <w:szCs w:val="28"/>
        </w:rPr>
      </w:pPr>
      <w:r w:rsidRPr="004A0E0A">
        <w:rPr>
          <w:sz w:val="28"/>
          <w:szCs w:val="28"/>
        </w:rPr>
        <w:t>7. Интегративный подход позволяет проводить межотраслевое и межрегиональное бенчмаркинг</w:t>
      </w:r>
      <w:r w:rsidR="00526ECD" w:rsidRPr="004A0E0A">
        <w:rPr>
          <w:sz w:val="28"/>
          <w:szCs w:val="28"/>
        </w:rPr>
        <w:t>–</w:t>
      </w:r>
      <w:r w:rsidRPr="004A0E0A">
        <w:rPr>
          <w:sz w:val="28"/>
          <w:szCs w:val="28"/>
        </w:rPr>
        <w:t>исследование, однако требует калибровки весовых коэффициентов и индикаторов под специфические условия регионов и секторов;</w:t>
      </w:r>
    </w:p>
    <w:p w14:paraId="31E00534" w14:textId="6499B256" w:rsidR="001F2622" w:rsidRPr="004A0E0A" w:rsidRDefault="00612593" w:rsidP="008E2078">
      <w:pPr>
        <w:widowControl w:val="0"/>
        <w:adjustRightInd w:val="0"/>
        <w:snapToGrid w:val="0"/>
        <w:ind w:firstLine="709"/>
        <w:jc w:val="both"/>
        <w:rPr>
          <w:sz w:val="28"/>
          <w:szCs w:val="28"/>
        </w:rPr>
      </w:pPr>
      <w:r w:rsidRPr="004A0E0A">
        <w:rPr>
          <w:sz w:val="28"/>
          <w:szCs w:val="28"/>
        </w:rPr>
        <w:t>8. Внедрение разработанной методики поможет выстроить системный процесс принятия решений и приорит</w:t>
      </w:r>
      <w:r w:rsidR="00185BB0" w:rsidRPr="004A0E0A">
        <w:rPr>
          <w:sz w:val="28"/>
          <w:szCs w:val="28"/>
        </w:rPr>
        <w:t>е</w:t>
      </w:r>
      <w:r w:rsidRPr="004A0E0A">
        <w:rPr>
          <w:sz w:val="28"/>
          <w:szCs w:val="28"/>
        </w:rPr>
        <w:t>зации мер поддержки, что повысит конкурентоспособность и устойчивость МСБ АПК в Республике Казахстан.</w:t>
      </w:r>
    </w:p>
    <w:p w14:paraId="7AF7F8CE" w14:textId="02FB44BD" w:rsidR="001F2622" w:rsidRPr="004A0E0A" w:rsidRDefault="001F2622" w:rsidP="008E2078">
      <w:pPr>
        <w:widowControl w:val="0"/>
        <w:adjustRightInd w:val="0"/>
        <w:snapToGrid w:val="0"/>
        <w:ind w:firstLine="709"/>
        <w:jc w:val="both"/>
        <w:rPr>
          <w:sz w:val="28"/>
          <w:szCs w:val="28"/>
        </w:rPr>
        <w:sectPr w:rsidR="001F2622" w:rsidRPr="004A0E0A" w:rsidSect="00185BB0">
          <w:pgSz w:w="11906" w:h="16838"/>
          <w:pgMar w:top="1134" w:right="567" w:bottom="1134" w:left="1701" w:header="709" w:footer="709" w:gutter="0"/>
          <w:cols w:space="708"/>
          <w:docGrid w:linePitch="360"/>
        </w:sectPr>
      </w:pPr>
    </w:p>
    <w:p w14:paraId="1E802A07" w14:textId="0CCB5E0C" w:rsidR="006536EB" w:rsidRPr="004A0E0A" w:rsidRDefault="006536EB" w:rsidP="008E2078">
      <w:pPr>
        <w:widowControl w:val="0"/>
        <w:adjustRightInd w:val="0"/>
        <w:snapToGrid w:val="0"/>
        <w:ind w:firstLine="709"/>
        <w:jc w:val="both"/>
        <w:rPr>
          <w:b/>
          <w:bCs/>
          <w:sz w:val="28"/>
          <w:szCs w:val="28"/>
        </w:rPr>
      </w:pPr>
      <w:r w:rsidRPr="004A0E0A">
        <w:rPr>
          <w:b/>
          <w:bCs/>
          <w:sz w:val="28"/>
          <w:szCs w:val="28"/>
        </w:rPr>
        <w:t>2 ЭКОНОМИЧЕСКАЯ ОЦЕНКА СОВРЕМЕННОГО РАЗВИТИЯ МАЛЫХ И СРЕДНИХ ФОРМ А</w:t>
      </w:r>
      <w:r w:rsidR="000C2AC0" w:rsidRPr="004A0E0A">
        <w:rPr>
          <w:b/>
          <w:bCs/>
          <w:sz w:val="28"/>
          <w:szCs w:val="28"/>
        </w:rPr>
        <w:t>ПК</w:t>
      </w:r>
    </w:p>
    <w:p w14:paraId="35D90C36" w14:textId="77777777" w:rsidR="006536EB" w:rsidRPr="004A0E0A" w:rsidRDefault="006536EB" w:rsidP="008E2078">
      <w:pPr>
        <w:widowControl w:val="0"/>
        <w:adjustRightInd w:val="0"/>
        <w:snapToGrid w:val="0"/>
        <w:jc w:val="both"/>
        <w:rPr>
          <w:b/>
          <w:bCs/>
          <w:sz w:val="28"/>
          <w:szCs w:val="28"/>
        </w:rPr>
      </w:pPr>
    </w:p>
    <w:p w14:paraId="62B639E6" w14:textId="77777777" w:rsidR="006536EB" w:rsidRPr="004A0E0A" w:rsidRDefault="006536EB" w:rsidP="008E2078">
      <w:pPr>
        <w:widowControl w:val="0"/>
        <w:adjustRightInd w:val="0"/>
        <w:snapToGrid w:val="0"/>
        <w:ind w:firstLine="709"/>
        <w:jc w:val="both"/>
        <w:rPr>
          <w:b/>
          <w:bCs/>
          <w:sz w:val="28"/>
          <w:szCs w:val="28"/>
        </w:rPr>
      </w:pPr>
      <w:r w:rsidRPr="004A0E0A">
        <w:rPr>
          <w:b/>
          <w:bCs/>
          <w:sz w:val="28"/>
          <w:szCs w:val="28"/>
        </w:rPr>
        <w:t>2.1 Динамика развития хозяйств МСБ АПК</w:t>
      </w:r>
    </w:p>
    <w:p w14:paraId="4BAE5D6A" w14:textId="77777777" w:rsidR="00911488" w:rsidRPr="004A0E0A" w:rsidRDefault="00911488" w:rsidP="008E2078">
      <w:pPr>
        <w:pStyle w:val="a4"/>
        <w:widowControl w:val="0"/>
        <w:spacing w:before="0" w:beforeAutospacing="0" w:after="0" w:afterAutospacing="0"/>
        <w:ind w:firstLine="709"/>
        <w:jc w:val="both"/>
        <w:rPr>
          <w:sz w:val="28"/>
          <w:szCs w:val="28"/>
        </w:rPr>
      </w:pPr>
    </w:p>
    <w:p w14:paraId="2B475FBE" w14:textId="31C13AD1" w:rsidR="006536EB" w:rsidRPr="004A0E0A" w:rsidRDefault="000D14CF" w:rsidP="008E2078">
      <w:pPr>
        <w:pStyle w:val="a4"/>
        <w:widowControl w:val="0"/>
        <w:spacing w:before="0" w:beforeAutospacing="0" w:after="0" w:afterAutospacing="0"/>
        <w:ind w:firstLine="709"/>
        <w:jc w:val="both"/>
        <w:rPr>
          <w:sz w:val="28"/>
          <w:szCs w:val="28"/>
        </w:rPr>
      </w:pPr>
      <w:r w:rsidRPr="004A0E0A">
        <w:rPr>
          <w:sz w:val="28"/>
          <w:szCs w:val="28"/>
        </w:rPr>
        <w:t xml:space="preserve">АПК играет ключевую роль в экономике Казахстана, </w:t>
      </w:r>
      <w:r w:rsidR="002C4B29" w:rsidRPr="004A0E0A">
        <w:rPr>
          <w:sz w:val="28"/>
          <w:szCs w:val="28"/>
        </w:rPr>
        <w:t>обеспечивая население продуктами питания, поставляя АПК сырьё и поддерживая продовольственную устойчивость</w:t>
      </w:r>
      <w:r w:rsidRPr="004A0E0A">
        <w:rPr>
          <w:sz w:val="28"/>
          <w:szCs w:val="28"/>
        </w:rPr>
        <w:t>. По последним официальным данным М</w:t>
      </w:r>
      <w:r w:rsidR="008D73EA" w:rsidRPr="004A0E0A">
        <w:rPr>
          <w:sz w:val="28"/>
          <w:szCs w:val="28"/>
        </w:rPr>
        <w:t xml:space="preserve">СХ </w:t>
      </w:r>
      <w:r w:rsidRPr="004A0E0A">
        <w:rPr>
          <w:sz w:val="28"/>
          <w:szCs w:val="28"/>
        </w:rPr>
        <w:t>РК, в структуре агросектора действует 211,8 тыс</w:t>
      </w:r>
      <w:r w:rsidR="00BB39F1" w:rsidRPr="004A0E0A">
        <w:rPr>
          <w:sz w:val="28"/>
          <w:szCs w:val="28"/>
        </w:rPr>
        <w:t xml:space="preserve">. </w:t>
      </w:r>
      <w:r w:rsidR="008D73EA" w:rsidRPr="004A0E0A">
        <w:rPr>
          <w:sz w:val="28"/>
          <w:szCs w:val="28"/>
        </w:rPr>
        <w:t>МСБ</w:t>
      </w:r>
      <w:r w:rsidRPr="004A0E0A">
        <w:rPr>
          <w:sz w:val="28"/>
          <w:szCs w:val="28"/>
        </w:rPr>
        <w:t>, обрабатывающих в общей сложности 9 240 тыс</w:t>
      </w:r>
      <w:r w:rsidR="00BB39F1" w:rsidRPr="004A0E0A">
        <w:rPr>
          <w:sz w:val="28"/>
          <w:szCs w:val="28"/>
        </w:rPr>
        <w:t>.</w:t>
      </w:r>
      <w:r w:rsidRPr="004A0E0A">
        <w:rPr>
          <w:sz w:val="28"/>
          <w:szCs w:val="28"/>
        </w:rPr>
        <w:t xml:space="preserve"> г</w:t>
      </w:r>
      <w:r w:rsidR="00BB39F1" w:rsidRPr="004A0E0A">
        <w:rPr>
          <w:sz w:val="28"/>
          <w:szCs w:val="28"/>
        </w:rPr>
        <w:t>а</w:t>
      </w:r>
      <w:r w:rsidRPr="004A0E0A">
        <w:rPr>
          <w:sz w:val="28"/>
          <w:szCs w:val="28"/>
        </w:rPr>
        <w:t xml:space="preserve"> сельскохозяйственных угодий. </w:t>
      </w:r>
      <w:r w:rsidR="009A3293" w:rsidRPr="004A0E0A">
        <w:rPr>
          <w:sz w:val="28"/>
          <w:szCs w:val="28"/>
        </w:rPr>
        <w:t>За отчетный период удельный вес МСБ в валовой продукции сельского хозяйства достиг 35,2%, что отражает положительную динамику по сравнению с 2018 г</w:t>
      </w:r>
      <w:r w:rsidR="00EB396E" w:rsidRPr="004A0E0A">
        <w:rPr>
          <w:sz w:val="28"/>
          <w:szCs w:val="28"/>
        </w:rPr>
        <w:t>.</w:t>
      </w:r>
      <w:r w:rsidR="009A3293" w:rsidRPr="004A0E0A">
        <w:rPr>
          <w:sz w:val="28"/>
          <w:szCs w:val="28"/>
        </w:rPr>
        <w:t>, когда данный показатель составлял 32,7. Абсолютный прирост выпуска составил 812,0 млрд</w:t>
      </w:r>
      <w:r w:rsidR="0094680F" w:rsidRPr="004A0E0A">
        <w:rPr>
          <w:sz w:val="28"/>
          <w:szCs w:val="28"/>
        </w:rPr>
        <w:t>.</w:t>
      </w:r>
      <w:r w:rsidR="009A3293" w:rsidRPr="004A0E0A">
        <w:rPr>
          <w:sz w:val="28"/>
          <w:szCs w:val="28"/>
        </w:rPr>
        <w:t xml:space="preserve"> тенге, а темпы роста за пять лет составили 28,1, что свидетельствует об увеличении вклада МСБ в экономику аграрного сектора и национальную продовольственную безопасность</w:t>
      </w:r>
      <w:r w:rsidR="00612593" w:rsidRPr="004A0E0A">
        <w:rPr>
          <w:sz w:val="28"/>
          <w:szCs w:val="28"/>
        </w:rPr>
        <w:t xml:space="preserve"> [</w:t>
      </w:r>
      <w:r w:rsidR="0022571B" w:rsidRPr="004A0E0A">
        <w:rPr>
          <w:sz w:val="28"/>
          <w:szCs w:val="28"/>
        </w:rPr>
        <w:t>8</w:t>
      </w:r>
      <w:r w:rsidR="00386B1B" w:rsidRPr="004A0E0A">
        <w:rPr>
          <w:sz w:val="28"/>
          <w:szCs w:val="28"/>
        </w:rPr>
        <w:t>2</w:t>
      </w:r>
      <w:r w:rsidR="00612593" w:rsidRPr="004A0E0A">
        <w:rPr>
          <w:sz w:val="28"/>
          <w:szCs w:val="28"/>
        </w:rPr>
        <w:t>].</w:t>
      </w:r>
      <w:r w:rsidR="00D02C71" w:rsidRPr="004A0E0A">
        <w:rPr>
          <w:sz w:val="28"/>
          <w:szCs w:val="28"/>
        </w:rPr>
        <w:t xml:space="preserve"> </w:t>
      </w:r>
      <w:r w:rsidR="00BB39F1" w:rsidRPr="004A0E0A">
        <w:rPr>
          <w:sz w:val="28"/>
          <w:szCs w:val="28"/>
        </w:rPr>
        <w:t>Для обеспечения стабильного роста АПК важно вовлечь хозяйства МСБ в кооперативные структуры, где они смогут эффективно применять государственные механизмы поддержки, оптимизировать использование земель, получать доступ к современным машинам и средствам защиты растений, а также развивать товарно</w:t>
      </w:r>
      <w:r w:rsidR="00526ECD" w:rsidRPr="004A0E0A">
        <w:rPr>
          <w:sz w:val="28"/>
          <w:szCs w:val="28"/>
        </w:rPr>
        <w:t>–</w:t>
      </w:r>
      <w:r w:rsidR="00BB39F1" w:rsidRPr="004A0E0A">
        <w:rPr>
          <w:sz w:val="28"/>
          <w:szCs w:val="28"/>
        </w:rPr>
        <w:t>логистическую сеть и пользоваться научно</w:t>
      </w:r>
      <w:r w:rsidR="00526ECD" w:rsidRPr="004A0E0A">
        <w:rPr>
          <w:sz w:val="28"/>
          <w:szCs w:val="28"/>
        </w:rPr>
        <w:t>–</w:t>
      </w:r>
      <w:r w:rsidR="00BB39F1" w:rsidRPr="004A0E0A">
        <w:rPr>
          <w:sz w:val="28"/>
          <w:szCs w:val="28"/>
        </w:rPr>
        <w:t>техническим, кадровым и маркетинговым сопровождением. В то же время отказ от межфермерского взаимодействия, сокращение государственного регулирования и объёмов господдержки, а также усиливающийся разрыв в ценах между аграрной и промышленной продукцией привели к фрагментации крупных агрохолдингов и социальной инфраструктуры в сёлах, падению производительности, деградации материально</w:t>
      </w:r>
      <w:r w:rsidR="00526ECD" w:rsidRPr="004A0E0A">
        <w:rPr>
          <w:sz w:val="28"/>
          <w:szCs w:val="28"/>
        </w:rPr>
        <w:t>–</w:t>
      </w:r>
      <w:r w:rsidR="00BB39F1" w:rsidRPr="004A0E0A">
        <w:rPr>
          <w:sz w:val="28"/>
          <w:szCs w:val="28"/>
        </w:rPr>
        <w:t xml:space="preserve">технической базы, утечке трудовых ресурсов в другие отрасли и, как следствие, ослаблению продовольственной безопасности страны </w:t>
      </w:r>
      <w:r w:rsidR="006536EB" w:rsidRPr="004A0E0A">
        <w:rPr>
          <w:sz w:val="28"/>
          <w:szCs w:val="28"/>
        </w:rPr>
        <w:t>[</w:t>
      </w:r>
      <w:r w:rsidR="0022571B" w:rsidRPr="004A0E0A">
        <w:rPr>
          <w:sz w:val="28"/>
          <w:szCs w:val="28"/>
        </w:rPr>
        <w:t>8</w:t>
      </w:r>
      <w:r w:rsidR="00902424" w:rsidRPr="004A0E0A">
        <w:rPr>
          <w:sz w:val="28"/>
          <w:szCs w:val="28"/>
        </w:rPr>
        <w:t>3</w:t>
      </w:r>
      <w:r w:rsidR="006536EB" w:rsidRPr="004A0E0A">
        <w:rPr>
          <w:sz w:val="28"/>
          <w:szCs w:val="28"/>
        </w:rPr>
        <w:t>].</w:t>
      </w:r>
      <w:r w:rsidR="00AA3B2F" w:rsidRPr="004A0E0A">
        <w:rPr>
          <w:sz w:val="28"/>
          <w:szCs w:val="28"/>
        </w:rPr>
        <w:t xml:space="preserve"> </w:t>
      </w:r>
      <w:r w:rsidR="00BB39F1" w:rsidRPr="004A0E0A">
        <w:rPr>
          <w:sz w:val="28"/>
          <w:szCs w:val="28"/>
        </w:rPr>
        <w:t>Тем не менее в Казахстане наблюдается серьёзный дефицит знаний о реальном потенциале малых и средних сельскохозяйственных хозяйств, поскольку их возможности до сих пор остаются малоизученными. Сегодня развитие МСБ во многом опирается на внутренние ресурсы и мотивацию самих фермеров, несмотря на сложность внешних условий и ограниченный доступ к внешним стимулам. Вместе с тем такие хозяйства обладают рядом преимуществ перед крупными агропредприятиями: отсутствие серьёзных барьеров при выходе и входе на рынок, способность быстро реагировать на изменения рыночной конъюнктуры благодаря гибкости профиля деятельности, снижение затрат на внутри сельскохозяйственную логистику и расширенные возможности для стимулирования труда работников.</w:t>
      </w:r>
      <w:r w:rsidR="003A38FA" w:rsidRPr="004A0E0A">
        <w:rPr>
          <w:sz w:val="28"/>
          <w:szCs w:val="28"/>
        </w:rPr>
        <w:t xml:space="preserve"> </w:t>
      </w:r>
      <w:r w:rsidR="007A1257" w:rsidRPr="004A0E0A">
        <w:rPr>
          <w:sz w:val="28"/>
          <w:szCs w:val="28"/>
        </w:rPr>
        <w:t xml:space="preserve">В период с </w:t>
      </w:r>
      <w:r w:rsidR="007A1257" w:rsidRPr="004A0E0A">
        <w:rPr>
          <w:rStyle w:val="s1"/>
          <w:sz w:val="28"/>
          <w:szCs w:val="28"/>
        </w:rPr>
        <w:t>2010 по 2022 гг</w:t>
      </w:r>
      <w:r w:rsidR="00E9363D" w:rsidRPr="004A0E0A">
        <w:rPr>
          <w:rStyle w:val="s1"/>
          <w:sz w:val="28"/>
          <w:szCs w:val="28"/>
        </w:rPr>
        <w:t>.</w:t>
      </w:r>
      <w:r w:rsidR="007A1257" w:rsidRPr="004A0E0A">
        <w:rPr>
          <w:rStyle w:val="s1"/>
          <w:sz w:val="28"/>
          <w:szCs w:val="28"/>
        </w:rPr>
        <w:t>.</w:t>
      </w:r>
      <w:r w:rsidR="007A1257" w:rsidRPr="004A0E0A">
        <w:rPr>
          <w:sz w:val="28"/>
          <w:szCs w:val="28"/>
        </w:rPr>
        <w:t xml:space="preserve"> отмечается значительный рост валового выпуска сельскохозяйственной продукции: общий объём вырос с </w:t>
      </w:r>
      <w:r w:rsidR="007A1257" w:rsidRPr="004A0E0A">
        <w:rPr>
          <w:rStyle w:val="s1"/>
          <w:sz w:val="28"/>
          <w:szCs w:val="28"/>
        </w:rPr>
        <w:t>1822,0 млрд</w:t>
      </w:r>
      <w:r w:rsidR="0034632D" w:rsidRPr="004A0E0A">
        <w:rPr>
          <w:rStyle w:val="s1"/>
          <w:sz w:val="28"/>
          <w:szCs w:val="28"/>
        </w:rPr>
        <w:t>.</w:t>
      </w:r>
      <w:r w:rsidR="007A1257" w:rsidRPr="004A0E0A">
        <w:rPr>
          <w:rStyle w:val="s1"/>
          <w:sz w:val="28"/>
          <w:szCs w:val="28"/>
        </w:rPr>
        <w:t xml:space="preserve"> тенге</w:t>
      </w:r>
      <w:r w:rsidR="007A1257" w:rsidRPr="004A0E0A">
        <w:rPr>
          <w:sz w:val="28"/>
          <w:szCs w:val="28"/>
        </w:rPr>
        <w:t xml:space="preserve"> в 2010 г</w:t>
      </w:r>
      <w:r w:rsidR="00D3178A" w:rsidRPr="004A0E0A">
        <w:rPr>
          <w:sz w:val="28"/>
          <w:szCs w:val="28"/>
        </w:rPr>
        <w:t>.</w:t>
      </w:r>
      <w:r w:rsidR="007A1257" w:rsidRPr="004A0E0A">
        <w:rPr>
          <w:sz w:val="28"/>
          <w:szCs w:val="28"/>
        </w:rPr>
        <w:t xml:space="preserve"> </w:t>
      </w:r>
      <w:r w:rsidR="00902424" w:rsidRPr="004A0E0A">
        <w:rPr>
          <w:sz w:val="28"/>
          <w:szCs w:val="28"/>
        </w:rPr>
        <w:t>д</w:t>
      </w:r>
      <w:r w:rsidR="007A1257" w:rsidRPr="004A0E0A">
        <w:rPr>
          <w:sz w:val="28"/>
          <w:szCs w:val="28"/>
        </w:rPr>
        <w:t xml:space="preserve">о максимума в </w:t>
      </w:r>
      <w:r w:rsidR="007A1257" w:rsidRPr="004A0E0A">
        <w:rPr>
          <w:rStyle w:val="s1"/>
          <w:sz w:val="28"/>
          <w:szCs w:val="28"/>
        </w:rPr>
        <w:t>9481,0 млрд</w:t>
      </w:r>
      <w:r w:rsidR="0034632D" w:rsidRPr="004A0E0A">
        <w:rPr>
          <w:rStyle w:val="s1"/>
          <w:sz w:val="28"/>
          <w:szCs w:val="28"/>
        </w:rPr>
        <w:t>.</w:t>
      </w:r>
      <w:r w:rsidR="007A1257" w:rsidRPr="004A0E0A">
        <w:rPr>
          <w:rStyle w:val="s1"/>
          <w:sz w:val="28"/>
          <w:szCs w:val="28"/>
        </w:rPr>
        <w:t xml:space="preserve"> тенге</w:t>
      </w:r>
      <w:r w:rsidR="007A1257" w:rsidRPr="004A0E0A">
        <w:rPr>
          <w:sz w:val="28"/>
          <w:szCs w:val="28"/>
        </w:rPr>
        <w:t xml:space="preserve"> в 2022 г</w:t>
      </w:r>
      <w:r w:rsidR="00D3178A" w:rsidRPr="004A0E0A">
        <w:rPr>
          <w:sz w:val="28"/>
          <w:szCs w:val="28"/>
        </w:rPr>
        <w:t>.</w:t>
      </w:r>
      <w:r w:rsidR="000E44F6" w:rsidRPr="004A0E0A">
        <w:rPr>
          <w:sz w:val="28"/>
          <w:szCs w:val="28"/>
        </w:rPr>
        <w:t xml:space="preserve">, рост </w:t>
      </w:r>
      <w:r w:rsidR="007A1257" w:rsidRPr="004A0E0A">
        <w:rPr>
          <w:sz w:val="28"/>
          <w:szCs w:val="28"/>
        </w:rPr>
        <w:t xml:space="preserve">более чем в 5 раз. Однако в </w:t>
      </w:r>
      <w:r w:rsidR="007A1257" w:rsidRPr="004A0E0A">
        <w:rPr>
          <w:rStyle w:val="s1"/>
          <w:sz w:val="28"/>
          <w:szCs w:val="28"/>
        </w:rPr>
        <w:t>2023 г</w:t>
      </w:r>
      <w:r w:rsidR="00D3178A" w:rsidRPr="004A0E0A">
        <w:rPr>
          <w:rStyle w:val="s1"/>
          <w:sz w:val="28"/>
          <w:szCs w:val="28"/>
        </w:rPr>
        <w:t>.</w:t>
      </w:r>
      <w:r w:rsidR="007A1257" w:rsidRPr="004A0E0A">
        <w:rPr>
          <w:sz w:val="28"/>
          <w:szCs w:val="28"/>
        </w:rPr>
        <w:t xml:space="preserve"> </w:t>
      </w:r>
      <w:r w:rsidR="00902424" w:rsidRPr="004A0E0A">
        <w:rPr>
          <w:sz w:val="28"/>
          <w:szCs w:val="28"/>
        </w:rPr>
        <w:t>н</w:t>
      </w:r>
      <w:r w:rsidR="007A1257" w:rsidRPr="004A0E0A">
        <w:rPr>
          <w:sz w:val="28"/>
          <w:szCs w:val="28"/>
        </w:rPr>
        <w:t xml:space="preserve">аблюдается снижение на </w:t>
      </w:r>
      <w:r w:rsidR="007A1257" w:rsidRPr="004A0E0A">
        <w:rPr>
          <w:rStyle w:val="s1"/>
          <w:sz w:val="28"/>
          <w:szCs w:val="28"/>
        </w:rPr>
        <w:t>20,1%</w:t>
      </w:r>
      <w:r w:rsidR="007A1257" w:rsidRPr="004A0E0A">
        <w:rPr>
          <w:sz w:val="28"/>
          <w:szCs w:val="28"/>
        </w:rPr>
        <w:t xml:space="preserve"> до </w:t>
      </w:r>
      <w:r w:rsidR="007A1257" w:rsidRPr="004A0E0A">
        <w:rPr>
          <w:rStyle w:val="s1"/>
          <w:sz w:val="28"/>
          <w:szCs w:val="28"/>
        </w:rPr>
        <w:t>7576,5 млрд</w:t>
      </w:r>
      <w:r w:rsidR="0034632D" w:rsidRPr="004A0E0A">
        <w:rPr>
          <w:rStyle w:val="s1"/>
          <w:sz w:val="28"/>
          <w:szCs w:val="28"/>
        </w:rPr>
        <w:t>.</w:t>
      </w:r>
      <w:r w:rsidR="007A1257" w:rsidRPr="004A0E0A">
        <w:rPr>
          <w:rStyle w:val="s1"/>
          <w:sz w:val="28"/>
          <w:szCs w:val="28"/>
        </w:rPr>
        <w:t xml:space="preserve"> тенге</w:t>
      </w:r>
      <w:r w:rsidR="007A1257" w:rsidRPr="004A0E0A">
        <w:rPr>
          <w:sz w:val="28"/>
          <w:szCs w:val="28"/>
        </w:rPr>
        <w:t xml:space="preserve"> по сравнению с 2022 г</w:t>
      </w:r>
      <w:r w:rsidR="00D3178A" w:rsidRPr="004A0E0A">
        <w:rPr>
          <w:sz w:val="28"/>
          <w:szCs w:val="28"/>
        </w:rPr>
        <w:t>.</w:t>
      </w:r>
      <w:r w:rsidR="007A1257" w:rsidRPr="004A0E0A">
        <w:rPr>
          <w:sz w:val="28"/>
          <w:szCs w:val="28"/>
        </w:rPr>
        <w:t>, что может свидетельствовать о влиянии экономических и природно</w:t>
      </w:r>
      <w:r w:rsidR="00526ECD" w:rsidRPr="004A0E0A">
        <w:rPr>
          <w:sz w:val="28"/>
          <w:szCs w:val="28"/>
        </w:rPr>
        <w:t>–</w:t>
      </w:r>
      <w:r w:rsidR="007A1257" w:rsidRPr="004A0E0A">
        <w:rPr>
          <w:sz w:val="28"/>
          <w:szCs w:val="28"/>
        </w:rPr>
        <w:t>климатических факторов</w:t>
      </w:r>
      <w:r w:rsidR="003A38FA" w:rsidRPr="004A0E0A">
        <w:rPr>
          <w:sz w:val="28"/>
          <w:szCs w:val="28"/>
        </w:rPr>
        <w:t xml:space="preserve">. </w:t>
      </w:r>
      <w:r w:rsidR="00CF3FA5" w:rsidRPr="004A0E0A">
        <w:rPr>
          <w:sz w:val="28"/>
          <w:szCs w:val="28"/>
        </w:rPr>
        <w:t>За анализируемый период с 2010 по 2024 г</w:t>
      </w:r>
      <w:r w:rsidR="00D3178A" w:rsidRPr="004A0E0A">
        <w:rPr>
          <w:sz w:val="28"/>
          <w:szCs w:val="28"/>
        </w:rPr>
        <w:t>г</w:t>
      </w:r>
      <w:r w:rsidR="00E9363D" w:rsidRPr="004A0E0A">
        <w:rPr>
          <w:sz w:val="28"/>
          <w:szCs w:val="28"/>
        </w:rPr>
        <w:t>.</w:t>
      </w:r>
      <w:r w:rsidR="00D3178A" w:rsidRPr="004A0E0A">
        <w:rPr>
          <w:sz w:val="28"/>
          <w:szCs w:val="28"/>
        </w:rPr>
        <w:t>.</w:t>
      </w:r>
      <w:r w:rsidR="00CF3FA5" w:rsidRPr="004A0E0A">
        <w:rPr>
          <w:sz w:val="28"/>
          <w:szCs w:val="28"/>
        </w:rPr>
        <w:t xml:space="preserve"> валовой выпуск сельскохозяйственной продукции в Казахстане увеличился с </w:t>
      </w:r>
      <w:r w:rsidR="00CF3FA5" w:rsidRPr="004A0E0A">
        <w:rPr>
          <w:rStyle w:val="af0"/>
          <w:b w:val="0"/>
          <w:bCs w:val="0"/>
          <w:sz w:val="28"/>
          <w:szCs w:val="28"/>
        </w:rPr>
        <w:t>1 822,0 млрд</w:t>
      </w:r>
      <w:r w:rsidR="0034632D" w:rsidRPr="004A0E0A">
        <w:rPr>
          <w:rStyle w:val="af0"/>
          <w:b w:val="0"/>
          <w:bCs w:val="0"/>
          <w:sz w:val="28"/>
          <w:szCs w:val="28"/>
        </w:rPr>
        <w:t>.</w:t>
      </w:r>
      <w:r w:rsidR="00CF3FA5" w:rsidRPr="004A0E0A">
        <w:rPr>
          <w:rStyle w:val="af0"/>
          <w:b w:val="0"/>
          <w:bCs w:val="0"/>
          <w:sz w:val="28"/>
          <w:szCs w:val="28"/>
        </w:rPr>
        <w:t xml:space="preserve"> тенге</w:t>
      </w:r>
      <w:r w:rsidR="00CF3FA5" w:rsidRPr="004A0E0A">
        <w:rPr>
          <w:sz w:val="28"/>
          <w:szCs w:val="28"/>
        </w:rPr>
        <w:t xml:space="preserve"> до </w:t>
      </w:r>
      <w:r w:rsidR="00CF3FA5" w:rsidRPr="004A0E0A">
        <w:rPr>
          <w:rStyle w:val="af0"/>
          <w:b w:val="0"/>
          <w:bCs w:val="0"/>
          <w:sz w:val="28"/>
          <w:szCs w:val="28"/>
        </w:rPr>
        <w:t>10 500,0 млрд</w:t>
      </w:r>
      <w:r w:rsidR="0034632D" w:rsidRPr="004A0E0A">
        <w:rPr>
          <w:rStyle w:val="af0"/>
          <w:b w:val="0"/>
          <w:bCs w:val="0"/>
          <w:sz w:val="28"/>
          <w:szCs w:val="28"/>
        </w:rPr>
        <w:t>.</w:t>
      </w:r>
      <w:r w:rsidR="00CF3FA5" w:rsidRPr="004A0E0A">
        <w:rPr>
          <w:rStyle w:val="af0"/>
          <w:b w:val="0"/>
          <w:bCs w:val="0"/>
          <w:sz w:val="28"/>
          <w:szCs w:val="28"/>
        </w:rPr>
        <w:t xml:space="preserve"> тенге</w:t>
      </w:r>
      <w:r w:rsidR="00CF3FA5" w:rsidRPr="004A0E0A">
        <w:rPr>
          <w:sz w:val="28"/>
          <w:szCs w:val="28"/>
        </w:rPr>
        <w:t xml:space="preserve">, что составляет прирост на </w:t>
      </w:r>
      <w:r w:rsidR="00CF3FA5" w:rsidRPr="004A0E0A">
        <w:rPr>
          <w:rStyle w:val="af0"/>
          <w:b w:val="0"/>
          <w:bCs w:val="0"/>
          <w:sz w:val="28"/>
          <w:szCs w:val="28"/>
        </w:rPr>
        <w:t>8 678,0 млрд</w:t>
      </w:r>
      <w:r w:rsidR="0034632D" w:rsidRPr="004A0E0A">
        <w:rPr>
          <w:rStyle w:val="af0"/>
          <w:b w:val="0"/>
          <w:bCs w:val="0"/>
          <w:sz w:val="28"/>
          <w:szCs w:val="28"/>
        </w:rPr>
        <w:t>.</w:t>
      </w:r>
      <w:r w:rsidR="00CF3FA5" w:rsidRPr="004A0E0A">
        <w:rPr>
          <w:rStyle w:val="af0"/>
          <w:b w:val="0"/>
          <w:bCs w:val="0"/>
          <w:sz w:val="28"/>
          <w:szCs w:val="28"/>
        </w:rPr>
        <w:t xml:space="preserve"> тенге</w:t>
      </w:r>
      <w:r w:rsidR="00CF3FA5" w:rsidRPr="004A0E0A">
        <w:rPr>
          <w:sz w:val="28"/>
          <w:szCs w:val="28"/>
        </w:rPr>
        <w:t xml:space="preserve"> или 5,8 раза. Такой значительный рост свидетельствует о масштабной трансформации аграрного сектора и повышении его вклада в экономику страны.</w:t>
      </w:r>
      <w:r w:rsidR="003A38FA" w:rsidRPr="004A0E0A">
        <w:rPr>
          <w:sz w:val="28"/>
          <w:szCs w:val="28"/>
        </w:rPr>
        <w:t xml:space="preserve"> </w:t>
      </w:r>
      <w:r w:rsidR="00CF3FA5" w:rsidRPr="004A0E0A">
        <w:rPr>
          <w:sz w:val="28"/>
          <w:szCs w:val="28"/>
        </w:rPr>
        <w:t>Рост между 2010 и 2015 г</w:t>
      </w:r>
      <w:r w:rsidR="00D3178A" w:rsidRPr="004A0E0A">
        <w:rPr>
          <w:sz w:val="28"/>
          <w:szCs w:val="28"/>
        </w:rPr>
        <w:t>г</w:t>
      </w:r>
      <w:r w:rsidR="00E9363D" w:rsidRPr="004A0E0A">
        <w:rPr>
          <w:sz w:val="28"/>
          <w:szCs w:val="28"/>
        </w:rPr>
        <w:t>.</w:t>
      </w:r>
      <w:r w:rsidR="00D3178A" w:rsidRPr="004A0E0A">
        <w:rPr>
          <w:sz w:val="28"/>
          <w:szCs w:val="28"/>
        </w:rPr>
        <w:t>.</w:t>
      </w:r>
      <w:r w:rsidR="00CF3FA5" w:rsidRPr="004A0E0A">
        <w:rPr>
          <w:sz w:val="28"/>
          <w:szCs w:val="28"/>
        </w:rPr>
        <w:t xml:space="preserve"> был относительно плавным </w:t>
      </w:r>
      <w:r w:rsidR="00401685" w:rsidRPr="004A0E0A">
        <w:rPr>
          <w:sz w:val="28"/>
          <w:szCs w:val="28"/>
        </w:rPr>
        <w:t>–</w:t>
      </w:r>
      <w:r w:rsidR="00CF3FA5" w:rsidRPr="004A0E0A">
        <w:rPr>
          <w:sz w:val="28"/>
          <w:szCs w:val="28"/>
        </w:rPr>
        <w:t xml:space="preserve"> </w:t>
      </w:r>
      <w:r w:rsidR="00CF3FA5" w:rsidRPr="004A0E0A">
        <w:rPr>
          <w:rStyle w:val="af0"/>
          <w:b w:val="0"/>
          <w:bCs w:val="0"/>
          <w:sz w:val="28"/>
          <w:szCs w:val="28"/>
        </w:rPr>
        <w:t>с 1 822,0 млрд</w:t>
      </w:r>
      <w:r w:rsidR="0034632D" w:rsidRPr="004A0E0A">
        <w:rPr>
          <w:rStyle w:val="af0"/>
          <w:b w:val="0"/>
          <w:bCs w:val="0"/>
          <w:sz w:val="28"/>
          <w:szCs w:val="28"/>
        </w:rPr>
        <w:t>.</w:t>
      </w:r>
      <w:r w:rsidR="00CF3FA5" w:rsidRPr="004A0E0A">
        <w:rPr>
          <w:rStyle w:val="af0"/>
          <w:b w:val="0"/>
          <w:bCs w:val="0"/>
          <w:sz w:val="28"/>
          <w:szCs w:val="28"/>
        </w:rPr>
        <w:t xml:space="preserve"> тенге до 2 720,6 млрд</w:t>
      </w:r>
      <w:r w:rsidR="0034632D" w:rsidRPr="004A0E0A">
        <w:rPr>
          <w:rStyle w:val="af0"/>
          <w:b w:val="0"/>
          <w:bCs w:val="0"/>
          <w:sz w:val="28"/>
          <w:szCs w:val="28"/>
        </w:rPr>
        <w:t>.</w:t>
      </w:r>
      <w:r w:rsidR="00CF3FA5" w:rsidRPr="004A0E0A">
        <w:rPr>
          <w:rStyle w:val="af0"/>
          <w:b w:val="0"/>
          <w:bCs w:val="0"/>
          <w:sz w:val="28"/>
          <w:szCs w:val="28"/>
        </w:rPr>
        <w:t xml:space="preserve"> тенге</w:t>
      </w:r>
      <w:r w:rsidR="00CF3FA5" w:rsidRPr="004A0E0A">
        <w:rPr>
          <w:sz w:val="28"/>
          <w:szCs w:val="28"/>
        </w:rPr>
        <w:t xml:space="preserve"> увеличение на </w:t>
      </w:r>
      <w:r w:rsidR="00CF3FA5" w:rsidRPr="004A0E0A">
        <w:rPr>
          <w:rStyle w:val="af0"/>
          <w:b w:val="0"/>
          <w:bCs w:val="0"/>
          <w:sz w:val="28"/>
          <w:szCs w:val="28"/>
        </w:rPr>
        <w:t>49,4%</w:t>
      </w:r>
      <w:r w:rsidR="00CF3FA5" w:rsidRPr="004A0E0A">
        <w:rPr>
          <w:sz w:val="28"/>
          <w:szCs w:val="28"/>
        </w:rPr>
        <w:t>. Однако наиболее интенсивный рост отмечается в период с 2015 по 2024 г</w:t>
      </w:r>
      <w:r w:rsidR="00D3178A" w:rsidRPr="004A0E0A">
        <w:rPr>
          <w:sz w:val="28"/>
          <w:szCs w:val="28"/>
        </w:rPr>
        <w:t>г</w:t>
      </w:r>
      <w:r w:rsidR="00E9363D" w:rsidRPr="004A0E0A">
        <w:rPr>
          <w:sz w:val="28"/>
          <w:szCs w:val="28"/>
        </w:rPr>
        <w:t>.</w:t>
      </w:r>
      <w:r w:rsidR="00D3178A" w:rsidRPr="004A0E0A">
        <w:rPr>
          <w:sz w:val="28"/>
          <w:szCs w:val="28"/>
        </w:rPr>
        <w:t>.</w:t>
      </w:r>
      <w:r w:rsidR="00CF3FA5" w:rsidRPr="004A0E0A">
        <w:rPr>
          <w:sz w:val="28"/>
          <w:szCs w:val="28"/>
        </w:rPr>
        <w:t xml:space="preserve">: за эти девять лет валовой выпуск вырос на </w:t>
      </w:r>
      <w:r w:rsidR="00CF3FA5" w:rsidRPr="004A0E0A">
        <w:rPr>
          <w:rStyle w:val="af0"/>
          <w:b w:val="0"/>
          <w:bCs w:val="0"/>
          <w:sz w:val="28"/>
          <w:szCs w:val="28"/>
        </w:rPr>
        <w:t>7 779,4 млрд</w:t>
      </w:r>
      <w:r w:rsidR="0094680F" w:rsidRPr="004A0E0A">
        <w:rPr>
          <w:rStyle w:val="af0"/>
          <w:b w:val="0"/>
          <w:bCs w:val="0"/>
          <w:sz w:val="28"/>
          <w:szCs w:val="28"/>
        </w:rPr>
        <w:t>.</w:t>
      </w:r>
      <w:r w:rsidR="00CF3FA5" w:rsidRPr="004A0E0A">
        <w:rPr>
          <w:rStyle w:val="af0"/>
          <w:b w:val="0"/>
          <w:bCs w:val="0"/>
          <w:sz w:val="28"/>
          <w:szCs w:val="28"/>
        </w:rPr>
        <w:t xml:space="preserve"> тенге</w:t>
      </w:r>
      <w:r w:rsidR="00CF3FA5" w:rsidRPr="004A0E0A">
        <w:rPr>
          <w:sz w:val="28"/>
          <w:szCs w:val="28"/>
        </w:rPr>
        <w:t xml:space="preserve"> или </w:t>
      </w:r>
      <w:r w:rsidR="00764C16" w:rsidRPr="004A0E0A">
        <w:rPr>
          <w:rStyle w:val="af0"/>
          <w:b w:val="0"/>
          <w:bCs w:val="0"/>
          <w:sz w:val="28"/>
          <w:szCs w:val="28"/>
        </w:rPr>
        <w:t>3,9 раза.</w:t>
      </w:r>
      <w:r w:rsidR="003A38FA" w:rsidRPr="004A0E0A">
        <w:rPr>
          <w:rStyle w:val="af0"/>
          <w:b w:val="0"/>
          <w:bCs w:val="0"/>
          <w:sz w:val="28"/>
          <w:szCs w:val="28"/>
        </w:rPr>
        <w:t xml:space="preserve"> </w:t>
      </w:r>
      <w:r w:rsidR="00CF3FA5" w:rsidRPr="004A0E0A">
        <w:rPr>
          <w:sz w:val="28"/>
          <w:szCs w:val="28"/>
        </w:rPr>
        <w:t xml:space="preserve">Особенно заметен скачок в 2020–2024 </w:t>
      </w:r>
      <w:r w:rsidR="00D3178A" w:rsidRPr="004A0E0A">
        <w:rPr>
          <w:sz w:val="28"/>
          <w:szCs w:val="28"/>
        </w:rPr>
        <w:t>г</w:t>
      </w:r>
      <w:r w:rsidR="00CF3FA5" w:rsidRPr="004A0E0A">
        <w:rPr>
          <w:sz w:val="28"/>
          <w:szCs w:val="28"/>
        </w:rPr>
        <w:t>г</w:t>
      </w:r>
      <w:r w:rsidR="00D3178A" w:rsidRPr="004A0E0A">
        <w:rPr>
          <w:sz w:val="28"/>
          <w:szCs w:val="28"/>
        </w:rPr>
        <w:t>.</w:t>
      </w:r>
      <w:r w:rsidR="00E9363D" w:rsidRPr="004A0E0A">
        <w:rPr>
          <w:sz w:val="28"/>
          <w:szCs w:val="28"/>
        </w:rPr>
        <w:t>.</w:t>
      </w:r>
      <w:r w:rsidR="00CF3FA5" w:rsidRPr="004A0E0A">
        <w:rPr>
          <w:sz w:val="28"/>
          <w:szCs w:val="28"/>
        </w:rPr>
        <w:t>, когда валовой выпуск сельскохозяйственной продукции ежегодно увеличивался за счет внедрения цифровых инструментов управления, расширения программ господдержки, масштабных инвестиций в модернизацию и диверсификацию производства. В 2024 г</w:t>
      </w:r>
      <w:r w:rsidR="00D3178A" w:rsidRPr="004A0E0A">
        <w:rPr>
          <w:sz w:val="28"/>
          <w:szCs w:val="28"/>
        </w:rPr>
        <w:t>.</w:t>
      </w:r>
      <w:r w:rsidR="00CF3FA5" w:rsidRPr="004A0E0A">
        <w:rPr>
          <w:sz w:val="28"/>
          <w:szCs w:val="28"/>
        </w:rPr>
        <w:t xml:space="preserve"> </w:t>
      </w:r>
      <w:r w:rsidR="00224C78" w:rsidRPr="004A0E0A">
        <w:rPr>
          <w:sz w:val="28"/>
          <w:szCs w:val="28"/>
        </w:rPr>
        <w:t xml:space="preserve">установлен </w:t>
      </w:r>
      <w:r w:rsidR="00CF3FA5" w:rsidRPr="004A0E0A">
        <w:rPr>
          <w:sz w:val="28"/>
          <w:szCs w:val="28"/>
        </w:rPr>
        <w:t xml:space="preserve">новый исторический максимум </w:t>
      </w:r>
      <w:r w:rsidR="00401685" w:rsidRPr="004A0E0A">
        <w:rPr>
          <w:b/>
          <w:bCs/>
          <w:sz w:val="28"/>
          <w:szCs w:val="28"/>
        </w:rPr>
        <w:t>–</w:t>
      </w:r>
      <w:r w:rsidR="00CF3FA5" w:rsidRPr="004A0E0A">
        <w:rPr>
          <w:b/>
          <w:bCs/>
          <w:sz w:val="28"/>
          <w:szCs w:val="28"/>
        </w:rPr>
        <w:t xml:space="preserve"> </w:t>
      </w:r>
      <w:r w:rsidR="00CF3FA5" w:rsidRPr="004A0E0A">
        <w:rPr>
          <w:rStyle w:val="af0"/>
          <w:b w:val="0"/>
          <w:bCs w:val="0"/>
          <w:sz w:val="28"/>
          <w:szCs w:val="28"/>
        </w:rPr>
        <w:t>10 500,0 млрд</w:t>
      </w:r>
      <w:r w:rsidR="0094680F" w:rsidRPr="004A0E0A">
        <w:rPr>
          <w:rStyle w:val="af0"/>
          <w:b w:val="0"/>
          <w:bCs w:val="0"/>
          <w:sz w:val="28"/>
          <w:szCs w:val="28"/>
        </w:rPr>
        <w:t>.</w:t>
      </w:r>
      <w:r w:rsidR="00CF3FA5" w:rsidRPr="004A0E0A">
        <w:rPr>
          <w:rStyle w:val="af0"/>
          <w:b w:val="0"/>
          <w:bCs w:val="0"/>
          <w:sz w:val="28"/>
          <w:szCs w:val="28"/>
        </w:rPr>
        <w:t xml:space="preserve"> тенге</w:t>
      </w:r>
      <w:r w:rsidR="00CF3FA5" w:rsidRPr="004A0E0A">
        <w:rPr>
          <w:sz w:val="22"/>
          <w:szCs w:val="22"/>
        </w:rPr>
        <w:t>.</w:t>
      </w:r>
      <w:r w:rsidR="00AA3B2F" w:rsidRPr="004A0E0A">
        <w:rPr>
          <w:sz w:val="22"/>
          <w:szCs w:val="22"/>
        </w:rPr>
        <w:t xml:space="preserve"> </w:t>
      </w:r>
      <w:r w:rsidR="00CF3FA5" w:rsidRPr="004A0E0A">
        <w:rPr>
          <w:sz w:val="28"/>
          <w:szCs w:val="28"/>
        </w:rPr>
        <w:t>Таким образом, валовой выпуск продукции в 2024 г</w:t>
      </w:r>
      <w:r w:rsidR="00224C78" w:rsidRPr="004A0E0A">
        <w:rPr>
          <w:sz w:val="28"/>
          <w:szCs w:val="28"/>
        </w:rPr>
        <w:t>.</w:t>
      </w:r>
      <w:r w:rsidR="00CF3FA5" w:rsidRPr="004A0E0A">
        <w:rPr>
          <w:sz w:val="28"/>
          <w:szCs w:val="28"/>
        </w:rPr>
        <w:t xml:space="preserve"> в </w:t>
      </w:r>
      <w:r w:rsidR="00CF3FA5" w:rsidRPr="004A0E0A">
        <w:rPr>
          <w:rStyle w:val="af0"/>
          <w:b w:val="0"/>
          <w:bCs w:val="0"/>
          <w:sz w:val="28"/>
          <w:szCs w:val="28"/>
        </w:rPr>
        <w:t>5,7 раза</w:t>
      </w:r>
      <w:r w:rsidR="00CF3FA5" w:rsidRPr="004A0E0A">
        <w:rPr>
          <w:sz w:val="28"/>
          <w:szCs w:val="28"/>
        </w:rPr>
        <w:t xml:space="preserve"> превышает уровень 2010г</w:t>
      </w:r>
      <w:r w:rsidR="00224C78" w:rsidRPr="004A0E0A">
        <w:rPr>
          <w:sz w:val="28"/>
          <w:szCs w:val="28"/>
        </w:rPr>
        <w:t>.</w:t>
      </w:r>
      <w:r w:rsidR="00CF3FA5" w:rsidRPr="004A0E0A">
        <w:rPr>
          <w:sz w:val="28"/>
          <w:szCs w:val="28"/>
        </w:rPr>
        <w:t xml:space="preserve"> и почти в </w:t>
      </w:r>
      <w:r w:rsidR="00CF3FA5" w:rsidRPr="004A0E0A">
        <w:rPr>
          <w:rStyle w:val="af0"/>
          <w:b w:val="0"/>
          <w:bCs w:val="0"/>
          <w:sz w:val="28"/>
          <w:szCs w:val="28"/>
        </w:rPr>
        <w:t>3,9 раза</w:t>
      </w:r>
      <w:r w:rsidR="00CF3FA5" w:rsidRPr="004A0E0A">
        <w:rPr>
          <w:sz w:val="28"/>
          <w:szCs w:val="28"/>
        </w:rPr>
        <w:t xml:space="preserve"> </w:t>
      </w:r>
      <w:r w:rsidR="00401685" w:rsidRPr="004A0E0A">
        <w:rPr>
          <w:sz w:val="28"/>
          <w:szCs w:val="28"/>
        </w:rPr>
        <w:t>–</w:t>
      </w:r>
      <w:r w:rsidR="00CF3FA5" w:rsidRPr="004A0E0A">
        <w:rPr>
          <w:sz w:val="28"/>
          <w:szCs w:val="28"/>
        </w:rPr>
        <w:t xml:space="preserve"> уровень 2015 г</w:t>
      </w:r>
      <w:r w:rsidR="00224C78" w:rsidRPr="004A0E0A">
        <w:rPr>
          <w:sz w:val="28"/>
          <w:szCs w:val="28"/>
        </w:rPr>
        <w:t>.</w:t>
      </w:r>
      <w:r w:rsidR="00CF3FA5" w:rsidRPr="004A0E0A">
        <w:rPr>
          <w:sz w:val="28"/>
          <w:szCs w:val="28"/>
        </w:rPr>
        <w:t>, что подчеркивает успешность стратегических реформ и эффективное использование инструментов государственной поддержки в аграрном секторе Казахстана</w:t>
      </w:r>
      <w:r w:rsidR="003A38FA" w:rsidRPr="004A0E0A">
        <w:rPr>
          <w:sz w:val="28"/>
          <w:szCs w:val="28"/>
        </w:rPr>
        <w:t xml:space="preserve"> </w:t>
      </w:r>
      <w:r w:rsidR="006536EB" w:rsidRPr="004A0E0A">
        <w:rPr>
          <w:sz w:val="28"/>
          <w:szCs w:val="28"/>
        </w:rPr>
        <w:t>(</w:t>
      </w:r>
      <w:r w:rsidR="006536EB" w:rsidRPr="004A0E0A">
        <w:rPr>
          <w:rFonts w:eastAsia="Tahoma"/>
          <w:sz w:val="28"/>
          <w:szCs w:val="28"/>
        </w:rPr>
        <w:t xml:space="preserve">рисунок </w:t>
      </w:r>
      <w:r w:rsidR="00AA3B2F" w:rsidRPr="004A0E0A">
        <w:rPr>
          <w:rFonts w:eastAsia="Tahoma"/>
          <w:sz w:val="28"/>
          <w:szCs w:val="28"/>
        </w:rPr>
        <w:t>5</w:t>
      </w:r>
      <w:r w:rsidR="006536EB" w:rsidRPr="004A0E0A">
        <w:rPr>
          <w:sz w:val="28"/>
          <w:szCs w:val="28"/>
        </w:rPr>
        <w:t>).</w:t>
      </w:r>
    </w:p>
    <w:p w14:paraId="6C30C05B" w14:textId="77777777" w:rsidR="006536EB" w:rsidRPr="004A0E0A" w:rsidRDefault="006536EB" w:rsidP="008E2078">
      <w:pPr>
        <w:widowControl w:val="0"/>
        <w:jc w:val="both"/>
        <w:rPr>
          <w:sz w:val="28"/>
          <w:szCs w:val="28"/>
        </w:rPr>
      </w:pPr>
      <w:r w:rsidRPr="004A0E0A">
        <w:rPr>
          <w:noProof/>
          <w:sz w:val="28"/>
          <w:szCs w:val="28"/>
        </w:rPr>
        <w:drawing>
          <wp:inline distT="0" distB="0" distL="0" distR="0" wp14:anchorId="4A27A7EF" wp14:editId="1D3C5185">
            <wp:extent cx="6172200" cy="3289300"/>
            <wp:effectExtent l="0" t="0" r="0" b="6350"/>
            <wp:docPr id="77772851"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A7DC851" w14:textId="77777777" w:rsidR="00C92767" w:rsidRPr="004A0E0A" w:rsidRDefault="006536EB" w:rsidP="008E2078">
      <w:pPr>
        <w:widowControl w:val="0"/>
        <w:jc w:val="center"/>
        <w:rPr>
          <w:rFonts w:eastAsia="Arial"/>
          <w:sz w:val="28"/>
          <w:szCs w:val="28"/>
        </w:rPr>
      </w:pPr>
      <w:r w:rsidRPr="004A0E0A">
        <w:rPr>
          <w:sz w:val="28"/>
          <w:szCs w:val="28"/>
        </w:rPr>
        <w:t xml:space="preserve">Рисунок </w:t>
      </w:r>
      <w:r w:rsidR="00AA3B2F" w:rsidRPr="004A0E0A">
        <w:rPr>
          <w:sz w:val="28"/>
          <w:szCs w:val="28"/>
        </w:rPr>
        <w:t>5</w:t>
      </w:r>
      <w:r w:rsidR="003B7EF4" w:rsidRPr="004A0E0A">
        <w:rPr>
          <w:sz w:val="28"/>
          <w:szCs w:val="28"/>
        </w:rPr>
        <w:t xml:space="preserve"> </w:t>
      </w:r>
      <w:r w:rsidR="00401685" w:rsidRPr="004A0E0A">
        <w:rPr>
          <w:sz w:val="28"/>
          <w:szCs w:val="28"/>
        </w:rPr>
        <w:t>–</w:t>
      </w:r>
      <w:r w:rsidRPr="004A0E0A">
        <w:rPr>
          <w:sz w:val="28"/>
          <w:szCs w:val="28"/>
        </w:rPr>
        <w:t xml:space="preserve"> </w:t>
      </w:r>
      <w:r w:rsidRPr="004A0E0A">
        <w:rPr>
          <w:rFonts w:eastAsia="Arial"/>
          <w:sz w:val="28"/>
          <w:szCs w:val="28"/>
        </w:rPr>
        <w:t>Валовой выпуск сельскохозяйственной</w:t>
      </w:r>
    </w:p>
    <w:p w14:paraId="25505613" w14:textId="5E136E5D" w:rsidR="006536EB" w:rsidRPr="004A0E0A" w:rsidRDefault="006536EB" w:rsidP="008E2078">
      <w:pPr>
        <w:widowControl w:val="0"/>
        <w:jc w:val="center"/>
        <w:rPr>
          <w:sz w:val="28"/>
          <w:szCs w:val="28"/>
        </w:rPr>
      </w:pPr>
      <w:r w:rsidRPr="004A0E0A">
        <w:rPr>
          <w:rFonts w:eastAsia="Arial"/>
          <w:sz w:val="28"/>
          <w:szCs w:val="28"/>
        </w:rPr>
        <w:t>продукции по категориям хозяйств РК</w:t>
      </w:r>
    </w:p>
    <w:p w14:paraId="29FBF028" w14:textId="77777777" w:rsidR="00EB7FB7" w:rsidRPr="004A0E0A" w:rsidRDefault="00EB7FB7" w:rsidP="008E2078">
      <w:pPr>
        <w:widowControl w:val="0"/>
        <w:adjustRightInd w:val="0"/>
        <w:snapToGrid w:val="0"/>
        <w:ind w:firstLine="709"/>
        <w:rPr>
          <w:sz w:val="28"/>
          <w:szCs w:val="28"/>
        </w:rPr>
      </w:pPr>
    </w:p>
    <w:p w14:paraId="1602E9DA" w14:textId="0F6AD72E" w:rsidR="006536EB" w:rsidRPr="004A0E0A" w:rsidRDefault="006536EB" w:rsidP="008E2078">
      <w:pPr>
        <w:widowControl w:val="0"/>
        <w:adjustRightInd w:val="0"/>
        <w:snapToGrid w:val="0"/>
        <w:ind w:firstLine="709"/>
        <w:rPr>
          <w:sz w:val="28"/>
          <w:szCs w:val="28"/>
        </w:rPr>
      </w:pPr>
      <w:r w:rsidRPr="004A0E0A">
        <w:rPr>
          <w:sz w:val="28"/>
          <w:szCs w:val="28"/>
        </w:rPr>
        <w:t>Примечание</w:t>
      </w:r>
      <w:r w:rsidR="002A302C" w:rsidRPr="004A0E0A">
        <w:rPr>
          <w:sz w:val="28"/>
          <w:szCs w:val="28"/>
        </w:rPr>
        <w:t xml:space="preserve"> </w:t>
      </w:r>
      <w:r w:rsidR="00526ECD" w:rsidRPr="004A0E0A">
        <w:rPr>
          <w:sz w:val="28"/>
          <w:szCs w:val="28"/>
        </w:rPr>
        <w:t>–</w:t>
      </w:r>
      <w:r w:rsidRPr="004A0E0A">
        <w:rPr>
          <w:sz w:val="28"/>
          <w:szCs w:val="28"/>
        </w:rPr>
        <w:t xml:space="preserve"> составлено автором</w:t>
      </w:r>
      <w:r w:rsidR="00FF230E" w:rsidRPr="004A0E0A">
        <w:rPr>
          <w:sz w:val="28"/>
          <w:szCs w:val="28"/>
        </w:rPr>
        <w:t xml:space="preserve"> </w:t>
      </w:r>
      <w:r w:rsidR="002A302C" w:rsidRPr="004A0E0A">
        <w:rPr>
          <w:sz w:val="28"/>
          <w:szCs w:val="28"/>
        </w:rPr>
        <w:t>на основе</w:t>
      </w:r>
      <w:r w:rsidR="00FF230E" w:rsidRPr="004A0E0A">
        <w:rPr>
          <w:sz w:val="28"/>
          <w:szCs w:val="28"/>
        </w:rPr>
        <w:t xml:space="preserve"> [</w:t>
      </w:r>
      <w:r w:rsidR="0022571B" w:rsidRPr="004A0E0A">
        <w:rPr>
          <w:sz w:val="28"/>
          <w:szCs w:val="28"/>
        </w:rPr>
        <w:t>8</w:t>
      </w:r>
      <w:r w:rsidR="00902424" w:rsidRPr="004A0E0A">
        <w:rPr>
          <w:sz w:val="28"/>
          <w:szCs w:val="28"/>
        </w:rPr>
        <w:t>2</w:t>
      </w:r>
      <w:r w:rsidR="00FF230E" w:rsidRPr="004A0E0A">
        <w:rPr>
          <w:sz w:val="28"/>
          <w:szCs w:val="28"/>
        </w:rPr>
        <w:t>]</w:t>
      </w:r>
    </w:p>
    <w:p w14:paraId="27AAB970" w14:textId="77777777" w:rsidR="00AA3B2F" w:rsidRPr="004A0E0A" w:rsidRDefault="00AA3B2F" w:rsidP="008E2078">
      <w:pPr>
        <w:pStyle w:val="a4"/>
        <w:widowControl w:val="0"/>
        <w:spacing w:before="0" w:beforeAutospacing="0" w:after="0" w:afterAutospacing="0"/>
        <w:ind w:firstLine="709"/>
        <w:jc w:val="both"/>
        <w:rPr>
          <w:rStyle w:val="af0"/>
          <w:b w:val="0"/>
          <w:bCs w:val="0"/>
          <w:sz w:val="28"/>
          <w:szCs w:val="28"/>
        </w:rPr>
      </w:pPr>
    </w:p>
    <w:p w14:paraId="1ADE947B" w14:textId="10CDA627" w:rsidR="004B7734" w:rsidRPr="004A0E0A" w:rsidRDefault="006F76EC" w:rsidP="008E2078">
      <w:pPr>
        <w:pStyle w:val="a4"/>
        <w:widowControl w:val="0"/>
        <w:spacing w:before="0" w:beforeAutospacing="0" w:after="0" w:afterAutospacing="0"/>
        <w:ind w:firstLine="709"/>
        <w:jc w:val="both"/>
        <w:rPr>
          <w:sz w:val="28"/>
          <w:szCs w:val="28"/>
        </w:rPr>
      </w:pPr>
      <w:r w:rsidRPr="004A0E0A">
        <w:rPr>
          <w:rStyle w:val="af0"/>
          <w:b w:val="0"/>
          <w:bCs w:val="0"/>
          <w:sz w:val="28"/>
          <w:szCs w:val="28"/>
        </w:rPr>
        <w:t xml:space="preserve">Анализ динамики валового выпуска сельскохозяйственной продукции по категориям хозяйств Казахстана </w:t>
      </w:r>
      <w:r w:rsidR="003A38FA" w:rsidRPr="004A0E0A">
        <w:rPr>
          <w:rStyle w:val="af0"/>
          <w:b w:val="0"/>
          <w:bCs w:val="0"/>
          <w:sz w:val="28"/>
          <w:szCs w:val="28"/>
        </w:rPr>
        <w:t>с</w:t>
      </w:r>
      <w:r w:rsidRPr="004A0E0A">
        <w:rPr>
          <w:rStyle w:val="af0"/>
          <w:b w:val="0"/>
          <w:bCs w:val="0"/>
          <w:sz w:val="28"/>
          <w:szCs w:val="28"/>
        </w:rPr>
        <w:t xml:space="preserve"> 2010</w:t>
      </w:r>
      <w:r w:rsidR="003A38FA" w:rsidRPr="004A0E0A">
        <w:rPr>
          <w:rStyle w:val="af0"/>
          <w:b w:val="0"/>
          <w:bCs w:val="0"/>
          <w:sz w:val="28"/>
          <w:szCs w:val="28"/>
        </w:rPr>
        <w:t xml:space="preserve"> по</w:t>
      </w:r>
      <w:r w:rsidRPr="004A0E0A">
        <w:rPr>
          <w:rStyle w:val="af0"/>
          <w:b w:val="0"/>
          <w:bCs w:val="0"/>
          <w:sz w:val="28"/>
          <w:szCs w:val="28"/>
        </w:rPr>
        <w:t xml:space="preserve"> 2024 г</w:t>
      </w:r>
      <w:r w:rsidR="00AA3B2F" w:rsidRPr="004A0E0A">
        <w:rPr>
          <w:rStyle w:val="af0"/>
          <w:b w:val="0"/>
          <w:bCs w:val="0"/>
          <w:sz w:val="28"/>
          <w:szCs w:val="28"/>
        </w:rPr>
        <w:t xml:space="preserve">г.. </w:t>
      </w:r>
      <w:r w:rsidRPr="004A0E0A">
        <w:rPr>
          <w:sz w:val="28"/>
          <w:szCs w:val="28"/>
        </w:rPr>
        <w:t>показывает, что доля сельскохозяйственных предприятий в общем выпуске продукции имеет тенденцию к постепенному увеличению. Так, если в 2010 г</w:t>
      </w:r>
      <w:r w:rsidR="00AA3B2F" w:rsidRPr="004A0E0A">
        <w:rPr>
          <w:sz w:val="28"/>
          <w:szCs w:val="28"/>
        </w:rPr>
        <w:t>.</w:t>
      </w:r>
      <w:r w:rsidRPr="004A0E0A">
        <w:rPr>
          <w:sz w:val="28"/>
          <w:szCs w:val="28"/>
        </w:rPr>
        <w:t xml:space="preserve"> их вклад составлял 281,0 млрд</w:t>
      </w:r>
      <w:r w:rsidR="00AA3B2F" w:rsidRPr="004A0E0A">
        <w:rPr>
          <w:sz w:val="28"/>
          <w:szCs w:val="28"/>
        </w:rPr>
        <w:t>.</w:t>
      </w:r>
      <w:r w:rsidRPr="004A0E0A">
        <w:rPr>
          <w:sz w:val="28"/>
          <w:szCs w:val="28"/>
        </w:rPr>
        <w:t xml:space="preserve"> тенге</w:t>
      </w:r>
      <w:r w:rsidR="00AA3B2F" w:rsidRPr="004A0E0A">
        <w:rPr>
          <w:sz w:val="28"/>
          <w:szCs w:val="28"/>
        </w:rPr>
        <w:t xml:space="preserve"> или </w:t>
      </w:r>
      <w:r w:rsidRPr="004A0E0A">
        <w:rPr>
          <w:sz w:val="28"/>
          <w:szCs w:val="28"/>
        </w:rPr>
        <w:t>15,4% от общего объёма, то к 2015 г</w:t>
      </w:r>
      <w:r w:rsidR="00AA3B2F" w:rsidRPr="004A0E0A">
        <w:rPr>
          <w:sz w:val="28"/>
          <w:szCs w:val="28"/>
        </w:rPr>
        <w:t>.</w:t>
      </w:r>
      <w:r w:rsidRPr="004A0E0A">
        <w:rPr>
          <w:sz w:val="28"/>
          <w:szCs w:val="28"/>
        </w:rPr>
        <w:t xml:space="preserve"> объем вырос до 660,0 млрд</w:t>
      </w:r>
      <w:r w:rsidR="00AA3B2F" w:rsidRPr="004A0E0A">
        <w:rPr>
          <w:sz w:val="28"/>
          <w:szCs w:val="28"/>
        </w:rPr>
        <w:t>.</w:t>
      </w:r>
      <w:r w:rsidRPr="004A0E0A">
        <w:rPr>
          <w:sz w:val="28"/>
          <w:szCs w:val="28"/>
        </w:rPr>
        <w:t>тенге</w:t>
      </w:r>
      <w:r w:rsidR="00AA3B2F" w:rsidRPr="004A0E0A">
        <w:rPr>
          <w:sz w:val="28"/>
          <w:szCs w:val="28"/>
        </w:rPr>
        <w:t>,</w:t>
      </w:r>
      <w:r w:rsidRPr="004A0E0A">
        <w:rPr>
          <w:sz w:val="28"/>
          <w:szCs w:val="28"/>
        </w:rPr>
        <w:t xml:space="preserve"> 24,3, а в 2024 г</w:t>
      </w:r>
      <w:r w:rsidR="00AA3B2F" w:rsidRPr="004A0E0A">
        <w:rPr>
          <w:sz w:val="28"/>
          <w:szCs w:val="28"/>
        </w:rPr>
        <w:t>.</w:t>
      </w:r>
      <w:r w:rsidRPr="004A0E0A">
        <w:rPr>
          <w:sz w:val="28"/>
          <w:szCs w:val="28"/>
        </w:rPr>
        <w:t xml:space="preserve"> достиг 2615,0 млрд</w:t>
      </w:r>
      <w:r w:rsidR="00AA3B2F" w:rsidRPr="004A0E0A">
        <w:rPr>
          <w:sz w:val="28"/>
          <w:szCs w:val="28"/>
        </w:rPr>
        <w:t>.</w:t>
      </w:r>
      <w:r w:rsidRPr="004A0E0A">
        <w:rPr>
          <w:sz w:val="28"/>
          <w:szCs w:val="28"/>
        </w:rPr>
        <w:t>тенге</w:t>
      </w:r>
      <w:r w:rsidR="00AA3B2F" w:rsidRPr="004A0E0A">
        <w:rPr>
          <w:sz w:val="28"/>
          <w:szCs w:val="28"/>
        </w:rPr>
        <w:t>,</w:t>
      </w:r>
      <w:r w:rsidRPr="004A0E0A">
        <w:rPr>
          <w:sz w:val="28"/>
          <w:szCs w:val="28"/>
        </w:rPr>
        <w:t xml:space="preserve"> 24,9. За анализируемый период объем выпуска крупных предприятий вырос почти в 9,3 раза. Это свидетельствует об активной модернизации, технологическом обновлении и расширении деятельности крупных игроков в </w:t>
      </w:r>
      <w:r w:rsidR="008D73EA" w:rsidRPr="004A0E0A">
        <w:rPr>
          <w:sz w:val="28"/>
          <w:szCs w:val="28"/>
        </w:rPr>
        <w:t>АПК</w:t>
      </w:r>
      <w:r w:rsidRPr="004A0E0A">
        <w:rPr>
          <w:sz w:val="28"/>
          <w:szCs w:val="28"/>
        </w:rPr>
        <w:t>.</w:t>
      </w:r>
      <w:r w:rsidR="009A25B1" w:rsidRPr="004A0E0A">
        <w:rPr>
          <w:sz w:val="28"/>
          <w:szCs w:val="28"/>
        </w:rPr>
        <w:t xml:space="preserve"> </w:t>
      </w:r>
      <w:r w:rsidRPr="004A0E0A">
        <w:rPr>
          <w:sz w:val="28"/>
          <w:szCs w:val="28"/>
        </w:rPr>
        <w:t>МСБ традиционно доминируют в общем выпуске, обеспечивая большую часть сельхозпродукции страны. В 2010</w:t>
      </w:r>
      <w:r w:rsidR="002045F8" w:rsidRPr="004A0E0A">
        <w:rPr>
          <w:sz w:val="28"/>
          <w:szCs w:val="28"/>
        </w:rPr>
        <w:t xml:space="preserve"> </w:t>
      </w:r>
      <w:r w:rsidRPr="004A0E0A">
        <w:rPr>
          <w:sz w:val="28"/>
          <w:szCs w:val="28"/>
        </w:rPr>
        <w:t>г</w:t>
      </w:r>
      <w:r w:rsidR="00AA3B2F" w:rsidRPr="004A0E0A">
        <w:rPr>
          <w:sz w:val="28"/>
          <w:szCs w:val="28"/>
        </w:rPr>
        <w:t>.</w:t>
      </w:r>
      <w:r w:rsidRPr="004A0E0A">
        <w:rPr>
          <w:sz w:val="28"/>
          <w:szCs w:val="28"/>
        </w:rPr>
        <w:t xml:space="preserve"> их выпуск составил 1 541,0 млрд</w:t>
      </w:r>
      <w:r w:rsidR="0094680F" w:rsidRPr="004A0E0A">
        <w:rPr>
          <w:sz w:val="28"/>
          <w:szCs w:val="28"/>
        </w:rPr>
        <w:t>.</w:t>
      </w:r>
      <w:r w:rsidRPr="004A0E0A">
        <w:rPr>
          <w:sz w:val="28"/>
          <w:szCs w:val="28"/>
        </w:rPr>
        <w:t xml:space="preserve"> тенге</w:t>
      </w:r>
      <w:r w:rsidR="00AA3B2F" w:rsidRPr="004A0E0A">
        <w:rPr>
          <w:sz w:val="28"/>
          <w:szCs w:val="28"/>
        </w:rPr>
        <w:t>,</w:t>
      </w:r>
      <w:r w:rsidRPr="004A0E0A">
        <w:rPr>
          <w:sz w:val="28"/>
          <w:szCs w:val="28"/>
        </w:rPr>
        <w:t xml:space="preserve"> 84,6 от общего объёма, в 2015 г</w:t>
      </w:r>
      <w:r w:rsidR="00AA3B2F" w:rsidRPr="004A0E0A">
        <w:rPr>
          <w:sz w:val="28"/>
          <w:szCs w:val="28"/>
        </w:rPr>
        <w:t>.</w:t>
      </w:r>
      <w:r w:rsidRPr="004A0E0A">
        <w:rPr>
          <w:sz w:val="28"/>
          <w:szCs w:val="28"/>
        </w:rPr>
        <w:t xml:space="preserve"> </w:t>
      </w:r>
      <w:r w:rsidR="00401685" w:rsidRPr="004A0E0A">
        <w:rPr>
          <w:sz w:val="28"/>
          <w:szCs w:val="28"/>
        </w:rPr>
        <w:t>–</w:t>
      </w:r>
      <w:r w:rsidRPr="004A0E0A">
        <w:rPr>
          <w:sz w:val="28"/>
          <w:szCs w:val="28"/>
        </w:rPr>
        <w:t xml:space="preserve"> 2 060,6 млрд</w:t>
      </w:r>
      <w:r w:rsidR="00AA3B2F" w:rsidRPr="004A0E0A">
        <w:rPr>
          <w:sz w:val="28"/>
          <w:szCs w:val="28"/>
        </w:rPr>
        <w:t>.</w:t>
      </w:r>
      <w:r w:rsidR="0022571B" w:rsidRPr="004A0E0A">
        <w:rPr>
          <w:sz w:val="28"/>
          <w:szCs w:val="28"/>
        </w:rPr>
        <w:t xml:space="preserve"> </w:t>
      </w:r>
      <w:r w:rsidRPr="004A0E0A">
        <w:rPr>
          <w:sz w:val="28"/>
          <w:szCs w:val="28"/>
        </w:rPr>
        <w:t>тенге</w:t>
      </w:r>
      <w:r w:rsidR="00AA3B2F" w:rsidRPr="004A0E0A">
        <w:rPr>
          <w:sz w:val="28"/>
          <w:szCs w:val="28"/>
        </w:rPr>
        <w:t>,</w:t>
      </w:r>
      <w:r w:rsidRPr="004A0E0A">
        <w:rPr>
          <w:sz w:val="28"/>
          <w:szCs w:val="28"/>
        </w:rPr>
        <w:t xml:space="preserve"> 75,7, а к 2024 г</w:t>
      </w:r>
      <w:r w:rsidR="00AA3B2F" w:rsidRPr="004A0E0A">
        <w:rPr>
          <w:sz w:val="28"/>
          <w:szCs w:val="28"/>
        </w:rPr>
        <w:t>.</w:t>
      </w:r>
      <w:r w:rsidRPr="004A0E0A">
        <w:rPr>
          <w:sz w:val="28"/>
          <w:szCs w:val="28"/>
        </w:rPr>
        <w:t xml:space="preserve"> вырос до 7 885,0 млрд</w:t>
      </w:r>
      <w:r w:rsidR="0094680F" w:rsidRPr="004A0E0A">
        <w:rPr>
          <w:sz w:val="28"/>
          <w:szCs w:val="28"/>
        </w:rPr>
        <w:t>.</w:t>
      </w:r>
      <w:r w:rsidRPr="004A0E0A">
        <w:rPr>
          <w:sz w:val="28"/>
          <w:szCs w:val="28"/>
        </w:rPr>
        <w:t xml:space="preserve"> тенге</w:t>
      </w:r>
      <w:r w:rsidR="00AA3B2F" w:rsidRPr="004A0E0A">
        <w:rPr>
          <w:sz w:val="28"/>
          <w:szCs w:val="28"/>
        </w:rPr>
        <w:t>,</w:t>
      </w:r>
      <w:r w:rsidRPr="004A0E0A">
        <w:rPr>
          <w:sz w:val="28"/>
          <w:szCs w:val="28"/>
        </w:rPr>
        <w:t xml:space="preserve"> 75,1. По сравнению с 2010 г</w:t>
      </w:r>
      <w:r w:rsidR="00AA3B2F" w:rsidRPr="004A0E0A">
        <w:rPr>
          <w:sz w:val="28"/>
          <w:szCs w:val="28"/>
        </w:rPr>
        <w:t>.</w:t>
      </w:r>
      <w:r w:rsidRPr="004A0E0A">
        <w:rPr>
          <w:sz w:val="28"/>
          <w:szCs w:val="28"/>
        </w:rPr>
        <w:t xml:space="preserve"> рост составил более чем в 5 раз. Несмотря на некоторое сокращение удельного веса, абсолютный вклад МСБ в выпуск продукции продолжает существенно расти, что свидетельствует о сохраняющейся роли </w:t>
      </w:r>
      <w:r w:rsidR="00AA3B2F" w:rsidRPr="004A0E0A">
        <w:rPr>
          <w:sz w:val="28"/>
          <w:szCs w:val="28"/>
        </w:rPr>
        <w:t>МСБ</w:t>
      </w:r>
      <w:r w:rsidRPr="004A0E0A">
        <w:rPr>
          <w:sz w:val="28"/>
          <w:szCs w:val="28"/>
        </w:rPr>
        <w:t xml:space="preserve"> в продбезопасности и социально</w:t>
      </w:r>
      <w:r w:rsidR="00526ECD" w:rsidRPr="004A0E0A">
        <w:rPr>
          <w:sz w:val="28"/>
          <w:szCs w:val="28"/>
        </w:rPr>
        <w:t>–</w:t>
      </w:r>
      <w:r w:rsidRPr="004A0E0A">
        <w:rPr>
          <w:sz w:val="28"/>
          <w:szCs w:val="28"/>
        </w:rPr>
        <w:t>экономическом развитии сельских территорий.</w:t>
      </w:r>
      <w:r w:rsidR="0034632D" w:rsidRPr="004A0E0A">
        <w:rPr>
          <w:sz w:val="28"/>
          <w:szCs w:val="28"/>
        </w:rPr>
        <w:t xml:space="preserve"> </w:t>
      </w:r>
      <w:r w:rsidR="00E95C43" w:rsidRPr="004A0E0A">
        <w:rPr>
          <w:sz w:val="28"/>
          <w:szCs w:val="28"/>
        </w:rPr>
        <w:t xml:space="preserve">Динамика распределения земель по формам хозяйствования в аграрном секторе представлена на рисунке </w:t>
      </w:r>
      <w:r w:rsidR="00AA3B2F" w:rsidRPr="004A0E0A">
        <w:rPr>
          <w:sz w:val="28"/>
          <w:szCs w:val="28"/>
        </w:rPr>
        <w:t>6</w:t>
      </w:r>
      <w:r w:rsidR="00E95C43" w:rsidRPr="004A0E0A">
        <w:rPr>
          <w:sz w:val="28"/>
          <w:szCs w:val="28"/>
        </w:rPr>
        <w:t>.</w:t>
      </w:r>
    </w:p>
    <w:p w14:paraId="221D793A" w14:textId="5C05268F" w:rsidR="004B7734" w:rsidRPr="004A0E0A" w:rsidRDefault="00732D1B" w:rsidP="008E2078">
      <w:pPr>
        <w:widowControl w:val="0"/>
        <w:adjustRightInd w:val="0"/>
        <w:snapToGrid w:val="0"/>
        <w:ind w:firstLine="709"/>
        <w:jc w:val="both"/>
        <w:rPr>
          <w:sz w:val="28"/>
          <w:szCs w:val="28"/>
        </w:rPr>
      </w:pPr>
      <w:r w:rsidRPr="004A0E0A">
        <w:rPr>
          <w:noProof/>
          <w:sz w:val="28"/>
          <w:szCs w:val="28"/>
        </w:rPr>
        <w:drawing>
          <wp:inline distT="0" distB="0" distL="0" distR="0" wp14:anchorId="4CA52AC5" wp14:editId="2E1028DE">
            <wp:extent cx="5340350" cy="4851400"/>
            <wp:effectExtent l="0" t="0" r="0" b="6350"/>
            <wp:docPr id="731895779"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7CB513F" w14:textId="77777777" w:rsidR="00C92767" w:rsidRPr="004A0E0A" w:rsidRDefault="001D24C7" w:rsidP="0064275D">
      <w:pPr>
        <w:widowControl w:val="0"/>
        <w:adjustRightInd w:val="0"/>
        <w:snapToGrid w:val="0"/>
        <w:jc w:val="center"/>
        <w:rPr>
          <w:sz w:val="28"/>
          <w:szCs w:val="28"/>
        </w:rPr>
      </w:pPr>
      <w:r w:rsidRPr="004A0E0A">
        <w:rPr>
          <w:sz w:val="28"/>
          <w:szCs w:val="28"/>
        </w:rPr>
        <w:t xml:space="preserve">Рисунок </w:t>
      </w:r>
      <w:r w:rsidR="00AA3B2F" w:rsidRPr="004A0E0A">
        <w:rPr>
          <w:sz w:val="28"/>
          <w:szCs w:val="28"/>
        </w:rPr>
        <w:t>6</w:t>
      </w:r>
      <w:r w:rsidRPr="004A0E0A">
        <w:rPr>
          <w:sz w:val="28"/>
          <w:szCs w:val="28"/>
        </w:rPr>
        <w:t xml:space="preserve"> </w:t>
      </w:r>
      <w:r w:rsidR="00401685" w:rsidRPr="004A0E0A">
        <w:rPr>
          <w:sz w:val="28"/>
          <w:szCs w:val="28"/>
        </w:rPr>
        <w:t>–</w:t>
      </w:r>
      <w:r w:rsidRPr="004A0E0A">
        <w:rPr>
          <w:sz w:val="28"/>
          <w:szCs w:val="28"/>
        </w:rPr>
        <w:t xml:space="preserve"> Распределение земель по формам</w:t>
      </w:r>
    </w:p>
    <w:p w14:paraId="72E73526" w14:textId="19511CD2" w:rsidR="003E1724" w:rsidRPr="004A0E0A" w:rsidRDefault="001D24C7" w:rsidP="0064275D">
      <w:pPr>
        <w:widowControl w:val="0"/>
        <w:adjustRightInd w:val="0"/>
        <w:snapToGrid w:val="0"/>
        <w:jc w:val="center"/>
        <w:rPr>
          <w:sz w:val="28"/>
          <w:szCs w:val="28"/>
        </w:rPr>
      </w:pPr>
      <w:r w:rsidRPr="004A0E0A">
        <w:rPr>
          <w:sz w:val="28"/>
          <w:szCs w:val="28"/>
        </w:rPr>
        <w:t>хозяйствования в</w:t>
      </w:r>
      <w:r w:rsidR="0022571B" w:rsidRPr="004A0E0A">
        <w:rPr>
          <w:sz w:val="28"/>
          <w:szCs w:val="28"/>
        </w:rPr>
        <w:t xml:space="preserve"> </w:t>
      </w:r>
      <w:r w:rsidRPr="004A0E0A">
        <w:rPr>
          <w:sz w:val="28"/>
          <w:szCs w:val="28"/>
        </w:rPr>
        <w:t>аграрном секторе,</w:t>
      </w:r>
      <w:r w:rsidR="00092450" w:rsidRPr="004A0E0A">
        <w:rPr>
          <w:sz w:val="28"/>
          <w:szCs w:val="28"/>
        </w:rPr>
        <w:t xml:space="preserve"> в </w:t>
      </w:r>
      <w:r w:rsidRPr="004A0E0A">
        <w:rPr>
          <w:sz w:val="28"/>
          <w:szCs w:val="28"/>
        </w:rPr>
        <w:t>%</w:t>
      </w:r>
    </w:p>
    <w:p w14:paraId="29E51CCF" w14:textId="77777777" w:rsidR="003E1724" w:rsidRPr="004A0E0A" w:rsidRDefault="003E1724" w:rsidP="0064275D">
      <w:pPr>
        <w:widowControl w:val="0"/>
        <w:adjustRightInd w:val="0"/>
        <w:snapToGrid w:val="0"/>
        <w:ind w:firstLine="709"/>
        <w:jc w:val="both"/>
        <w:rPr>
          <w:sz w:val="28"/>
          <w:szCs w:val="28"/>
        </w:rPr>
      </w:pPr>
    </w:p>
    <w:p w14:paraId="6862D5F0" w14:textId="1194B497" w:rsidR="003E1724" w:rsidRPr="004A0E0A" w:rsidRDefault="001D24C7" w:rsidP="0064275D">
      <w:pPr>
        <w:widowControl w:val="0"/>
        <w:adjustRightInd w:val="0"/>
        <w:snapToGrid w:val="0"/>
        <w:ind w:firstLine="709"/>
        <w:jc w:val="both"/>
        <w:rPr>
          <w:sz w:val="28"/>
          <w:szCs w:val="28"/>
        </w:rPr>
      </w:pPr>
      <w:r w:rsidRPr="004A0E0A">
        <w:rPr>
          <w:sz w:val="28"/>
          <w:szCs w:val="28"/>
        </w:rPr>
        <w:t>Примечание</w:t>
      </w:r>
      <w:r w:rsidR="002A302C" w:rsidRPr="004A0E0A">
        <w:rPr>
          <w:sz w:val="28"/>
          <w:szCs w:val="28"/>
        </w:rPr>
        <w:t xml:space="preserve"> </w:t>
      </w:r>
      <w:r w:rsidR="00526ECD" w:rsidRPr="004A0E0A">
        <w:rPr>
          <w:sz w:val="28"/>
          <w:szCs w:val="28"/>
        </w:rPr>
        <w:t>–</w:t>
      </w:r>
      <w:r w:rsidRPr="004A0E0A">
        <w:rPr>
          <w:sz w:val="28"/>
          <w:szCs w:val="28"/>
        </w:rPr>
        <w:t xml:space="preserve"> составлено автором </w:t>
      </w:r>
      <w:r w:rsidR="002A302C" w:rsidRPr="004A0E0A">
        <w:rPr>
          <w:sz w:val="28"/>
          <w:szCs w:val="28"/>
        </w:rPr>
        <w:t>на основе</w:t>
      </w:r>
      <w:r w:rsidRPr="004A0E0A">
        <w:rPr>
          <w:sz w:val="28"/>
          <w:szCs w:val="28"/>
        </w:rPr>
        <w:t xml:space="preserve"> [</w:t>
      </w:r>
      <w:r w:rsidR="0022571B" w:rsidRPr="004A0E0A">
        <w:rPr>
          <w:sz w:val="28"/>
          <w:szCs w:val="28"/>
        </w:rPr>
        <w:t>8</w:t>
      </w:r>
      <w:r w:rsidR="00902424" w:rsidRPr="004A0E0A">
        <w:rPr>
          <w:sz w:val="28"/>
          <w:szCs w:val="28"/>
        </w:rPr>
        <w:t>2</w:t>
      </w:r>
      <w:r w:rsidRPr="004A0E0A">
        <w:rPr>
          <w:sz w:val="28"/>
          <w:szCs w:val="28"/>
        </w:rPr>
        <w:t>]</w:t>
      </w:r>
    </w:p>
    <w:p w14:paraId="29804D74" w14:textId="77777777" w:rsidR="002C4B29" w:rsidRPr="004A0E0A" w:rsidRDefault="002C4B29" w:rsidP="0064275D">
      <w:pPr>
        <w:pStyle w:val="a4"/>
        <w:widowControl w:val="0"/>
        <w:adjustRightInd w:val="0"/>
        <w:snapToGrid w:val="0"/>
        <w:spacing w:before="0" w:beforeAutospacing="0" w:after="0" w:afterAutospacing="0"/>
        <w:ind w:firstLine="709"/>
        <w:jc w:val="both"/>
        <w:rPr>
          <w:sz w:val="28"/>
          <w:szCs w:val="28"/>
        </w:rPr>
      </w:pPr>
    </w:p>
    <w:p w14:paraId="0D00204C" w14:textId="010BA3D5" w:rsidR="0062213B" w:rsidRPr="004A0E0A" w:rsidRDefault="00AA3B2F" w:rsidP="008E2078">
      <w:pPr>
        <w:pStyle w:val="a4"/>
        <w:widowControl w:val="0"/>
        <w:spacing w:before="0" w:beforeAutospacing="0" w:after="0" w:afterAutospacing="0"/>
        <w:ind w:firstLine="709"/>
        <w:jc w:val="both"/>
        <w:rPr>
          <w:sz w:val="28"/>
          <w:szCs w:val="28"/>
        </w:rPr>
      </w:pPr>
      <w:r w:rsidRPr="004A0E0A">
        <w:rPr>
          <w:sz w:val="28"/>
          <w:szCs w:val="28"/>
        </w:rPr>
        <w:t>Проведённое исследование позволяет выявить ряд ключевых трендов в распределении и перераспределении земель сельскохозяйственного назначения за анализируемый период. Во</w:t>
      </w:r>
      <w:r w:rsidR="00526ECD" w:rsidRPr="004A0E0A">
        <w:rPr>
          <w:sz w:val="28"/>
          <w:szCs w:val="28"/>
        </w:rPr>
        <w:t>–</w:t>
      </w:r>
      <w:r w:rsidRPr="004A0E0A">
        <w:rPr>
          <w:sz w:val="28"/>
          <w:szCs w:val="28"/>
        </w:rPr>
        <w:t xml:space="preserve">первых, </w:t>
      </w:r>
      <w:r w:rsidRPr="004A0E0A">
        <w:rPr>
          <w:rStyle w:val="af0"/>
          <w:b w:val="0"/>
          <w:bCs w:val="0"/>
          <w:sz w:val="28"/>
          <w:szCs w:val="28"/>
        </w:rPr>
        <w:t xml:space="preserve">сокращение доли государственных сельскохозяйственных организаций. </w:t>
      </w:r>
      <w:r w:rsidRPr="004A0E0A">
        <w:rPr>
          <w:sz w:val="28"/>
          <w:szCs w:val="28"/>
        </w:rPr>
        <w:t>В 1991 г. 92,2% всех земельных ресурсов находились в распоряжении государственных сельхозорганизаций. В ходе реформ и приватизации к 2000 г</w:t>
      </w:r>
      <w:r w:rsidR="00224C78" w:rsidRPr="004A0E0A">
        <w:rPr>
          <w:sz w:val="28"/>
          <w:szCs w:val="28"/>
        </w:rPr>
        <w:t>.</w:t>
      </w:r>
      <w:r w:rsidRPr="004A0E0A">
        <w:rPr>
          <w:sz w:val="28"/>
          <w:szCs w:val="28"/>
        </w:rPr>
        <w:t xml:space="preserve"> эта доля снизилась до 1,5</w:t>
      </w:r>
      <w:r w:rsidR="0062213B" w:rsidRPr="004A0E0A">
        <w:rPr>
          <w:sz w:val="28"/>
          <w:szCs w:val="28"/>
        </w:rPr>
        <w:t xml:space="preserve"> </w:t>
      </w:r>
      <w:r w:rsidRPr="004A0E0A">
        <w:rPr>
          <w:sz w:val="28"/>
          <w:szCs w:val="28"/>
        </w:rPr>
        <w:t>%, к 2010 г. – до 0,7, в 2020 г. – 0,8, а по итогам 2024 г., по предварительным оценкам, составила всего 0,5. Во</w:t>
      </w:r>
      <w:r w:rsidR="00526ECD" w:rsidRPr="004A0E0A">
        <w:rPr>
          <w:sz w:val="28"/>
          <w:szCs w:val="28"/>
        </w:rPr>
        <w:t>–</w:t>
      </w:r>
      <w:r w:rsidRPr="004A0E0A">
        <w:rPr>
          <w:sz w:val="28"/>
          <w:szCs w:val="28"/>
        </w:rPr>
        <w:t>вторых, з</w:t>
      </w:r>
      <w:r w:rsidRPr="004A0E0A">
        <w:rPr>
          <w:rStyle w:val="af0"/>
          <w:b w:val="0"/>
          <w:bCs w:val="0"/>
          <w:sz w:val="28"/>
          <w:szCs w:val="28"/>
        </w:rPr>
        <w:t xml:space="preserve">начительный рост доли </w:t>
      </w:r>
      <w:r w:rsidR="007E6ABA" w:rsidRPr="004A0E0A">
        <w:rPr>
          <w:rStyle w:val="af0"/>
          <w:b w:val="0"/>
          <w:bCs w:val="0"/>
          <w:sz w:val="28"/>
          <w:szCs w:val="28"/>
        </w:rPr>
        <w:t>К(Ф)Х</w:t>
      </w:r>
      <w:r w:rsidRPr="004A0E0A">
        <w:rPr>
          <w:rStyle w:val="af0"/>
          <w:b w:val="0"/>
          <w:bCs w:val="0"/>
          <w:sz w:val="28"/>
          <w:szCs w:val="28"/>
        </w:rPr>
        <w:t xml:space="preserve">. </w:t>
      </w:r>
      <w:r w:rsidRPr="004A0E0A">
        <w:rPr>
          <w:sz w:val="28"/>
          <w:szCs w:val="28"/>
        </w:rPr>
        <w:t>В 1991 г</w:t>
      </w:r>
      <w:r w:rsidR="0062213B" w:rsidRPr="004A0E0A">
        <w:rPr>
          <w:sz w:val="28"/>
          <w:szCs w:val="28"/>
        </w:rPr>
        <w:t>.</w:t>
      </w:r>
      <w:r w:rsidRPr="004A0E0A">
        <w:rPr>
          <w:sz w:val="28"/>
          <w:szCs w:val="28"/>
        </w:rPr>
        <w:t xml:space="preserve"> на </w:t>
      </w:r>
      <w:r w:rsidR="007E6ABA" w:rsidRPr="004A0E0A">
        <w:rPr>
          <w:sz w:val="28"/>
          <w:szCs w:val="28"/>
        </w:rPr>
        <w:t>К(Ф)Х</w:t>
      </w:r>
      <w:r w:rsidRPr="004A0E0A">
        <w:rPr>
          <w:sz w:val="28"/>
          <w:szCs w:val="28"/>
        </w:rPr>
        <w:t xml:space="preserve"> приходилось всего 0,7</w:t>
      </w:r>
      <w:r w:rsidR="0062213B" w:rsidRPr="004A0E0A">
        <w:rPr>
          <w:sz w:val="28"/>
          <w:szCs w:val="28"/>
        </w:rPr>
        <w:t xml:space="preserve"> </w:t>
      </w:r>
      <w:r w:rsidRPr="004A0E0A">
        <w:rPr>
          <w:sz w:val="28"/>
          <w:szCs w:val="28"/>
        </w:rPr>
        <w:t xml:space="preserve">% земель сельхозназначения. В результате аграрных реформ их доля увеличилась до 58,7 в 2000 г., 62,3 </w:t>
      </w:r>
      <w:r w:rsidR="00526ECD" w:rsidRPr="004A0E0A">
        <w:rPr>
          <w:sz w:val="28"/>
          <w:szCs w:val="28"/>
        </w:rPr>
        <w:t>–</w:t>
      </w:r>
      <w:r w:rsidRPr="004A0E0A">
        <w:rPr>
          <w:sz w:val="28"/>
          <w:szCs w:val="28"/>
        </w:rPr>
        <w:t xml:space="preserve"> в 2010 г., 61,7 </w:t>
      </w:r>
      <w:r w:rsidR="00526ECD" w:rsidRPr="004A0E0A">
        <w:rPr>
          <w:sz w:val="28"/>
          <w:szCs w:val="28"/>
        </w:rPr>
        <w:t>–</w:t>
      </w:r>
      <w:r w:rsidRPr="004A0E0A">
        <w:rPr>
          <w:sz w:val="28"/>
          <w:szCs w:val="28"/>
        </w:rPr>
        <w:t xml:space="preserve"> в 2020 г. и достигла 65,1 в 2024 г. Это отражает ключевую роль </w:t>
      </w:r>
      <w:r w:rsidR="007E6ABA" w:rsidRPr="004A0E0A">
        <w:rPr>
          <w:sz w:val="28"/>
          <w:szCs w:val="28"/>
        </w:rPr>
        <w:t>К(Ф)Х</w:t>
      </w:r>
      <w:r w:rsidRPr="004A0E0A">
        <w:rPr>
          <w:sz w:val="28"/>
          <w:szCs w:val="28"/>
        </w:rPr>
        <w:t xml:space="preserve"> в аграрном секторе Казахстана. В</w:t>
      </w:r>
      <w:r w:rsidR="00526ECD" w:rsidRPr="004A0E0A">
        <w:rPr>
          <w:sz w:val="28"/>
          <w:szCs w:val="28"/>
        </w:rPr>
        <w:t>–</w:t>
      </w:r>
      <w:r w:rsidR="00947C57" w:rsidRPr="004A0E0A">
        <w:rPr>
          <w:sz w:val="28"/>
          <w:szCs w:val="28"/>
        </w:rPr>
        <w:t>т</w:t>
      </w:r>
      <w:r w:rsidRPr="004A0E0A">
        <w:rPr>
          <w:sz w:val="28"/>
          <w:szCs w:val="28"/>
        </w:rPr>
        <w:t>ретьих, изменение д</w:t>
      </w:r>
      <w:r w:rsidRPr="004A0E0A">
        <w:rPr>
          <w:rStyle w:val="af0"/>
          <w:b w:val="0"/>
          <w:bCs w:val="0"/>
          <w:sz w:val="28"/>
          <w:szCs w:val="28"/>
        </w:rPr>
        <w:t xml:space="preserve">инамики по </w:t>
      </w:r>
      <w:r w:rsidR="007E6ABA" w:rsidRPr="004A0E0A">
        <w:rPr>
          <w:rStyle w:val="af0"/>
          <w:b w:val="0"/>
          <w:bCs w:val="0"/>
          <w:sz w:val="28"/>
          <w:szCs w:val="28"/>
        </w:rPr>
        <w:t>ХТ и АО</w:t>
      </w:r>
      <w:r w:rsidRPr="004A0E0A">
        <w:rPr>
          <w:rStyle w:val="af0"/>
          <w:b w:val="0"/>
          <w:bCs w:val="0"/>
          <w:sz w:val="28"/>
          <w:szCs w:val="28"/>
        </w:rPr>
        <w:t xml:space="preserve">. </w:t>
      </w:r>
      <w:r w:rsidRPr="004A0E0A">
        <w:rPr>
          <w:sz w:val="28"/>
          <w:szCs w:val="28"/>
        </w:rPr>
        <w:t>В начале 2000</w:t>
      </w:r>
      <w:r w:rsidR="00526ECD" w:rsidRPr="004A0E0A">
        <w:rPr>
          <w:sz w:val="28"/>
          <w:szCs w:val="28"/>
        </w:rPr>
        <w:t>–</w:t>
      </w:r>
      <w:r w:rsidRPr="004A0E0A">
        <w:rPr>
          <w:sz w:val="28"/>
          <w:szCs w:val="28"/>
        </w:rPr>
        <w:t>х г</w:t>
      </w:r>
      <w:r w:rsidR="0082024B" w:rsidRPr="004A0E0A">
        <w:rPr>
          <w:sz w:val="28"/>
          <w:szCs w:val="28"/>
        </w:rPr>
        <w:t>одов</w:t>
      </w:r>
      <w:r w:rsidRPr="004A0E0A">
        <w:rPr>
          <w:sz w:val="28"/>
          <w:szCs w:val="28"/>
        </w:rPr>
        <w:t xml:space="preserve"> на </w:t>
      </w:r>
      <w:r w:rsidR="007E6ABA" w:rsidRPr="004A0E0A">
        <w:rPr>
          <w:sz w:val="28"/>
          <w:szCs w:val="28"/>
        </w:rPr>
        <w:t>ХТ и АО</w:t>
      </w:r>
      <w:r w:rsidRPr="004A0E0A">
        <w:rPr>
          <w:sz w:val="28"/>
          <w:szCs w:val="28"/>
        </w:rPr>
        <w:t xml:space="preserve"> приходилось 37,7% всех сельхозземель, в 2010 г. – 34,5, в 2020 г. – 34,5, а к 2024г. </w:t>
      </w:r>
      <w:r w:rsidR="0062213B" w:rsidRPr="004A0E0A">
        <w:rPr>
          <w:sz w:val="28"/>
          <w:szCs w:val="28"/>
        </w:rPr>
        <w:t>и</w:t>
      </w:r>
      <w:r w:rsidRPr="004A0E0A">
        <w:rPr>
          <w:sz w:val="28"/>
          <w:szCs w:val="28"/>
        </w:rPr>
        <w:t xml:space="preserve">х доля снизилась до 31,0. Это свидетельствует о перераспределении земель в пользу </w:t>
      </w:r>
      <w:r w:rsidR="008D73EA" w:rsidRPr="004A0E0A">
        <w:rPr>
          <w:sz w:val="28"/>
          <w:szCs w:val="28"/>
        </w:rPr>
        <w:t>МСБ</w:t>
      </w:r>
      <w:r w:rsidRPr="004A0E0A">
        <w:rPr>
          <w:sz w:val="28"/>
          <w:szCs w:val="28"/>
        </w:rPr>
        <w:t>. В</w:t>
      </w:r>
      <w:r w:rsidR="00526ECD" w:rsidRPr="004A0E0A">
        <w:rPr>
          <w:sz w:val="28"/>
          <w:szCs w:val="28"/>
        </w:rPr>
        <w:t>–</w:t>
      </w:r>
      <w:r w:rsidRPr="004A0E0A">
        <w:rPr>
          <w:sz w:val="28"/>
          <w:szCs w:val="28"/>
        </w:rPr>
        <w:t>четвертых, стабильная д</w:t>
      </w:r>
      <w:r w:rsidRPr="004A0E0A">
        <w:rPr>
          <w:rStyle w:val="af0"/>
          <w:b w:val="0"/>
          <w:bCs w:val="0"/>
          <w:sz w:val="28"/>
          <w:szCs w:val="28"/>
        </w:rPr>
        <w:t xml:space="preserve">оля сельхозкооперативов. </w:t>
      </w:r>
      <w:r w:rsidRPr="004A0E0A">
        <w:rPr>
          <w:sz w:val="28"/>
          <w:szCs w:val="28"/>
        </w:rPr>
        <w:t xml:space="preserve">Производственные кооперативы на протяжении рассматриваемого периода занимали относительно стабильную нишу: 2,1% в 2000 г., 2,5 </w:t>
      </w:r>
      <w:r w:rsidR="00526ECD" w:rsidRPr="004A0E0A">
        <w:rPr>
          <w:sz w:val="28"/>
          <w:szCs w:val="28"/>
        </w:rPr>
        <w:t>–</w:t>
      </w:r>
      <w:r w:rsidRPr="004A0E0A">
        <w:rPr>
          <w:sz w:val="28"/>
          <w:szCs w:val="28"/>
        </w:rPr>
        <w:t xml:space="preserve"> в 2010 г., 2,4 </w:t>
      </w:r>
      <w:r w:rsidR="00526ECD" w:rsidRPr="004A0E0A">
        <w:rPr>
          <w:sz w:val="28"/>
          <w:szCs w:val="28"/>
        </w:rPr>
        <w:t>–</w:t>
      </w:r>
      <w:r w:rsidRPr="004A0E0A">
        <w:rPr>
          <w:sz w:val="28"/>
          <w:szCs w:val="28"/>
        </w:rPr>
        <w:t xml:space="preserve"> в 2020 г. </w:t>
      </w:r>
      <w:r w:rsidR="0062213B" w:rsidRPr="004A0E0A">
        <w:rPr>
          <w:sz w:val="28"/>
          <w:szCs w:val="28"/>
        </w:rPr>
        <w:t>и</w:t>
      </w:r>
      <w:r w:rsidRPr="004A0E0A">
        <w:rPr>
          <w:sz w:val="28"/>
          <w:szCs w:val="28"/>
        </w:rPr>
        <w:t xml:space="preserve"> 2,2 </w:t>
      </w:r>
      <w:r w:rsidR="00526ECD" w:rsidRPr="004A0E0A">
        <w:rPr>
          <w:sz w:val="28"/>
          <w:szCs w:val="28"/>
        </w:rPr>
        <w:t>–</w:t>
      </w:r>
      <w:r w:rsidRPr="004A0E0A">
        <w:rPr>
          <w:sz w:val="28"/>
          <w:szCs w:val="28"/>
        </w:rPr>
        <w:t xml:space="preserve"> в 2024 г. Это показывает, что кооперативная модель пока не приобрела широкого распространения, несмотря на меры поддержки.</w:t>
      </w:r>
      <w:r w:rsidR="0062213B" w:rsidRPr="004A0E0A">
        <w:rPr>
          <w:sz w:val="28"/>
          <w:szCs w:val="28"/>
        </w:rPr>
        <w:t xml:space="preserve"> </w:t>
      </w:r>
      <w:r w:rsidR="00A63386" w:rsidRPr="004A0E0A">
        <w:rPr>
          <w:sz w:val="28"/>
          <w:szCs w:val="28"/>
        </w:rPr>
        <w:t>Такая динамика обусловлена процессами передачи земель в частную собственность и преобразованием государственной собственности в другие формы хозяйствования</w:t>
      </w:r>
      <w:r w:rsidR="0062213B" w:rsidRPr="004A0E0A">
        <w:rPr>
          <w:sz w:val="28"/>
          <w:szCs w:val="28"/>
        </w:rPr>
        <w:t>.</w:t>
      </w:r>
    </w:p>
    <w:p w14:paraId="62F50B5B" w14:textId="644F303F" w:rsidR="0062213B" w:rsidRPr="004A0E0A" w:rsidRDefault="0062213B" w:rsidP="008E2078">
      <w:pPr>
        <w:pStyle w:val="a4"/>
        <w:widowControl w:val="0"/>
        <w:spacing w:before="0" w:beforeAutospacing="0" w:after="0" w:afterAutospacing="0"/>
        <w:ind w:firstLine="709"/>
        <w:jc w:val="both"/>
        <w:rPr>
          <w:sz w:val="28"/>
          <w:szCs w:val="28"/>
        </w:rPr>
      </w:pPr>
      <w:r w:rsidRPr="004A0E0A">
        <w:rPr>
          <w:sz w:val="28"/>
          <w:szCs w:val="28"/>
        </w:rPr>
        <w:t>Т</w:t>
      </w:r>
      <w:r w:rsidR="00502482" w:rsidRPr="004A0E0A">
        <w:rPr>
          <w:sz w:val="28"/>
          <w:szCs w:val="28"/>
        </w:rPr>
        <w:t xml:space="preserve">аблица </w:t>
      </w:r>
      <w:r w:rsidRPr="004A0E0A">
        <w:rPr>
          <w:sz w:val="28"/>
          <w:szCs w:val="28"/>
        </w:rPr>
        <w:t>2</w:t>
      </w:r>
      <w:r w:rsidR="00502482" w:rsidRPr="004A0E0A">
        <w:rPr>
          <w:sz w:val="28"/>
          <w:szCs w:val="28"/>
        </w:rPr>
        <w:t xml:space="preserve"> отражает динамику изменения числа </w:t>
      </w:r>
      <w:r w:rsidR="007E6ABA" w:rsidRPr="004A0E0A">
        <w:rPr>
          <w:sz w:val="28"/>
          <w:szCs w:val="28"/>
        </w:rPr>
        <w:t>К(Ф)Х</w:t>
      </w:r>
      <w:r w:rsidR="00502482" w:rsidRPr="004A0E0A">
        <w:rPr>
          <w:sz w:val="28"/>
          <w:szCs w:val="28"/>
        </w:rPr>
        <w:t>, а также площади земель, находящихся в их пользовании, в разрезе регионов Казахстана за 2010</w:t>
      </w:r>
      <w:r w:rsidR="00526ECD" w:rsidRPr="004A0E0A">
        <w:rPr>
          <w:sz w:val="28"/>
          <w:szCs w:val="28"/>
        </w:rPr>
        <w:t>–</w:t>
      </w:r>
      <w:r w:rsidR="00502482" w:rsidRPr="004A0E0A">
        <w:rPr>
          <w:sz w:val="28"/>
          <w:szCs w:val="28"/>
        </w:rPr>
        <w:t>2024 г</w:t>
      </w:r>
      <w:r w:rsidR="00EB396E" w:rsidRPr="004A0E0A">
        <w:rPr>
          <w:sz w:val="28"/>
          <w:szCs w:val="28"/>
        </w:rPr>
        <w:t>г.</w:t>
      </w:r>
    </w:p>
    <w:p w14:paraId="0DFB8600" w14:textId="77777777" w:rsidR="002045F8" w:rsidRPr="004A0E0A" w:rsidRDefault="002045F8" w:rsidP="008E2078">
      <w:pPr>
        <w:pStyle w:val="a4"/>
        <w:widowControl w:val="0"/>
        <w:spacing w:before="0" w:beforeAutospacing="0" w:after="0" w:afterAutospacing="0"/>
        <w:ind w:firstLine="709"/>
        <w:jc w:val="both"/>
        <w:rPr>
          <w:sz w:val="28"/>
          <w:szCs w:val="28"/>
        </w:rPr>
      </w:pPr>
    </w:p>
    <w:p w14:paraId="6C314195" w14:textId="4CFACE82" w:rsidR="0062213B" w:rsidRPr="004A0E0A" w:rsidRDefault="0062213B" w:rsidP="006A522C">
      <w:pPr>
        <w:pStyle w:val="a4"/>
        <w:widowControl w:val="0"/>
        <w:spacing w:before="0" w:beforeAutospacing="0" w:after="0" w:afterAutospacing="0"/>
        <w:jc w:val="both"/>
        <w:rPr>
          <w:sz w:val="28"/>
          <w:szCs w:val="28"/>
        </w:rPr>
      </w:pPr>
      <w:r w:rsidRPr="004A0E0A">
        <w:rPr>
          <w:sz w:val="28"/>
          <w:szCs w:val="28"/>
        </w:rPr>
        <w:t xml:space="preserve">Таблица 2 – Крестьянские (фермерские) хозяйства и площади закрепленных земель по областям Казахстана </w:t>
      </w:r>
      <w:r w:rsidR="00092450" w:rsidRPr="004A0E0A">
        <w:rPr>
          <w:sz w:val="28"/>
          <w:szCs w:val="28"/>
        </w:rPr>
        <w:t xml:space="preserve">за </w:t>
      </w:r>
      <w:r w:rsidRPr="004A0E0A">
        <w:rPr>
          <w:sz w:val="28"/>
          <w:szCs w:val="28"/>
        </w:rPr>
        <w:t>2010</w:t>
      </w:r>
      <w:r w:rsidR="00526ECD" w:rsidRPr="004A0E0A">
        <w:rPr>
          <w:sz w:val="28"/>
          <w:szCs w:val="28"/>
        </w:rPr>
        <w:t>–</w:t>
      </w:r>
      <w:r w:rsidRPr="004A0E0A">
        <w:rPr>
          <w:sz w:val="28"/>
          <w:szCs w:val="28"/>
        </w:rPr>
        <w:t>2024 гг.</w:t>
      </w:r>
    </w:p>
    <w:p w14:paraId="38ADE964" w14:textId="77777777" w:rsidR="0062213B" w:rsidRPr="004A0E0A" w:rsidRDefault="0062213B" w:rsidP="008E2078">
      <w:pPr>
        <w:widowControl w:val="0"/>
        <w:jc w:val="both"/>
        <w:rPr>
          <w:sz w:val="20"/>
          <w:szCs w:val="20"/>
        </w:rPr>
      </w:pPr>
    </w:p>
    <w:tbl>
      <w:tblPr>
        <w:tblStyle w:val="a3"/>
        <w:tblW w:w="0" w:type="auto"/>
        <w:tblLook w:val="04A0" w:firstRow="1" w:lastRow="0" w:firstColumn="1" w:lastColumn="0" w:noHBand="0" w:noVBand="1"/>
      </w:tblPr>
      <w:tblGrid>
        <w:gridCol w:w="1973"/>
        <w:gridCol w:w="876"/>
        <w:gridCol w:w="931"/>
        <w:gridCol w:w="876"/>
        <w:gridCol w:w="931"/>
        <w:gridCol w:w="876"/>
        <w:gridCol w:w="931"/>
        <w:gridCol w:w="1041"/>
        <w:gridCol w:w="986"/>
      </w:tblGrid>
      <w:tr w:rsidR="004A0E0A" w:rsidRPr="004A0E0A" w14:paraId="364D5884" w14:textId="77777777" w:rsidTr="00072C70">
        <w:tc>
          <w:tcPr>
            <w:tcW w:w="0" w:type="auto"/>
            <w:vMerge w:val="restart"/>
            <w:vAlign w:val="center"/>
          </w:tcPr>
          <w:p w14:paraId="02DF6957" w14:textId="77777777" w:rsidR="0062213B" w:rsidRPr="004A0E0A" w:rsidRDefault="0062213B" w:rsidP="008E2078">
            <w:pPr>
              <w:widowControl w:val="0"/>
              <w:jc w:val="both"/>
              <w:rPr>
                <w:sz w:val="27"/>
                <w:szCs w:val="27"/>
              </w:rPr>
            </w:pPr>
            <w:r w:rsidRPr="004A0E0A">
              <w:t>Область</w:t>
            </w:r>
          </w:p>
        </w:tc>
        <w:tc>
          <w:tcPr>
            <w:tcW w:w="0" w:type="auto"/>
            <w:gridSpan w:val="2"/>
            <w:vAlign w:val="center"/>
          </w:tcPr>
          <w:p w14:paraId="4FD8D112" w14:textId="77777777" w:rsidR="0062213B" w:rsidRPr="004A0E0A" w:rsidRDefault="0062213B" w:rsidP="008E2078">
            <w:pPr>
              <w:widowControl w:val="0"/>
              <w:jc w:val="center"/>
              <w:rPr>
                <w:sz w:val="22"/>
                <w:szCs w:val="22"/>
              </w:rPr>
            </w:pPr>
            <w:r w:rsidRPr="004A0E0A">
              <w:rPr>
                <w:sz w:val="22"/>
                <w:szCs w:val="22"/>
              </w:rPr>
              <w:t>2010</w:t>
            </w:r>
          </w:p>
        </w:tc>
        <w:tc>
          <w:tcPr>
            <w:tcW w:w="0" w:type="auto"/>
            <w:gridSpan w:val="2"/>
            <w:vAlign w:val="center"/>
          </w:tcPr>
          <w:p w14:paraId="4BD98EA9" w14:textId="77777777" w:rsidR="0062213B" w:rsidRPr="004A0E0A" w:rsidRDefault="0062213B" w:rsidP="008E2078">
            <w:pPr>
              <w:widowControl w:val="0"/>
              <w:jc w:val="center"/>
              <w:rPr>
                <w:sz w:val="22"/>
                <w:szCs w:val="22"/>
              </w:rPr>
            </w:pPr>
            <w:r w:rsidRPr="004A0E0A">
              <w:rPr>
                <w:sz w:val="22"/>
                <w:szCs w:val="22"/>
              </w:rPr>
              <w:t>2015</w:t>
            </w:r>
          </w:p>
        </w:tc>
        <w:tc>
          <w:tcPr>
            <w:tcW w:w="0" w:type="auto"/>
            <w:gridSpan w:val="2"/>
            <w:vAlign w:val="center"/>
          </w:tcPr>
          <w:p w14:paraId="7442C22F" w14:textId="77777777" w:rsidR="0062213B" w:rsidRPr="004A0E0A" w:rsidRDefault="0062213B" w:rsidP="008E2078">
            <w:pPr>
              <w:widowControl w:val="0"/>
              <w:jc w:val="center"/>
              <w:rPr>
                <w:sz w:val="22"/>
                <w:szCs w:val="22"/>
              </w:rPr>
            </w:pPr>
            <w:r w:rsidRPr="004A0E0A">
              <w:rPr>
                <w:sz w:val="22"/>
                <w:szCs w:val="22"/>
              </w:rPr>
              <w:t>2020</w:t>
            </w:r>
          </w:p>
        </w:tc>
        <w:tc>
          <w:tcPr>
            <w:tcW w:w="0" w:type="auto"/>
            <w:gridSpan w:val="2"/>
            <w:vAlign w:val="center"/>
          </w:tcPr>
          <w:p w14:paraId="40206848" w14:textId="77777777" w:rsidR="0062213B" w:rsidRPr="004A0E0A" w:rsidRDefault="0062213B" w:rsidP="008E2078">
            <w:pPr>
              <w:widowControl w:val="0"/>
              <w:jc w:val="center"/>
              <w:rPr>
                <w:sz w:val="22"/>
                <w:szCs w:val="22"/>
              </w:rPr>
            </w:pPr>
            <w:r w:rsidRPr="004A0E0A">
              <w:rPr>
                <w:sz w:val="22"/>
                <w:szCs w:val="22"/>
              </w:rPr>
              <w:t>2024</w:t>
            </w:r>
          </w:p>
        </w:tc>
      </w:tr>
      <w:tr w:rsidR="004A0E0A" w:rsidRPr="004A0E0A" w14:paraId="008F80BD" w14:textId="77777777" w:rsidTr="00072C70">
        <w:tc>
          <w:tcPr>
            <w:tcW w:w="0" w:type="auto"/>
            <w:vMerge/>
            <w:vAlign w:val="center"/>
          </w:tcPr>
          <w:p w14:paraId="504988EF" w14:textId="77777777" w:rsidR="0062213B" w:rsidRPr="004A0E0A" w:rsidRDefault="0062213B" w:rsidP="008E2078">
            <w:pPr>
              <w:widowControl w:val="0"/>
              <w:jc w:val="both"/>
              <w:rPr>
                <w:b/>
                <w:bCs/>
              </w:rPr>
            </w:pPr>
          </w:p>
        </w:tc>
        <w:tc>
          <w:tcPr>
            <w:tcW w:w="0" w:type="auto"/>
            <w:vAlign w:val="center"/>
          </w:tcPr>
          <w:p w14:paraId="30170F84" w14:textId="4550B87F" w:rsidR="0062213B" w:rsidRPr="004A0E0A" w:rsidRDefault="0062213B" w:rsidP="008E2078">
            <w:pPr>
              <w:widowControl w:val="0"/>
              <w:jc w:val="center"/>
              <w:rPr>
                <w:b/>
                <w:bCs/>
                <w:sz w:val="22"/>
                <w:szCs w:val="22"/>
              </w:rPr>
            </w:pPr>
            <w:r w:rsidRPr="004A0E0A">
              <w:rPr>
                <w:sz w:val="22"/>
                <w:szCs w:val="22"/>
              </w:rPr>
              <w:t>кол</w:t>
            </w:r>
            <w:r w:rsidR="00526ECD" w:rsidRPr="004A0E0A">
              <w:rPr>
                <w:sz w:val="22"/>
                <w:szCs w:val="22"/>
              </w:rPr>
              <w:t>–</w:t>
            </w:r>
            <w:r w:rsidRPr="004A0E0A">
              <w:rPr>
                <w:sz w:val="22"/>
                <w:szCs w:val="22"/>
              </w:rPr>
              <w:t>во</w:t>
            </w:r>
          </w:p>
        </w:tc>
        <w:tc>
          <w:tcPr>
            <w:tcW w:w="0" w:type="auto"/>
            <w:vAlign w:val="center"/>
          </w:tcPr>
          <w:p w14:paraId="7FBB1ADC" w14:textId="77777777" w:rsidR="0062213B" w:rsidRPr="004A0E0A" w:rsidRDefault="0062213B" w:rsidP="008E2078">
            <w:pPr>
              <w:widowControl w:val="0"/>
              <w:jc w:val="center"/>
              <w:rPr>
                <w:b/>
                <w:bCs/>
                <w:sz w:val="22"/>
                <w:szCs w:val="22"/>
              </w:rPr>
            </w:pPr>
            <w:r w:rsidRPr="004A0E0A">
              <w:rPr>
                <w:sz w:val="22"/>
                <w:szCs w:val="22"/>
              </w:rPr>
              <w:t>тыс. га</w:t>
            </w:r>
          </w:p>
        </w:tc>
        <w:tc>
          <w:tcPr>
            <w:tcW w:w="0" w:type="auto"/>
          </w:tcPr>
          <w:p w14:paraId="480256F1" w14:textId="7FE680A6" w:rsidR="0062213B" w:rsidRPr="004A0E0A" w:rsidRDefault="0062213B" w:rsidP="008E2078">
            <w:pPr>
              <w:widowControl w:val="0"/>
              <w:jc w:val="center"/>
              <w:rPr>
                <w:b/>
                <w:bCs/>
                <w:sz w:val="22"/>
                <w:szCs w:val="22"/>
              </w:rPr>
            </w:pPr>
            <w:r w:rsidRPr="004A0E0A">
              <w:rPr>
                <w:sz w:val="22"/>
                <w:szCs w:val="22"/>
              </w:rPr>
              <w:t>кол</w:t>
            </w:r>
            <w:r w:rsidR="00526ECD" w:rsidRPr="004A0E0A">
              <w:rPr>
                <w:sz w:val="22"/>
                <w:szCs w:val="22"/>
              </w:rPr>
              <w:t>–</w:t>
            </w:r>
            <w:r w:rsidRPr="004A0E0A">
              <w:rPr>
                <w:sz w:val="22"/>
                <w:szCs w:val="22"/>
              </w:rPr>
              <w:t>во</w:t>
            </w:r>
          </w:p>
        </w:tc>
        <w:tc>
          <w:tcPr>
            <w:tcW w:w="0" w:type="auto"/>
          </w:tcPr>
          <w:p w14:paraId="1CCE407B" w14:textId="77777777" w:rsidR="0062213B" w:rsidRPr="004A0E0A" w:rsidRDefault="0062213B" w:rsidP="008E2078">
            <w:pPr>
              <w:widowControl w:val="0"/>
              <w:jc w:val="center"/>
              <w:rPr>
                <w:b/>
                <w:bCs/>
                <w:sz w:val="22"/>
                <w:szCs w:val="22"/>
              </w:rPr>
            </w:pPr>
            <w:r w:rsidRPr="004A0E0A">
              <w:rPr>
                <w:sz w:val="22"/>
                <w:szCs w:val="22"/>
              </w:rPr>
              <w:t>тыс. га</w:t>
            </w:r>
          </w:p>
        </w:tc>
        <w:tc>
          <w:tcPr>
            <w:tcW w:w="0" w:type="auto"/>
          </w:tcPr>
          <w:p w14:paraId="2F8C7BDC" w14:textId="2FCE0AB4" w:rsidR="0062213B" w:rsidRPr="004A0E0A" w:rsidRDefault="0062213B" w:rsidP="008E2078">
            <w:pPr>
              <w:widowControl w:val="0"/>
              <w:jc w:val="center"/>
              <w:rPr>
                <w:b/>
                <w:bCs/>
                <w:sz w:val="22"/>
                <w:szCs w:val="22"/>
              </w:rPr>
            </w:pPr>
            <w:r w:rsidRPr="004A0E0A">
              <w:rPr>
                <w:sz w:val="22"/>
                <w:szCs w:val="22"/>
              </w:rPr>
              <w:t>кол</w:t>
            </w:r>
            <w:r w:rsidR="00526ECD" w:rsidRPr="004A0E0A">
              <w:rPr>
                <w:sz w:val="22"/>
                <w:szCs w:val="22"/>
              </w:rPr>
              <w:t>–</w:t>
            </w:r>
            <w:r w:rsidRPr="004A0E0A">
              <w:rPr>
                <w:sz w:val="22"/>
                <w:szCs w:val="22"/>
              </w:rPr>
              <w:t>во</w:t>
            </w:r>
          </w:p>
        </w:tc>
        <w:tc>
          <w:tcPr>
            <w:tcW w:w="0" w:type="auto"/>
          </w:tcPr>
          <w:p w14:paraId="3B788435" w14:textId="77777777" w:rsidR="0062213B" w:rsidRPr="004A0E0A" w:rsidRDefault="0062213B" w:rsidP="008E2078">
            <w:pPr>
              <w:widowControl w:val="0"/>
              <w:jc w:val="center"/>
              <w:rPr>
                <w:b/>
                <w:bCs/>
                <w:sz w:val="22"/>
                <w:szCs w:val="22"/>
              </w:rPr>
            </w:pPr>
            <w:r w:rsidRPr="004A0E0A">
              <w:rPr>
                <w:sz w:val="22"/>
                <w:szCs w:val="22"/>
              </w:rPr>
              <w:t>тыс. га</w:t>
            </w:r>
          </w:p>
        </w:tc>
        <w:tc>
          <w:tcPr>
            <w:tcW w:w="0" w:type="auto"/>
          </w:tcPr>
          <w:p w14:paraId="1974C491" w14:textId="79360195" w:rsidR="0062213B" w:rsidRPr="004A0E0A" w:rsidRDefault="0062213B" w:rsidP="008E2078">
            <w:pPr>
              <w:widowControl w:val="0"/>
              <w:jc w:val="center"/>
              <w:rPr>
                <w:b/>
                <w:bCs/>
                <w:sz w:val="22"/>
                <w:szCs w:val="22"/>
              </w:rPr>
            </w:pPr>
            <w:r w:rsidRPr="004A0E0A">
              <w:rPr>
                <w:sz w:val="22"/>
                <w:szCs w:val="22"/>
              </w:rPr>
              <w:t>кол</w:t>
            </w:r>
            <w:r w:rsidR="00526ECD" w:rsidRPr="004A0E0A">
              <w:rPr>
                <w:sz w:val="22"/>
                <w:szCs w:val="22"/>
              </w:rPr>
              <w:t>–</w:t>
            </w:r>
            <w:r w:rsidRPr="004A0E0A">
              <w:rPr>
                <w:sz w:val="22"/>
                <w:szCs w:val="22"/>
              </w:rPr>
              <w:t>во</w:t>
            </w:r>
          </w:p>
        </w:tc>
        <w:tc>
          <w:tcPr>
            <w:tcW w:w="0" w:type="auto"/>
          </w:tcPr>
          <w:p w14:paraId="2FA5A3F3" w14:textId="77777777" w:rsidR="0062213B" w:rsidRPr="004A0E0A" w:rsidRDefault="0062213B" w:rsidP="008E2078">
            <w:pPr>
              <w:widowControl w:val="0"/>
              <w:jc w:val="center"/>
              <w:rPr>
                <w:b/>
                <w:bCs/>
                <w:sz w:val="22"/>
                <w:szCs w:val="22"/>
              </w:rPr>
            </w:pPr>
            <w:r w:rsidRPr="004A0E0A">
              <w:rPr>
                <w:sz w:val="22"/>
                <w:szCs w:val="22"/>
              </w:rPr>
              <w:t>тыс. га</w:t>
            </w:r>
          </w:p>
        </w:tc>
      </w:tr>
      <w:tr w:rsidR="004A0E0A" w:rsidRPr="004A0E0A" w14:paraId="4BBAA788" w14:textId="77777777" w:rsidTr="00072C70">
        <w:tc>
          <w:tcPr>
            <w:tcW w:w="0" w:type="auto"/>
            <w:vAlign w:val="center"/>
          </w:tcPr>
          <w:p w14:paraId="1C4A95E0" w14:textId="77777777" w:rsidR="0062213B" w:rsidRPr="004A0E0A" w:rsidRDefault="0062213B" w:rsidP="008E2078">
            <w:pPr>
              <w:widowControl w:val="0"/>
              <w:jc w:val="both"/>
              <w:rPr>
                <w:sz w:val="27"/>
                <w:szCs w:val="27"/>
              </w:rPr>
            </w:pPr>
            <w:r w:rsidRPr="004A0E0A">
              <w:t>Абайская</w:t>
            </w:r>
          </w:p>
        </w:tc>
        <w:tc>
          <w:tcPr>
            <w:tcW w:w="0" w:type="auto"/>
            <w:vAlign w:val="center"/>
          </w:tcPr>
          <w:p w14:paraId="7464633A" w14:textId="7EF536C3" w:rsidR="0062213B" w:rsidRPr="004A0E0A" w:rsidRDefault="00526ECD" w:rsidP="008E2078">
            <w:pPr>
              <w:widowControl w:val="0"/>
              <w:jc w:val="center"/>
              <w:rPr>
                <w:sz w:val="22"/>
                <w:szCs w:val="22"/>
              </w:rPr>
            </w:pPr>
            <w:r w:rsidRPr="004A0E0A">
              <w:rPr>
                <w:sz w:val="22"/>
                <w:szCs w:val="22"/>
              </w:rPr>
              <w:t>–</w:t>
            </w:r>
          </w:p>
        </w:tc>
        <w:tc>
          <w:tcPr>
            <w:tcW w:w="0" w:type="auto"/>
            <w:vAlign w:val="center"/>
          </w:tcPr>
          <w:p w14:paraId="4A3F9DE5" w14:textId="3F54B1C3" w:rsidR="0062213B" w:rsidRPr="004A0E0A" w:rsidRDefault="00526ECD" w:rsidP="008E2078">
            <w:pPr>
              <w:widowControl w:val="0"/>
              <w:jc w:val="center"/>
              <w:rPr>
                <w:sz w:val="22"/>
                <w:szCs w:val="22"/>
              </w:rPr>
            </w:pPr>
            <w:r w:rsidRPr="004A0E0A">
              <w:rPr>
                <w:sz w:val="22"/>
                <w:szCs w:val="22"/>
              </w:rPr>
              <w:t>–</w:t>
            </w:r>
          </w:p>
        </w:tc>
        <w:tc>
          <w:tcPr>
            <w:tcW w:w="0" w:type="auto"/>
            <w:vAlign w:val="center"/>
          </w:tcPr>
          <w:p w14:paraId="05993921" w14:textId="08A3383D" w:rsidR="0062213B" w:rsidRPr="004A0E0A" w:rsidRDefault="00526ECD" w:rsidP="008E2078">
            <w:pPr>
              <w:widowControl w:val="0"/>
              <w:jc w:val="center"/>
              <w:rPr>
                <w:sz w:val="22"/>
                <w:szCs w:val="22"/>
              </w:rPr>
            </w:pPr>
            <w:r w:rsidRPr="004A0E0A">
              <w:rPr>
                <w:sz w:val="22"/>
                <w:szCs w:val="22"/>
              </w:rPr>
              <w:t>–</w:t>
            </w:r>
          </w:p>
        </w:tc>
        <w:tc>
          <w:tcPr>
            <w:tcW w:w="0" w:type="auto"/>
            <w:vAlign w:val="center"/>
          </w:tcPr>
          <w:p w14:paraId="62315FC8" w14:textId="406EF289" w:rsidR="0062213B" w:rsidRPr="004A0E0A" w:rsidRDefault="00526ECD" w:rsidP="008E2078">
            <w:pPr>
              <w:widowControl w:val="0"/>
              <w:jc w:val="center"/>
              <w:rPr>
                <w:sz w:val="22"/>
                <w:szCs w:val="22"/>
              </w:rPr>
            </w:pPr>
            <w:r w:rsidRPr="004A0E0A">
              <w:rPr>
                <w:sz w:val="22"/>
                <w:szCs w:val="22"/>
              </w:rPr>
              <w:t>–</w:t>
            </w:r>
          </w:p>
        </w:tc>
        <w:tc>
          <w:tcPr>
            <w:tcW w:w="0" w:type="auto"/>
            <w:vAlign w:val="center"/>
          </w:tcPr>
          <w:p w14:paraId="1B346FB9" w14:textId="75B8D0A3" w:rsidR="0062213B" w:rsidRPr="004A0E0A" w:rsidRDefault="00526ECD" w:rsidP="008E2078">
            <w:pPr>
              <w:widowControl w:val="0"/>
              <w:jc w:val="center"/>
              <w:rPr>
                <w:sz w:val="22"/>
                <w:szCs w:val="22"/>
              </w:rPr>
            </w:pPr>
            <w:r w:rsidRPr="004A0E0A">
              <w:rPr>
                <w:sz w:val="22"/>
                <w:szCs w:val="22"/>
              </w:rPr>
              <w:t>–</w:t>
            </w:r>
          </w:p>
        </w:tc>
        <w:tc>
          <w:tcPr>
            <w:tcW w:w="0" w:type="auto"/>
            <w:vAlign w:val="center"/>
          </w:tcPr>
          <w:p w14:paraId="45AECD8B" w14:textId="1577C4A8" w:rsidR="0062213B" w:rsidRPr="004A0E0A" w:rsidRDefault="00526ECD" w:rsidP="008E2078">
            <w:pPr>
              <w:widowControl w:val="0"/>
              <w:jc w:val="center"/>
              <w:rPr>
                <w:sz w:val="22"/>
                <w:szCs w:val="22"/>
              </w:rPr>
            </w:pPr>
            <w:r w:rsidRPr="004A0E0A">
              <w:rPr>
                <w:sz w:val="22"/>
                <w:szCs w:val="22"/>
              </w:rPr>
              <w:t>–</w:t>
            </w:r>
          </w:p>
        </w:tc>
        <w:tc>
          <w:tcPr>
            <w:tcW w:w="0" w:type="auto"/>
            <w:vAlign w:val="center"/>
          </w:tcPr>
          <w:p w14:paraId="5E103652" w14:textId="77777777" w:rsidR="0062213B" w:rsidRPr="004A0E0A" w:rsidRDefault="0062213B" w:rsidP="008E2078">
            <w:pPr>
              <w:widowControl w:val="0"/>
              <w:jc w:val="right"/>
              <w:rPr>
                <w:sz w:val="22"/>
                <w:szCs w:val="22"/>
              </w:rPr>
            </w:pPr>
            <w:r w:rsidRPr="004A0E0A">
              <w:rPr>
                <w:sz w:val="22"/>
                <w:szCs w:val="22"/>
              </w:rPr>
              <w:t>8096,3</w:t>
            </w:r>
          </w:p>
        </w:tc>
        <w:tc>
          <w:tcPr>
            <w:tcW w:w="0" w:type="auto"/>
            <w:vAlign w:val="center"/>
          </w:tcPr>
          <w:p w14:paraId="2F00C60D" w14:textId="77777777" w:rsidR="0062213B" w:rsidRPr="004A0E0A" w:rsidRDefault="0062213B" w:rsidP="008E2078">
            <w:pPr>
              <w:widowControl w:val="0"/>
              <w:jc w:val="right"/>
              <w:rPr>
                <w:sz w:val="22"/>
                <w:szCs w:val="22"/>
              </w:rPr>
            </w:pPr>
            <w:r w:rsidRPr="004A0E0A">
              <w:rPr>
                <w:sz w:val="22"/>
                <w:szCs w:val="22"/>
              </w:rPr>
              <w:t>7 598,7</w:t>
            </w:r>
          </w:p>
        </w:tc>
      </w:tr>
      <w:tr w:rsidR="004A0E0A" w:rsidRPr="004A0E0A" w14:paraId="444A32FD" w14:textId="77777777" w:rsidTr="00072C70">
        <w:tc>
          <w:tcPr>
            <w:tcW w:w="0" w:type="auto"/>
            <w:vAlign w:val="center"/>
          </w:tcPr>
          <w:p w14:paraId="52B9D8D5" w14:textId="77777777" w:rsidR="0062213B" w:rsidRPr="004A0E0A" w:rsidRDefault="0062213B" w:rsidP="008E2078">
            <w:pPr>
              <w:widowControl w:val="0"/>
              <w:jc w:val="both"/>
              <w:rPr>
                <w:sz w:val="27"/>
                <w:szCs w:val="27"/>
              </w:rPr>
            </w:pPr>
            <w:r w:rsidRPr="004A0E0A">
              <w:t>Акмолинская</w:t>
            </w:r>
          </w:p>
        </w:tc>
        <w:tc>
          <w:tcPr>
            <w:tcW w:w="0" w:type="auto"/>
            <w:vAlign w:val="center"/>
          </w:tcPr>
          <w:p w14:paraId="3EC047B5" w14:textId="77777777" w:rsidR="0062213B" w:rsidRPr="004A0E0A" w:rsidRDefault="0062213B" w:rsidP="008E2078">
            <w:pPr>
              <w:widowControl w:val="0"/>
              <w:jc w:val="right"/>
              <w:rPr>
                <w:sz w:val="22"/>
                <w:szCs w:val="22"/>
              </w:rPr>
            </w:pPr>
            <w:r w:rsidRPr="004A0E0A">
              <w:rPr>
                <w:sz w:val="22"/>
                <w:szCs w:val="22"/>
              </w:rPr>
              <w:t>4265</w:t>
            </w:r>
          </w:p>
        </w:tc>
        <w:tc>
          <w:tcPr>
            <w:tcW w:w="0" w:type="auto"/>
            <w:vAlign w:val="center"/>
          </w:tcPr>
          <w:p w14:paraId="718BCCE8" w14:textId="77777777" w:rsidR="0062213B" w:rsidRPr="004A0E0A" w:rsidRDefault="0062213B" w:rsidP="008E2078">
            <w:pPr>
              <w:widowControl w:val="0"/>
              <w:jc w:val="right"/>
              <w:rPr>
                <w:sz w:val="22"/>
                <w:szCs w:val="22"/>
              </w:rPr>
            </w:pPr>
            <w:r w:rsidRPr="004A0E0A">
              <w:rPr>
                <w:sz w:val="22"/>
                <w:szCs w:val="22"/>
              </w:rPr>
              <w:t>2495,1</w:t>
            </w:r>
          </w:p>
        </w:tc>
        <w:tc>
          <w:tcPr>
            <w:tcW w:w="0" w:type="auto"/>
            <w:vAlign w:val="center"/>
          </w:tcPr>
          <w:p w14:paraId="1B40DE8A" w14:textId="77777777" w:rsidR="0062213B" w:rsidRPr="004A0E0A" w:rsidRDefault="0062213B" w:rsidP="008E2078">
            <w:pPr>
              <w:widowControl w:val="0"/>
              <w:jc w:val="right"/>
              <w:rPr>
                <w:sz w:val="22"/>
                <w:szCs w:val="22"/>
              </w:rPr>
            </w:pPr>
            <w:r w:rsidRPr="004A0E0A">
              <w:rPr>
                <w:sz w:val="22"/>
                <w:szCs w:val="22"/>
              </w:rPr>
              <w:t>4 260</w:t>
            </w:r>
          </w:p>
        </w:tc>
        <w:tc>
          <w:tcPr>
            <w:tcW w:w="0" w:type="auto"/>
            <w:vAlign w:val="center"/>
          </w:tcPr>
          <w:p w14:paraId="22A60A29" w14:textId="77777777" w:rsidR="0062213B" w:rsidRPr="004A0E0A" w:rsidRDefault="0062213B" w:rsidP="008E2078">
            <w:pPr>
              <w:widowControl w:val="0"/>
              <w:jc w:val="right"/>
              <w:rPr>
                <w:sz w:val="22"/>
                <w:szCs w:val="22"/>
              </w:rPr>
            </w:pPr>
            <w:r w:rsidRPr="004A0E0A">
              <w:rPr>
                <w:sz w:val="22"/>
                <w:szCs w:val="22"/>
              </w:rPr>
              <w:t>2 469,2</w:t>
            </w:r>
          </w:p>
        </w:tc>
        <w:tc>
          <w:tcPr>
            <w:tcW w:w="0" w:type="auto"/>
            <w:vAlign w:val="center"/>
          </w:tcPr>
          <w:p w14:paraId="56E078F2" w14:textId="77777777" w:rsidR="0062213B" w:rsidRPr="004A0E0A" w:rsidRDefault="0062213B" w:rsidP="008E2078">
            <w:pPr>
              <w:widowControl w:val="0"/>
              <w:jc w:val="right"/>
              <w:rPr>
                <w:sz w:val="22"/>
                <w:szCs w:val="22"/>
              </w:rPr>
            </w:pPr>
            <w:r w:rsidRPr="004A0E0A">
              <w:rPr>
                <w:sz w:val="22"/>
                <w:szCs w:val="22"/>
              </w:rPr>
              <w:t>4 282</w:t>
            </w:r>
          </w:p>
        </w:tc>
        <w:tc>
          <w:tcPr>
            <w:tcW w:w="0" w:type="auto"/>
            <w:vAlign w:val="center"/>
          </w:tcPr>
          <w:p w14:paraId="7C8CC2A3" w14:textId="77777777" w:rsidR="0062213B" w:rsidRPr="004A0E0A" w:rsidRDefault="0062213B" w:rsidP="008E2078">
            <w:pPr>
              <w:widowControl w:val="0"/>
              <w:jc w:val="right"/>
              <w:rPr>
                <w:sz w:val="22"/>
                <w:szCs w:val="22"/>
              </w:rPr>
            </w:pPr>
            <w:r w:rsidRPr="004A0E0A">
              <w:rPr>
                <w:sz w:val="22"/>
                <w:szCs w:val="22"/>
              </w:rPr>
              <w:t>2 445,6</w:t>
            </w:r>
          </w:p>
        </w:tc>
        <w:tc>
          <w:tcPr>
            <w:tcW w:w="0" w:type="auto"/>
            <w:vAlign w:val="center"/>
          </w:tcPr>
          <w:p w14:paraId="3F13E88B" w14:textId="77777777" w:rsidR="0062213B" w:rsidRPr="004A0E0A" w:rsidRDefault="0062213B" w:rsidP="008E2078">
            <w:pPr>
              <w:widowControl w:val="0"/>
              <w:jc w:val="right"/>
              <w:rPr>
                <w:sz w:val="22"/>
                <w:szCs w:val="22"/>
              </w:rPr>
            </w:pPr>
            <w:r w:rsidRPr="004A0E0A">
              <w:rPr>
                <w:sz w:val="22"/>
                <w:szCs w:val="22"/>
              </w:rPr>
              <w:t>4353,8</w:t>
            </w:r>
          </w:p>
        </w:tc>
        <w:tc>
          <w:tcPr>
            <w:tcW w:w="0" w:type="auto"/>
            <w:vAlign w:val="center"/>
          </w:tcPr>
          <w:p w14:paraId="79CCE3C0" w14:textId="77777777" w:rsidR="0062213B" w:rsidRPr="004A0E0A" w:rsidRDefault="0062213B" w:rsidP="008E2078">
            <w:pPr>
              <w:widowControl w:val="0"/>
              <w:jc w:val="right"/>
              <w:rPr>
                <w:sz w:val="22"/>
                <w:szCs w:val="22"/>
              </w:rPr>
            </w:pPr>
            <w:r w:rsidRPr="004A0E0A">
              <w:rPr>
                <w:sz w:val="22"/>
                <w:szCs w:val="22"/>
              </w:rPr>
              <w:t>2 407,6</w:t>
            </w:r>
          </w:p>
        </w:tc>
      </w:tr>
      <w:tr w:rsidR="004A0E0A" w:rsidRPr="004A0E0A" w14:paraId="04C821B6" w14:textId="77777777" w:rsidTr="00072C70">
        <w:tc>
          <w:tcPr>
            <w:tcW w:w="0" w:type="auto"/>
            <w:vAlign w:val="center"/>
          </w:tcPr>
          <w:p w14:paraId="6D92DFA9" w14:textId="77777777" w:rsidR="0062213B" w:rsidRPr="004A0E0A" w:rsidRDefault="0062213B" w:rsidP="008E2078">
            <w:pPr>
              <w:widowControl w:val="0"/>
              <w:jc w:val="both"/>
              <w:rPr>
                <w:sz w:val="27"/>
                <w:szCs w:val="27"/>
              </w:rPr>
            </w:pPr>
            <w:r w:rsidRPr="004A0E0A">
              <w:t>Актюбинская</w:t>
            </w:r>
          </w:p>
        </w:tc>
        <w:tc>
          <w:tcPr>
            <w:tcW w:w="0" w:type="auto"/>
            <w:vAlign w:val="center"/>
          </w:tcPr>
          <w:p w14:paraId="369B48BC" w14:textId="77777777" w:rsidR="0062213B" w:rsidRPr="004A0E0A" w:rsidRDefault="0062213B" w:rsidP="008E2078">
            <w:pPr>
              <w:widowControl w:val="0"/>
              <w:jc w:val="right"/>
              <w:rPr>
                <w:sz w:val="22"/>
                <w:szCs w:val="22"/>
              </w:rPr>
            </w:pPr>
            <w:r w:rsidRPr="004A0E0A">
              <w:rPr>
                <w:sz w:val="22"/>
                <w:szCs w:val="22"/>
              </w:rPr>
              <w:t>4110</w:t>
            </w:r>
          </w:p>
        </w:tc>
        <w:tc>
          <w:tcPr>
            <w:tcW w:w="0" w:type="auto"/>
            <w:vAlign w:val="center"/>
          </w:tcPr>
          <w:p w14:paraId="7E423553" w14:textId="77777777" w:rsidR="0062213B" w:rsidRPr="004A0E0A" w:rsidRDefault="0062213B" w:rsidP="008E2078">
            <w:pPr>
              <w:widowControl w:val="0"/>
              <w:jc w:val="right"/>
              <w:rPr>
                <w:sz w:val="22"/>
                <w:szCs w:val="22"/>
              </w:rPr>
            </w:pPr>
            <w:r w:rsidRPr="004A0E0A">
              <w:rPr>
                <w:sz w:val="22"/>
                <w:szCs w:val="22"/>
              </w:rPr>
              <w:t>6 970,0</w:t>
            </w:r>
          </w:p>
        </w:tc>
        <w:tc>
          <w:tcPr>
            <w:tcW w:w="0" w:type="auto"/>
            <w:vAlign w:val="center"/>
          </w:tcPr>
          <w:p w14:paraId="4D04B9F9" w14:textId="77777777" w:rsidR="0062213B" w:rsidRPr="004A0E0A" w:rsidRDefault="0062213B" w:rsidP="008E2078">
            <w:pPr>
              <w:widowControl w:val="0"/>
              <w:jc w:val="right"/>
              <w:rPr>
                <w:sz w:val="22"/>
                <w:szCs w:val="22"/>
              </w:rPr>
            </w:pPr>
            <w:r w:rsidRPr="004A0E0A">
              <w:rPr>
                <w:sz w:val="22"/>
                <w:szCs w:val="22"/>
              </w:rPr>
              <w:t>4 178</w:t>
            </w:r>
          </w:p>
        </w:tc>
        <w:tc>
          <w:tcPr>
            <w:tcW w:w="0" w:type="auto"/>
            <w:vAlign w:val="center"/>
          </w:tcPr>
          <w:p w14:paraId="495F5302" w14:textId="77777777" w:rsidR="0062213B" w:rsidRPr="004A0E0A" w:rsidRDefault="0062213B" w:rsidP="008E2078">
            <w:pPr>
              <w:widowControl w:val="0"/>
              <w:jc w:val="right"/>
              <w:rPr>
                <w:sz w:val="22"/>
                <w:szCs w:val="22"/>
              </w:rPr>
            </w:pPr>
            <w:r w:rsidRPr="004A0E0A">
              <w:rPr>
                <w:sz w:val="22"/>
                <w:szCs w:val="22"/>
              </w:rPr>
              <w:t>7 429,4</w:t>
            </w:r>
          </w:p>
        </w:tc>
        <w:tc>
          <w:tcPr>
            <w:tcW w:w="0" w:type="auto"/>
            <w:vAlign w:val="center"/>
          </w:tcPr>
          <w:p w14:paraId="69004D7D" w14:textId="77777777" w:rsidR="0062213B" w:rsidRPr="004A0E0A" w:rsidRDefault="0062213B" w:rsidP="008E2078">
            <w:pPr>
              <w:widowControl w:val="0"/>
              <w:jc w:val="right"/>
              <w:rPr>
                <w:sz w:val="22"/>
                <w:szCs w:val="22"/>
              </w:rPr>
            </w:pPr>
            <w:r w:rsidRPr="004A0E0A">
              <w:rPr>
                <w:sz w:val="22"/>
                <w:szCs w:val="22"/>
              </w:rPr>
              <w:t>4 522</w:t>
            </w:r>
          </w:p>
        </w:tc>
        <w:tc>
          <w:tcPr>
            <w:tcW w:w="0" w:type="auto"/>
            <w:vAlign w:val="center"/>
          </w:tcPr>
          <w:p w14:paraId="4BA9A57A" w14:textId="77777777" w:rsidR="0062213B" w:rsidRPr="004A0E0A" w:rsidRDefault="0062213B" w:rsidP="008E2078">
            <w:pPr>
              <w:widowControl w:val="0"/>
              <w:jc w:val="right"/>
              <w:rPr>
                <w:sz w:val="22"/>
                <w:szCs w:val="22"/>
              </w:rPr>
            </w:pPr>
            <w:r w:rsidRPr="004A0E0A">
              <w:rPr>
                <w:sz w:val="22"/>
                <w:szCs w:val="22"/>
              </w:rPr>
              <w:t>8 796,1</w:t>
            </w:r>
          </w:p>
        </w:tc>
        <w:tc>
          <w:tcPr>
            <w:tcW w:w="0" w:type="auto"/>
            <w:vAlign w:val="center"/>
          </w:tcPr>
          <w:p w14:paraId="463E16D5" w14:textId="77777777" w:rsidR="0062213B" w:rsidRPr="004A0E0A" w:rsidRDefault="0062213B" w:rsidP="008E2078">
            <w:pPr>
              <w:widowControl w:val="0"/>
              <w:jc w:val="right"/>
              <w:rPr>
                <w:sz w:val="22"/>
                <w:szCs w:val="22"/>
              </w:rPr>
            </w:pPr>
            <w:r w:rsidRPr="004A0E0A">
              <w:rPr>
                <w:sz w:val="22"/>
                <w:szCs w:val="22"/>
              </w:rPr>
              <w:t>5121,2</w:t>
            </w:r>
          </w:p>
        </w:tc>
        <w:tc>
          <w:tcPr>
            <w:tcW w:w="0" w:type="auto"/>
            <w:vAlign w:val="center"/>
          </w:tcPr>
          <w:p w14:paraId="56FEB73A" w14:textId="77777777" w:rsidR="0062213B" w:rsidRPr="004A0E0A" w:rsidRDefault="0062213B" w:rsidP="008E2078">
            <w:pPr>
              <w:widowControl w:val="0"/>
              <w:jc w:val="right"/>
              <w:rPr>
                <w:sz w:val="22"/>
                <w:szCs w:val="22"/>
              </w:rPr>
            </w:pPr>
            <w:r w:rsidRPr="004A0E0A">
              <w:rPr>
                <w:sz w:val="22"/>
                <w:szCs w:val="22"/>
              </w:rPr>
              <w:t>10 903,5</w:t>
            </w:r>
          </w:p>
        </w:tc>
      </w:tr>
      <w:tr w:rsidR="004A0E0A" w:rsidRPr="004A0E0A" w14:paraId="110BDFAF" w14:textId="77777777" w:rsidTr="00072C70">
        <w:tc>
          <w:tcPr>
            <w:tcW w:w="0" w:type="auto"/>
            <w:vAlign w:val="center"/>
          </w:tcPr>
          <w:p w14:paraId="0CC1FD57" w14:textId="77777777" w:rsidR="0062213B" w:rsidRPr="004A0E0A" w:rsidRDefault="0062213B" w:rsidP="008E2078">
            <w:pPr>
              <w:widowControl w:val="0"/>
              <w:jc w:val="both"/>
              <w:rPr>
                <w:sz w:val="27"/>
                <w:szCs w:val="27"/>
              </w:rPr>
            </w:pPr>
            <w:r w:rsidRPr="004A0E0A">
              <w:t>Алматинская</w:t>
            </w:r>
          </w:p>
        </w:tc>
        <w:tc>
          <w:tcPr>
            <w:tcW w:w="0" w:type="auto"/>
            <w:vAlign w:val="center"/>
          </w:tcPr>
          <w:p w14:paraId="0920AB41" w14:textId="77777777" w:rsidR="0062213B" w:rsidRPr="004A0E0A" w:rsidRDefault="0062213B" w:rsidP="008E2078">
            <w:pPr>
              <w:widowControl w:val="0"/>
              <w:jc w:val="right"/>
              <w:rPr>
                <w:sz w:val="22"/>
                <w:szCs w:val="22"/>
              </w:rPr>
            </w:pPr>
            <w:r w:rsidRPr="004A0E0A">
              <w:rPr>
                <w:sz w:val="22"/>
                <w:szCs w:val="22"/>
              </w:rPr>
              <w:t>59 900</w:t>
            </w:r>
          </w:p>
        </w:tc>
        <w:tc>
          <w:tcPr>
            <w:tcW w:w="0" w:type="auto"/>
            <w:vAlign w:val="center"/>
          </w:tcPr>
          <w:p w14:paraId="45569C61" w14:textId="77777777" w:rsidR="0062213B" w:rsidRPr="004A0E0A" w:rsidRDefault="0062213B" w:rsidP="008E2078">
            <w:pPr>
              <w:widowControl w:val="0"/>
              <w:jc w:val="right"/>
              <w:rPr>
                <w:sz w:val="22"/>
                <w:szCs w:val="22"/>
              </w:rPr>
            </w:pPr>
            <w:r w:rsidRPr="004A0E0A">
              <w:rPr>
                <w:sz w:val="22"/>
                <w:szCs w:val="22"/>
              </w:rPr>
              <w:t>5 950,0</w:t>
            </w:r>
          </w:p>
        </w:tc>
        <w:tc>
          <w:tcPr>
            <w:tcW w:w="0" w:type="auto"/>
            <w:vAlign w:val="center"/>
          </w:tcPr>
          <w:p w14:paraId="26B9FED2" w14:textId="77777777" w:rsidR="0062213B" w:rsidRPr="004A0E0A" w:rsidRDefault="0062213B" w:rsidP="008E2078">
            <w:pPr>
              <w:widowControl w:val="0"/>
              <w:jc w:val="right"/>
              <w:rPr>
                <w:sz w:val="22"/>
                <w:szCs w:val="22"/>
              </w:rPr>
            </w:pPr>
            <w:r w:rsidRPr="004A0E0A">
              <w:rPr>
                <w:sz w:val="22"/>
                <w:szCs w:val="22"/>
              </w:rPr>
              <w:t>60 699</w:t>
            </w:r>
          </w:p>
        </w:tc>
        <w:tc>
          <w:tcPr>
            <w:tcW w:w="0" w:type="auto"/>
            <w:vAlign w:val="center"/>
          </w:tcPr>
          <w:p w14:paraId="48718000" w14:textId="77777777" w:rsidR="0062213B" w:rsidRPr="004A0E0A" w:rsidRDefault="0062213B" w:rsidP="008E2078">
            <w:pPr>
              <w:widowControl w:val="0"/>
              <w:jc w:val="right"/>
              <w:rPr>
                <w:sz w:val="22"/>
                <w:szCs w:val="22"/>
              </w:rPr>
            </w:pPr>
            <w:r w:rsidRPr="004A0E0A">
              <w:rPr>
                <w:sz w:val="22"/>
                <w:szCs w:val="22"/>
              </w:rPr>
              <w:t>5 795,8</w:t>
            </w:r>
          </w:p>
        </w:tc>
        <w:tc>
          <w:tcPr>
            <w:tcW w:w="0" w:type="auto"/>
            <w:vAlign w:val="center"/>
          </w:tcPr>
          <w:p w14:paraId="4548654E" w14:textId="77777777" w:rsidR="0062213B" w:rsidRPr="004A0E0A" w:rsidRDefault="0062213B" w:rsidP="008E2078">
            <w:pPr>
              <w:widowControl w:val="0"/>
              <w:jc w:val="right"/>
              <w:rPr>
                <w:sz w:val="22"/>
                <w:szCs w:val="22"/>
              </w:rPr>
            </w:pPr>
            <w:r w:rsidRPr="004A0E0A">
              <w:rPr>
                <w:sz w:val="22"/>
                <w:szCs w:val="22"/>
              </w:rPr>
              <w:t>57 884</w:t>
            </w:r>
          </w:p>
        </w:tc>
        <w:tc>
          <w:tcPr>
            <w:tcW w:w="0" w:type="auto"/>
            <w:vAlign w:val="center"/>
          </w:tcPr>
          <w:p w14:paraId="05632AFF" w14:textId="77777777" w:rsidR="0062213B" w:rsidRPr="004A0E0A" w:rsidRDefault="0062213B" w:rsidP="008E2078">
            <w:pPr>
              <w:widowControl w:val="0"/>
              <w:jc w:val="right"/>
              <w:rPr>
                <w:sz w:val="22"/>
                <w:szCs w:val="22"/>
              </w:rPr>
            </w:pPr>
            <w:r w:rsidRPr="004A0E0A">
              <w:rPr>
                <w:sz w:val="22"/>
                <w:szCs w:val="22"/>
              </w:rPr>
              <w:t>5 572,0</w:t>
            </w:r>
          </w:p>
        </w:tc>
        <w:tc>
          <w:tcPr>
            <w:tcW w:w="0" w:type="auto"/>
            <w:vAlign w:val="center"/>
          </w:tcPr>
          <w:p w14:paraId="48751AF4" w14:textId="77777777" w:rsidR="0062213B" w:rsidRPr="004A0E0A" w:rsidRDefault="0062213B" w:rsidP="008E2078">
            <w:pPr>
              <w:widowControl w:val="0"/>
              <w:jc w:val="right"/>
              <w:rPr>
                <w:sz w:val="22"/>
                <w:szCs w:val="22"/>
              </w:rPr>
            </w:pPr>
            <w:r w:rsidRPr="004A0E0A">
              <w:rPr>
                <w:sz w:val="22"/>
                <w:szCs w:val="22"/>
              </w:rPr>
              <w:t>40487,7</w:t>
            </w:r>
          </w:p>
        </w:tc>
        <w:tc>
          <w:tcPr>
            <w:tcW w:w="0" w:type="auto"/>
            <w:vAlign w:val="center"/>
          </w:tcPr>
          <w:p w14:paraId="4F97E3D2" w14:textId="77777777" w:rsidR="0062213B" w:rsidRPr="004A0E0A" w:rsidRDefault="0062213B" w:rsidP="008E2078">
            <w:pPr>
              <w:widowControl w:val="0"/>
              <w:jc w:val="right"/>
              <w:rPr>
                <w:sz w:val="22"/>
                <w:szCs w:val="22"/>
              </w:rPr>
            </w:pPr>
            <w:r w:rsidRPr="004A0E0A">
              <w:rPr>
                <w:sz w:val="22"/>
                <w:szCs w:val="22"/>
              </w:rPr>
              <w:t>2 701,2</w:t>
            </w:r>
          </w:p>
        </w:tc>
      </w:tr>
      <w:tr w:rsidR="004A0E0A" w:rsidRPr="004A0E0A" w14:paraId="62CE9F86" w14:textId="77777777" w:rsidTr="00072C70">
        <w:tc>
          <w:tcPr>
            <w:tcW w:w="0" w:type="auto"/>
            <w:vAlign w:val="center"/>
          </w:tcPr>
          <w:p w14:paraId="0F9101BC" w14:textId="77777777" w:rsidR="0062213B" w:rsidRPr="004A0E0A" w:rsidRDefault="0062213B" w:rsidP="008E2078">
            <w:pPr>
              <w:widowControl w:val="0"/>
              <w:jc w:val="both"/>
              <w:rPr>
                <w:sz w:val="27"/>
                <w:szCs w:val="27"/>
              </w:rPr>
            </w:pPr>
            <w:r w:rsidRPr="004A0E0A">
              <w:t>Атырауская</w:t>
            </w:r>
          </w:p>
        </w:tc>
        <w:tc>
          <w:tcPr>
            <w:tcW w:w="0" w:type="auto"/>
            <w:vAlign w:val="center"/>
          </w:tcPr>
          <w:p w14:paraId="48FC55E0" w14:textId="77777777" w:rsidR="0062213B" w:rsidRPr="004A0E0A" w:rsidRDefault="0062213B" w:rsidP="008E2078">
            <w:pPr>
              <w:widowControl w:val="0"/>
              <w:jc w:val="right"/>
              <w:rPr>
                <w:sz w:val="22"/>
                <w:szCs w:val="22"/>
              </w:rPr>
            </w:pPr>
            <w:r w:rsidRPr="004A0E0A">
              <w:rPr>
                <w:sz w:val="22"/>
                <w:szCs w:val="22"/>
              </w:rPr>
              <w:t>2 700</w:t>
            </w:r>
          </w:p>
        </w:tc>
        <w:tc>
          <w:tcPr>
            <w:tcW w:w="0" w:type="auto"/>
            <w:vAlign w:val="center"/>
          </w:tcPr>
          <w:p w14:paraId="13773E48" w14:textId="77777777" w:rsidR="0062213B" w:rsidRPr="004A0E0A" w:rsidRDefault="0062213B" w:rsidP="008E2078">
            <w:pPr>
              <w:widowControl w:val="0"/>
              <w:jc w:val="right"/>
              <w:rPr>
                <w:sz w:val="22"/>
                <w:szCs w:val="22"/>
              </w:rPr>
            </w:pPr>
            <w:r w:rsidRPr="004A0E0A">
              <w:rPr>
                <w:sz w:val="22"/>
                <w:szCs w:val="22"/>
              </w:rPr>
              <w:t>1 370,0</w:t>
            </w:r>
          </w:p>
        </w:tc>
        <w:tc>
          <w:tcPr>
            <w:tcW w:w="0" w:type="auto"/>
            <w:vAlign w:val="center"/>
          </w:tcPr>
          <w:p w14:paraId="609D03B5" w14:textId="77777777" w:rsidR="0062213B" w:rsidRPr="004A0E0A" w:rsidRDefault="0062213B" w:rsidP="008E2078">
            <w:pPr>
              <w:widowControl w:val="0"/>
              <w:jc w:val="right"/>
              <w:rPr>
                <w:sz w:val="22"/>
                <w:szCs w:val="22"/>
              </w:rPr>
            </w:pPr>
            <w:r w:rsidRPr="004A0E0A">
              <w:rPr>
                <w:sz w:val="22"/>
                <w:szCs w:val="22"/>
              </w:rPr>
              <w:t>2 856</w:t>
            </w:r>
          </w:p>
        </w:tc>
        <w:tc>
          <w:tcPr>
            <w:tcW w:w="0" w:type="auto"/>
            <w:vAlign w:val="center"/>
          </w:tcPr>
          <w:p w14:paraId="02A40F66" w14:textId="77777777" w:rsidR="0062213B" w:rsidRPr="004A0E0A" w:rsidRDefault="0062213B" w:rsidP="008E2078">
            <w:pPr>
              <w:widowControl w:val="0"/>
              <w:jc w:val="right"/>
              <w:rPr>
                <w:sz w:val="22"/>
                <w:szCs w:val="22"/>
              </w:rPr>
            </w:pPr>
            <w:r w:rsidRPr="004A0E0A">
              <w:rPr>
                <w:sz w:val="22"/>
                <w:szCs w:val="22"/>
              </w:rPr>
              <w:t>1 437,5</w:t>
            </w:r>
          </w:p>
        </w:tc>
        <w:tc>
          <w:tcPr>
            <w:tcW w:w="0" w:type="auto"/>
            <w:vAlign w:val="center"/>
          </w:tcPr>
          <w:p w14:paraId="6AEF6AF5" w14:textId="77777777" w:rsidR="0062213B" w:rsidRPr="004A0E0A" w:rsidRDefault="0062213B" w:rsidP="008E2078">
            <w:pPr>
              <w:widowControl w:val="0"/>
              <w:jc w:val="right"/>
              <w:rPr>
                <w:sz w:val="22"/>
                <w:szCs w:val="22"/>
              </w:rPr>
            </w:pPr>
            <w:r w:rsidRPr="004A0E0A">
              <w:rPr>
                <w:sz w:val="22"/>
                <w:szCs w:val="22"/>
              </w:rPr>
              <w:t>3 451</w:t>
            </w:r>
          </w:p>
        </w:tc>
        <w:tc>
          <w:tcPr>
            <w:tcW w:w="0" w:type="auto"/>
            <w:vAlign w:val="center"/>
          </w:tcPr>
          <w:p w14:paraId="7DE72DF7" w14:textId="77777777" w:rsidR="0062213B" w:rsidRPr="004A0E0A" w:rsidRDefault="0062213B" w:rsidP="008E2078">
            <w:pPr>
              <w:widowControl w:val="0"/>
              <w:jc w:val="right"/>
              <w:rPr>
                <w:sz w:val="22"/>
                <w:szCs w:val="22"/>
              </w:rPr>
            </w:pPr>
            <w:r w:rsidRPr="004A0E0A">
              <w:rPr>
                <w:sz w:val="22"/>
                <w:szCs w:val="22"/>
              </w:rPr>
              <w:t>1 976,7</w:t>
            </w:r>
          </w:p>
        </w:tc>
        <w:tc>
          <w:tcPr>
            <w:tcW w:w="0" w:type="auto"/>
            <w:vAlign w:val="center"/>
          </w:tcPr>
          <w:p w14:paraId="28DB6254" w14:textId="77777777" w:rsidR="0062213B" w:rsidRPr="004A0E0A" w:rsidRDefault="0062213B" w:rsidP="008E2078">
            <w:pPr>
              <w:widowControl w:val="0"/>
              <w:jc w:val="right"/>
              <w:rPr>
                <w:sz w:val="22"/>
                <w:szCs w:val="22"/>
              </w:rPr>
            </w:pPr>
            <w:r w:rsidRPr="004A0E0A">
              <w:rPr>
                <w:sz w:val="22"/>
                <w:szCs w:val="22"/>
              </w:rPr>
              <w:t>3 852,4</w:t>
            </w:r>
          </w:p>
        </w:tc>
        <w:tc>
          <w:tcPr>
            <w:tcW w:w="0" w:type="auto"/>
            <w:vAlign w:val="center"/>
          </w:tcPr>
          <w:p w14:paraId="03580543" w14:textId="77777777" w:rsidR="0062213B" w:rsidRPr="004A0E0A" w:rsidRDefault="0062213B" w:rsidP="008E2078">
            <w:pPr>
              <w:widowControl w:val="0"/>
              <w:jc w:val="right"/>
              <w:rPr>
                <w:sz w:val="22"/>
                <w:szCs w:val="22"/>
              </w:rPr>
            </w:pPr>
            <w:r w:rsidRPr="004A0E0A">
              <w:rPr>
                <w:sz w:val="22"/>
                <w:szCs w:val="22"/>
              </w:rPr>
              <w:t>2 428,7</w:t>
            </w:r>
          </w:p>
        </w:tc>
      </w:tr>
      <w:tr w:rsidR="004A0E0A" w:rsidRPr="004A0E0A" w14:paraId="4DC489AB" w14:textId="77777777" w:rsidTr="00072C70">
        <w:tc>
          <w:tcPr>
            <w:tcW w:w="0" w:type="auto"/>
            <w:vAlign w:val="center"/>
          </w:tcPr>
          <w:p w14:paraId="2BCABCC2" w14:textId="1A0AAEF6" w:rsidR="0062213B" w:rsidRPr="004A0E0A" w:rsidRDefault="0062213B" w:rsidP="008E2078">
            <w:pPr>
              <w:widowControl w:val="0"/>
              <w:jc w:val="both"/>
              <w:rPr>
                <w:sz w:val="27"/>
                <w:szCs w:val="27"/>
              </w:rPr>
            </w:pPr>
            <w:r w:rsidRPr="004A0E0A">
              <w:t>В</w:t>
            </w:r>
            <w:r w:rsidR="00526ECD" w:rsidRPr="004A0E0A">
              <w:t>–</w:t>
            </w:r>
            <w:r w:rsidRPr="004A0E0A">
              <w:t>Казахстанская</w:t>
            </w:r>
          </w:p>
        </w:tc>
        <w:tc>
          <w:tcPr>
            <w:tcW w:w="0" w:type="auto"/>
            <w:vAlign w:val="center"/>
          </w:tcPr>
          <w:p w14:paraId="1BB83998" w14:textId="77777777" w:rsidR="0062213B" w:rsidRPr="004A0E0A" w:rsidRDefault="0062213B" w:rsidP="008E2078">
            <w:pPr>
              <w:widowControl w:val="0"/>
              <w:jc w:val="right"/>
              <w:rPr>
                <w:sz w:val="22"/>
                <w:szCs w:val="22"/>
              </w:rPr>
            </w:pPr>
            <w:r w:rsidRPr="004A0E0A">
              <w:rPr>
                <w:sz w:val="22"/>
                <w:szCs w:val="22"/>
              </w:rPr>
              <w:t>15 600</w:t>
            </w:r>
          </w:p>
        </w:tc>
        <w:tc>
          <w:tcPr>
            <w:tcW w:w="0" w:type="auto"/>
            <w:vAlign w:val="center"/>
          </w:tcPr>
          <w:p w14:paraId="05862AE7" w14:textId="77777777" w:rsidR="0062213B" w:rsidRPr="004A0E0A" w:rsidRDefault="0062213B" w:rsidP="008E2078">
            <w:pPr>
              <w:widowControl w:val="0"/>
              <w:jc w:val="right"/>
              <w:rPr>
                <w:sz w:val="22"/>
                <w:szCs w:val="22"/>
              </w:rPr>
            </w:pPr>
            <w:r w:rsidRPr="004A0E0A">
              <w:rPr>
                <w:sz w:val="22"/>
                <w:szCs w:val="22"/>
              </w:rPr>
              <w:t>8 650,0</w:t>
            </w:r>
          </w:p>
        </w:tc>
        <w:tc>
          <w:tcPr>
            <w:tcW w:w="0" w:type="auto"/>
            <w:vAlign w:val="center"/>
          </w:tcPr>
          <w:p w14:paraId="0728999E" w14:textId="77777777" w:rsidR="0062213B" w:rsidRPr="004A0E0A" w:rsidRDefault="0062213B" w:rsidP="008E2078">
            <w:pPr>
              <w:widowControl w:val="0"/>
              <w:jc w:val="right"/>
              <w:rPr>
                <w:sz w:val="22"/>
                <w:szCs w:val="22"/>
              </w:rPr>
            </w:pPr>
            <w:r w:rsidRPr="004A0E0A">
              <w:rPr>
                <w:sz w:val="22"/>
                <w:szCs w:val="22"/>
              </w:rPr>
              <w:t>15 555</w:t>
            </w:r>
          </w:p>
        </w:tc>
        <w:tc>
          <w:tcPr>
            <w:tcW w:w="0" w:type="auto"/>
            <w:vAlign w:val="center"/>
          </w:tcPr>
          <w:p w14:paraId="3B99F0A1" w14:textId="77777777" w:rsidR="0062213B" w:rsidRPr="004A0E0A" w:rsidRDefault="0062213B" w:rsidP="008E2078">
            <w:pPr>
              <w:widowControl w:val="0"/>
              <w:jc w:val="right"/>
              <w:rPr>
                <w:sz w:val="22"/>
                <w:szCs w:val="22"/>
              </w:rPr>
            </w:pPr>
            <w:r w:rsidRPr="004A0E0A">
              <w:rPr>
                <w:sz w:val="22"/>
                <w:szCs w:val="22"/>
              </w:rPr>
              <w:t>8 884,0</w:t>
            </w:r>
          </w:p>
        </w:tc>
        <w:tc>
          <w:tcPr>
            <w:tcW w:w="0" w:type="auto"/>
            <w:vAlign w:val="center"/>
          </w:tcPr>
          <w:p w14:paraId="1BB12D1A" w14:textId="77777777" w:rsidR="0062213B" w:rsidRPr="004A0E0A" w:rsidRDefault="0062213B" w:rsidP="008E2078">
            <w:pPr>
              <w:widowControl w:val="0"/>
              <w:jc w:val="right"/>
              <w:rPr>
                <w:sz w:val="22"/>
                <w:szCs w:val="22"/>
              </w:rPr>
            </w:pPr>
            <w:r w:rsidRPr="004A0E0A">
              <w:rPr>
                <w:sz w:val="22"/>
                <w:szCs w:val="22"/>
              </w:rPr>
              <w:t>16 362</w:t>
            </w:r>
          </w:p>
        </w:tc>
        <w:tc>
          <w:tcPr>
            <w:tcW w:w="0" w:type="auto"/>
            <w:vAlign w:val="center"/>
          </w:tcPr>
          <w:p w14:paraId="771C0566" w14:textId="77777777" w:rsidR="0062213B" w:rsidRPr="004A0E0A" w:rsidRDefault="0062213B" w:rsidP="008E2078">
            <w:pPr>
              <w:widowControl w:val="0"/>
              <w:jc w:val="right"/>
              <w:rPr>
                <w:sz w:val="22"/>
                <w:szCs w:val="22"/>
              </w:rPr>
            </w:pPr>
            <w:r w:rsidRPr="004A0E0A">
              <w:rPr>
                <w:sz w:val="22"/>
                <w:szCs w:val="22"/>
              </w:rPr>
              <w:t>9 559,1</w:t>
            </w:r>
          </w:p>
        </w:tc>
        <w:tc>
          <w:tcPr>
            <w:tcW w:w="0" w:type="auto"/>
            <w:vAlign w:val="center"/>
          </w:tcPr>
          <w:p w14:paraId="09081AC9" w14:textId="77777777" w:rsidR="0062213B" w:rsidRPr="004A0E0A" w:rsidRDefault="0062213B" w:rsidP="008E2078">
            <w:pPr>
              <w:widowControl w:val="0"/>
              <w:jc w:val="right"/>
              <w:rPr>
                <w:sz w:val="22"/>
                <w:szCs w:val="22"/>
              </w:rPr>
            </w:pPr>
            <w:r w:rsidRPr="004A0E0A">
              <w:rPr>
                <w:sz w:val="22"/>
                <w:szCs w:val="22"/>
              </w:rPr>
              <w:t>8 168,9</w:t>
            </w:r>
          </w:p>
        </w:tc>
        <w:tc>
          <w:tcPr>
            <w:tcW w:w="0" w:type="auto"/>
            <w:vAlign w:val="center"/>
          </w:tcPr>
          <w:p w14:paraId="16F846E5" w14:textId="77777777" w:rsidR="0062213B" w:rsidRPr="004A0E0A" w:rsidRDefault="0062213B" w:rsidP="008E2078">
            <w:pPr>
              <w:widowControl w:val="0"/>
              <w:jc w:val="right"/>
              <w:rPr>
                <w:sz w:val="22"/>
                <w:szCs w:val="22"/>
              </w:rPr>
            </w:pPr>
            <w:r w:rsidRPr="004A0E0A">
              <w:rPr>
                <w:sz w:val="22"/>
                <w:szCs w:val="22"/>
              </w:rPr>
              <w:t>2 315,8</w:t>
            </w:r>
          </w:p>
        </w:tc>
      </w:tr>
      <w:tr w:rsidR="004A0E0A" w:rsidRPr="004A0E0A" w14:paraId="102A60DD" w14:textId="77777777" w:rsidTr="00072C70">
        <w:tc>
          <w:tcPr>
            <w:tcW w:w="0" w:type="auto"/>
            <w:vAlign w:val="center"/>
          </w:tcPr>
          <w:p w14:paraId="07E25418" w14:textId="77777777" w:rsidR="0062213B" w:rsidRPr="004A0E0A" w:rsidRDefault="0062213B" w:rsidP="008E2078">
            <w:pPr>
              <w:widowControl w:val="0"/>
              <w:jc w:val="both"/>
              <w:rPr>
                <w:sz w:val="27"/>
                <w:szCs w:val="27"/>
              </w:rPr>
            </w:pPr>
            <w:r w:rsidRPr="004A0E0A">
              <w:t>Жамбылская</w:t>
            </w:r>
          </w:p>
        </w:tc>
        <w:tc>
          <w:tcPr>
            <w:tcW w:w="0" w:type="auto"/>
            <w:vAlign w:val="center"/>
          </w:tcPr>
          <w:p w14:paraId="10C0D093" w14:textId="77777777" w:rsidR="0062213B" w:rsidRPr="004A0E0A" w:rsidRDefault="0062213B" w:rsidP="008E2078">
            <w:pPr>
              <w:widowControl w:val="0"/>
              <w:jc w:val="right"/>
              <w:rPr>
                <w:sz w:val="22"/>
                <w:szCs w:val="22"/>
              </w:rPr>
            </w:pPr>
            <w:r w:rsidRPr="004A0E0A">
              <w:rPr>
                <w:sz w:val="22"/>
                <w:szCs w:val="22"/>
              </w:rPr>
              <w:t>18 100</w:t>
            </w:r>
          </w:p>
        </w:tc>
        <w:tc>
          <w:tcPr>
            <w:tcW w:w="0" w:type="auto"/>
            <w:vAlign w:val="center"/>
          </w:tcPr>
          <w:p w14:paraId="500E3F30" w14:textId="77777777" w:rsidR="0062213B" w:rsidRPr="004A0E0A" w:rsidRDefault="0062213B" w:rsidP="008E2078">
            <w:pPr>
              <w:widowControl w:val="0"/>
              <w:jc w:val="right"/>
              <w:rPr>
                <w:sz w:val="22"/>
                <w:szCs w:val="22"/>
              </w:rPr>
            </w:pPr>
            <w:r w:rsidRPr="004A0E0A">
              <w:rPr>
                <w:sz w:val="22"/>
                <w:szCs w:val="22"/>
              </w:rPr>
              <w:t>3 180,0</w:t>
            </w:r>
          </w:p>
        </w:tc>
        <w:tc>
          <w:tcPr>
            <w:tcW w:w="0" w:type="auto"/>
            <w:vAlign w:val="center"/>
          </w:tcPr>
          <w:p w14:paraId="4D9AFF96" w14:textId="77777777" w:rsidR="0062213B" w:rsidRPr="004A0E0A" w:rsidRDefault="0062213B" w:rsidP="008E2078">
            <w:pPr>
              <w:widowControl w:val="0"/>
              <w:jc w:val="right"/>
              <w:rPr>
                <w:sz w:val="22"/>
                <w:szCs w:val="22"/>
              </w:rPr>
            </w:pPr>
            <w:r w:rsidRPr="004A0E0A">
              <w:rPr>
                <w:sz w:val="22"/>
                <w:szCs w:val="22"/>
              </w:rPr>
              <w:t>18 693</w:t>
            </w:r>
          </w:p>
        </w:tc>
        <w:tc>
          <w:tcPr>
            <w:tcW w:w="0" w:type="auto"/>
            <w:vAlign w:val="center"/>
          </w:tcPr>
          <w:p w14:paraId="4E4BED97" w14:textId="77777777" w:rsidR="0062213B" w:rsidRPr="004A0E0A" w:rsidRDefault="0062213B" w:rsidP="008E2078">
            <w:pPr>
              <w:widowControl w:val="0"/>
              <w:jc w:val="right"/>
              <w:rPr>
                <w:sz w:val="22"/>
                <w:szCs w:val="22"/>
              </w:rPr>
            </w:pPr>
            <w:r w:rsidRPr="004A0E0A">
              <w:rPr>
                <w:sz w:val="22"/>
                <w:szCs w:val="22"/>
              </w:rPr>
              <w:t>3 303,1</w:t>
            </w:r>
          </w:p>
        </w:tc>
        <w:tc>
          <w:tcPr>
            <w:tcW w:w="0" w:type="auto"/>
            <w:vAlign w:val="center"/>
          </w:tcPr>
          <w:p w14:paraId="51E69A5D" w14:textId="77777777" w:rsidR="0062213B" w:rsidRPr="004A0E0A" w:rsidRDefault="0062213B" w:rsidP="008E2078">
            <w:pPr>
              <w:widowControl w:val="0"/>
              <w:jc w:val="right"/>
              <w:rPr>
                <w:sz w:val="22"/>
                <w:szCs w:val="22"/>
              </w:rPr>
            </w:pPr>
            <w:r w:rsidRPr="004A0E0A">
              <w:rPr>
                <w:sz w:val="22"/>
                <w:szCs w:val="22"/>
              </w:rPr>
              <w:t>18 604</w:t>
            </w:r>
          </w:p>
        </w:tc>
        <w:tc>
          <w:tcPr>
            <w:tcW w:w="0" w:type="auto"/>
            <w:vAlign w:val="center"/>
          </w:tcPr>
          <w:p w14:paraId="16BCB9D4" w14:textId="77777777" w:rsidR="0062213B" w:rsidRPr="004A0E0A" w:rsidRDefault="0062213B" w:rsidP="008E2078">
            <w:pPr>
              <w:widowControl w:val="0"/>
              <w:jc w:val="right"/>
              <w:rPr>
                <w:sz w:val="22"/>
                <w:szCs w:val="22"/>
              </w:rPr>
            </w:pPr>
            <w:r w:rsidRPr="004A0E0A">
              <w:rPr>
                <w:sz w:val="22"/>
                <w:szCs w:val="22"/>
              </w:rPr>
              <w:t>3 409,8</w:t>
            </w:r>
          </w:p>
        </w:tc>
        <w:tc>
          <w:tcPr>
            <w:tcW w:w="0" w:type="auto"/>
            <w:vAlign w:val="center"/>
          </w:tcPr>
          <w:p w14:paraId="6131BDE6" w14:textId="77777777" w:rsidR="0062213B" w:rsidRPr="004A0E0A" w:rsidRDefault="0062213B" w:rsidP="008E2078">
            <w:pPr>
              <w:widowControl w:val="0"/>
              <w:jc w:val="right"/>
              <w:rPr>
                <w:sz w:val="22"/>
                <w:szCs w:val="22"/>
              </w:rPr>
            </w:pPr>
            <w:r w:rsidRPr="004A0E0A">
              <w:rPr>
                <w:sz w:val="22"/>
                <w:szCs w:val="22"/>
              </w:rPr>
              <w:t>18583,6</w:t>
            </w:r>
          </w:p>
        </w:tc>
        <w:tc>
          <w:tcPr>
            <w:tcW w:w="0" w:type="auto"/>
            <w:vAlign w:val="center"/>
          </w:tcPr>
          <w:p w14:paraId="4C4F101F" w14:textId="77777777" w:rsidR="0062213B" w:rsidRPr="004A0E0A" w:rsidRDefault="0062213B" w:rsidP="008E2078">
            <w:pPr>
              <w:widowControl w:val="0"/>
              <w:jc w:val="right"/>
              <w:rPr>
                <w:sz w:val="22"/>
                <w:szCs w:val="22"/>
              </w:rPr>
            </w:pPr>
            <w:r w:rsidRPr="004A0E0A">
              <w:rPr>
                <w:sz w:val="22"/>
                <w:szCs w:val="22"/>
              </w:rPr>
              <w:t>3 397,3</w:t>
            </w:r>
          </w:p>
        </w:tc>
      </w:tr>
      <w:tr w:rsidR="004A0E0A" w:rsidRPr="004A0E0A" w14:paraId="7F0CD107" w14:textId="77777777" w:rsidTr="00072C70">
        <w:tc>
          <w:tcPr>
            <w:tcW w:w="0" w:type="auto"/>
            <w:vAlign w:val="center"/>
          </w:tcPr>
          <w:p w14:paraId="44D2AB78" w14:textId="77777777" w:rsidR="0062213B" w:rsidRPr="004A0E0A" w:rsidRDefault="0062213B" w:rsidP="008E2078">
            <w:pPr>
              <w:widowControl w:val="0"/>
              <w:jc w:val="both"/>
              <w:rPr>
                <w:sz w:val="27"/>
                <w:szCs w:val="27"/>
              </w:rPr>
            </w:pPr>
            <w:r w:rsidRPr="004A0E0A">
              <w:t>Жетысуская</w:t>
            </w:r>
          </w:p>
        </w:tc>
        <w:tc>
          <w:tcPr>
            <w:tcW w:w="0" w:type="auto"/>
            <w:vAlign w:val="center"/>
          </w:tcPr>
          <w:p w14:paraId="6108E260" w14:textId="0091E52F" w:rsidR="0062213B" w:rsidRPr="004A0E0A" w:rsidRDefault="00526ECD" w:rsidP="008E2078">
            <w:pPr>
              <w:widowControl w:val="0"/>
              <w:jc w:val="center"/>
              <w:rPr>
                <w:sz w:val="22"/>
                <w:szCs w:val="22"/>
              </w:rPr>
            </w:pPr>
            <w:r w:rsidRPr="004A0E0A">
              <w:rPr>
                <w:sz w:val="22"/>
                <w:szCs w:val="22"/>
              </w:rPr>
              <w:t>–</w:t>
            </w:r>
          </w:p>
        </w:tc>
        <w:tc>
          <w:tcPr>
            <w:tcW w:w="0" w:type="auto"/>
            <w:vAlign w:val="center"/>
          </w:tcPr>
          <w:p w14:paraId="2CE1572A" w14:textId="649854F4" w:rsidR="0062213B" w:rsidRPr="004A0E0A" w:rsidRDefault="00526ECD" w:rsidP="008E2078">
            <w:pPr>
              <w:widowControl w:val="0"/>
              <w:jc w:val="center"/>
              <w:rPr>
                <w:sz w:val="22"/>
                <w:szCs w:val="22"/>
              </w:rPr>
            </w:pPr>
            <w:r w:rsidRPr="004A0E0A">
              <w:rPr>
                <w:sz w:val="22"/>
                <w:szCs w:val="22"/>
              </w:rPr>
              <w:t>–</w:t>
            </w:r>
          </w:p>
        </w:tc>
        <w:tc>
          <w:tcPr>
            <w:tcW w:w="0" w:type="auto"/>
            <w:vAlign w:val="center"/>
          </w:tcPr>
          <w:p w14:paraId="5BD9BB60" w14:textId="70A8E820" w:rsidR="0062213B" w:rsidRPr="004A0E0A" w:rsidRDefault="00526ECD" w:rsidP="008E2078">
            <w:pPr>
              <w:widowControl w:val="0"/>
              <w:jc w:val="center"/>
              <w:rPr>
                <w:sz w:val="22"/>
                <w:szCs w:val="22"/>
              </w:rPr>
            </w:pPr>
            <w:r w:rsidRPr="004A0E0A">
              <w:rPr>
                <w:sz w:val="22"/>
                <w:szCs w:val="22"/>
              </w:rPr>
              <w:t>–</w:t>
            </w:r>
          </w:p>
        </w:tc>
        <w:tc>
          <w:tcPr>
            <w:tcW w:w="0" w:type="auto"/>
            <w:vAlign w:val="center"/>
          </w:tcPr>
          <w:p w14:paraId="4AF638E7" w14:textId="55A87261" w:rsidR="0062213B" w:rsidRPr="004A0E0A" w:rsidRDefault="00526ECD" w:rsidP="008E2078">
            <w:pPr>
              <w:widowControl w:val="0"/>
              <w:jc w:val="center"/>
              <w:rPr>
                <w:sz w:val="22"/>
                <w:szCs w:val="22"/>
              </w:rPr>
            </w:pPr>
            <w:r w:rsidRPr="004A0E0A">
              <w:rPr>
                <w:sz w:val="22"/>
                <w:szCs w:val="22"/>
              </w:rPr>
              <w:t>–</w:t>
            </w:r>
          </w:p>
        </w:tc>
        <w:tc>
          <w:tcPr>
            <w:tcW w:w="0" w:type="auto"/>
            <w:vAlign w:val="center"/>
          </w:tcPr>
          <w:p w14:paraId="62F1C664" w14:textId="343F3A7A" w:rsidR="0062213B" w:rsidRPr="004A0E0A" w:rsidRDefault="00526ECD" w:rsidP="008E2078">
            <w:pPr>
              <w:widowControl w:val="0"/>
              <w:jc w:val="center"/>
              <w:rPr>
                <w:sz w:val="22"/>
                <w:szCs w:val="22"/>
              </w:rPr>
            </w:pPr>
            <w:r w:rsidRPr="004A0E0A">
              <w:rPr>
                <w:sz w:val="22"/>
                <w:szCs w:val="22"/>
              </w:rPr>
              <w:t>–</w:t>
            </w:r>
          </w:p>
        </w:tc>
        <w:tc>
          <w:tcPr>
            <w:tcW w:w="0" w:type="auto"/>
            <w:vAlign w:val="center"/>
          </w:tcPr>
          <w:p w14:paraId="7054C750" w14:textId="0B63D769" w:rsidR="0062213B" w:rsidRPr="004A0E0A" w:rsidRDefault="00526ECD" w:rsidP="008E2078">
            <w:pPr>
              <w:widowControl w:val="0"/>
              <w:jc w:val="center"/>
              <w:rPr>
                <w:sz w:val="22"/>
                <w:szCs w:val="22"/>
              </w:rPr>
            </w:pPr>
            <w:r w:rsidRPr="004A0E0A">
              <w:rPr>
                <w:sz w:val="22"/>
                <w:szCs w:val="22"/>
              </w:rPr>
              <w:t>–</w:t>
            </w:r>
          </w:p>
        </w:tc>
        <w:tc>
          <w:tcPr>
            <w:tcW w:w="0" w:type="auto"/>
            <w:vAlign w:val="center"/>
          </w:tcPr>
          <w:p w14:paraId="7F6F31DC" w14:textId="77777777" w:rsidR="0062213B" w:rsidRPr="004A0E0A" w:rsidRDefault="0062213B" w:rsidP="008E2078">
            <w:pPr>
              <w:widowControl w:val="0"/>
              <w:jc w:val="right"/>
              <w:rPr>
                <w:sz w:val="22"/>
                <w:szCs w:val="22"/>
              </w:rPr>
            </w:pPr>
            <w:r w:rsidRPr="004A0E0A">
              <w:rPr>
                <w:sz w:val="22"/>
                <w:szCs w:val="22"/>
              </w:rPr>
              <w:t>18366,1</w:t>
            </w:r>
          </w:p>
        </w:tc>
        <w:tc>
          <w:tcPr>
            <w:tcW w:w="0" w:type="auto"/>
            <w:vAlign w:val="center"/>
          </w:tcPr>
          <w:p w14:paraId="67D8B10B" w14:textId="77777777" w:rsidR="0062213B" w:rsidRPr="004A0E0A" w:rsidRDefault="0062213B" w:rsidP="008E2078">
            <w:pPr>
              <w:widowControl w:val="0"/>
              <w:jc w:val="right"/>
              <w:rPr>
                <w:sz w:val="22"/>
                <w:szCs w:val="22"/>
              </w:rPr>
            </w:pPr>
            <w:r w:rsidRPr="004A0E0A">
              <w:rPr>
                <w:sz w:val="22"/>
                <w:szCs w:val="22"/>
              </w:rPr>
              <w:t>3 268,2</w:t>
            </w:r>
          </w:p>
        </w:tc>
      </w:tr>
      <w:tr w:rsidR="004A0E0A" w:rsidRPr="004A0E0A" w14:paraId="7C57B48C" w14:textId="77777777" w:rsidTr="00072C70">
        <w:tc>
          <w:tcPr>
            <w:tcW w:w="0" w:type="auto"/>
            <w:vAlign w:val="center"/>
          </w:tcPr>
          <w:p w14:paraId="29BBF82C" w14:textId="3CC14B0E" w:rsidR="0062213B" w:rsidRPr="004A0E0A" w:rsidRDefault="0062213B" w:rsidP="008E2078">
            <w:pPr>
              <w:widowControl w:val="0"/>
              <w:jc w:val="both"/>
              <w:rPr>
                <w:sz w:val="27"/>
                <w:szCs w:val="27"/>
              </w:rPr>
            </w:pPr>
            <w:r w:rsidRPr="004A0E0A">
              <w:t>З</w:t>
            </w:r>
            <w:r w:rsidR="00526ECD" w:rsidRPr="004A0E0A">
              <w:t>–</w:t>
            </w:r>
            <w:r w:rsidRPr="004A0E0A">
              <w:t>Казахстанская</w:t>
            </w:r>
          </w:p>
        </w:tc>
        <w:tc>
          <w:tcPr>
            <w:tcW w:w="0" w:type="auto"/>
            <w:vAlign w:val="center"/>
          </w:tcPr>
          <w:p w14:paraId="2B2C88ED" w14:textId="77777777" w:rsidR="0062213B" w:rsidRPr="004A0E0A" w:rsidRDefault="0062213B" w:rsidP="008E2078">
            <w:pPr>
              <w:widowControl w:val="0"/>
              <w:jc w:val="right"/>
              <w:rPr>
                <w:sz w:val="22"/>
                <w:szCs w:val="22"/>
              </w:rPr>
            </w:pPr>
            <w:r w:rsidRPr="004A0E0A">
              <w:rPr>
                <w:sz w:val="22"/>
                <w:szCs w:val="22"/>
              </w:rPr>
              <w:t>5 100</w:t>
            </w:r>
          </w:p>
        </w:tc>
        <w:tc>
          <w:tcPr>
            <w:tcW w:w="0" w:type="auto"/>
            <w:vAlign w:val="center"/>
          </w:tcPr>
          <w:p w14:paraId="668DB6E0" w14:textId="77777777" w:rsidR="0062213B" w:rsidRPr="004A0E0A" w:rsidRDefault="0062213B" w:rsidP="008E2078">
            <w:pPr>
              <w:widowControl w:val="0"/>
              <w:jc w:val="right"/>
              <w:rPr>
                <w:sz w:val="22"/>
                <w:szCs w:val="22"/>
              </w:rPr>
            </w:pPr>
            <w:r w:rsidRPr="004A0E0A">
              <w:rPr>
                <w:sz w:val="22"/>
                <w:szCs w:val="22"/>
              </w:rPr>
              <w:t>5 560,0</w:t>
            </w:r>
          </w:p>
        </w:tc>
        <w:tc>
          <w:tcPr>
            <w:tcW w:w="0" w:type="auto"/>
            <w:vAlign w:val="center"/>
          </w:tcPr>
          <w:p w14:paraId="65AD93DA" w14:textId="77777777" w:rsidR="0062213B" w:rsidRPr="004A0E0A" w:rsidRDefault="0062213B" w:rsidP="008E2078">
            <w:pPr>
              <w:widowControl w:val="0"/>
              <w:jc w:val="right"/>
              <w:rPr>
                <w:sz w:val="22"/>
                <w:szCs w:val="22"/>
              </w:rPr>
            </w:pPr>
            <w:r w:rsidRPr="004A0E0A">
              <w:rPr>
                <w:sz w:val="22"/>
                <w:szCs w:val="22"/>
              </w:rPr>
              <w:t>5 214</w:t>
            </w:r>
          </w:p>
        </w:tc>
        <w:tc>
          <w:tcPr>
            <w:tcW w:w="0" w:type="auto"/>
            <w:vAlign w:val="center"/>
          </w:tcPr>
          <w:p w14:paraId="4F0E024A" w14:textId="77777777" w:rsidR="0062213B" w:rsidRPr="004A0E0A" w:rsidRDefault="0062213B" w:rsidP="008E2078">
            <w:pPr>
              <w:widowControl w:val="0"/>
              <w:jc w:val="right"/>
              <w:rPr>
                <w:sz w:val="22"/>
                <w:szCs w:val="22"/>
              </w:rPr>
            </w:pPr>
            <w:r w:rsidRPr="004A0E0A">
              <w:rPr>
                <w:sz w:val="22"/>
                <w:szCs w:val="22"/>
              </w:rPr>
              <w:t>5 748,2</w:t>
            </w:r>
          </w:p>
        </w:tc>
        <w:tc>
          <w:tcPr>
            <w:tcW w:w="0" w:type="auto"/>
            <w:vAlign w:val="center"/>
          </w:tcPr>
          <w:p w14:paraId="677AA088" w14:textId="77777777" w:rsidR="0062213B" w:rsidRPr="004A0E0A" w:rsidRDefault="0062213B" w:rsidP="008E2078">
            <w:pPr>
              <w:widowControl w:val="0"/>
              <w:jc w:val="right"/>
              <w:rPr>
                <w:sz w:val="22"/>
                <w:szCs w:val="22"/>
              </w:rPr>
            </w:pPr>
            <w:r w:rsidRPr="004A0E0A">
              <w:rPr>
                <w:sz w:val="22"/>
                <w:szCs w:val="22"/>
              </w:rPr>
              <w:t>5 204</w:t>
            </w:r>
          </w:p>
        </w:tc>
        <w:tc>
          <w:tcPr>
            <w:tcW w:w="0" w:type="auto"/>
            <w:vAlign w:val="center"/>
          </w:tcPr>
          <w:p w14:paraId="666D5E77" w14:textId="77777777" w:rsidR="0062213B" w:rsidRPr="004A0E0A" w:rsidRDefault="0062213B" w:rsidP="008E2078">
            <w:pPr>
              <w:widowControl w:val="0"/>
              <w:jc w:val="right"/>
              <w:rPr>
                <w:sz w:val="22"/>
                <w:szCs w:val="22"/>
              </w:rPr>
            </w:pPr>
            <w:r w:rsidRPr="004A0E0A">
              <w:rPr>
                <w:sz w:val="22"/>
                <w:szCs w:val="22"/>
              </w:rPr>
              <w:t>6 256,8</w:t>
            </w:r>
          </w:p>
        </w:tc>
        <w:tc>
          <w:tcPr>
            <w:tcW w:w="0" w:type="auto"/>
            <w:vAlign w:val="center"/>
          </w:tcPr>
          <w:p w14:paraId="0CCDEC00" w14:textId="77777777" w:rsidR="0062213B" w:rsidRPr="004A0E0A" w:rsidRDefault="0062213B" w:rsidP="008E2078">
            <w:pPr>
              <w:widowControl w:val="0"/>
              <w:jc w:val="right"/>
              <w:rPr>
                <w:sz w:val="22"/>
                <w:szCs w:val="22"/>
              </w:rPr>
            </w:pPr>
            <w:r w:rsidRPr="004A0E0A">
              <w:rPr>
                <w:sz w:val="22"/>
                <w:szCs w:val="22"/>
              </w:rPr>
              <w:t>5 455,9</w:t>
            </w:r>
          </w:p>
        </w:tc>
        <w:tc>
          <w:tcPr>
            <w:tcW w:w="0" w:type="auto"/>
            <w:vAlign w:val="center"/>
          </w:tcPr>
          <w:p w14:paraId="52E37DA3" w14:textId="77777777" w:rsidR="0062213B" w:rsidRPr="004A0E0A" w:rsidRDefault="0062213B" w:rsidP="008E2078">
            <w:pPr>
              <w:widowControl w:val="0"/>
              <w:jc w:val="right"/>
              <w:rPr>
                <w:sz w:val="22"/>
                <w:szCs w:val="22"/>
              </w:rPr>
            </w:pPr>
            <w:r w:rsidRPr="004A0E0A">
              <w:rPr>
                <w:sz w:val="22"/>
                <w:szCs w:val="22"/>
              </w:rPr>
              <w:t>6 603,7</w:t>
            </w:r>
          </w:p>
        </w:tc>
      </w:tr>
      <w:tr w:rsidR="004A0E0A" w:rsidRPr="004A0E0A" w14:paraId="03CA728C" w14:textId="77777777" w:rsidTr="00072C70">
        <w:tc>
          <w:tcPr>
            <w:tcW w:w="0" w:type="auto"/>
            <w:vAlign w:val="center"/>
          </w:tcPr>
          <w:p w14:paraId="4BB652FF" w14:textId="77777777" w:rsidR="0062213B" w:rsidRPr="004A0E0A" w:rsidRDefault="0062213B" w:rsidP="008E2078">
            <w:pPr>
              <w:widowControl w:val="0"/>
              <w:jc w:val="both"/>
              <w:rPr>
                <w:sz w:val="27"/>
                <w:szCs w:val="27"/>
              </w:rPr>
            </w:pPr>
            <w:r w:rsidRPr="004A0E0A">
              <w:t>Карагандинская</w:t>
            </w:r>
          </w:p>
        </w:tc>
        <w:tc>
          <w:tcPr>
            <w:tcW w:w="0" w:type="auto"/>
            <w:vAlign w:val="center"/>
          </w:tcPr>
          <w:p w14:paraId="2C9AEF75" w14:textId="77777777" w:rsidR="0062213B" w:rsidRPr="004A0E0A" w:rsidRDefault="0062213B" w:rsidP="008E2078">
            <w:pPr>
              <w:widowControl w:val="0"/>
              <w:jc w:val="right"/>
              <w:rPr>
                <w:sz w:val="22"/>
                <w:szCs w:val="22"/>
              </w:rPr>
            </w:pPr>
            <w:r w:rsidRPr="004A0E0A">
              <w:rPr>
                <w:sz w:val="22"/>
                <w:szCs w:val="22"/>
              </w:rPr>
              <w:t>7 000</w:t>
            </w:r>
          </w:p>
        </w:tc>
        <w:tc>
          <w:tcPr>
            <w:tcW w:w="0" w:type="auto"/>
            <w:vAlign w:val="center"/>
          </w:tcPr>
          <w:p w14:paraId="4EE127C8" w14:textId="77777777" w:rsidR="0062213B" w:rsidRPr="004A0E0A" w:rsidRDefault="0062213B" w:rsidP="008E2078">
            <w:pPr>
              <w:widowControl w:val="0"/>
              <w:jc w:val="right"/>
              <w:rPr>
                <w:sz w:val="22"/>
                <w:szCs w:val="22"/>
              </w:rPr>
            </w:pPr>
            <w:r w:rsidRPr="004A0E0A">
              <w:rPr>
                <w:sz w:val="22"/>
                <w:szCs w:val="22"/>
              </w:rPr>
              <w:t>11400,0</w:t>
            </w:r>
          </w:p>
        </w:tc>
        <w:tc>
          <w:tcPr>
            <w:tcW w:w="0" w:type="auto"/>
            <w:vAlign w:val="center"/>
          </w:tcPr>
          <w:p w14:paraId="2EBFFA0D" w14:textId="77777777" w:rsidR="0062213B" w:rsidRPr="004A0E0A" w:rsidRDefault="0062213B" w:rsidP="008E2078">
            <w:pPr>
              <w:widowControl w:val="0"/>
              <w:jc w:val="right"/>
              <w:rPr>
                <w:sz w:val="22"/>
                <w:szCs w:val="22"/>
              </w:rPr>
            </w:pPr>
            <w:r w:rsidRPr="004A0E0A">
              <w:rPr>
                <w:sz w:val="22"/>
                <w:szCs w:val="22"/>
              </w:rPr>
              <w:t>7 101</w:t>
            </w:r>
          </w:p>
        </w:tc>
        <w:tc>
          <w:tcPr>
            <w:tcW w:w="0" w:type="auto"/>
            <w:vAlign w:val="center"/>
          </w:tcPr>
          <w:p w14:paraId="15E888C3" w14:textId="77777777" w:rsidR="0062213B" w:rsidRPr="004A0E0A" w:rsidRDefault="0062213B" w:rsidP="008E2078">
            <w:pPr>
              <w:widowControl w:val="0"/>
              <w:jc w:val="right"/>
              <w:rPr>
                <w:sz w:val="22"/>
                <w:szCs w:val="22"/>
              </w:rPr>
            </w:pPr>
            <w:r w:rsidRPr="004A0E0A">
              <w:rPr>
                <w:sz w:val="22"/>
                <w:szCs w:val="22"/>
              </w:rPr>
              <w:t>11830,1</w:t>
            </w:r>
          </w:p>
        </w:tc>
        <w:tc>
          <w:tcPr>
            <w:tcW w:w="0" w:type="auto"/>
            <w:vAlign w:val="center"/>
          </w:tcPr>
          <w:p w14:paraId="14D3519F" w14:textId="77777777" w:rsidR="0062213B" w:rsidRPr="004A0E0A" w:rsidRDefault="0062213B" w:rsidP="008E2078">
            <w:pPr>
              <w:widowControl w:val="0"/>
              <w:jc w:val="right"/>
              <w:rPr>
                <w:sz w:val="22"/>
                <w:szCs w:val="22"/>
              </w:rPr>
            </w:pPr>
            <w:r w:rsidRPr="004A0E0A">
              <w:rPr>
                <w:sz w:val="22"/>
                <w:szCs w:val="22"/>
              </w:rPr>
              <w:t>7 262</w:t>
            </w:r>
          </w:p>
        </w:tc>
        <w:tc>
          <w:tcPr>
            <w:tcW w:w="0" w:type="auto"/>
            <w:vAlign w:val="center"/>
          </w:tcPr>
          <w:p w14:paraId="09EEFDC2" w14:textId="77777777" w:rsidR="0062213B" w:rsidRPr="004A0E0A" w:rsidRDefault="0062213B" w:rsidP="008E2078">
            <w:pPr>
              <w:widowControl w:val="0"/>
              <w:jc w:val="right"/>
              <w:rPr>
                <w:sz w:val="22"/>
                <w:szCs w:val="22"/>
              </w:rPr>
            </w:pPr>
            <w:r w:rsidRPr="004A0E0A">
              <w:rPr>
                <w:sz w:val="22"/>
                <w:szCs w:val="22"/>
              </w:rPr>
              <w:t>12569,8</w:t>
            </w:r>
          </w:p>
        </w:tc>
        <w:tc>
          <w:tcPr>
            <w:tcW w:w="0" w:type="auto"/>
            <w:vAlign w:val="center"/>
          </w:tcPr>
          <w:p w14:paraId="3089A969" w14:textId="77777777" w:rsidR="0062213B" w:rsidRPr="004A0E0A" w:rsidRDefault="0062213B" w:rsidP="008E2078">
            <w:pPr>
              <w:widowControl w:val="0"/>
              <w:jc w:val="right"/>
              <w:rPr>
                <w:sz w:val="22"/>
                <w:szCs w:val="22"/>
              </w:rPr>
            </w:pPr>
            <w:r w:rsidRPr="004A0E0A">
              <w:rPr>
                <w:sz w:val="22"/>
                <w:szCs w:val="22"/>
              </w:rPr>
              <w:t>5 302,2</w:t>
            </w:r>
          </w:p>
        </w:tc>
        <w:tc>
          <w:tcPr>
            <w:tcW w:w="0" w:type="auto"/>
            <w:vAlign w:val="center"/>
          </w:tcPr>
          <w:p w14:paraId="2C34E1E2" w14:textId="77777777" w:rsidR="0062213B" w:rsidRPr="004A0E0A" w:rsidRDefault="0062213B" w:rsidP="008E2078">
            <w:pPr>
              <w:widowControl w:val="0"/>
              <w:jc w:val="right"/>
              <w:rPr>
                <w:sz w:val="22"/>
                <w:szCs w:val="22"/>
              </w:rPr>
            </w:pPr>
            <w:r w:rsidRPr="004A0E0A">
              <w:rPr>
                <w:sz w:val="22"/>
                <w:szCs w:val="22"/>
              </w:rPr>
              <w:t>8 692,3</w:t>
            </w:r>
          </w:p>
        </w:tc>
      </w:tr>
      <w:tr w:rsidR="004A0E0A" w:rsidRPr="004A0E0A" w14:paraId="675AE4A3" w14:textId="77777777" w:rsidTr="00072C70">
        <w:tc>
          <w:tcPr>
            <w:tcW w:w="0" w:type="auto"/>
            <w:vAlign w:val="center"/>
          </w:tcPr>
          <w:p w14:paraId="0899175D" w14:textId="77777777" w:rsidR="0062213B" w:rsidRPr="004A0E0A" w:rsidRDefault="0062213B" w:rsidP="008E2078">
            <w:pPr>
              <w:widowControl w:val="0"/>
              <w:jc w:val="both"/>
              <w:rPr>
                <w:sz w:val="27"/>
                <w:szCs w:val="27"/>
              </w:rPr>
            </w:pPr>
            <w:r w:rsidRPr="004A0E0A">
              <w:t>Кызылординская</w:t>
            </w:r>
          </w:p>
        </w:tc>
        <w:tc>
          <w:tcPr>
            <w:tcW w:w="0" w:type="auto"/>
            <w:vAlign w:val="center"/>
          </w:tcPr>
          <w:p w14:paraId="74220E98" w14:textId="77777777" w:rsidR="0062213B" w:rsidRPr="004A0E0A" w:rsidRDefault="0062213B" w:rsidP="008E2078">
            <w:pPr>
              <w:widowControl w:val="0"/>
              <w:jc w:val="right"/>
              <w:rPr>
                <w:sz w:val="22"/>
                <w:szCs w:val="22"/>
              </w:rPr>
            </w:pPr>
            <w:r w:rsidRPr="004A0E0A">
              <w:rPr>
                <w:sz w:val="22"/>
                <w:szCs w:val="22"/>
              </w:rPr>
              <w:t>4 530</w:t>
            </w:r>
          </w:p>
        </w:tc>
        <w:tc>
          <w:tcPr>
            <w:tcW w:w="0" w:type="auto"/>
            <w:vAlign w:val="center"/>
          </w:tcPr>
          <w:p w14:paraId="5996C5D1" w14:textId="77777777" w:rsidR="0062213B" w:rsidRPr="004A0E0A" w:rsidRDefault="0062213B" w:rsidP="008E2078">
            <w:pPr>
              <w:widowControl w:val="0"/>
              <w:jc w:val="right"/>
              <w:rPr>
                <w:sz w:val="22"/>
                <w:szCs w:val="22"/>
              </w:rPr>
            </w:pPr>
            <w:r w:rsidRPr="004A0E0A">
              <w:rPr>
                <w:sz w:val="22"/>
                <w:szCs w:val="22"/>
              </w:rPr>
              <w:t>1 800,0</w:t>
            </w:r>
          </w:p>
        </w:tc>
        <w:tc>
          <w:tcPr>
            <w:tcW w:w="0" w:type="auto"/>
            <w:vAlign w:val="center"/>
          </w:tcPr>
          <w:p w14:paraId="082FD2A6" w14:textId="77777777" w:rsidR="0062213B" w:rsidRPr="004A0E0A" w:rsidRDefault="0062213B" w:rsidP="008E2078">
            <w:pPr>
              <w:widowControl w:val="0"/>
              <w:jc w:val="right"/>
              <w:rPr>
                <w:sz w:val="22"/>
                <w:szCs w:val="22"/>
              </w:rPr>
            </w:pPr>
            <w:r w:rsidRPr="004A0E0A">
              <w:rPr>
                <w:sz w:val="22"/>
                <w:szCs w:val="22"/>
              </w:rPr>
              <w:t>4 600</w:t>
            </w:r>
          </w:p>
        </w:tc>
        <w:tc>
          <w:tcPr>
            <w:tcW w:w="0" w:type="auto"/>
            <w:vAlign w:val="center"/>
          </w:tcPr>
          <w:p w14:paraId="2DB0D71D" w14:textId="77777777" w:rsidR="0062213B" w:rsidRPr="004A0E0A" w:rsidRDefault="0062213B" w:rsidP="008E2078">
            <w:pPr>
              <w:widowControl w:val="0"/>
              <w:jc w:val="right"/>
              <w:rPr>
                <w:sz w:val="22"/>
                <w:szCs w:val="22"/>
              </w:rPr>
            </w:pPr>
            <w:r w:rsidRPr="004A0E0A">
              <w:rPr>
                <w:sz w:val="22"/>
                <w:szCs w:val="22"/>
              </w:rPr>
              <w:t>1 840,7</w:t>
            </w:r>
          </w:p>
        </w:tc>
        <w:tc>
          <w:tcPr>
            <w:tcW w:w="0" w:type="auto"/>
            <w:vAlign w:val="center"/>
          </w:tcPr>
          <w:p w14:paraId="74393ED6" w14:textId="77777777" w:rsidR="0062213B" w:rsidRPr="004A0E0A" w:rsidRDefault="0062213B" w:rsidP="008E2078">
            <w:pPr>
              <w:widowControl w:val="0"/>
              <w:jc w:val="right"/>
              <w:rPr>
                <w:sz w:val="22"/>
                <w:szCs w:val="22"/>
              </w:rPr>
            </w:pPr>
            <w:r w:rsidRPr="004A0E0A">
              <w:rPr>
                <w:sz w:val="22"/>
                <w:szCs w:val="22"/>
              </w:rPr>
              <w:t>5 240</w:t>
            </w:r>
          </w:p>
        </w:tc>
        <w:tc>
          <w:tcPr>
            <w:tcW w:w="0" w:type="auto"/>
            <w:vAlign w:val="center"/>
          </w:tcPr>
          <w:p w14:paraId="532C86A3" w14:textId="77777777" w:rsidR="0062213B" w:rsidRPr="004A0E0A" w:rsidRDefault="0062213B" w:rsidP="008E2078">
            <w:pPr>
              <w:widowControl w:val="0"/>
              <w:jc w:val="right"/>
              <w:rPr>
                <w:sz w:val="22"/>
                <w:szCs w:val="22"/>
              </w:rPr>
            </w:pPr>
            <w:r w:rsidRPr="004A0E0A">
              <w:rPr>
                <w:sz w:val="22"/>
                <w:szCs w:val="22"/>
              </w:rPr>
              <w:t>2 005,9</w:t>
            </w:r>
          </w:p>
        </w:tc>
        <w:tc>
          <w:tcPr>
            <w:tcW w:w="0" w:type="auto"/>
            <w:vAlign w:val="center"/>
          </w:tcPr>
          <w:p w14:paraId="6E35EE75" w14:textId="77777777" w:rsidR="0062213B" w:rsidRPr="004A0E0A" w:rsidRDefault="0062213B" w:rsidP="008E2078">
            <w:pPr>
              <w:widowControl w:val="0"/>
              <w:jc w:val="right"/>
              <w:rPr>
                <w:sz w:val="22"/>
                <w:szCs w:val="22"/>
              </w:rPr>
            </w:pPr>
            <w:r w:rsidRPr="004A0E0A">
              <w:rPr>
                <w:sz w:val="22"/>
                <w:szCs w:val="22"/>
              </w:rPr>
              <w:t>4 792,5</w:t>
            </w:r>
          </w:p>
        </w:tc>
        <w:tc>
          <w:tcPr>
            <w:tcW w:w="0" w:type="auto"/>
            <w:vAlign w:val="center"/>
          </w:tcPr>
          <w:p w14:paraId="2609F724" w14:textId="77777777" w:rsidR="0062213B" w:rsidRPr="004A0E0A" w:rsidRDefault="0062213B" w:rsidP="008E2078">
            <w:pPr>
              <w:widowControl w:val="0"/>
              <w:jc w:val="right"/>
              <w:rPr>
                <w:sz w:val="22"/>
                <w:szCs w:val="22"/>
              </w:rPr>
            </w:pPr>
            <w:r w:rsidRPr="004A0E0A">
              <w:rPr>
                <w:sz w:val="22"/>
                <w:szCs w:val="22"/>
              </w:rPr>
              <w:t>4 842,7</w:t>
            </w:r>
          </w:p>
        </w:tc>
      </w:tr>
      <w:tr w:rsidR="004A0E0A" w:rsidRPr="004A0E0A" w14:paraId="0D00CE38" w14:textId="77777777" w:rsidTr="00072C70">
        <w:tc>
          <w:tcPr>
            <w:tcW w:w="0" w:type="auto"/>
            <w:vAlign w:val="center"/>
          </w:tcPr>
          <w:p w14:paraId="250222C6" w14:textId="77777777" w:rsidR="0062213B" w:rsidRPr="004A0E0A" w:rsidRDefault="0062213B" w:rsidP="008E2078">
            <w:pPr>
              <w:widowControl w:val="0"/>
              <w:jc w:val="both"/>
              <w:rPr>
                <w:sz w:val="27"/>
                <w:szCs w:val="27"/>
              </w:rPr>
            </w:pPr>
            <w:r w:rsidRPr="004A0E0A">
              <w:t>Костанайская</w:t>
            </w:r>
          </w:p>
        </w:tc>
        <w:tc>
          <w:tcPr>
            <w:tcW w:w="0" w:type="auto"/>
            <w:vAlign w:val="center"/>
          </w:tcPr>
          <w:p w14:paraId="5DFCCC70" w14:textId="77777777" w:rsidR="0062213B" w:rsidRPr="004A0E0A" w:rsidRDefault="0062213B" w:rsidP="008E2078">
            <w:pPr>
              <w:widowControl w:val="0"/>
              <w:jc w:val="right"/>
              <w:rPr>
                <w:sz w:val="22"/>
                <w:szCs w:val="22"/>
              </w:rPr>
            </w:pPr>
            <w:r w:rsidRPr="004A0E0A">
              <w:rPr>
                <w:sz w:val="22"/>
                <w:szCs w:val="22"/>
              </w:rPr>
              <w:t>4 900</w:t>
            </w:r>
          </w:p>
        </w:tc>
        <w:tc>
          <w:tcPr>
            <w:tcW w:w="0" w:type="auto"/>
            <w:vAlign w:val="center"/>
          </w:tcPr>
          <w:p w14:paraId="463BBB9B" w14:textId="77777777" w:rsidR="0062213B" w:rsidRPr="004A0E0A" w:rsidRDefault="0062213B" w:rsidP="008E2078">
            <w:pPr>
              <w:widowControl w:val="0"/>
              <w:jc w:val="right"/>
              <w:rPr>
                <w:sz w:val="22"/>
                <w:szCs w:val="22"/>
              </w:rPr>
            </w:pPr>
            <w:r w:rsidRPr="004A0E0A">
              <w:rPr>
                <w:sz w:val="22"/>
                <w:szCs w:val="22"/>
              </w:rPr>
              <w:t>3 900,0</w:t>
            </w:r>
          </w:p>
        </w:tc>
        <w:tc>
          <w:tcPr>
            <w:tcW w:w="0" w:type="auto"/>
            <w:vAlign w:val="center"/>
          </w:tcPr>
          <w:p w14:paraId="7C98F7C1" w14:textId="77777777" w:rsidR="0062213B" w:rsidRPr="004A0E0A" w:rsidRDefault="0062213B" w:rsidP="008E2078">
            <w:pPr>
              <w:widowControl w:val="0"/>
              <w:jc w:val="right"/>
              <w:rPr>
                <w:sz w:val="22"/>
                <w:szCs w:val="22"/>
              </w:rPr>
            </w:pPr>
            <w:r w:rsidRPr="004A0E0A">
              <w:rPr>
                <w:sz w:val="22"/>
                <w:szCs w:val="22"/>
              </w:rPr>
              <w:t>4 997</w:t>
            </w:r>
          </w:p>
        </w:tc>
        <w:tc>
          <w:tcPr>
            <w:tcW w:w="0" w:type="auto"/>
            <w:vAlign w:val="center"/>
          </w:tcPr>
          <w:p w14:paraId="1365AE23" w14:textId="77777777" w:rsidR="0062213B" w:rsidRPr="004A0E0A" w:rsidRDefault="0062213B" w:rsidP="008E2078">
            <w:pPr>
              <w:widowControl w:val="0"/>
              <w:jc w:val="right"/>
              <w:rPr>
                <w:sz w:val="22"/>
                <w:szCs w:val="22"/>
              </w:rPr>
            </w:pPr>
            <w:r w:rsidRPr="004A0E0A">
              <w:rPr>
                <w:sz w:val="22"/>
                <w:szCs w:val="22"/>
              </w:rPr>
              <w:t>4 048,8</w:t>
            </w:r>
          </w:p>
        </w:tc>
        <w:tc>
          <w:tcPr>
            <w:tcW w:w="0" w:type="auto"/>
            <w:vAlign w:val="center"/>
          </w:tcPr>
          <w:p w14:paraId="3ED6347B" w14:textId="77777777" w:rsidR="0062213B" w:rsidRPr="004A0E0A" w:rsidRDefault="0062213B" w:rsidP="008E2078">
            <w:pPr>
              <w:widowControl w:val="0"/>
              <w:jc w:val="right"/>
              <w:rPr>
                <w:sz w:val="22"/>
                <w:szCs w:val="22"/>
              </w:rPr>
            </w:pPr>
            <w:r w:rsidRPr="004A0E0A">
              <w:rPr>
                <w:sz w:val="22"/>
                <w:szCs w:val="22"/>
              </w:rPr>
              <w:t>4 750</w:t>
            </w:r>
          </w:p>
        </w:tc>
        <w:tc>
          <w:tcPr>
            <w:tcW w:w="0" w:type="auto"/>
            <w:vAlign w:val="center"/>
          </w:tcPr>
          <w:p w14:paraId="3AA81C44" w14:textId="77777777" w:rsidR="0062213B" w:rsidRPr="004A0E0A" w:rsidRDefault="0062213B" w:rsidP="008E2078">
            <w:pPr>
              <w:widowControl w:val="0"/>
              <w:jc w:val="right"/>
              <w:rPr>
                <w:sz w:val="22"/>
                <w:szCs w:val="22"/>
              </w:rPr>
            </w:pPr>
            <w:r w:rsidRPr="004A0E0A">
              <w:rPr>
                <w:sz w:val="22"/>
                <w:szCs w:val="22"/>
              </w:rPr>
              <w:t>4 155,4</w:t>
            </w:r>
          </w:p>
        </w:tc>
        <w:tc>
          <w:tcPr>
            <w:tcW w:w="0" w:type="auto"/>
            <w:vAlign w:val="center"/>
          </w:tcPr>
          <w:p w14:paraId="5E511E6A" w14:textId="77777777" w:rsidR="0062213B" w:rsidRPr="004A0E0A" w:rsidRDefault="0062213B" w:rsidP="008E2078">
            <w:pPr>
              <w:widowControl w:val="0"/>
              <w:jc w:val="right"/>
              <w:rPr>
                <w:sz w:val="22"/>
                <w:szCs w:val="22"/>
              </w:rPr>
            </w:pPr>
            <w:r w:rsidRPr="004A0E0A">
              <w:rPr>
                <w:sz w:val="22"/>
                <w:szCs w:val="22"/>
              </w:rPr>
              <w:t>5 951,3</w:t>
            </w:r>
          </w:p>
        </w:tc>
        <w:tc>
          <w:tcPr>
            <w:tcW w:w="0" w:type="auto"/>
            <w:vAlign w:val="center"/>
          </w:tcPr>
          <w:p w14:paraId="6908ADCF" w14:textId="77777777" w:rsidR="0062213B" w:rsidRPr="004A0E0A" w:rsidRDefault="0062213B" w:rsidP="008E2078">
            <w:pPr>
              <w:widowControl w:val="0"/>
              <w:jc w:val="right"/>
              <w:rPr>
                <w:sz w:val="22"/>
                <w:szCs w:val="22"/>
              </w:rPr>
            </w:pPr>
            <w:r w:rsidRPr="004A0E0A">
              <w:rPr>
                <w:sz w:val="22"/>
                <w:szCs w:val="22"/>
              </w:rPr>
              <w:t>2 186,7</w:t>
            </w:r>
          </w:p>
        </w:tc>
      </w:tr>
      <w:tr w:rsidR="004A0E0A" w:rsidRPr="004A0E0A" w14:paraId="59454592" w14:textId="77777777" w:rsidTr="00072C70">
        <w:tc>
          <w:tcPr>
            <w:tcW w:w="0" w:type="auto"/>
            <w:vAlign w:val="center"/>
          </w:tcPr>
          <w:p w14:paraId="72F40305" w14:textId="77777777" w:rsidR="0062213B" w:rsidRPr="004A0E0A" w:rsidRDefault="0062213B" w:rsidP="008E2078">
            <w:pPr>
              <w:widowControl w:val="0"/>
              <w:jc w:val="both"/>
              <w:rPr>
                <w:sz w:val="27"/>
                <w:szCs w:val="27"/>
              </w:rPr>
            </w:pPr>
            <w:r w:rsidRPr="004A0E0A">
              <w:t>Мангистауская</w:t>
            </w:r>
          </w:p>
        </w:tc>
        <w:tc>
          <w:tcPr>
            <w:tcW w:w="0" w:type="auto"/>
            <w:vAlign w:val="center"/>
          </w:tcPr>
          <w:p w14:paraId="1624DE5D" w14:textId="77777777" w:rsidR="0062213B" w:rsidRPr="004A0E0A" w:rsidRDefault="0062213B" w:rsidP="008E2078">
            <w:pPr>
              <w:widowControl w:val="0"/>
              <w:jc w:val="right"/>
              <w:rPr>
                <w:sz w:val="22"/>
                <w:szCs w:val="22"/>
              </w:rPr>
            </w:pPr>
            <w:r w:rsidRPr="004A0E0A">
              <w:rPr>
                <w:sz w:val="22"/>
                <w:szCs w:val="22"/>
              </w:rPr>
              <w:t>2 100</w:t>
            </w:r>
          </w:p>
        </w:tc>
        <w:tc>
          <w:tcPr>
            <w:tcW w:w="0" w:type="auto"/>
            <w:vAlign w:val="center"/>
          </w:tcPr>
          <w:p w14:paraId="1F735FE4" w14:textId="77777777" w:rsidR="0062213B" w:rsidRPr="004A0E0A" w:rsidRDefault="0062213B" w:rsidP="008E2078">
            <w:pPr>
              <w:widowControl w:val="0"/>
              <w:jc w:val="right"/>
              <w:rPr>
                <w:sz w:val="22"/>
                <w:szCs w:val="22"/>
              </w:rPr>
            </w:pPr>
            <w:r w:rsidRPr="004A0E0A">
              <w:rPr>
                <w:sz w:val="22"/>
                <w:szCs w:val="22"/>
              </w:rPr>
              <w:t>1 790,0</w:t>
            </w:r>
          </w:p>
        </w:tc>
        <w:tc>
          <w:tcPr>
            <w:tcW w:w="0" w:type="auto"/>
            <w:vAlign w:val="center"/>
          </w:tcPr>
          <w:p w14:paraId="283279F5" w14:textId="77777777" w:rsidR="0062213B" w:rsidRPr="004A0E0A" w:rsidRDefault="0062213B" w:rsidP="008E2078">
            <w:pPr>
              <w:widowControl w:val="0"/>
              <w:jc w:val="right"/>
              <w:rPr>
                <w:sz w:val="22"/>
                <w:szCs w:val="22"/>
              </w:rPr>
            </w:pPr>
            <w:r w:rsidRPr="004A0E0A">
              <w:rPr>
                <w:sz w:val="22"/>
                <w:szCs w:val="22"/>
              </w:rPr>
              <w:t>2 332</w:t>
            </w:r>
          </w:p>
        </w:tc>
        <w:tc>
          <w:tcPr>
            <w:tcW w:w="0" w:type="auto"/>
            <w:vAlign w:val="center"/>
          </w:tcPr>
          <w:p w14:paraId="337D7476" w14:textId="77777777" w:rsidR="0062213B" w:rsidRPr="004A0E0A" w:rsidRDefault="0062213B" w:rsidP="008E2078">
            <w:pPr>
              <w:widowControl w:val="0"/>
              <w:jc w:val="right"/>
              <w:rPr>
                <w:sz w:val="22"/>
                <w:szCs w:val="22"/>
              </w:rPr>
            </w:pPr>
            <w:r w:rsidRPr="004A0E0A">
              <w:rPr>
                <w:sz w:val="22"/>
                <w:szCs w:val="22"/>
              </w:rPr>
              <w:t>1 861,0</w:t>
            </w:r>
          </w:p>
        </w:tc>
        <w:tc>
          <w:tcPr>
            <w:tcW w:w="0" w:type="auto"/>
            <w:vAlign w:val="center"/>
          </w:tcPr>
          <w:p w14:paraId="6EE99F24" w14:textId="77777777" w:rsidR="0062213B" w:rsidRPr="004A0E0A" w:rsidRDefault="0062213B" w:rsidP="008E2078">
            <w:pPr>
              <w:widowControl w:val="0"/>
              <w:jc w:val="right"/>
              <w:rPr>
                <w:sz w:val="22"/>
                <w:szCs w:val="22"/>
              </w:rPr>
            </w:pPr>
            <w:r w:rsidRPr="004A0E0A">
              <w:rPr>
                <w:sz w:val="22"/>
                <w:szCs w:val="22"/>
              </w:rPr>
              <w:t>2 582</w:t>
            </w:r>
          </w:p>
        </w:tc>
        <w:tc>
          <w:tcPr>
            <w:tcW w:w="0" w:type="auto"/>
            <w:vAlign w:val="center"/>
          </w:tcPr>
          <w:p w14:paraId="138B24D6" w14:textId="77777777" w:rsidR="0062213B" w:rsidRPr="004A0E0A" w:rsidRDefault="0062213B" w:rsidP="008E2078">
            <w:pPr>
              <w:widowControl w:val="0"/>
              <w:jc w:val="right"/>
              <w:rPr>
                <w:sz w:val="22"/>
                <w:szCs w:val="22"/>
              </w:rPr>
            </w:pPr>
            <w:r w:rsidRPr="004A0E0A">
              <w:rPr>
                <w:sz w:val="22"/>
                <w:szCs w:val="22"/>
              </w:rPr>
              <w:t>2 020,8</w:t>
            </w:r>
          </w:p>
        </w:tc>
        <w:tc>
          <w:tcPr>
            <w:tcW w:w="0" w:type="auto"/>
            <w:vAlign w:val="center"/>
          </w:tcPr>
          <w:p w14:paraId="5C10E9DA" w14:textId="77777777" w:rsidR="0062213B" w:rsidRPr="004A0E0A" w:rsidRDefault="0062213B" w:rsidP="008E2078">
            <w:pPr>
              <w:widowControl w:val="0"/>
              <w:jc w:val="right"/>
              <w:rPr>
                <w:sz w:val="22"/>
                <w:szCs w:val="22"/>
              </w:rPr>
            </w:pPr>
            <w:r w:rsidRPr="004A0E0A">
              <w:rPr>
                <w:sz w:val="22"/>
                <w:szCs w:val="22"/>
              </w:rPr>
              <w:t>2 943,8</w:t>
            </w:r>
          </w:p>
        </w:tc>
        <w:tc>
          <w:tcPr>
            <w:tcW w:w="0" w:type="auto"/>
            <w:vAlign w:val="center"/>
          </w:tcPr>
          <w:p w14:paraId="0FE82E4F" w14:textId="77777777" w:rsidR="0062213B" w:rsidRPr="004A0E0A" w:rsidRDefault="0062213B" w:rsidP="008E2078">
            <w:pPr>
              <w:widowControl w:val="0"/>
              <w:jc w:val="right"/>
              <w:rPr>
                <w:sz w:val="22"/>
                <w:szCs w:val="22"/>
              </w:rPr>
            </w:pPr>
            <w:r w:rsidRPr="004A0E0A">
              <w:rPr>
                <w:sz w:val="22"/>
                <w:szCs w:val="22"/>
              </w:rPr>
              <w:t>2 152,3</w:t>
            </w:r>
          </w:p>
        </w:tc>
      </w:tr>
      <w:tr w:rsidR="004A0E0A" w:rsidRPr="004A0E0A" w14:paraId="02213C9C" w14:textId="77777777" w:rsidTr="00072C70">
        <w:tc>
          <w:tcPr>
            <w:tcW w:w="0" w:type="auto"/>
            <w:vAlign w:val="center"/>
          </w:tcPr>
          <w:p w14:paraId="518AC6B5" w14:textId="77777777" w:rsidR="0062213B" w:rsidRPr="004A0E0A" w:rsidRDefault="0062213B" w:rsidP="008E2078">
            <w:pPr>
              <w:widowControl w:val="0"/>
              <w:jc w:val="both"/>
              <w:rPr>
                <w:sz w:val="27"/>
                <w:szCs w:val="27"/>
              </w:rPr>
            </w:pPr>
            <w:r w:rsidRPr="004A0E0A">
              <w:t>Павлодарская</w:t>
            </w:r>
          </w:p>
        </w:tc>
        <w:tc>
          <w:tcPr>
            <w:tcW w:w="0" w:type="auto"/>
            <w:vAlign w:val="center"/>
          </w:tcPr>
          <w:p w14:paraId="53F5F155" w14:textId="77777777" w:rsidR="0062213B" w:rsidRPr="004A0E0A" w:rsidRDefault="0062213B" w:rsidP="008E2078">
            <w:pPr>
              <w:widowControl w:val="0"/>
              <w:jc w:val="right"/>
              <w:rPr>
                <w:sz w:val="22"/>
                <w:szCs w:val="22"/>
              </w:rPr>
            </w:pPr>
            <w:r w:rsidRPr="004A0E0A">
              <w:rPr>
                <w:sz w:val="22"/>
                <w:szCs w:val="22"/>
              </w:rPr>
              <w:t>3 000</w:t>
            </w:r>
          </w:p>
        </w:tc>
        <w:tc>
          <w:tcPr>
            <w:tcW w:w="0" w:type="auto"/>
            <w:vAlign w:val="center"/>
          </w:tcPr>
          <w:p w14:paraId="1D383315" w14:textId="77777777" w:rsidR="0062213B" w:rsidRPr="004A0E0A" w:rsidRDefault="0062213B" w:rsidP="008E2078">
            <w:pPr>
              <w:widowControl w:val="0"/>
              <w:jc w:val="right"/>
              <w:rPr>
                <w:sz w:val="22"/>
                <w:szCs w:val="22"/>
              </w:rPr>
            </w:pPr>
            <w:r w:rsidRPr="004A0E0A">
              <w:rPr>
                <w:sz w:val="22"/>
                <w:szCs w:val="22"/>
              </w:rPr>
              <w:t>3 160,0</w:t>
            </w:r>
          </w:p>
        </w:tc>
        <w:tc>
          <w:tcPr>
            <w:tcW w:w="0" w:type="auto"/>
            <w:vAlign w:val="center"/>
          </w:tcPr>
          <w:p w14:paraId="100C6102" w14:textId="77777777" w:rsidR="0062213B" w:rsidRPr="004A0E0A" w:rsidRDefault="0062213B" w:rsidP="008E2078">
            <w:pPr>
              <w:widowControl w:val="0"/>
              <w:jc w:val="right"/>
              <w:rPr>
                <w:sz w:val="22"/>
                <w:szCs w:val="22"/>
              </w:rPr>
            </w:pPr>
            <w:r w:rsidRPr="004A0E0A">
              <w:rPr>
                <w:sz w:val="22"/>
                <w:szCs w:val="22"/>
              </w:rPr>
              <w:t>3 165</w:t>
            </w:r>
          </w:p>
        </w:tc>
        <w:tc>
          <w:tcPr>
            <w:tcW w:w="0" w:type="auto"/>
            <w:vAlign w:val="center"/>
          </w:tcPr>
          <w:p w14:paraId="45F23BEE" w14:textId="77777777" w:rsidR="0062213B" w:rsidRPr="004A0E0A" w:rsidRDefault="0062213B" w:rsidP="008E2078">
            <w:pPr>
              <w:widowControl w:val="0"/>
              <w:jc w:val="right"/>
              <w:rPr>
                <w:sz w:val="22"/>
                <w:szCs w:val="22"/>
              </w:rPr>
            </w:pPr>
            <w:r w:rsidRPr="004A0E0A">
              <w:rPr>
                <w:sz w:val="22"/>
                <w:szCs w:val="22"/>
              </w:rPr>
              <w:t>3 225,6</w:t>
            </w:r>
          </w:p>
        </w:tc>
        <w:tc>
          <w:tcPr>
            <w:tcW w:w="0" w:type="auto"/>
            <w:vAlign w:val="center"/>
          </w:tcPr>
          <w:p w14:paraId="78F1E7C2" w14:textId="77777777" w:rsidR="0062213B" w:rsidRPr="004A0E0A" w:rsidRDefault="0062213B" w:rsidP="008E2078">
            <w:pPr>
              <w:widowControl w:val="0"/>
              <w:jc w:val="right"/>
              <w:rPr>
                <w:sz w:val="22"/>
                <w:szCs w:val="22"/>
              </w:rPr>
            </w:pPr>
            <w:r w:rsidRPr="004A0E0A">
              <w:rPr>
                <w:sz w:val="22"/>
                <w:szCs w:val="22"/>
              </w:rPr>
              <w:t>3 176</w:t>
            </w:r>
          </w:p>
        </w:tc>
        <w:tc>
          <w:tcPr>
            <w:tcW w:w="0" w:type="auto"/>
            <w:vAlign w:val="center"/>
          </w:tcPr>
          <w:p w14:paraId="7354F68F" w14:textId="77777777" w:rsidR="0062213B" w:rsidRPr="004A0E0A" w:rsidRDefault="0062213B" w:rsidP="008E2078">
            <w:pPr>
              <w:widowControl w:val="0"/>
              <w:jc w:val="right"/>
              <w:rPr>
                <w:sz w:val="22"/>
                <w:szCs w:val="22"/>
              </w:rPr>
            </w:pPr>
            <w:r w:rsidRPr="004A0E0A">
              <w:rPr>
                <w:sz w:val="22"/>
                <w:szCs w:val="22"/>
              </w:rPr>
              <w:t>3 584,7</w:t>
            </w:r>
          </w:p>
        </w:tc>
        <w:tc>
          <w:tcPr>
            <w:tcW w:w="0" w:type="auto"/>
            <w:vAlign w:val="center"/>
          </w:tcPr>
          <w:p w14:paraId="1D83BA2C" w14:textId="77777777" w:rsidR="0062213B" w:rsidRPr="004A0E0A" w:rsidRDefault="0062213B" w:rsidP="008E2078">
            <w:pPr>
              <w:widowControl w:val="0"/>
              <w:jc w:val="right"/>
              <w:rPr>
                <w:sz w:val="22"/>
                <w:szCs w:val="22"/>
              </w:rPr>
            </w:pPr>
            <w:r w:rsidRPr="004A0E0A">
              <w:rPr>
                <w:sz w:val="22"/>
                <w:szCs w:val="22"/>
              </w:rPr>
              <w:t>3 668,9</w:t>
            </w:r>
          </w:p>
        </w:tc>
        <w:tc>
          <w:tcPr>
            <w:tcW w:w="0" w:type="auto"/>
            <w:vAlign w:val="center"/>
          </w:tcPr>
          <w:p w14:paraId="6189E4F4" w14:textId="77777777" w:rsidR="0062213B" w:rsidRPr="004A0E0A" w:rsidRDefault="0062213B" w:rsidP="008E2078">
            <w:pPr>
              <w:widowControl w:val="0"/>
              <w:jc w:val="right"/>
              <w:rPr>
                <w:sz w:val="22"/>
                <w:szCs w:val="22"/>
              </w:rPr>
            </w:pPr>
            <w:r w:rsidRPr="004A0E0A">
              <w:rPr>
                <w:sz w:val="22"/>
                <w:szCs w:val="22"/>
              </w:rPr>
              <w:t>4 319,2</w:t>
            </w:r>
          </w:p>
        </w:tc>
      </w:tr>
      <w:tr w:rsidR="004A0E0A" w:rsidRPr="004A0E0A" w14:paraId="00655A87" w14:textId="77777777" w:rsidTr="00072C70">
        <w:tc>
          <w:tcPr>
            <w:tcW w:w="0" w:type="auto"/>
            <w:vAlign w:val="center"/>
          </w:tcPr>
          <w:p w14:paraId="501EE997" w14:textId="04A76308" w:rsidR="0062213B" w:rsidRPr="004A0E0A" w:rsidRDefault="0062213B" w:rsidP="008E2078">
            <w:pPr>
              <w:widowControl w:val="0"/>
              <w:jc w:val="both"/>
              <w:rPr>
                <w:sz w:val="27"/>
                <w:szCs w:val="27"/>
              </w:rPr>
            </w:pPr>
            <w:r w:rsidRPr="004A0E0A">
              <w:t>С</w:t>
            </w:r>
            <w:r w:rsidR="00526ECD" w:rsidRPr="004A0E0A">
              <w:t>–</w:t>
            </w:r>
            <w:r w:rsidRPr="004A0E0A">
              <w:t>Казахстанская</w:t>
            </w:r>
          </w:p>
        </w:tc>
        <w:tc>
          <w:tcPr>
            <w:tcW w:w="0" w:type="auto"/>
            <w:vAlign w:val="center"/>
          </w:tcPr>
          <w:p w14:paraId="4CF4132F" w14:textId="77777777" w:rsidR="0062213B" w:rsidRPr="004A0E0A" w:rsidRDefault="0062213B" w:rsidP="008E2078">
            <w:pPr>
              <w:widowControl w:val="0"/>
              <w:jc w:val="right"/>
              <w:rPr>
                <w:sz w:val="22"/>
                <w:szCs w:val="22"/>
              </w:rPr>
            </w:pPr>
            <w:r w:rsidRPr="004A0E0A">
              <w:rPr>
                <w:sz w:val="22"/>
                <w:szCs w:val="22"/>
              </w:rPr>
              <w:t>2 950</w:t>
            </w:r>
          </w:p>
        </w:tc>
        <w:tc>
          <w:tcPr>
            <w:tcW w:w="0" w:type="auto"/>
            <w:vAlign w:val="center"/>
          </w:tcPr>
          <w:p w14:paraId="4A90CDF0" w14:textId="77777777" w:rsidR="0062213B" w:rsidRPr="004A0E0A" w:rsidRDefault="0062213B" w:rsidP="008E2078">
            <w:pPr>
              <w:widowControl w:val="0"/>
              <w:jc w:val="right"/>
              <w:rPr>
                <w:sz w:val="22"/>
                <w:szCs w:val="22"/>
              </w:rPr>
            </w:pPr>
            <w:r w:rsidRPr="004A0E0A">
              <w:rPr>
                <w:sz w:val="22"/>
                <w:szCs w:val="22"/>
              </w:rPr>
              <w:t>1 550,0</w:t>
            </w:r>
          </w:p>
        </w:tc>
        <w:tc>
          <w:tcPr>
            <w:tcW w:w="0" w:type="auto"/>
            <w:vAlign w:val="center"/>
          </w:tcPr>
          <w:p w14:paraId="30393E30" w14:textId="77777777" w:rsidR="0062213B" w:rsidRPr="004A0E0A" w:rsidRDefault="0062213B" w:rsidP="008E2078">
            <w:pPr>
              <w:widowControl w:val="0"/>
              <w:jc w:val="right"/>
              <w:rPr>
                <w:sz w:val="22"/>
                <w:szCs w:val="22"/>
              </w:rPr>
            </w:pPr>
            <w:r w:rsidRPr="004A0E0A">
              <w:rPr>
                <w:sz w:val="22"/>
                <w:szCs w:val="22"/>
              </w:rPr>
              <w:t>3 021</w:t>
            </w:r>
          </w:p>
        </w:tc>
        <w:tc>
          <w:tcPr>
            <w:tcW w:w="0" w:type="auto"/>
            <w:vAlign w:val="center"/>
          </w:tcPr>
          <w:p w14:paraId="1F1394A7" w14:textId="77777777" w:rsidR="0062213B" w:rsidRPr="004A0E0A" w:rsidRDefault="0062213B" w:rsidP="008E2078">
            <w:pPr>
              <w:widowControl w:val="0"/>
              <w:jc w:val="right"/>
              <w:rPr>
                <w:sz w:val="22"/>
                <w:szCs w:val="22"/>
              </w:rPr>
            </w:pPr>
            <w:r w:rsidRPr="004A0E0A">
              <w:rPr>
                <w:sz w:val="22"/>
                <w:szCs w:val="22"/>
              </w:rPr>
              <w:t>1 576,5</w:t>
            </w:r>
          </w:p>
        </w:tc>
        <w:tc>
          <w:tcPr>
            <w:tcW w:w="0" w:type="auto"/>
            <w:vAlign w:val="center"/>
          </w:tcPr>
          <w:p w14:paraId="4D3A7CA5" w14:textId="77777777" w:rsidR="0062213B" w:rsidRPr="004A0E0A" w:rsidRDefault="0062213B" w:rsidP="008E2078">
            <w:pPr>
              <w:widowControl w:val="0"/>
              <w:jc w:val="right"/>
              <w:rPr>
                <w:sz w:val="22"/>
                <w:szCs w:val="22"/>
              </w:rPr>
            </w:pPr>
            <w:r w:rsidRPr="004A0E0A">
              <w:rPr>
                <w:sz w:val="22"/>
                <w:szCs w:val="22"/>
              </w:rPr>
              <w:t>2 908</w:t>
            </w:r>
          </w:p>
        </w:tc>
        <w:tc>
          <w:tcPr>
            <w:tcW w:w="0" w:type="auto"/>
            <w:vAlign w:val="center"/>
          </w:tcPr>
          <w:p w14:paraId="57CCA5B3" w14:textId="77777777" w:rsidR="0062213B" w:rsidRPr="004A0E0A" w:rsidRDefault="0062213B" w:rsidP="008E2078">
            <w:pPr>
              <w:widowControl w:val="0"/>
              <w:jc w:val="right"/>
              <w:rPr>
                <w:sz w:val="22"/>
                <w:szCs w:val="22"/>
              </w:rPr>
            </w:pPr>
            <w:r w:rsidRPr="004A0E0A">
              <w:rPr>
                <w:sz w:val="22"/>
                <w:szCs w:val="22"/>
              </w:rPr>
              <w:t>1 671,5</w:t>
            </w:r>
          </w:p>
        </w:tc>
        <w:tc>
          <w:tcPr>
            <w:tcW w:w="0" w:type="auto"/>
            <w:vAlign w:val="center"/>
          </w:tcPr>
          <w:p w14:paraId="60FDA31C" w14:textId="77777777" w:rsidR="0062213B" w:rsidRPr="004A0E0A" w:rsidRDefault="0062213B" w:rsidP="008E2078">
            <w:pPr>
              <w:widowControl w:val="0"/>
              <w:jc w:val="right"/>
              <w:rPr>
                <w:sz w:val="22"/>
                <w:szCs w:val="22"/>
              </w:rPr>
            </w:pPr>
            <w:r w:rsidRPr="004A0E0A">
              <w:rPr>
                <w:sz w:val="22"/>
                <w:szCs w:val="22"/>
              </w:rPr>
              <w:t>2 870,6</w:t>
            </w:r>
          </w:p>
        </w:tc>
        <w:tc>
          <w:tcPr>
            <w:tcW w:w="0" w:type="auto"/>
            <w:vAlign w:val="center"/>
          </w:tcPr>
          <w:p w14:paraId="7D675644" w14:textId="77777777" w:rsidR="0062213B" w:rsidRPr="004A0E0A" w:rsidRDefault="0062213B" w:rsidP="008E2078">
            <w:pPr>
              <w:widowControl w:val="0"/>
              <w:jc w:val="right"/>
              <w:rPr>
                <w:sz w:val="22"/>
                <w:szCs w:val="22"/>
              </w:rPr>
            </w:pPr>
            <w:r w:rsidRPr="004A0E0A">
              <w:rPr>
                <w:sz w:val="22"/>
                <w:szCs w:val="22"/>
              </w:rPr>
              <w:t>1 624,8</w:t>
            </w:r>
          </w:p>
        </w:tc>
      </w:tr>
      <w:tr w:rsidR="004A0E0A" w:rsidRPr="004A0E0A" w14:paraId="4952EC09" w14:textId="77777777" w:rsidTr="00072C70">
        <w:tc>
          <w:tcPr>
            <w:tcW w:w="0" w:type="auto"/>
            <w:vAlign w:val="center"/>
          </w:tcPr>
          <w:p w14:paraId="4B4EAF34" w14:textId="77777777" w:rsidR="0062213B" w:rsidRPr="004A0E0A" w:rsidRDefault="0062213B" w:rsidP="008E2078">
            <w:pPr>
              <w:widowControl w:val="0"/>
              <w:jc w:val="both"/>
              <w:rPr>
                <w:sz w:val="27"/>
                <w:szCs w:val="27"/>
              </w:rPr>
            </w:pPr>
            <w:r w:rsidRPr="004A0E0A">
              <w:t>Туркестанская</w:t>
            </w:r>
          </w:p>
        </w:tc>
        <w:tc>
          <w:tcPr>
            <w:tcW w:w="0" w:type="auto"/>
            <w:vAlign w:val="center"/>
          </w:tcPr>
          <w:p w14:paraId="24A446A5" w14:textId="77777777" w:rsidR="0062213B" w:rsidRPr="004A0E0A" w:rsidRDefault="0062213B" w:rsidP="008E2078">
            <w:pPr>
              <w:widowControl w:val="0"/>
              <w:jc w:val="right"/>
              <w:rPr>
                <w:sz w:val="22"/>
                <w:szCs w:val="22"/>
              </w:rPr>
            </w:pPr>
            <w:r w:rsidRPr="004A0E0A">
              <w:rPr>
                <w:sz w:val="22"/>
                <w:szCs w:val="22"/>
              </w:rPr>
              <w:t>80 700</w:t>
            </w:r>
          </w:p>
        </w:tc>
        <w:tc>
          <w:tcPr>
            <w:tcW w:w="0" w:type="auto"/>
            <w:vAlign w:val="center"/>
          </w:tcPr>
          <w:p w14:paraId="4D36E741" w14:textId="77777777" w:rsidR="0062213B" w:rsidRPr="004A0E0A" w:rsidRDefault="0062213B" w:rsidP="008E2078">
            <w:pPr>
              <w:widowControl w:val="0"/>
              <w:jc w:val="right"/>
              <w:rPr>
                <w:sz w:val="22"/>
                <w:szCs w:val="22"/>
              </w:rPr>
            </w:pPr>
            <w:r w:rsidRPr="004A0E0A">
              <w:rPr>
                <w:sz w:val="22"/>
                <w:szCs w:val="22"/>
              </w:rPr>
              <w:t>2 070,0</w:t>
            </w:r>
          </w:p>
        </w:tc>
        <w:tc>
          <w:tcPr>
            <w:tcW w:w="0" w:type="auto"/>
            <w:vAlign w:val="center"/>
          </w:tcPr>
          <w:p w14:paraId="4E52951C" w14:textId="77777777" w:rsidR="0062213B" w:rsidRPr="004A0E0A" w:rsidRDefault="0062213B" w:rsidP="008E2078">
            <w:pPr>
              <w:widowControl w:val="0"/>
              <w:jc w:val="right"/>
              <w:rPr>
                <w:sz w:val="22"/>
                <w:szCs w:val="22"/>
              </w:rPr>
            </w:pPr>
            <w:r w:rsidRPr="004A0E0A">
              <w:rPr>
                <w:sz w:val="22"/>
                <w:szCs w:val="22"/>
              </w:rPr>
              <w:t>83 142</w:t>
            </w:r>
          </w:p>
        </w:tc>
        <w:tc>
          <w:tcPr>
            <w:tcW w:w="0" w:type="auto"/>
            <w:vAlign w:val="center"/>
          </w:tcPr>
          <w:p w14:paraId="512F2D9C" w14:textId="77777777" w:rsidR="0062213B" w:rsidRPr="004A0E0A" w:rsidRDefault="0062213B" w:rsidP="008E2078">
            <w:pPr>
              <w:widowControl w:val="0"/>
              <w:jc w:val="right"/>
              <w:rPr>
                <w:sz w:val="22"/>
                <w:szCs w:val="22"/>
              </w:rPr>
            </w:pPr>
            <w:r w:rsidRPr="004A0E0A">
              <w:rPr>
                <w:sz w:val="22"/>
                <w:szCs w:val="22"/>
              </w:rPr>
              <w:t>2 157,4</w:t>
            </w:r>
          </w:p>
        </w:tc>
        <w:tc>
          <w:tcPr>
            <w:tcW w:w="0" w:type="auto"/>
            <w:vAlign w:val="center"/>
          </w:tcPr>
          <w:p w14:paraId="19F59CBB" w14:textId="77777777" w:rsidR="0062213B" w:rsidRPr="004A0E0A" w:rsidRDefault="0062213B" w:rsidP="008E2078">
            <w:pPr>
              <w:widowControl w:val="0"/>
              <w:jc w:val="right"/>
              <w:rPr>
                <w:sz w:val="22"/>
                <w:szCs w:val="22"/>
              </w:rPr>
            </w:pPr>
            <w:r w:rsidRPr="004A0E0A">
              <w:rPr>
                <w:sz w:val="22"/>
                <w:szCs w:val="22"/>
              </w:rPr>
              <w:t>79 578</w:t>
            </w:r>
          </w:p>
        </w:tc>
        <w:tc>
          <w:tcPr>
            <w:tcW w:w="0" w:type="auto"/>
            <w:vAlign w:val="center"/>
          </w:tcPr>
          <w:p w14:paraId="7E8A6A5A" w14:textId="77777777" w:rsidR="0062213B" w:rsidRPr="004A0E0A" w:rsidRDefault="0062213B" w:rsidP="008E2078">
            <w:pPr>
              <w:widowControl w:val="0"/>
              <w:jc w:val="right"/>
              <w:rPr>
                <w:sz w:val="22"/>
                <w:szCs w:val="22"/>
              </w:rPr>
            </w:pPr>
            <w:r w:rsidRPr="004A0E0A">
              <w:rPr>
                <w:sz w:val="22"/>
                <w:szCs w:val="22"/>
              </w:rPr>
              <w:t>2 183,1</w:t>
            </w:r>
          </w:p>
        </w:tc>
        <w:tc>
          <w:tcPr>
            <w:tcW w:w="0" w:type="auto"/>
            <w:vAlign w:val="center"/>
          </w:tcPr>
          <w:p w14:paraId="1F1EF648" w14:textId="77777777" w:rsidR="0062213B" w:rsidRPr="004A0E0A" w:rsidRDefault="0062213B" w:rsidP="008E2078">
            <w:pPr>
              <w:widowControl w:val="0"/>
              <w:jc w:val="right"/>
              <w:rPr>
                <w:sz w:val="22"/>
                <w:szCs w:val="22"/>
              </w:rPr>
            </w:pPr>
            <w:r w:rsidRPr="004A0E0A">
              <w:rPr>
                <w:sz w:val="22"/>
                <w:szCs w:val="22"/>
              </w:rPr>
              <w:t>77955,4</w:t>
            </w:r>
          </w:p>
        </w:tc>
        <w:tc>
          <w:tcPr>
            <w:tcW w:w="0" w:type="auto"/>
            <w:vAlign w:val="center"/>
          </w:tcPr>
          <w:p w14:paraId="01DAFE1A" w14:textId="77777777" w:rsidR="0062213B" w:rsidRPr="004A0E0A" w:rsidRDefault="0062213B" w:rsidP="008E2078">
            <w:pPr>
              <w:widowControl w:val="0"/>
              <w:jc w:val="right"/>
              <w:rPr>
                <w:sz w:val="22"/>
                <w:szCs w:val="22"/>
              </w:rPr>
            </w:pPr>
            <w:r w:rsidRPr="004A0E0A">
              <w:rPr>
                <w:sz w:val="22"/>
                <w:szCs w:val="22"/>
              </w:rPr>
              <w:t>2 425,2</w:t>
            </w:r>
          </w:p>
        </w:tc>
      </w:tr>
      <w:tr w:rsidR="004A0E0A" w:rsidRPr="004A0E0A" w14:paraId="302879D8" w14:textId="77777777" w:rsidTr="00072C70">
        <w:tc>
          <w:tcPr>
            <w:tcW w:w="0" w:type="auto"/>
            <w:vAlign w:val="center"/>
          </w:tcPr>
          <w:p w14:paraId="0D35DEC8" w14:textId="77777777" w:rsidR="0062213B" w:rsidRPr="004A0E0A" w:rsidRDefault="0062213B" w:rsidP="008E2078">
            <w:pPr>
              <w:widowControl w:val="0"/>
              <w:jc w:val="both"/>
              <w:rPr>
                <w:sz w:val="27"/>
                <w:szCs w:val="27"/>
                <w:lang w:val="kk-KZ"/>
              </w:rPr>
            </w:pPr>
            <w:r w:rsidRPr="004A0E0A">
              <w:rPr>
                <w:lang w:val="kk-KZ"/>
              </w:rPr>
              <w:t>Ұлытауская</w:t>
            </w:r>
          </w:p>
        </w:tc>
        <w:tc>
          <w:tcPr>
            <w:tcW w:w="0" w:type="auto"/>
            <w:vAlign w:val="center"/>
          </w:tcPr>
          <w:p w14:paraId="66B04A0A" w14:textId="18FABCD4" w:rsidR="0062213B" w:rsidRPr="004A0E0A" w:rsidRDefault="00526ECD" w:rsidP="008E2078">
            <w:pPr>
              <w:widowControl w:val="0"/>
              <w:jc w:val="center"/>
              <w:rPr>
                <w:sz w:val="22"/>
                <w:szCs w:val="22"/>
              </w:rPr>
            </w:pPr>
            <w:r w:rsidRPr="004A0E0A">
              <w:rPr>
                <w:sz w:val="22"/>
                <w:szCs w:val="22"/>
              </w:rPr>
              <w:t>–</w:t>
            </w:r>
          </w:p>
        </w:tc>
        <w:tc>
          <w:tcPr>
            <w:tcW w:w="0" w:type="auto"/>
            <w:vAlign w:val="center"/>
          </w:tcPr>
          <w:p w14:paraId="141541FE" w14:textId="10B2B39B" w:rsidR="0062213B" w:rsidRPr="004A0E0A" w:rsidRDefault="00526ECD" w:rsidP="008E2078">
            <w:pPr>
              <w:widowControl w:val="0"/>
              <w:jc w:val="center"/>
              <w:rPr>
                <w:sz w:val="22"/>
                <w:szCs w:val="22"/>
              </w:rPr>
            </w:pPr>
            <w:r w:rsidRPr="004A0E0A">
              <w:rPr>
                <w:sz w:val="22"/>
                <w:szCs w:val="22"/>
              </w:rPr>
              <w:t>–</w:t>
            </w:r>
          </w:p>
        </w:tc>
        <w:tc>
          <w:tcPr>
            <w:tcW w:w="0" w:type="auto"/>
            <w:vAlign w:val="center"/>
          </w:tcPr>
          <w:p w14:paraId="0E917762" w14:textId="645A0F00" w:rsidR="0062213B" w:rsidRPr="004A0E0A" w:rsidRDefault="00526ECD" w:rsidP="008E2078">
            <w:pPr>
              <w:widowControl w:val="0"/>
              <w:jc w:val="center"/>
              <w:rPr>
                <w:sz w:val="22"/>
                <w:szCs w:val="22"/>
              </w:rPr>
            </w:pPr>
            <w:r w:rsidRPr="004A0E0A">
              <w:rPr>
                <w:sz w:val="22"/>
                <w:szCs w:val="22"/>
              </w:rPr>
              <w:t>–</w:t>
            </w:r>
          </w:p>
        </w:tc>
        <w:tc>
          <w:tcPr>
            <w:tcW w:w="0" w:type="auto"/>
            <w:vAlign w:val="center"/>
          </w:tcPr>
          <w:p w14:paraId="7D9D905D" w14:textId="5157D472" w:rsidR="0062213B" w:rsidRPr="004A0E0A" w:rsidRDefault="00526ECD" w:rsidP="008E2078">
            <w:pPr>
              <w:widowControl w:val="0"/>
              <w:jc w:val="center"/>
              <w:rPr>
                <w:sz w:val="22"/>
                <w:szCs w:val="22"/>
              </w:rPr>
            </w:pPr>
            <w:r w:rsidRPr="004A0E0A">
              <w:rPr>
                <w:sz w:val="22"/>
                <w:szCs w:val="22"/>
              </w:rPr>
              <w:t>–</w:t>
            </w:r>
          </w:p>
        </w:tc>
        <w:tc>
          <w:tcPr>
            <w:tcW w:w="0" w:type="auto"/>
            <w:vAlign w:val="center"/>
          </w:tcPr>
          <w:p w14:paraId="20B82E9B" w14:textId="4B53AEF8" w:rsidR="0062213B" w:rsidRPr="004A0E0A" w:rsidRDefault="00526ECD" w:rsidP="008E2078">
            <w:pPr>
              <w:widowControl w:val="0"/>
              <w:jc w:val="center"/>
              <w:rPr>
                <w:sz w:val="22"/>
                <w:szCs w:val="22"/>
              </w:rPr>
            </w:pPr>
            <w:r w:rsidRPr="004A0E0A">
              <w:rPr>
                <w:sz w:val="22"/>
                <w:szCs w:val="22"/>
              </w:rPr>
              <w:t>–</w:t>
            </w:r>
          </w:p>
        </w:tc>
        <w:tc>
          <w:tcPr>
            <w:tcW w:w="0" w:type="auto"/>
            <w:vAlign w:val="center"/>
          </w:tcPr>
          <w:p w14:paraId="54E0BCA9" w14:textId="28E00183" w:rsidR="0062213B" w:rsidRPr="004A0E0A" w:rsidRDefault="00526ECD" w:rsidP="008E2078">
            <w:pPr>
              <w:widowControl w:val="0"/>
              <w:jc w:val="center"/>
              <w:rPr>
                <w:sz w:val="22"/>
                <w:szCs w:val="22"/>
              </w:rPr>
            </w:pPr>
            <w:r w:rsidRPr="004A0E0A">
              <w:rPr>
                <w:sz w:val="22"/>
                <w:szCs w:val="22"/>
              </w:rPr>
              <w:t>–</w:t>
            </w:r>
          </w:p>
        </w:tc>
        <w:tc>
          <w:tcPr>
            <w:tcW w:w="0" w:type="auto"/>
            <w:vAlign w:val="center"/>
          </w:tcPr>
          <w:p w14:paraId="4CB27CC1" w14:textId="77777777" w:rsidR="0062213B" w:rsidRPr="004A0E0A" w:rsidRDefault="0062213B" w:rsidP="008E2078">
            <w:pPr>
              <w:widowControl w:val="0"/>
              <w:jc w:val="right"/>
              <w:rPr>
                <w:sz w:val="22"/>
                <w:szCs w:val="22"/>
              </w:rPr>
            </w:pPr>
            <w:r w:rsidRPr="004A0E0A">
              <w:rPr>
                <w:sz w:val="22"/>
                <w:szCs w:val="22"/>
              </w:rPr>
              <w:t>2 687,9</w:t>
            </w:r>
          </w:p>
        </w:tc>
        <w:tc>
          <w:tcPr>
            <w:tcW w:w="0" w:type="auto"/>
            <w:vAlign w:val="center"/>
          </w:tcPr>
          <w:p w14:paraId="7668DE63" w14:textId="77777777" w:rsidR="0062213B" w:rsidRPr="004A0E0A" w:rsidRDefault="0062213B" w:rsidP="008E2078">
            <w:pPr>
              <w:widowControl w:val="0"/>
              <w:jc w:val="right"/>
              <w:rPr>
                <w:sz w:val="22"/>
                <w:szCs w:val="22"/>
              </w:rPr>
            </w:pPr>
            <w:r w:rsidRPr="004A0E0A">
              <w:rPr>
                <w:sz w:val="22"/>
                <w:szCs w:val="22"/>
              </w:rPr>
              <w:t>6 382,1</w:t>
            </w:r>
          </w:p>
        </w:tc>
      </w:tr>
      <w:tr w:rsidR="004A0E0A" w:rsidRPr="004A0E0A" w14:paraId="426B4248" w14:textId="77777777" w:rsidTr="00072C70">
        <w:tc>
          <w:tcPr>
            <w:tcW w:w="0" w:type="auto"/>
            <w:vAlign w:val="center"/>
          </w:tcPr>
          <w:p w14:paraId="1BD7334E" w14:textId="77777777" w:rsidR="0062213B" w:rsidRPr="004A0E0A" w:rsidRDefault="0062213B" w:rsidP="008E2078">
            <w:pPr>
              <w:widowControl w:val="0"/>
              <w:jc w:val="both"/>
              <w:rPr>
                <w:sz w:val="27"/>
                <w:szCs w:val="27"/>
              </w:rPr>
            </w:pPr>
            <w:r w:rsidRPr="004A0E0A">
              <w:rPr>
                <w:bCs/>
              </w:rPr>
              <w:t>Всего</w:t>
            </w:r>
          </w:p>
        </w:tc>
        <w:tc>
          <w:tcPr>
            <w:tcW w:w="0" w:type="auto"/>
            <w:vAlign w:val="center"/>
          </w:tcPr>
          <w:p w14:paraId="29D7F707" w14:textId="77777777" w:rsidR="0062213B" w:rsidRPr="004A0E0A" w:rsidRDefault="0062213B" w:rsidP="008E2078">
            <w:pPr>
              <w:widowControl w:val="0"/>
              <w:jc w:val="right"/>
              <w:rPr>
                <w:sz w:val="22"/>
                <w:szCs w:val="22"/>
              </w:rPr>
            </w:pPr>
            <w:r w:rsidRPr="004A0E0A">
              <w:rPr>
                <w:sz w:val="22"/>
                <w:szCs w:val="22"/>
              </w:rPr>
              <w:t>214005</w:t>
            </w:r>
          </w:p>
        </w:tc>
        <w:tc>
          <w:tcPr>
            <w:tcW w:w="0" w:type="auto"/>
            <w:vAlign w:val="center"/>
          </w:tcPr>
          <w:p w14:paraId="5D2C8A27" w14:textId="77777777" w:rsidR="0062213B" w:rsidRPr="004A0E0A" w:rsidRDefault="0062213B" w:rsidP="008E2078">
            <w:pPr>
              <w:widowControl w:val="0"/>
              <w:jc w:val="right"/>
              <w:rPr>
                <w:sz w:val="22"/>
                <w:szCs w:val="22"/>
              </w:rPr>
            </w:pPr>
            <w:r w:rsidRPr="004A0E0A">
              <w:rPr>
                <w:sz w:val="22"/>
                <w:szCs w:val="22"/>
              </w:rPr>
              <w:t>59440,0</w:t>
            </w:r>
          </w:p>
        </w:tc>
        <w:tc>
          <w:tcPr>
            <w:tcW w:w="0" w:type="auto"/>
            <w:vAlign w:val="center"/>
          </w:tcPr>
          <w:p w14:paraId="10BCE65E" w14:textId="77777777" w:rsidR="0062213B" w:rsidRPr="004A0E0A" w:rsidRDefault="0062213B" w:rsidP="008E2078">
            <w:pPr>
              <w:widowControl w:val="0"/>
              <w:jc w:val="right"/>
              <w:rPr>
                <w:sz w:val="22"/>
                <w:szCs w:val="22"/>
              </w:rPr>
            </w:pPr>
            <w:r w:rsidRPr="004A0E0A">
              <w:rPr>
                <w:sz w:val="22"/>
                <w:szCs w:val="22"/>
              </w:rPr>
              <w:t>222004</w:t>
            </w:r>
          </w:p>
        </w:tc>
        <w:tc>
          <w:tcPr>
            <w:tcW w:w="0" w:type="auto"/>
            <w:vAlign w:val="center"/>
          </w:tcPr>
          <w:p w14:paraId="39DE62B7" w14:textId="77777777" w:rsidR="0062213B" w:rsidRPr="004A0E0A" w:rsidRDefault="0062213B" w:rsidP="008E2078">
            <w:pPr>
              <w:widowControl w:val="0"/>
              <w:jc w:val="right"/>
              <w:rPr>
                <w:sz w:val="22"/>
                <w:szCs w:val="22"/>
              </w:rPr>
            </w:pPr>
            <w:r w:rsidRPr="004A0E0A">
              <w:rPr>
                <w:sz w:val="22"/>
                <w:szCs w:val="22"/>
              </w:rPr>
              <w:t>61612,3</w:t>
            </w:r>
          </w:p>
        </w:tc>
        <w:tc>
          <w:tcPr>
            <w:tcW w:w="0" w:type="auto"/>
            <w:vAlign w:val="center"/>
          </w:tcPr>
          <w:p w14:paraId="237DD3A9" w14:textId="77777777" w:rsidR="0062213B" w:rsidRPr="004A0E0A" w:rsidRDefault="0062213B" w:rsidP="008E2078">
            <w:pPr>
              <w:widowControl w:val="0"/>
              <w:jc w:val="right"/>
              <w:rPr>
                <w:sz w:val="22"/>
                <w:szCs w:val="22"/>
              </w:rPr>
            </w:pPr>
            <w:r w:rsidRPr="004A0E0A">
              <w:rPr>
                <w:sz w:val="22"/>
                <w:szCs w:val="22"/>
              </w:rPr>
              <w:t>215806</w:t>
            </w:r>
          </w:p>
        </w:tc>
        <w:tc>
          <w:tcPr>
            <w:tcW w:w="0" w:type="auto"/>
            <w:vAlign w:val="center"/>
          </w:tcPr>
          <w:p w14:paraId="2D2DB152" w14:textId="77777777" w:rsidR="0062213B" w:rsidRPr="004A0E0A" w:rsidRDefault="0062213B" w:rsidP="008E2078">
            <w:pPr>
              <w:widowControl w:val="0"/>
              <w:jc w:val="right"/>
              <w:rPr>
                <w:sz w:val="22"/>
                <w:szCs w:val="22"/>
              </w:rPr>
            </w:pPr>
            <w:r w:rsidRPr="004A0E0A">
              <w:rPr>
                <w:sz w:val="22"/>
                <w:szCs w:val="22"/>
              </w:rPr>
              <w:t>66207,3</w:t>
            </w:r>
          </w:p>
        </w:tc>
        <w:tc>
          <w:tcPr>
            <w:tcW w:w="0" w:type="auto"/>
            <w:vAlign w:val="center"/>
          </w:tcPr>
          <w:p w14:paraId="4CF84FBC" w14:textId="77777777" w:rsidR="0062213B" w:rsidRPr="004A0E0A" w:rsidRDefault="0062213B" w:rsidP="008E2078">
            <w:pPr>
              <w:widowControl w:val="0"/>
              <w:jc w:val="right"/>
              <w:rPr>
                <w:sz w:val="22"/>
                <w:szCs w:val="22"/>
              </w:rPr>
            </w:pPr>
            <w:r w:rsidRPr="004A0E0A">
              <w:rPr>
                <w:sz w:val="22"/>
                <w:szCs w:val="22"/>
              </w:rPr>
              <w:t>217984,3</w:t>
            </w:r>
          </w:p>
        </w:tc>
        <w:tc>
          <w:tcPr>
            <w:tcW w:w="0" w:type="auto"/>
            <w:vAlign w:val="center"/>
          </w:tcPr>
          <w:p w14:paraId="6D17BAEF" w14:textId="77777777" w:rsidR="0062213B" w:rsidRPr="004A0E0A" w:rsidRDefault="0062213B" w:rsidP="008E2078">
            <w:pPr>
              <w:widowControl w:val="0"/>
              <w:jc w:val="right"/>
              <w:rPr>
                <w:sz w:val="22"/>
                <w:szCs w:val="22"/>
              </w:rPr>
            </w:pPr>
            <w:r w:rsidRPr="004A0E0A">
              <w:rPr>
                <w:sz w:val="22"/>
                <w:szCs w:val="22"/>
              </w:rPr>
              <w:t>75423,2</w:t>
            </w:r>
          </w:p>
        </w:tc>
      </w:tr>
      <w:tr w:rsidR="0062213B" w:rsidRPr="004A0E0A" w14:paraId="33E736FA" w14:textId="77777777" w:rsidTr="006A522C">
        <w:trPr>
          <w:trHeight w:val="284"/>
        </w:trPr>
        <w:tc>
          <w:tcPr>
            <w:tcW w:w="0" w:type="auto"/>
            <w:gridSpan w:val="9"/>
            <w:vAlign w:val="center"/>
          </w:tcPr>
          <w:p w14:paraId="6F6C96EF" w14:textId="05AC287B" w:rsidR="0062213B" w:rsidRPr="004A0E0A" w:rsidRDefault="000A6C9E" w:rsidP="006A522C">
            <w:pPr>
              <w:widowControl w:val="0"/>
              <w:adjustRightInd w:val="0"/>
              <w:snapToGrid w:val="0"/>
              <w:ind w:firstLine="709"/>
              <w:jc w:val="both"/>
              <w:rPr>
                <w:sz w:val="22"/>
                <w:szCs w:val="22"/>
              </w:rPr>
            </w:pPr>
            <w:r w:rsidRPr="004A0E0A">
              <w:rPr>
                <w:sz w:val="22"/>
                <w:szCs w:val="22"/>
              </w:rPr>
              <w:t>Примечание</w:t>
            </w:r>
            <w:r w:rsidR="006A522C" w:rsidRPr="004A0E0A">
              <w:rPr>
                <w:sz w:val="22"/>
                <w:szCs w:val="22"/>
              </w:rPr>
              <w:t xml:space="preserve"> -</w:t>
            </w:r>
            <w:r w:rsidRPr="004A0E0A">
              <w:rPr>
                <w:sz w:val="22"/>
                <w:szCs w:val="22"/>
              </w:rPr>
              <w:t xml:space="preserve"> составлен</w:t>
            </w:r>
            <w:r w:rsidR="006A522C" w:rsidRPr="004A0E0A">
              <w:rPr>
                <w:sz w:val="22"/>
                <w:szCs w:val="22"/>
              </w:rPr>
              <w:t>о</w:t>
            </w:r>
            <w:r w:rsidRPr="004A0E0A">
              <w:rPr>
                <w:sz w:val="22"/>
                <w:szCs w:val="22"/>
              </w:rPr>
              <w:t xml:space="preserve"> автором на основе </w:t>
            </w:r>
            <w:r w:rsidR="002F6735" w:rsidRPr="004A0E0A">
              <w:rPr>
                <w:sz w:val="22"/>
                <w:szCs w:val="22"/>
              </w:rPr>
              <w:t>[</w:t>
            </w:r>
            <w:r w:rsidR="0022571B" w:rsidRPr="004A0E0A">
              <w:rPr>
                <w:sz w:val="22"/>
                <w:szCs w:val="22"/>
              </w:rPr>
              <w:t>8</w:t>
            </w:r>
            <w:r w:rsidR="002F6735" w:rsidRPr="004A0E0A">
              <w:rPr>
                <w:sz w:val="22"/>
                <w:szCs w:val="22"/>
              </w:rPr>
              <w:t>2]</w:t>
            </w:r>
          </w:p>
        </w:tc>
      </w:tr>
    </w:tbl>
    <w:p w14:paraId="1B6297FE" w14:textId="77777777" w:rsidR="009610D9" w:rsidRPr="004A0E0A" w:rsidRDefault="009610D9" w:rsidP="0064275D">
      <w:pPr>
        <w:pStyle w:val="a4"/>
        <w:widowControl w:val="0"/>
        <w:adjustRightInd w:val="0"/>
        <w:snapToGrid w:val="0"/>
        <w:spacing w:before="0" w:beforeAutospacing="0" w:after="0" w:afterAutospacing="0"/>
        <w:ind w:firstLine="709"/>
        <w:jc w:val="both"/>
        <w:rPr>
          <w:sz w:val="28"/>
          <w:szCs w:val="28"/>
        </w:rPr>
      </w:pPr>
    </w:p>
    <w:p w14:paraId="1976A649" w14:textId="3EF4E6C4" w:rsidR="00F66927" w:rsidRPr="004A0E0A" w:rsidRDefault="002045F8" w:rsidP="0064275D">
      <w:pPr>
        <w:pStyle w:val="a4"/>
        <w:widowControl w:val="0"/>
        <w:adjustRightInd w:val="0"/>
        <w:snapToGrid w:val="0"/>
        <w:spacing w:before="0" w:beforeAutospacing="0" w:after="0" w:afterAutospacing="0"/>
        <w:ind w:firstLine="709"/>
        <w:jc w:val="both"/>
        <w:rPr>
          <w:rStyle w:val="af0"/>
          <w:b w:val="0"/>
          <w:bCs w:val="0"/>
          <w:sz w:val="28"/>
          <w:szCs w:val="28"/>
        </w:rPr>
      </w:pPr>
      <w:r w:rsidRPr="004A0E0A">
        <w:rPr>
          <w:sz w:val="28"/>
          <w:szCs w:val="28"/>
        </w:rPr>
        <w:t xml:space="preserve">За анализируемый период наблюдаются разнонаправленные, но в целом закономерные процессы, связанные с укрупнением хозяйств и ростом их производственного потенциала. Так, если в 2010 г. общее количество </w:t>
      </w:r>
      <w:r w:rsidR="00DC619B" w:rsidRPr="004A0E0A">
        <w:rPr>
          <w:sz w:val="28"/>
          <w:szCs w:val="28"/>
        </w:rPr>
        <w:t>К</w:t>
      </w:r>
      <w:r w:rsidR="0022571B" w:rsidRPr="004A0E0A">
        <w:rPr>
          <w:sz w:val="28"/>
          <w:szCs w:val="28"/>
        </w:rPr>
        <w:t>(</w:t>
      </w:r>
      <w:r w:rsidR="00DC619B" w:rsidRPr="004A0E0A">
        <w:rPr>
          <w:sz w:val="28"/>
          <w:szCs w:val="28"/>
        </w:rPr>
        <w:t>Ф)Х</w:t>
      </w:r>
      <w:r w:rsidRPr="004A0E0A">
        <w:rPr>
          <w:sz w:val="28"/>
          <w:szCs w:val="28"/>
        </w:rPr>
        <w:t xml:space="preserve"> по стране составляло примерно 214,0 тыс. единиц, то к 2015 г. их число выросло до 222,0 тыс. хозяйств (+3,7%). Однако, начиная с 2015 г., динамика меняется: к 2020 г. наблюдается умеренное сокращение – до 215,8 тыс. хозяйств, а к 2024 г. – до 217,9 тыс. единиц, что лишь на 1,8% ниже уровня 2015</w:t>
      </w:r>
      <w:r w:rsidR="00DC619B" w:rsidRPr="004A0E0A">
        <w:rPr>
          <w:sz w:val="28"/>
          <w:szCs w:val="28"/>
        </w:rPr>
        <w:t xml:space="preserve"> </w:t>
      </w:r>
      <w:r w:rsidRPr="004A0E0A">
        <w:rPr>
          <w:sz w:val="28"/>
          <w:szCs w:val="28"/>
        </w:rPr>
        <w:t xml:space="preserve">г. Это указывает на стабилизацию численности хозяйств при переходе к другим формам укрупнения. Более показательной оказывается динамика площади закрепленных земель: с 59 440,0 тыс. га в 2010 г. она выросла до 61 612,3 тыс. га в 2015 г., +3,7%, затем к 2020 г. – до 66 207,3 тыс. га, +7,5 относительно 2015 г., а к 2024 г. – до 75 423,2 тыс. га, +22,5 по сравнению с 2015 г. и +27,0 по сравнению с 2010 г. Таким образом, за 14 лет площадь земель, закрепленных за </w:t>
      </w:r>
      <w:r w:rsidR="00DC619B" w:rsidRPr="004A0E0A">
        <w:rPr>
          <w:sz w:val="28"/>
          <w:szCs w:val="28"/>
        </w:rPr>
        <w:t>К(Ф)Х</w:t>
      </w:r>
      <w:r w:rsidRPr="004A0E0A">
        <w:rPr>
          <w:sz w:val="28"/>
          <w:szCs w:val="28"/>
        </w:rPr>
        <w:t xml:space="preserve">, увеличилась почти на 16 млн га. Это свидетельствует о тенденции к укрупнению хозяйств, что приводит к увеличению средней площади одного хозяйства: если в 2010 г. средний размер составлял около 278 га, то к 2024 г. – уже примерно 346 га. </w:t>
      </w:r>
      <w:r w:rsidR="00F66927" w:rsidRPr="004A0E0A">
        <w:rPr>
          <w:sz w:val="28"/>
          <w:szCs w:val="28"/>
        </w:rPr>
        <w:t>Такая динамика отражает процессы консолидации земель, повышение производственной эффективности, а также активное развитие аграрного предпринимательства в условиях структурных реформ и государственной поддержки.</w:t>
      </w:r>
      <w:r w:rsidR="00732D1B" w:rsidRPr="004A0E0A">
        <w:rPr>
          <w:sz w:val="28"/>
          <w:szCs w:val="28"/>
        </w:rPr>
        <w:t xml:space="preserve"> </w:t>
      </w:r>
      <w:r w:rsidR="00F66927" w:rsidRPr="004A0E0A">
        <w:rPr>
          <w:rStyle w:val="af0"/>
          <w:b w:val="0"/>
          <w:bCs w:val="0"/>
          <w:sz w:val="28"/>
          <w:szCs w:val="28"/>
        </w:rPr>
        <w:t>В региональном разрезе по итогам 2024 г</w:t>
      </w:r>
      <w:r w:rsidR="0062213B" w:rsidRPr="004A0E0A">
        <w:rPr>
          <w:rStyle w:val="af0"/>
          <w:b w:val="0"/>
          <w:bCs w:val="0"/>
          <w:sz w:val="28"/>
          <w:szCs w:val="28"/>
        </w:rPr>
        <w:t>.</w:t>
      </w:r>
      <w:r w:rsidR="00F66927" w:rsidRPr="004A0E0A">
        <w:rPr>
          <w:rStyle w:val="af0"/>
          <w:b w:val="0"/>
          <w:bCs w:val="0"/>
          <w:sz w:val="28"/>
          <w:szCs w:val="28"/>
        </w:rPr>
        <w:t xml:space="preserve"> выделяются следующие тенденции:</w:t>
      </w:r>
    </w:p>
    <w:p w14:paraId="23BA5CDE" w14:textId="189E2D23" w:rsidR="00F66927" w:rsidRPr="004A0E0A" w:rsidRDefault="00F66927" w:rsidP="008E2078">
      <w:pPr>
        <w:pStyle w:val="a4"/>
        <w:widowControl w:val="0"/>
        <w:spacing w:before="0" w:beforeAutospacing="0" w:after="0" w:afterAutospacing="0"/>
        <w:ind w:firstLine="709"/>
        <w:jc w:val="both"/>
        <w:rPr>
          <w:sz w:val="28"/>
          <w:szCs w:val="28"/>
        </w:rPr>
      </w:pPr>
      <w:r w:rsidRPr="004A0E0A">
        <w:rPr>
          <w:rStyle w:val="af0"/>
          <w:b w:val="0"/>
          <w:bCs w:val="0"/>
          <w:sz w:val="28"/>
          <w:szCs w:val="28"/>
        </w:rPr>
        <w:t>Актюбинская область</w:t>
      </w:r>
      <w:r w:rsidRPr="004A0E0A">
        <w:rPr>
          <w:sz w:val="28"/>
          <w:szCs w:val="28"/>
        </w:rPr>
        <w:t xml:space="preserve"> демонстрирует стабильный и выраженный рост площадей, закреплённых за </w:t>
      </w:r>
      <w:r w:rsidR="002045F8" w:rsidRPr="004A0E0A">
        <w:rPr>
          <w:sz w:val="28"/>
          <w:szCs w:val="28"/>
        </w:rPr>
        <w:t>К(Ф)Х</w:t>
      </w:r>
      <w:r w:rsidRPr="004A0E0A">
        <w:rPr>
          <w:sz w:val="28"/>
          <w:szCs w:val="28"/>
        </w:rPr>
        <w:t>. Если в 2010 г</w:t>
      </w:r>
      <w:r w:rsidR="001B1209" w:rsidRPr="004A0E0A">
        <w:rPr>
          <w:sz w:val="28"/>
          <w:szCs w:val="28"/>
        </w:rPr>
        <w:t>.</w:t>
      </w:r>
      <w:r w:rsidRPr="004A0E0A">
        <w:rPr>
          <w:sz w:val="28"/>
          <w:szCs w:val="28"/>
        </w:rPr>
        <w:t xml:space="preserve"> площадь составляла около 6390,0 тыс. га, то в 2015 г</w:t>
      </w:r>
      <w:r w:rsidR="001B1209" w:rsidRPr="004A0E0A">
        <w:rPr>
          <w:sz w:val="28"/>
          <w:szCs w:val="28"/>
        </w:rPr>
        <w:t>.</w:t>
      </w:r>
      <w:r w:rsidRPr="004A0E0A">
        <w:rPr>
          <w:sz w:val="28"/>
          <w:szCs w:val="28"/>
        </w:rPr>
        <w:t xml:space="preserve"> </w:t>
      </w:r>
      <w:r w:rsidR="00526ECD" w:rsidRPr="004A0E0A">
        <w:rPr>
          <w:sz w:val="28"/>
          <w:szCs w:val="28"/>
        </w:rPr>
        <w:t>–</w:t>
      </w:r>
      <w:r w:rsidRPr="004A0E0A">
        <w:rPr>
          <w:sz w:val="28"/>
          <w:szCs w:val="28"/>
        </w:rPr>
        <w:t xml:space="preserve"> 7 429,4 тыс. га, в 2020 </w:t>
      </w:r>
      <w:r w:rsidR="001B1209" w:rsidRPr="004A0E0A">
        <w:rPr>
          <w:sz w:val="28"/>
          <w:szCs w:val="28"/>
        </w:rPr>
        <w:t xml:space="preserve">г. </w:t>
      </w:r>
      <w:r w:rsidR="00401685" w:rsidRPr="004A0E0A">
        <w:rPr>
          <w:sz w:val="28"/>
          <w:szCs w:val="28"/>
        </w:rPr>
        <w:t>–</w:t>
      </w:r>
      <w:r w:rsidRPr="004A0E0A">
        <w:rPr>
          <w:sz w:val="28"/>
          <w:szCs w:val="28"/>
        </w:rPr>
        <w:t xml:space="preserve"> 8 796,1 тыс. га, а к 2024 г</w:t>
      </w:r>
      <w:r w:rsidR="001B1209" w:rsidRPr="004A0E0A">
        <w:rPr>
          <w:sz w:val="28"/>
          <w:szCs w:val="28"/>
        </w:rPr>
        <w:t>.</w:t>
      </w:r>
      <w:r w:rsidRPr="004A0E0A">
        <w:rPr>
          <w:sz w:val="28"/>
          <w:szCs w:val="28"/>
        </w:rPr>
        <w:t xml:space="preserve"> показатель достиг 10 903,5 тыс. га</w:t>
      </w:r>
      <w:r w:rsidR="001B1209" w:rsidRPr="004A0E0A">
        <w:rPr>
          <w:sz w:val="28"/>
          <w:szCs w:val="28"/>
        </w:rPr>
        <w:t xml:space="preserve">, </w:t>
      </w:r>
      <w:r w:rsidRPr="004A0E0A">
        <w:rPr>
          <w:sz w:val="28"/>
          <w:szCs w:val="28"/>
        </w:rPr>
        <w:t>рост на 46,8% относительно 2015 г</w:t>
      </w:r>
      <w:r w:rsidR="001B1209" w:rsidRPr="004A0E0A">
        <w:rPr>
          <w:sz w:val="28"/>
          <w:szCs w:val="28"/>
        </w:rPr>
        <w:t>.</w:t>
      </w:r>
      <w:r w:rsidRPr="004A0E0A">
        <w:rPr>
          <w:sz w:val="28"/>
          <w:szCs w:val="28"/>
        </w:rPr>
        <w:t xml:space="preserve"> и более чем на 70 к 2010 г</w:t>
      </w:r>
      <w:r w:rsidR="001B1209" w:rsidRPr="004A0E0A">
        <w:rPr>
          <w:sz w:val="28"/>
          <w:szCs w:val="28"/>
        </w:rPr>
        <w:t>.</w:t>
      </w:r>
      <w:r w:rsidRPr="004A0E0A">
        <w:rPr>
          <w:sz w:val="28"/>
          <w:szCs w:val="28"/>
        </w:rPr>
        <w:t xml:space="preserve"> Количество хозяйств также увеличилось: с 4178 в 2015 г</w:t>
      </w:r>
      <w:r w:rsidR="001B1209" w:rsidRPr="004A0E0A">
        <w:rPr>
          <w:sz w:val="28"/>
          <w:szCs w:val="28"/>
        </w:rPr>
        <w:t>.</w:t>
      </w:r>
      <w:r w:rsidRPr="004A0E0A">
        <w:rPr>
          <w:sz w:val="28"/>
          <w:szCs w:val="28"/>
        </w:rPr>
        <w:t xml:space="preserve"> до 5 121 в 2024 г</w:t>
      </w:r>
      <w:r w:rsidR="001B1209" w:rsidRPr="004A0E0A">
        <w:rPr>
          <w:sz w:val="28"/>
          <w:szCs w:val="28"/>
        </w:rPr>
        <w:t>.,</w:t>
      </w:r>
      <w:r w:rsidRPr="004A0E0A">
        <w:rPr>
          <w:sz w:val="28"/>
          <w:szCs w:val="28"/>
        </w:rPr>
        <w:t xml:space="preserve"> 22,6%, что подтверждает устойчивое развитие малого агробизнеса и востребованность фермерского формата в регионе;</w:t>
      </w:r>
      <w:r w:rsidR="001B1209" w:rsidRPr="004A0E0A">
        <w:rPr>
          <w:sz w:val="28"/>
          <w:szCs w:val="28"/>
        </w:rPr>
        <w:t xml:space="preserve"> </w:t>
      </w:r>
      <w:r w:rsidRPr="004A0E0A">
        <w:rPr>
          <w:rStyle w:val="af0"/>
          <w:b w:val="0"/>
          <w:bCs w:val="0"/>
          <w:sz w:val="28"/>
          <w:szCs w:val="28"/>
        </w:rPr>
        <w:t xml:space="preserve">Атырауская </w:t>
      </w:r>
      <w:r w:rsidRPr="004A0E0A">
        <w:rPr>
          <w:sz w:val="28"/>
          <w:szCs w:val="28"/>
        </w:rPr>
        <w:t>сохраняет высокие темпы прироста площадей сельхозугодий: если в 2010 г</w:t>
      </w:r>
      <w:r w:rsidR="001B1209" w:rsidRPr="004A0E0A">
        <w:rPr>
          <w:sz w:val="28"/>
          <w:szCs w:val="28"/>
        </w:rPr>
        <w:t>.</w:t>
      </w:r>
      <w:r w:rsidRPr="004A0E0A">
        <w:rPr>
          <w:sz w:val="28"/>
          <w:szCs w:val="28"/>
        </w:rPr>
        <w:t xml:space="preserve"> площадь составляла 1160,0 тыс. га, то в 2015 г</w:t>
      </w:r>
      <w:r w:rsidR="001B1209" w:rsidRPr="004A0E0A">
        <w:rPr>
          <w:sz w:val="28"/>
          <w:szCs w:val="28"/>
        </w:rPr>
        <w:t>.</w:t>
      </w:r>
      <w:r w:rsidRPr="004A0E0A">
        <w:rPr>
          <w:sz w:val="28"/>
          <w:szCs w:val="28"/>
        </w:rPr>
        <w:t xml:space="preserve"> </w:t>
      </w:r>
      <w:r w:rsidR="00526ECD" w:rsidRPr="004A0E0A">
        <w:rPr>
          <w:sz w:val="28"/>
          <w:szCs w:val="28"/>
        </w:rPr>
        <w:t>–</w:t>
      </w:r>
      <w:r w:rsidRPr="004A0E0A">
        <w:rPr>
          <w:sz w:val="28"/>
          <w:szCs w:val="28"/>
        </w:rPr>
        <w:t xml:space="preserve"> 1437,5 тыс. га, в 2020 </w:t>
      </w:r>
      <w:r w:rsidR="001B1209" w:rsidRPr="004A0E0A">
        <w:rPr>
          <w:sz w:val="28"/>
          <w:szCs w:val="28"/>
        </w:rPr>
        <w:t xml:space="preserve">г. </w:t>
      </w:r>
      <w:r w:rsidR="00401685" w:rsidRPr="004A0E0A">
        <w:rPr>
          <w:sz w:val="28"/>
          <w:szCs w:val="28"/>
        </w:rPr>
        <w:t>–</w:t>
      </w:r>
      <w:r w:rsidRPr="004A0E0A">
        <w:rPr>
          <w:sz w:val="28"/>
          <w:szCs w:val="28"/>
        </w:rPr>
        <w:t xml:space="preserve"> 1 976,7 тыс. га, а к 2024 г</w:t>
      </w:r>
      <w:r w:rsidR="001B1209" w:rsidRPr="004A0E0A">
        <w:rPr>
          <w:sz w:val="28"/>
          <w:szCs w:val="28"/>
        </w:rPr>
        <w:t>.</w:t>
      </w:r>
      <w:r w:rsidRPr="004A0E0A">
        <w:rPr>
          <w:sz w:val="28"/>
          <w:szCs w:val="28"/>
        </w:rPr>
        <w:t xml:space="preserve"> она достигла 2428,7 тыс. га. Рост площади за 2015–2024 г</w:t>
      </w:r>
      <w:r w:rsidR="001B1209" w:rsidRPr="004A0E0A">
        <w:rPr>
          <w:sz w:val="28"/>
          <w:szCs w:val="28"/>
        </w:rPr>
        <w:t>г</w:t>
      </w:r>
      <w:r w:rsidR="00E9363D" w:rsidRPr="004A0E0A">
        <w:rPr>
          <w:sz w:val="28"/>
          <w:szCs w:val="28"/>
        </w:rPr>
        <w:t>.</w:t>
      </w:r>
      <w:r w:rsidR="001B1209" w:rsidRPr="004A0E0A">
        <w:rPr>
          <w:sz w:val="28"/>
          <w:szCs w:val="28"/>
        </w:rPr>
        <w:t>.</w:t>
      </w:r>
      <w:r w:rsidRPr="004A0E0A">
        <w:rPr>
          <w:sz w:val="28"/>
          <w:szCs w:val="28"/>
        </w:rPr>
        <w:t xml:space="preserve"> составил 69%, а по сравнению с 2010 г</w:t>
      </w:r>
      <w:r w:rsidR="00224C78" w:rsidRPr="004A0E0A">
        <w:rPr>
          <w:sz w:val="28"/>
          <w:szCs w:val="28"/>
        </w:rPr>
        <w:t>.</w:t>
      </w:r>
      <w:r w:rsidRPr="004A0E0A">
        <w:rPr>
          <w:sz w:val="28"/>
          <w:szCs w:val="28"/>
        </w:rPr>
        <w:t xml:space="preserve"> </w:t>
      </w:r>
      <w:r w:rsidR="00401685" w:rsidRPr="004A0E0A">
        <w:rPr>
          <w:sz w:val="28"/>
          <w:szCs w:val="28"/>
        </w:rPr>
        <w:t>–</w:t>
      </w:r>
      <w:r w:rsidRPr="004A0E0A">
        <w:rPr>
          <w:sz w:val="28"/>
          <w:szCs w:val="28"/>
        </w:rPr>
        <w:t xml:space="preserve"> более чем в 2 раза. Количество хозяйств также стабильно увеличивается: с 2856 в 2015 г</w:t>
      </w:r>
      <w:r w:rsidR="001B1209" w:rsidRPr="004A0E0A">
        <w:rPr>
          <w:sz w:val="28"/>
          <w:szCs w:val="28"/>
        </w:rPr>
        <w:t>.</w:t>
      </w:r>
      <w:r w:rsidRPr="004A0E0A">
        <w:rPr>
          <w:sz w:val="28"/>
          <w:szCs w:val="28"/>
        </w:rPr>
        <w:t xml:space="preserve"> до 3 852 в 2024 г</w:t>
      </w:r>
      <w:r w:rsidR="001B1209" w:rsidRPr="004A0E0A">
        <w:rPr>
          <w:sz w:val="28"/>
          <w:szCs w:val="28"/>
        </w:rPr>
        <w:t>.,</w:t>
      </w:r>
      <w:r w:rsidRPr="004A0E0A">
        <w:rPr>
          <w:sz w:val="28"/>
          <w:szCs w:val="28"/>
        </w:rPr>
        <w:t xml:space="preserve"> 34,9%, что отражает рост привлекательности региона для развития </w:t>
      </w:r>
      <w:r w:rsidR="00DD79F0" w:rsidRPr="004A0E0A">
        <w:rPr>
          <w:sz w:val="28"/>
          <w:szCs w:val="28"/>
        </w:rPr>
        <w:t>МСБ</w:t>
      </w:r>
      <w:r w:rsidRPr="004A0E0A">
        <w:rPr>
          <w:sz w:val="28"/>
          <w:szCs w:val="28"/>
        </w:rPr>
        <w:t>;</w:t>
      </w:r>
      <w:r w:rsidR="001B1209" w:rsidRPr="004A0E0A">
        <w:rPr>
          <w:sz w:val="28"/>
          <w:szCs w:val="28"/>
        </w:rPr>
        <w:t xml:space="preserve"> </w:t>
      </w:r>
      <w:r w:rsidRPr="004A0E0A">
        <w:rPr>
          <w:rStyle w:val="af0"/>
          <w:b w:val="0"/>
          <w:bCs w:val="0"/>
          <w:sz w:val="28"/>
          <w:szCs w:val="28"/>
        </w:rPr>
        <w:t xml:space="preserve">Кызылординская </w:t>
      </w:r>
      <w:r w:rsidRPr="004A0E0A">
        <w:rPr>
          <w:sz w:val="28"/>
          <w:szCs w:val="28"/>
        </w:rPr>
        <w:t>остаётся абсолютным лидером по темпам прироста площадей. В 2010 г</w:t>
      </w:r>
      <w:r w:rsidR="001B1209" w:rsidRPr="004A0E0A">
        <w:rPr>
          <w:sz w:val="28"/>
          <w:szCs w:val="28"/>
        </w:rPr>
        <w:t>.</w:t>
      </w:r>
      <w:r w:rsidRPr="004A0E0A">
        <w:rPr>
          <w:sz w:val="28"/>
          <w:szCs w:val="28"/>
        </w:rPr>
        <w:t xml:space="preserve"> площадь составляла 1128,0 тыс. га, в 2015 г</w:t>
      </w:r>
      <w:r w:rsidR="001B1209" w:rsidRPr="004A0E0A">
        <w:rPr>
          <w:sz w:val="28"/>
          <w:szCs w:val="28"/>
        </w:rPr>
        <w:t>.</w:t>
      </w:r>
      <w:r w:rsidRPr="004A0E0A">
        <w:rPr>
          <w:sz w:val="28"/>
          <w:szCs w:val="28"/>
        </w:rPr>
        <w:t xml:space="preserve"> </w:t>
      </w:r>
      <w:r w:rsidR="00401685" w:rsidRPr="004A0E0A">
        <w:rPr>
          <w:sz w:val="28"/>
          <w:szCs w:val="28"/>
        </w:rPr>
        <w:t>–</w:t>
      </w:r>
      <w:r w:rsidRPr="004A0E0A">
        <w:rPr>
          <w:sz w:val="28"/>
          <w:szCs w:val="28"/>
        </w:rPr>
        <w:t xml:space="preserve"> 1840,7 тыс. га, в 2020 </w:t>
      </w:r>
      <w:r w:rsidR="001B1209" w:rsidRPr="004A0E0A">
        <w:rPr>
          <w:sz w:val="28"/>
          <w:szCs w:val="28"/>
        </w:rPr>
        <w:t>г.</w:t>
      </w:r>
      <w:r w:rsidR="00401685" w:rsidRPr="004A0E0A">
        <w:rPr>
          <w:sz w:val="28"/>
          <w:szCs w:val="28"/>
        </w:rPr>
        <w:t>–</w:t>
      </w:r>
      <w:r w:rsidRPr="004A0E0A">
        <w:rPr>
          <w:sz w:val="28"/>
          <w:szCs w:val="28"/>
        </w:rPr>
        <w:t xml:space="preserve"> 2005,9 тыс. га, а к 2024 г</w:t>
      </w:r>
      <w:r w:rsidR="001B1209" w:rsidRPr="004A0E0A">
        <w:rPr>
          <w:sz w:val="28"/>
          <w:szCs w:val="28"/>
        </w:rPr>
        <w:t>.</w:t>
      </w:r>
      <w:r w:rsidRPr="004A0E0A">
        <w:rPr>
          <w:sz w:val="28"/>
          <w:szCs w:val="28"/>
        </w:rPr>
        <w:t xml:space="preserve"> </w:t>
      </w:r>
      <w:r w:rsidR="00401685" w:rsidRPr="004A0E0A">
        <w:rPr>
          <w:sz w:val="28"/>
          <w:szCs w:val="28"/>
        </w:rPr>
        <w:t>–</w:t>
      </w:r>
      <w:r w:rsidRPr="004A0E0A">
        <w:rPr>
          <w:sz w:val="28"/>
          <w:szCs w:val="28"/>
        </w:rPr>
        <w:t xml:space="preserve"> 4842,7 тыс. га. Это более чем в 2,6 раза выше уровня 2015 г</w:t>
      </w:r>
      <w:r w:rsidR="001B1209" w:rsidRPr="004A0E0A">
        <w:rPr>
          <w:sz w:val="28"/>
          <w:szCs w:val="28"/>
        </w:rPr>
        <w:t>.</w:t>
      </w:r>
      <w:r w:rsidRPr="004A0E0A">
        <w:rPr>
          <w:sz w:val="28"/>
          <w:szCs w:val="28"/>
        </w:rPr>
        <w:t xml:space="preserve"> и более чем в 4 раза превышает показатель 2010г. Несмотря на небольшое снижение числа хозяйств с 4 600 в 2015 г</w:t>
      </w:r>
      <w:r w:rsidR="001B1209" w:rsidRPr="004A0E0A">
        <w:rPr>
          <w:sz w:val="28"/>
          <w:szCs w:val="28"/>
        </w:rPr>
        <w:t>.</w:t>
      </w:r>
      <w:r w:rsidRPr="004A0E0A">
        <w:rPr>
          <w:sz w:val="28"/>
          <w:szCs w:val="28"/>
        </w:rPr>
        <w:t xml:space="preserve"> до 4792 в 2024г</w:t>
      </w:r>
      <w:r w:rsidR="001B1209" w:rsidRPr="004A0E0A">
        <w:rPr>
          <w:sz w:val="28"/>
          <w:szCs w:val="28"/>
        </w:rPr>
        <w:t>.</w:t>
      </w:r>
      <w:r w:rsidRPr="004A0E0A">
        <w:rPr>
          <w:sz w:val="28"/>
          <w:szCs w:val="28"/>
        </w:rPr>
        <w:t xml:space="preserve">, общее увеличение площадей свидетельствует о продолжающемся процессе укрупнения и консолидации </w:t>
      </w:r>
      <w:r w:rsidR="009610D9" w:rsidRPr="004A0E0A">
        <w:rPr>
          <w:sz w:val="28"/>
          <w:szCs w:val="28"/>
        </w:rPr>
        <w:t>К(Ф)Х</w:t>
      </w:r>
      <w:r w:rsidRPr="004A0E0A">
        <w:rPr>
          <w:sz w:val="28"/>
          <w:szCs w:val="28"/>
        </w:rPr>
        <w:t>, что способствует повышению эффективности использования земельных ресурсов.</w:t>
      </w:r>
    </w:p>
    <w:p w14:paraId="53E76C44" w14:textId="55F1FAAD" w:rsidR="00752183" w:rsidRPr="004A0E0A" w:rsidRDefault="00752183" w:rsidP="008E2078">
      <w:pPr>
        <w:pStyle w:val="a4"/>
        <w:widowControl w:val="0"/>
        <w:spacing w:before="0" w:beforeAutospacing="0" w:after="0" w:afterAutospacing="0"/>
        <w:ind w:firstLine="709"/>
        <w:jc w:val="both"/>
        <w:rPr>
          <w:sz w:val="28"/>
          <w:szCs w:val="28"/>
        </w:rPr>
      </w:pPr>
      <w:r w:rsidRPr="004A0E0A">
        <w:rPr>
          <w:rStyle w:val="af0"/>
          <w:b w:val="0"/>
          <w:bCs w:val="0"/>
          <w:sz w:val="28"/>
          <w:szCs w:val="28"/>
        </w:rPr>
        <w:t>Регионы с существенным сокращением площадей в 2024 г</w:t>
      </w:r>
      <w:r w:rsidR="00732D1B" w:rsidRPr="004A0E0A">
        <w:rPr>
          <w:rStyle w:val="af0"/>
          <w:b w:val="0"/>
          <w:bCs w:val="0"/>
          <w:sz w:val="28"/>
          <w:szCs w:val="28"/>
        </w:rPr>
        <w:t>.</w:t>
      </w:r>
      <w:r w:rsidR="000E44F6" w:rsidRPr="004A0E0A">
        <w:rPr>
          <w:rStyle w:val="af0"/>
          <w:b w:val="0"/>
          <w:bCs w:val="0"/>
          <w:sz w:val="28"/>
          <w:szCs w:val="28"/>
        </w:rPr>
        <w:t>:</w:t>
      </w:r>
      <w:r w:rsidR="00732D1B" w:rsidRPr="004A0E0A">
        <w:rPr>
          <w:rStyle w:val="af0"/>
          <w:b w:val="0"/>
          <w:bCs w:val="0"/>
          <w:sz w:val="28"/>
          <w:szCs w:val="28"/>
        </w:rPr>
        <w:t xml:space="preserve"> </w:t>
      </w:r>
      <w:r w:rsidRPr="004A0E0A">
        <w:rPr>
          <w:rStyle w:val="af0"/>
          <w:b w:val="0"/>
          <w:bCs w:val="0"/>
          <w:sz w:val="28"/>
          <w:szCs w:val="28"/>
        </w:rPr>
        <w:t>Алматинская область</w:t>
      </w:r>
      <w:r w:rsidRPr="004A0E0A">
        <w:rPr>
          <w:sz w:val="28"/>
          <w:szCs w:val="28"/>
        </w:rPr>
        <w:t xml:space="preserve"> демонстрирует продолжающееся сокращение площадей, закреплённых за </w:t>
      </w:r>
      <w:r w:rsidR="00DC619B" w:rsidRPr="004A0E0A">
        <w:rPr>
          <w:sz w:val="28"/>
          <w:szCs w:val="28"/>
        </w:rPr>
        <w:t>К(Ф)Х</w:t>
      </w:r>
      <w:r w:rsidRPr="004A0E0A">
        <w:rPr>
          <w:sz w:val="28"/>
          <w:szCs w:val="28"/>
        </w:rPr>
        <w:t>. По предварительным данным, в 2024 г</w:t>
      </w:r>
      <w:r w:rsidR="0062213B" w:rsidRPr="004A0E0A">
        <w:rPr>
          <w:sz w:val="28"/>
          <w:szCs w:val="28"/>
        </w:rPr>
        <w:t>.</w:t>
      </w:r>
      <w:r w:rsidRPr="004A0E0A">
        <w:rPr>
          <w:sz w:val="28"/>
          <w:szCs w:val="28"/>
        </w:rPr>
        <w:t xml:space="preserve"> этот показатель составил 2735,4 тыс. га, что существенно ниже уровня 2015 г</w:t>
      </w:r>
      <w:r w:rsidR="00AA43FE" w:rsidRPr="004A0E0A">
        <w:rPr>
          <w:sz w:val="28"/>
          <w:szCs w:val="28"/>
        </w:rPr>
        <w:t>.,</w:t>
      </w:r>
      <w:r w:rsidRPr="004A0E0A">
        <w:rPr>
          <w:sz w:val="28"/>
          <w:szCs w:val="28"/>
        </w:rPr>
        <w:t xml:space="preserve"> 5795,8 тыс. га и 2010 г</w:t>
      </w:r>
      <w:r w:rsidR="00AA43FE" w:rsidRPr="004A0E0A">
        <w:rPr>
          <w:sz w:val="28"/>
          <w:szCs w:val="28"/>
        </w:rPr>
        <w:t>.,</w:t>
      </w:r>
      <w:r w:rsidRPr="004A0E0A">
        <w:rPr>
          <w:sz w:val="28"/>
          <w:szCs w:val="28"/>
        </w:rPr>
        <w:t xml:space="preserve"> 6237,0 тыс. га, а также меньше, чем в 2020 г</w:t>
      </w:r>
      <w:r w:rsidR="00AA43FE" w:rsidRPr="004A0E0A">
        <w:rPr>
          <w:sz w:val="28"/>
          <w:szCs w:val="28"/>
        </w:rPr>
        <w:t>.,</w:t>
      </w:r>
      <w:r w:rsidRPr="004A0E0A">
        <w:rPr>
          <w:sz w:val="28"/>
          <w:szCs w:val="28"/>
        </w:rPr>
        <w:t xml:space="preserve"> 5572,0 тыс. га. Сокращение за 2015</w:t>
      </w:r>
      <w:r w:rsidR="00526ECD" w:rsidRPr="004A0E0A">
        <w:rPr>
          <w:sz w:val="28"/>
          <w:szCs w:val="28"/>
        </w:rPr>
        <w:t>–</w:t>
      </w:r>
      <w:r w:rsidRPr="004A0E0A">
        <w:rPr>
          <w:sz w:val="28"/>
          <w:szCs w:val="28"/>
        </w:rPr>
        <w:t>2024 г</w:t>
      </w:r>
      <w:r w:rsidR="00AA43FE" w:rsidRPr="004A0E0A">
        <w:rPr>
          <w:sz w:val="28"/>
          <w:szCs w:val="28"/>
        </w:rPr>
        <w:t>г</w:t>
      </w:r>
      <w:r w:rsidR="00E9363D" w:rsidRPr="004A0E0A">
        <w:rPr>
          <w:sz w:val="28"/>
          <w:szCs w:val="28"/>
        </w:rPr>
        <w:t>.</w:t>
      </w:r>
      <w:r w:rsidR="00AA43FE" w:rsidRPr="004A0E0A">
        <w:rPr>
          <w:sz w:val="28"/>
          <w:szCs w:val="28"/>
        </w:rPr>
        <w:t>.</w:t>
      </w:r>
      <w:r w:rsidRPr="004A0E0A">
        <w:rPr>
          <w:sz w:val="28"/>
          <w:szCs w:val="28"/>
        </w:rPr>
        <w:t xml:space="preserve"> составило 52,8%, а по сравнению с 2010 г</w:t>
      </w:r>
      <w:r w:rsidR="00AA43FE" w:rsidRPr="004A0E0A">
        <w:rPr>
          <w:sz w:val="28"/>
          <w:szCs w:val="28"/>
        </w:rPr>
        <w:t>.</w:t>
      </w:r>
      <w:r w:rsidRPr="004A0E0A">
        <w:rPr>
          <w:sz w:val="28"/>
          <w:szCs w:val="28"/>
        </w:rPr>
        <w:t xml:space="preserve"> </w:t>
      </w:r>
      <w:r w:rsidR="00401685" w:rsidRPr="004A0E0A">
        <w:rPr>
          <w:sz w:val="28"/>
          <w:szCs w:val="28"/>
        </w:rPr>
        <w:t>–</w:t>
      </w:r>
      <w:r w:rsidRPr="004A0E0A">
        <w:rPr>
          <w:sz w:val="28"/>
          <w:szCs w:val="28"/>
        </w:rPr>
        <w:t xml:space="preserve"> 56,1. Количество хозяйств также снизилось: с 60699 в 2015 г</w:t>
      </w:r>
      <w:r w:rsidR="00AA43FE" w:rsidRPr="004A0E0A">
        <w:rPr>
          <w:sz w:val="28"/>
          <w:szCs w:val="28"/>
        </w:rPr>
        <w:t>.</w:t>
      </w:r>
      <w:r w:rsidRPr="004A0E0A">
        <w:rPr>
          <w:sz w:val="28"/>
          <w:szCs w:val="28"/>
        </w:rPr>
        <w:t xml:space="preserve"> до 40 310 в 2024 г</w:t>
      </w:r>
      <w:r w:rsidR="00AA43FE" w:rsidRPr="004A0E0A">
        <w:rPr>
          <w:sz w:val="28"/>
          <w:szCs w:val="28"/>
        </w:rPr>
        <w:t>.,</w:t>
      </w:r>
      <w:r w:rsidRPr="004A0E0A">
        <w:rPr>
          <w:sz w:val="28"/>
          <w:szCs w:val="28"/>
        </w:rPr>
        <w:t xml:space="preserve"> снижение на 33,6%. Это подтверждает продолжающуюся тенденцию к укрупнению агробизнеса, сокращению мелких хозяйств и оптимизации структуры сектора. Основной причиной выступает перераспределение земель вследствие административных преобразований, в частности, выделения Жетысуской области, а также концентрация активов у более эффективных хозяйств;</w:t>
      </w:r>
      <w:r w:rsidR="000D455B" w:rsidRPr="004A0E0A">
        <w:rPr>
          <w:sz w:val="28"/>
          <w:szCs w:val="28"/>
        </w:rPr>
        <w:t xml:space="preserve"> </w:t>
      </w:r>
      <w:r w:rsidRPr="004A0E0A">
        <w:rPr>
          <w:rStyle w:val="af0"/>
          <w:b w:val="0"/>
          <w:bCs w:val="0"/>
          <w:sz w:val="28"/>
          <w:szCs w:val="28"/>
        </w:rPr>
        <w:t>Восточно</w:t>
      </w:r>
      <w:r w:rsidR="00526ECD" w:rsidRPr="004A0E0A">
        <w:rPr>
          <w:rStyle w:val="af0"/>
          <w:b w:val="0"/>
          <w:bCs w:val="0"/>
          <w:sz w:val="28"/>
          <w:szCs w:val="28"/>
        </w:rPr>
        <w:t>–</w:t>
      </w:r>
      <w:r w:rsidRPr="004A0E0A">
        <w:rPr>
          <w:rStyle w:val="af0"/>
          <w:b w:val="0"/>
          <w:bCs w:val="0"/>
          <w:sz w:val="28"/>
          <w:szCs w:val="28"/>
        </w:rPr>
        <w:t xml:space="preserve">Казахстанская </w:t>
      </w:r>
      <w:r w:rsidRPr="004A0E0A">
        <w:rPr>
          <w:sz w:val="28"/>
          <w:szCs w:val="28"/>
        </w:rPr>
        <w:t xml:space="preserve">после образования </w:t>
      </w:r>
      <w:r w:rsidR="00A7203E" w:rsidRPr="004A0E0A">
        <w:rPr>
          <w:sz w:val="28"/>
          <w:szCs w:val="28"/>
        </w:rPr>
        <w:t>Абайск</w:t>
      </w:r>
      <w:r w:rsidR="000D455B" w:rsidRPr="004A0E0A">
        <w:rPr>
          <w:sz w:val="28"/>
          <w:szCs w:val="28"/>
        </w:rPr>
        <w:t>ой</w:t>
      </w:r>
      <w:r w:rsidR="000E44F6" w:rsidRPr="004A0E0A">
        <w:rPr>
          <w:sz w:val="28"/>
          <w:szCs w:val="28"/>
        </w:rPr>
        <w:t>,</w:t>
      </w:r>
      <w:r w:rsidRPr="004A0E0A">
        <w:rPr>
          <w:sz w:val="28"/>
          <w:szCs w:val="28"/>
        </w:rPr>
        <w:t xml:space="preserve"> также существенно сократила земельный фонд, закреплённый за </w:t>
      </w:r>
      <w:r w:rsidR="00DC619B" w:rsidRPr="004A0E0A">
        <w:rPr>
          <w:sz w:val="28"/>
          <w:szCs w:val="28"/>
        </w:rPr>
        <w:t>К(Ф)Х</w:t>
      </w:r>
      <w:r w:rsidRPr="004A0E0A">
        <w:rPr>
          <w:sz w:val="28"/>
          <w:szCs w:val="28"/>
        </w:rPr>
        <w:t>. В 2024 г</w:t>
      </w:r>
      <w:r w:rsidR="00AA43FE" w:rsidRPr="004A0E0A">
        <w:rPr>
          <w:sz w:val="28"/>
          <w:szCs w:val="28"/>
        </w:rPr>
        <w:t>.</w:t>
      </w:r>
      <w:r w:rsidRPr="004A0E0A">
        <w:rPr>
          <w:sz w:val="28"/>
          <w:szCs w:val="28"/>
        </w:rPr>
        <w:t xml:space="preserve"> площадь составила 2 309,8 тыс. га, что на 74,0% меньше, чем в 2015 г</w:t>
      </w:r>
      <w:r w:rsidR="00AA43FE" w:rsidRPr="004A0E0A">
        <w:rPr>
          <w:sz w:val="28"/>
          <w:szCs w:val="28"/>
        </w:rPr>
        <w:t>.,</w:t>
      </w:r>
      <w:r w:rsidRPr="004A0E0A">
        <w:rPr>
          <w:sz w:val="28"/>
          <w:szCs w:val="28"/>
        </w:rPr>
        <w:t xml:space="preserve"> 8884,0 тыс. га, на 72,7 меньше, чем в 2010 г</w:t>
      </w:r>
      <w:r w:rsidR="00AA43FE" w:rsidRPr="004A0E0A">
        <w:rPr>
          <w:sz w:val="28"/>
          <w:szCs w:val="28"/>
        </w:rPr>
        <w:t>.,</w:t>
      </w:r>
      <w:r w:rsidRPr="004A0E0A">
        <w:rPr>
          <w:sz w:val="28"/>
          <w:szCs w:val="28"/>
        </w:rPr>
        <w:t xml:space="preserve"> 8475,0</w:t>
      </w:r>
      <w:r w:rsidR="00947C57" w:rsidRPr="004A0E0A">
        <w:rPr>
          <w:sz w:val="28"/>
          <w:szCs w:val="28"/>
        </w:rPr>
        <w:t xml:space="preserve"> </w:t>
      </w:r>
      <w:r w:rsidRPr="004A0E0A">
        <w:rPr>
          <w:sz w:val="28"/>
          <w:szCs w:val="28"/>
        </w:rPr>
        <w:t>тыс. га и существенно ниже, чем в 2020 г</w:t>
      </w:r>
      <w:r w:rsidR="00AA43FE" w:rsidRPr="004A0E0A">
        <w:rPr>
          <w:sz w:val="28"/>
          <w:szCs w:val="28"/>
        </w:rPr>
        <w:t>.,</w:t>
      </w:r>
      <w:r w:rsidRPr="004A0E0A">
        <w:rPr>
          <w:sz w:val="28"/>
          <w:szCs w:val="28"/>
        </w:rPr>
        <w:t xml:space="preserve"> 9559,1 тыс. га. Это сокращение связано с передачей основной части сельхозугодий в состав новой </w:t>
      </w:r>
      <w:r w:rsidR="000D455B" w:rsidRPr="004A0E0A">
        <w:rPr>
          <w:sz w:val="28"/>
          <w:szCs w:val="28"/>
        </w:rPr>
        <w:t>Абай</w:t>
      </w:r>
      <w:r w:rsidRPr="004A0E0A">
        <w:rPr>
          <w:sz w:val="28"/>
          <w:szCs w:val="28"/>
        </w:rPr>
        <w:t xml:space="preserve">ской области, где теперь сосредоточена значительная часть </w:t>
      </w:r>
      <w:r w:rsidR="002045F8" w:rsidRPr="004A0E0A">
        <w:rPr>
          <w:sz w:val="28"/>
          <w:szCs w:val="28"/>
        </w:rPr>
        <w:t>К(Ф)Х</w:t>
      </w:r>
      <w:r w:rsidRPr="004A0E0A">
        <w:rPr>
          <w:sz w:val="28"/>
          <w:szCs w:val="28"/>
        </w:rPr>
        <w:t xml:space="preserve"> региона;</w:t>
      </w:r>
      <w:r w:rsidR="000D455B" w:rsidRPr="004A0E0A">
        <w:rPr>
          <w:sz w:val="28"/>
          <w:szCs w:val="28"/>
        </w:rPr>
        <w:t xml:space="preserve"> </w:t>
      </w:r>
      <w:r w:rsidRPr="004A0E0A">
        <w:rPr>
          <w:rStyle w:val="af0"/>
          <w:b w:val="0"/>
          <w:bCs w:val="0"/>
          <w:sz w:val="28"/>
          <w:szCs w:val="28"/>
        </w:rPr>
        <w:t xml:space="preserve">Карагандинская </w:t>
      </w:r>
      <w:r w:rsidRPr="004A0E0A">
        <w:rPr>
          <w:sz w:val="28"/>
          <w:szCs w:val="28"/>
        </w:rPr>
        <w:t>в 2024г</w:t>
      </w:r>
      <w:r w:rsidR="00AA43FE" w:rsidRPr="004A0E0A">
        <w:rPr>
          <w:sz w:val="28"/>
          <w:szCs w:val="28"/>
        </w:rPr>
        <w:t>.</w:t>
      </w:r>
      <w:r w:rsidRPr="004A0E0A">
        <w:rPr>
          <w:sz w:val="28"/>
          <w:szCs w:val="28"/>
        </w:rPr>
        <w:t xml:space="preserve"> также отмечает выраженное сокращение земельного фонда, закреплённого за хозяйствами: с 11 830,1 тыс. га в 2015 г</w:t>
      </w:r>
      <w:r w:rsidR="00AA43FE" w:rsidRPr="004A0E0A">
        <w:rPr>
          <w:sz w:val="28"/>
          <w:szCs w:val="28"/>
        </w:rPr>
        <w:t>.</w:t>
      </w:r>
      <w:r w:rsidRPr="004A0E0A">
        <w:rPr>
          <w:sz w:val="28"/>
          <w:szCs w:val="28"/>
        </w:rPr>
        <w:t xml:space="preserve"> до 8720,4 тыс. га в 2024г</w:t>
      </w:r>
      <w:r w:rsidR="00AA43FE" w:rsidRPr="004A0E0A">
        <w:rPr>
          <w:sz w:val="28"/>
          <w:szCs w:val="28"/>
        </w:rPr>
        <w:t>.,</w:t>
      </w:r>
      <w:r w:rsidRPr="004A0E0A">
        <w:rPr>
          <w:sz w:val="28"/>
          <w:szCs w:val="28"/>
        </w:rPr>
        <w:t xml:space="preserve"> уменьшение на 26,3%. Для сравнения, в 2010г</w:t>
      </w:r>
      <w:r w:rsidR="00AA43FE" w:rsidRPr="004A0E0A">
        <w:rPr>
          <w:sz w:val="28"/>
          <w:szCs w:val="28"/>
        </w:rPr>
        <w:t>.</w:t>
      </w:r>
      <w:r w:rsidRPr="004A0E0A">
        <w:rPr>
          <w:sz w:val="28"/>
          <w:szCs w:val="28"/>
        </w:rPr>
        <w:t xml:space="preserve"> площадь составляла 10612,0 тыс. га, а в 2020 </w:t>
      </w:r>
      <w:r w:rsidR="00AA43FE" w:rsidRPr="004A0E0A">
        <w:rPr>
          <w:sz w:val="28"/>
          <w:szCs w:val="28"/>
        </w:rPr>
        <w:t xml:space="preserve">г. </w:t>
      </w:r>
      <w:r w:rsidR="00401685" w:rsidRPr="004A0E0A">
        <w:rPr>
          <w:sz w:val="28"/>
          <w:szCs w:val="28"/>
        </w:rPr>
        <w:t>–</w:t>
      </w:r>
      <w:r w:rsidRPr="004A0E0A">
        <w:rPr>
          <w:sz w:val="28"/>
          <w:szCs w:val="28"/>
        </w:rPr>
        <w:t xml:space="preserve"> 12569,8 тыс. га. Количество хозяйств сократилось с 7101 в 2015 г</w:t>
      </w:r>
      <w:r w:rsidR="00AA43FE" w:rsidRPr="004A0E0A">
        <w:rPr>
          <w:sz w:val="28"/>
          <w:szCs w:val="28"/>
        </w:rPr>
        <w:t>.</w:t>
      </w:r>
      <w:r w:rsidRPr="004A0E0A">
        <w:rPr>
          <w:sz w:val="28"/>
          <w:szCs w:val="28"/>
        </w:rPr>
        <w:t xml:space="preserve"> до 5265 в 2024 г</w:t>
      </w:r>
      <w:r w:rsidR="00AA43FE" w:rsidRPr="004A0E0A">
        <w:rPr>
          <w:sz w:val="28"/>
          <w:szCs w:val="28"/>
        </w:rPr>
        <w:t>. или</w:t>
      </w:r>
      <w:r w:rsidRPr="004A0E0A">
        <w:rPr>
          <w:sz w:val="28"/>
          <w:szCs w:val="28"/>
        </w:rPr>
        <w:t xml:space="preserve"> на 25,8%. Данная тенденция обусловлена выделением </w:t>
      </w:r>
      <w:r w:rsidR="003E7752" w:rsidRPr="004A0E0A">
        <w:rPr>
          <w:sz w:val="28"/>
          <w:szCs w:val="28"/>
          <w:lang w:val="kk-KZ"/>
        </w:rPr>
        <w:t>Ұлытауской</w:t>
      </w:r>
      <w:r w:rsidRPr="004A0E0A">
        <w:rPr>
          <w:sz w:val="28"/>
          <w:szCs w:val="28"/>
        </w:rPr>
        <w:t xml:space="preserve"> области, а также укрупнением хозяйств и консолидацией земельных ресурсов, что приводит к уменьшению числа самостоятельных фермерских хозяйств.</w:t>
      </w:r>
    </w:p>
    <w:p w14:paraId="7827619E" w14:textId="5C93D764" w:rsidR="000D455B" w:rsidRPr="004A0E0A" w:rsidRDefault="00A1328A" w:rsidP="008E2078">
      <w:pPr>
        <w:pStyle w:val="a4"/>
        <w:widowControl w:val="0"/>
        <w:spacing w:before="0" w:beforeAutospacing="0" w:after="0" w:afterAutospacing="0"/>
        <w:ind w:firstLine="709"/>
        <w:jc w:val="both"/>
        <w:rPr>
          <w:sz w:val="28"/>
          <w:szCs w:val="28"/>
        </w:rPr>
      </w:pPr>
      <w:r w:rsidRPr="004A0E0A">
        <w:rPr>
          <w:sz w:val="28"/>
          <w:szCs w:val="28"/>
        </w:rPr>
        <w:t>На протяжении 2010–2024 г</w:t>
      </w:r>
      <w:r w:rsidR="00EB396E" w:rsidRPr="004A0E0A">
        <w:rPr>
          <w:sz w:val="28"/>
          <w:szCs w:val="28"/>
        </w:rPr>
        <w:t>г..</w:t>
      </w:r>
      <w:r w:rsidRPr="004A0E0A">
        <w:rPr>
          <w:sz w:val="28"/>
          <w:szCs w:val="28"/>
        </w:rPr>
        <w:t xml:space="preserve"> в Казахстане прослеживается устойчивая тенденция укрупнения </w:t>
      </w:r>
      <w:r w:rsidR="00DC619B" w:rsidRPr="004A0E0A">
        <w:rPr>
          <w:sz w:val="28"/>
          <w:szCs w:val="28"/>
        </w:rPr>
        <w:t>К(Ф)Х</w:t>
      </w:r>
      <w:r w:rsidRPr="004A0E0A">
        <w:rPr>
          <w:sz w:val="28"/>
          <w:szCs w:val="28"/>
        </w:rPr>
        <w:t>, сопровождающаяся сокращением их общего количества. Вместе с тем, площадь закреплённых за ними земель, как правило, продолжает увеличиваться. Это свидетельствует о процессах консолидации земель и повышении эффективности аграрного сектора. Региональные различия становятся всё более выраженными, что объясняется влиянием административных реформ, особенностями климата, а также действием региональных программ поддержки и инвестиционной привлекательности отдельных областей.</w:t>
      </w:r>
      <w:r w:rsidR="000D455B" w:rsidRPr="004A0E0A">
        <w:rPr>
          <w:sz w:val="28"/>
          <w:szCs w:val="28"/>
        </w:rPr>
        <w:t xml:space="preserve"> </w:t>
      </w:r>
      <w:r w:rsidR="00165B8A" w:rsidRPr="004A0E0A">
        <w:rPr>
          <w:sz w:val="28"/>
          <w:szCs w:val="28"/>
        </w:rPr>
        <w:t xml:space="preserve">На основании данных </w:t>
      </w:r>
      <w:r w:rsidR="004C52C6" w:rsidRPr="004A0E0A">
        <w:rPr>
          <w:sz w:val="28"/>
          <w:szCs w:val="28"/>
        </w:rPr>
        <w:t>в таблице Б</w:t>
      </w:r>
      <w:r w:rsidR="00A12CAE" w:rsidRPr="004A0E0A">
        <w:rPr>
          <w:sz w:val="28"/>
          <w:szCs w:val="28"/>
        </w:rPr>
        <w:t>.</w:t>
      </w:r>
      <w:r w:rsidR="004C52C6" w:rsidRPr="004A0E0A">
        <w:rPr>
          <w:sz w:val="28"/>
          <w:szCs w:val="28"/>
        </w:rPr>
        <w:t>1 П</w:t>
      </w:r>
      <w:r w:rsidR="00610C85" w:rsidRPr="004A0E0A">
        <w:rPr>
          <w:sz w:val="28"/>
          <w:szCs w:val="28"/>
        </w:rPr>
        <w:t xml:space="preserve">риложения </w:t>
      </w:r>
      <w:r w:rsidR="004C52C6" w:rsidRPr="004A0E0A">
        <w:rPr>
          <w:sz w:val="28"/>
          <w:szCs w:val="28"/>
        </w:rPr>
        <w:t>Б</w:t>
      </w:r>
      <w:r w:rsidR="00610C85" w:rsidRPr="004A0E0A">
        <w:rPr>
          <w:sz w:val="28"/>
          <w:szCs w:val="28"/>
        </w:rPr>
        <w:t xml:space="preserve">, </w:t>
      </w:r>
      <w:r w:rsidR="00165B8A" w:rsidRPr="004A0E0A">
        <w:rPr>
          <w:sz w:val="28"/>
          <w:szCs w:val="28"/>
        </w:rPr>
        <w:t>можно выделить следующие ключевые тенденции и изменения структуры сельскохозяйственных площадей по р</w:t>
      </w:r>
      <w:r w:rsidR="000D455B" w:rsidRPr="004A0E0A">
        <w:rPr>
          <w:sz w:val="28"/>
          <w:szCs w:val="28"/>
        </w:rPr>
        <w:t xml:space="preserve">егионам и формам хозяйствования. </w:t>
      </w:r>
      <w:r w:rsidR="00165B8A" w:rsidRPr="004A0E0A">
        <w:rPr>
          <w:sz w:val="28"/>
          <w:szCs w:val="28"/>
        </w:rPr>
        <w:t xml:space="preserve">В большинстве регионов средний размер сельхозугодий по категориям хозяйств существенно варьируется, демонстрируя разные тенденции </w:t>
      </w:r>
      <w:r w:rsidR="00401685" w:rsidRPr="004A0E0A">
        <w:rPr>
          <w:sz w:val="28"/>
          <w:szCs w:val="28"/>
        </w:rPr>
        <w:t>–</w:t>
      </w:r>
      <w:r w:rsidR="00165B8A" w:rsidRPr="004A0E0A">
        <w:rPr>
          <w:sz w:val="28"/>
          <w:szCs w:val="28"/>
        </w:rPr>
        <w:t xml:space="preserve"> от укрупнения до значительного сокращения;</w:t>
      </w:r>
      <w:r w:rsidR="000D455B" w:rsidRPr="004A0E0A">
        <w:rPr>
          <w:sz w:val="28"/>
          <w:szCs w:val="28"/>
        </w:rPr>
        <w:t xml:space="preserve"> </w:t>
      </w:r>
      <w:r w:rsidR="00700806" w:rsidRPr="004A0E0A">
        <w:rPr>
          <w:sz w:val="28"/>
          <w:szCs w:val="28"/>
        </w:rPr>
        <w:t>н</w:t>
      </w:r>
      <w:r w:rsidR="00165B8A" w:rsidRPr="004A0E0A">
        <w:rPr>
          <w:sz w:val="28"/>
          <w:szCs w:val="28"/>
        </w:rPr>
        <w:t>аблюдается чёткая региональная дифференциация размеров земельных участков, что объясняется местными агроклиматическими условиями и специализацией хозяйств;</w:t>
      </w:r>
      <w:r w:rsidR="000D455B" w:rsidRPr="004A0E0A">
        <w:rPr>
          <w:sz w:val="28"/>
          <w:szCs w:val="28"/>
        </w:rPr>
        <w:t xml:space="preserve"> </w:t>
      </w:r>
      <w:r w:rsidR="00700806" w:rsidRPr="004A0E0A">
        <w:rPr>
          <w:sz w:val="28"/>
          <w:szCs w:val="28"/>
        </w:rPr>
        <w:t>с</w:t>
      </w:r>
      <w:r w:rsidR="00165B8A" w:rsidRPr="004A0E0A">
        <w:rPr>
          <w:sz w:val="28"/>
          <w:szCs w:val="28"/>
        </w:rPr>
        <w:t xml:space="preserve">редние размеры сельхозугодий, закрепленных за хозяйствующими субъектами МСБ, сильно варьируют по областям. Например, </w:t>
      </w:r>
      <w:r w:rsidR="002C4B29" w:rsidRPr="004A0E0A">
        <w:rPr>
          <w:sz w:val="28"/>
          <w:szCs w:val="28"/>
        </w:rPr>
        <w:t xml:space="preserve">средняя площадь К(Ф)Х в 2024 г. достигала максимума в </w:t>
      </w:r>
      <w:r w:rsidR="00661A2F" w:rsidRPr="004A0E0A">
        <w:rPr>
          <w:sz w:val="28"/>
          <w:szCs w:val="28"/>
        </w:rPr>
        <w:t xml:space="preserve">Карагандинской </w:t>
      </w:r>
      <w:r w:rsidR="00526ECD" w:rsidRPr="004A0E0A">
        <w:rPr>
          <w:sz w:val="28"/>
          <w:szCs w:val="28"/>
        </w:rPr>
        <w:t>–</w:t>
      </w:r>
      <w:r w:rsidR="00661A2F" w:rsidRPr="004A0E0A">
        <w:rPr>
          <w:sz w:val="28"/>
          <w:szCs w:val="28"/>
        </w:rPr>
        <w:t xml:space="preserve"> 1615,2 га, Актюбинской </w:t>
      </w:r>
      <w:r w:rsidR="00526ECD" w:rsidRPr="004A0E0A">
        <w:rPr>
          <w:sz w:val="28"/>
          <w:szCs w:val="28"/>
        </w:rPr>
        <w:t>–</w:t>
      </w:r>
      <w:r w:rsidR="00661A2F" w:rsidRPr="004A0E0A">
        <w:rPr>
          <w:sz w:val="28"/>
          <w:szCs w:val="28"/>
        </w:rPr>
        <w:t xml:space="preserve"> 2113,3 га и </w:t>
      </w:r>
      <w:r w:rsidR="002C4B29" w:rsidRPr="004A0E0A">
        <w:rPr>
          <w:sz w:val="28"/>
          <w:szCs w:val="28"/>
        </w:rPr>
        <w:t xml:space="preserve">Ұлытауской </w:t>
      </w:r>
      <w:r w:rsidR="00526ECD" w:rsidRPr="004A0E0A">
        <w:rPr>
          <w:sz w:val="28"/>
          <w:szCs w:val="28"/>
        </w:rPr>
        <w:t>–</w:t>
      </w:r>
      <w:r w:rsidR="00661A2F" w:rsidRPr="004A0E0A">
        <w:rPr>
          <w:sz w:val="28"/>
          <w:szCs w:val="28"/>
        </w:rPr>
        <w:t xml:space="preserve"> </w:t>
      </w:r>
      <w:r w:rsidR="002C4B29" w:rsidRPr="004A0E0A">
        <w:rPr>
          <w:sz w:val="28"/>
          <w:szCs w:val="28"/>
        </w:rPr>
        <w:t xml:space="preserve">2296,7 га областях, что связано с их зерновым и животноводческим укладом. В противоположность им минимальные размеры наблюдались в Туркестанской </w:t>
      </w:r>
      <w:r w:rsidR="00526ECD" w:rsidRPr="004A0E0A">
        <w:rPr>
          <w:sz w:val="28"/>
          <w:szCs w:val="28"/>
        </w:rPr>
        <w:t>–</w:t>
      </w:r>
      <w:r w:rsidR="00661A2F" w:rsidRPr="004A0E0A">
        <w:rPr>
          <w:sz w:val="28"/>
          <w:szCs w:val="28"/>
        </w:rPr>
        <w:t xml:space="preserve"> </w:t>
      </w:r>
      <w:r w:rsidR="002C4B29" w:rsidRPr="004A0E0A">
        <w:rPr>
          <w:sz w:val="28"/>
          <w:szCs w:val="28"/>
        </w:rPr>
        <w:t xml:space="preserve">30,6 га и Алматинской </w:t>
      </w:r>
      <w:r w:rsidR="00526ECD" w:rsidRPr="004A0E0A">
        <w:rPr>
          <w:sz w:val="28"/>
          <w:szCs w:val="28"/>
        </w:rPr>
        <w:t>–</w:t>
      </w:r>
      <w:r w:rsidR="00661A2F" w:rsidRPr="004A0E0A">
        <w:rPr>
          <w:sz w:val="28"/>
          <w:szCs w:val="28"/>
        </w:rPr>
        <w:t xml:space="preserve"> </w:t>
      </w:r>
      <w:r w:rsidR="002C4B29" w:rsidRPr="004A0E0A">
        <w:rPr>
          <w:sz w:val="28"/>
          <w:szCs w:val="28"/>
        </w:rPr>
        <w:t>65,2 га</w:t>
      </w:r>
      <w:r w:rsidR="00165B8A" w:rsidRPr="004A0E0A">
        <w:rPr>
          <w:sz w:val="28"/>
          <w:szCs w:val="28"/>
        </w:rPr>
        <w:t>, что отражает мелкотоварный характер сельского хозяйства этих регионов;</w:t>
      </w:r>
      <w:r w:rsidR="000D455B" w:rsidRPr="004A0E0A">
        <w:rPr>
          <w:sz w:val="28"/>
          <w:szCs w:val="28"/>
        </w:rPr>
        <w:t xml:space="preserve"> наибольшая средняя площадь хозяйственных товариществ сохраняется в Мангистауской </w:t>
      </w:r>
      <w:r w:rsidR="00401685" w:rsidRPr="004A0E0A">
        <w:rPr>
          <w:sz w:val="28"/>
          <w:szCs w:val="28"/>
        </w:rPr>
        <w:t>–</w:t>
      </w:r>
      <w:r w:rsidR="00107016" w:rsidRPr="004A0E0A">
        <w:rPr>
          <w:sz w:val="28"/>
          <w:szCs w:val="28"/>
        </w:rPr>
        <w:t xml:space="preserve"> </w:t>
      </w:r>
      <w:r w:rsidR="000D455B" w:rsidRPr="004A0E0A">
        <w:rPr>
          <w:sz w:val="28"/>
          <w:szCs w:val="28"/>
        </w:rPr>
        <w:t>16251,2 га в 2024 г., хотя наблюдается резкое снижение с 87383,3 га в 2015 г</w:t>
      </w:r>
      <w:r w:rsidR="00AA43FE" w:rsidRPr="004A0E0A">
        <w:rPr>
          <w:sz w:val="28"/>
          <w:szCs w:val="28"/>
        </w:rPr>
        <w:t>.</w:t>
      </w:r>
      <w:r w:rsidR="000D455B" w:rsidRPr="004A0E0A">
        <w:rPr>
          <w:sz w:val="28"/>
          <w:szCs w:val="28"/>
        </w:rPr>
        <w:t xml:space="preserve"> и 29351,2 га в 2020 г. Это может быть связано с переоценкой и перераспределением земель в регионе. В большинстве </w:t>
      </w:r>
      <w:r w:rsidR="00DD79F0" w:rsidRPr="004A0E0A">
        <w:rPr>
          <w:sz w:val="28"/>
          <w:szCs w:val="28"/>
        </w:rPr>
        <w:t>областей</w:t>
      </w:r>
      <w:r w:rsidR="000D455B" w:rsidRPr="004A0E0A">
        <w:rPr>
          <w:sz w:val="28"/>
          <w:szCs w:val="28"/>
        </w:rPr>
        <w:t xml:space="preserve"> средняя площадь хозяйственных товариществ постепенно сокращается, например, в Актюбинской с 10827,7 га в 2015 </w:t>
      </w:r>
      <w:r w:rsidR="00AA43FE" w:rsidRPr="004A0E0A">
        <w:rPr>
          <w:sz w:val="28"/>
          <w:szCs w:val="28"/>
        </w:rPr>
        <w:t xml:space="preserve">г. </w:t>
      </w:r>
      <w:r w:rsidR="000D455B" w:rsidRPr="004A0E0A">
        <w:rPr>
          <w:sz w:val="28"/>
          <w:szCs w:val="28"/>
        </w:rPr>
        <w:t>до 8323,2 га в 2020</w:t>
      </w:r>
      <w:r w:rsidR="00AA43FE" w:rsidRPr="004A0E0A">
        <w:rPr>
          <w:sz w:val="28"/>
          <w:szCs w:val="28"/>
        </w:rPr>
        <w:t xml:space="preserve">г. </w:t>
      </w:r>
      <w:r w:rsidR="000D455B" w:rsidRPr="004A0E0A">
        <w:rPr>
          <w:sz w:val="28"/>
          <w:szCs w:val="28"/>
        </w:rPr>
        <w:t>и 7 919,5 га в 2024 г. Алматинской с 2210,3 га до 1748,7 га и до 1256,0 га соответственно. По сельскохозяйственным кооперативам в 2024г</w:t>
      </w:r>
      <w:r w:rsidR="00AA43FE" w:rsidRPr="004A0E0A">
        <w:rPr>
          <w:sz w:val="28"/>
          <w:szCs w:val="28"/>
        </w:rPr>
        <w:t>.</w:t>
      </w:r>
      <w:r w:rsidR="000D455B" w:rsidRPr="004A0E0A">
        <w:rPr>
          <w:sz w:val="28"/>
          <w:szCs w:val="28"/>
        </w:rPr>
        <w:t xml:space="preserve"> самые большие площади отмечаются в Атырауской </w:t>
      </w:r>
      <w:r w:rsidR="00401685" w:rsidRPr="004A0E0A">
        <w:rPr>
          <w:sz w:val="28"/>
          <w:szCs w:val="28"/>
        </w:rPr>
        <w:t>–</w:t>
      </w:r>
      <w:r w:rsidR="00107016" w:rsidRPr="004A0E0A">
        <w:rPr>
          <w:sz w:val="28"/>
          <w:szCs w:val="28"/>
        </w:rPr>
        <w:t xml:space="preserve"> </w:t>
      </w:r>
      <w:r w:rsidR="000D455B" w:rsidRPr="004A0E0A">
        <w:rPr>
          <w:sz w:val="28"/>
          <w:szCs w:val="28"/>
        </w:rPr>
        <w:t xml:space="preserve">20922,2 га, Жетысуской </w:t>
      </w:r>
      <w:r w:rsidR="00401685" w:rsidRPr="004A0E0A">
        <w:rPr>
          <w:sz w:val="28"/>
          <w:szCs w:val="28"/>
        </w:rPr>
        <w:t>–</w:t>
      </w:r>
      <w:r w:rsidR="00107016" w:rsidRPr="004A0E0A">
        <w:rPr>
          <w:sz w:val="28"/>
          <w:szCs w:val="28"/>
        </w:rPr>
        <w:t xml:space="preserve"> </w:t>
      </w:r>
      <w:r w:rsidR="000D455B" w:rsidRPr="004A0E0A">
        <w:rPr>
          <w:sz w:val="28"/>
          <w:szCs w:val="28"/>
        </w:rPr>
        <w:t xml:space="preserve">6033,3 га и Карагандинской </w:t>
      </w:r>
      <w:r w:rsidR="00401685" w:rsidRPr="004A0E0A">
        <w:rPr>
          <w:sz w:val="28"/>
          <w:szCs w:val="28"/>
        </w:rPr>
        <w:t>–</w:t>
      </w:r>
      <w:r w:rsidR="00107016" w:rsidRPr="004A0E0A">
        <w:rPr>
          <w:sz w:val="28"/>
          <w:szCs w:val="28"/>
        </w:rPr>
        <w:t xml:space="preserve"> </w:t>
      </w:r>
      <w:r w:rsidR="000D455B" w:rsidRPr="004A0E0A">
        <w:rPr>
          <w:sz w:val="28"/>
          <w:szCs w:val="28"/>
        </w:rPr>
        <w:t xml:space="preserve">5937,5 га областях. В ряде областей, таких как Павлодарская с 8162,5 га в 2015 </w:t>
      </w:r>
      <w:r w:rsidR="00AA43FE" w:rsidRPr="004A0E0A">
        <w:rPr>
          <w:sz w:val="28"/>
          <w:szCs w:val="28"/>
        </w:rPr>
        <w:t xml:space="preserve">г. </w:t>
      </w:r>
      <w:r w:rsidR="000D455B" w:rsidRPr="004A0E0A">
        <w:rPr>
          <w:sz w:val="28"/>
          <w:szCs w:val="28"/>
        </w:rPr>
        <w:t>до 5283,3 г</w:t>
      </w:r>
      <w:r w:rsidR="00107016" w:rsidRPr="004A0E0A">
        <w:rPr>
          <w:sz w:val="28"/>
          <w:szCs w:val="28"/>
        </w:rPr>
        <w:t xml:space="preserve">а в 2020 </w:t>
      </w:r>
      <w:r w:rsidR="00AA43FE" w:rsidRPr="004A0E0A">
        <w:rPr>
          <w:sz w:val="28"/>
          <w:szCs w:val="28"/>
        </w:rPr>
        <w:t xml:space="preserve">г. </w:t>
      </w:r>
      <w:r w:rsidR="00107016" w:rsidRPr="004A0E0A">
        <w:rPr>
          <w:sz w:val="28"/>
          <w:szCs w:val="28"/>
        </w:rPr>
        <w:t>и 4536,4 га в 2024 г.</w:t>
      </w:r>
      <w:r w:rsidR="000D455B" w:rsidRPr="004A0E0A">
        <w:rPr>
          <w:sz w:val="28"/>
          <w:szCs w:val="28"/>
        </w:rPr>
        <w:t xml:space="preserve"> Акмолинская с 2766,7 га до 1662,5 га и 1388,0 га соответственно, отмечается снижение среднего размера кооперативов, что может свидетельствовать о дроблении крупных объединений или изменении структуры членства.</w:t>
      </w:r>
    </w:p>
    <w:p w14:paraId="3AF85AEF" w14:textId="01810F4E" w:rsidR="00EE5733" w:rsidRPr="004A0E0A" w:rsidRDefault="00185BB0" w:rsidP="008E2078">
      <w:pPr>
        <w:pStyle w:val="a4"/>
        <w:widowControl w:val="0"/>
        <w:spacing w:before="0" w:beforeAutospacing="0" w:after="0" w:afterAutospacing="0"/>
        <w:ind w:firstLine="709"/>
        <w:jc w:val="both"/>
        <w:rPr>
          <w:sz w:val="28"/>
          <w:szCs w:val="28"/>
        </w:rPr>
      </w:pPr>
      <w:r w:rsidRPr="004A0E0A">
        <w:rPr>
          <w:sz w:val="28"/>
          <w:szCs w:val="28"/>
        </w:rPr>
        <w:t>С одной стороны, проведение земельной реформы по разукрупнению совхозов и колхозов с образованием большого количества небольших земельных участков для создания К(Ф)Х и других малых форм агрохозяйствования выполнило свою положительную роль по формированию собственника на землю. С другой стороны, выявился целый ряд недостатков, влияющих на эффективность сельскохозяйственного производства, а также на исполнение мероприятий по рациональному использованию и сохранению земель.</w:t>
      </w:r>
      <w:r w:rsidR="00AA43FE" w:rsidRPr="004A0E0A">
        <w:rPr>
          <w:sz w:val="28"/>
          <w:szCs w:val="28"/>
        </w:rPr>
        <w:t xml:space="preserve"> Только в 2024 г</w:t>
      </w:r>
      <w:r w:rsidR="00EB396E" w:rsidRPr="004A0E0A">
        <w:rPr>
          <w:sz w:val="28"/>
          <w:szCs w:val="28"/>
        </w:rPr>
        <w:t>.</w:t>
      </w:r>
      <w:r w:rsidR="00AA43FE" w:rsidRPr="004A0E0A">
        <w:rPr>
          <w:sz w:val="28"/>
          <w:szCs w:val="28"/>
        </w:rPr>
        <w:t xml:space="preserve"> в Казахстане было выявлено порядка 1 200 хозяйствующих субъектов, которые оказались неспособными осуществлять свою предпринимательскую деятельность или фактически не использовали предоставленные земельные участки. Это указывает на сохраняющуюся проблему нерационального использования земель и подтверждает необходимость совершенствования государственной политики в сфере контроля и поддержки малых форм агробизнеса.</w:t>
      </w:r>
      <w:r w:rsidR="00761BCF" w:rsidRPr="004A0E0A">
        <w:rPr>
          <w:sz w:val="28"/>
          <w:szCs w:val="28"/>
        </w:rPr>
        <w:t xml:space="preserve"> </w:t>
      </w:r>
      <w:r w:rsidR="004C52C6" w:rsidRPr="004A0E0A">
        <w:rPr>
          <w:sz w:val="28"/>
          <w:szCs w:val="28"/>
        </w:rPr>
        <w:t>Таблица Б</w:t>
      </w:r>
      <w:r w:rsidR="00A12CAE" w:rsidRPr="004A0E0A">
        <w:rPr>
          <w:sz w:val="28"/>
          <w:szCs w:val="28"/>
        </w:rPr>
        <w:t>.</w:t>
      </w:r>
      <w:r w:rsidR="004C52C6" w:rsidRPr="004A0E0A">
        <w:rPr>
          <w:sz w:val="28"/>
          <w:szCs w:val="28"/>
        </w:rPr>
        <w:t xml:space="preserve">2 </w:t>
      </w:r>
      <w:r w:rsidR="00EE5733" w:rsidRPr="004A0E0A">
        <w:rPr>
          <w:sz w:val="28"/>
          <w:szCs w:val="28"/>
        </w:rPr>
        <w:t>Приложени</w:t>
      </w:r>
      <w:r w:rsidR="004C52C6" w:rsidRPr="004A0E0A">
        <w:rPr>
          <w:sz w:val="28"/>
          <w:szCs w:val="28"/>
        </w:rPr>
        <w:t>я</w:t>
      </w:r>
      <w:r w:rsidR="00EE5733" w:rsidRPr="004A0E0A">
        <w:rPr>
          <w:sz w:val="28"/>
          <w:szCs w:val="28"/>
        </w:rPr>
        <w:t xml:space="preserve"> </w:t>
      </w:r>
      <w:r w:rsidR="004C52C6" w:rsidRPr="004A0E0A">
        <w:rPr>
          <w:sz w:val="28"/>
          <w:szCs w:val="28"/>
        </w:rPr>
        <w:t>Б</w:t>
      </w:r>
      <w:r w:rsidR="00EE5733" w:rsidRPr="004A0E0A">
        <w:rPr>
          <w:sz w:val="28"/>
          <w:szCs w:val="28"/>
        </w:rPr>
        <w:t xml:space="preserve"> демонстрирует динамику посевных площадей на предприятиях МСБ в разрезе регионов и основных сельскохозяйственных культур за 2010</w:t>
      </w:r>
      <w:r w:rsidR="00526ECD" w:rsidRPr="004A0E0A">
        <w:rPr>
          <w:sz w:val="28"/>
          <w:szCs w:val="28"/>
        </w:rPr>
        <w:t>–</w:t>
      </w:r>
      <w:r w:rsidR="00EE5733" w:rsidRPr="004A0E0A">
        <w:rPr>
          <w:sz w:val="28"/>
          <w:szCs w:val="28"/>
        </w:rPr>
        <w:t>2024 г</w:t>
      </w:r>
      <w:r w:rsidR="00761BCF" w:rsidRPr="004A0E0A">
        <w:rPr>
          <w:sz w:val="28"/>
          <w:szCs w:val="28"/>
        </w:rPr>
        <w:t>г</w:t>
      </w:r>
      <w:r w:rsidR="00EE5733" w:rsidRPr="004A0E0A">
        <w:rPr>
          <w:sz w:val="28"/>
          <w:szCs w:val="28"/>
        </w:rPr>
        <w:t xml:space="preserve">. За этот период отмечается поступательный рост вовлечённых в обработку земель: с </w:t>
      </w:r>
      <w:r w:rsidR="00EE5733" w:rsidRPr="004A0E0A">
        <w:rPr>
          <w:rStyle w:val="af0"/>
          <w:b w:val="0"/>
          <w:bCs w:val="0"/>
          <w:sz w:val="28"/>
          <w:szCs w:val="28"/>
        </w:rPr>
        <w:t>8075,4 тыс. га в 2010 г</w:t>
      </w:r>
      <w:r w:rsidR="00761BCF" w:rsidRPr="004A0E0A">
        <w:rPr>
          <w:rStyle w:val="af0"/>
          <w:b w:val="0"/>
          <w:bCs w:val="0"/>
          <w:sz w:val="28"/>
          <w:szCs w:val="28"/>
        </w:rPr>
        <w:t>.</w:t>
      </w:r>
      <w:r w:rsidR="00EE5733" w:rsidRPr="004A0E0A">
        <w:rPr>
          <w:rStyle w:val="af0"/>
          <w:b w:val="0"/>
          <w:bCs w:val="0"/>
          <w:sz w:val="28"/>
          <w:szCs w:val="28"/>
        </w:rPr>
        <w:t xml:space="preserve"> до 93</w:t>
      </w:r>
      <w:r w:rsidR="00031874" w:rsidRPr="004A0E0A">
        <w:rPr>
          <w:rStyle w:val="af0"/>
          <w:b w:val="0"/>
          <w:bCs w:val="0"/>
          <w:sz w:val="28"/>
          <w:szCs w:val="28"/>
        </w:rPr>
        <w:t>74</w:t>
      </w:r>
      <w:r w:rsidR="00EE5733" w:rsidRPr="004A0E0A">
        <w:rPr>
          <w:rStyle w:val="af0"/>
          <w:b w:val="0"/>
          <w:bCs w:val="0"/>
          <w:sz w:val="28"/>
          <w:szCs w:val="28"/>
        </w:rPr>
        <w:t>,</w:t>
      </w:r>
      <w:r w:rsidR="00031874" w:rsidRPr="004A0E0A">
        <w:rPr>
          <w:rStyle w:val="af0"/>
          <w:b w:val="0"/>
          <w:bCs w:val="0"/>
          <w:sz w:val="28"/>
          <w:szCs w:val="28"/>
        </w:rPr>
        <w:t>6</w:t>
      </w:r>
      <w:r w:rsidR="00EE5733" w:rsidRPr="004A0E0A">
        <w:rPr>
          <w:rStyle w:val="af0"/>
          <w:b w:val="0"/>
          <w:bCs w:val="0"/>
          <w:sz w:val="28"/>
          <w:szCs w:val="28"/>
        </w:rPr>
        <w:t xml:space="preserve"> тыс. га в 2024 г</w:t>
      </w:r>
      <w:r w:rsidR="00761BCF" w:rsidRPr="004A0E0A">
        <w:rPr>
          <w:rStyle w:val="af0"/>
          <w:b w:val="0"/>
          <w:bCs w:val="0"/>
          <w:sz w:val="28"/>
          <w:szCs w:val="28"/>
        </w:rPr>
        <w:t>.</w:t>
      </w:r>
      <w:r w:rsidR="00EE5733" w:rsidRPr="004A0E0A">
        <w:rPr>
          <w:sz w:val="28"/>
          <w:szCs w:val="28"/>
        </w:rPr>
        <w:t xml:space="preserve"> </w:t>
      </w:r>
      <w:r w:rsidR="00822A8A" w:rsidRPr="004A0E0A">
        <w:rPr>
          <w:sz w:val="28"/>
          <w:szCs w:val="28"/>
        </w:rPr>
        <w:t>или рост 16,2%</w:t>
      </w:r>
      <w:r w:rsidR="00EE5733" w:rsidRPr="004A0E0A">
        <w:rPr>
          <w:sz w:val="28"/>
          <w:szCs w:val="28"/>
        </w:rPr>
        <w:t>. Особенно выражено увеличение площади после 2020 г</w:t>
      </w:r>
      <w:r w:rsidR="00761BCF" w:rsidRPr="004A0E0A">
        <w:rPr>
          <w:sz w:val="28"/>
          <w:szCs w:val="28"/>
        </w:rPr>
        <w:t>.</w:t>
      </w:r>
      <w:r w:rsidR="00EE5733" w:rsidRPr="004A0E0A">
        <w:rPr>
          <w:sz w:val="28"/>
          <w:szCs w:val="28"/>
        </w:rPr>
        <w:t>, когда она составляла 9 005,1 тыс.</w:t>
      </w:r>
      <w:r w:rsidR="00761BCF" w:rsidRPr="004A0E0A">
        <w:rPr>
          <w:sz w:val="28"/>
          <w:szCs w:val="28"/>
        </w:rPr>
        <w:t xml:space="preserve"> </w:t>
      </w:r>
      <w:r w:rsidR="00EE5733" w:rsidRPr="004A0E0A">
        <w:rPr>
          <w:sz w:val="28"/>
          <w:szCs w:val="28"/>
        </w:rPr>
        <w:t>га, что свидетельствует о продолжающемся расширении ресурсной базы МСБ в аграрном секторе.</w:t>
      </w:r>
      <w:r w:rsidR="000D455B" w:rsidRPr="004A0E0A">
        <w:rPr>
          <w:sz w:val="28"/>
          <w:szCs w:val="28"/>
        </w:rPr>
        <w:t xml:space="preserve"> </w:t>
      </w:r>
      <w:r w:rsidR="00EE5733" w:rsidRPr="004A0E0A">
        <w:rPr>
          <w:sz w:val="28"/>
          <w:szCs w:val="28"/>
        </w:rPr>
        <w:t>В структуре посевных площадей в 2024 г</w:t>
      </w:r>
      <w:r w:rsidR="00761BCF" w:rsidRPr="004A0E0A">
        <w:rPr>
          <w:sz w:val="28"/>
          <w:szCs w:val="28"/>
        </w:rPr>
        <w:t>.</w:t>
      </w:r>
      <w:r w:rsidR="00EE5733" w:rsidRPr="004A0E0A">
        <w:rPr>
          <w:sz w:val="28"/>
          <w:szCs w:val="28"/>
        </w:rPr>
        <w:t xml:space="preserve"> по</w:t>
      </w:r>
      <w:r w:rsidR="00526ECD" w:rsidRPr="004A0E0A">
        <w:rPr>
          <w:sz w:val="28"/>
          <w:szCs w:val="28"/>
        </w:rPr>
        <w:t>–</w:t>
      </w:r>
      <w:r w:rsidR="00EE5733" w:rsidRPr="004A0E0A">
        <w:rPr>
          <w:sz w:val="28"/>
          <w:szCs w:val="28"/>
        </w:rPr>
        <w:t xml:space="preserve">прежнему преобладают </w:t>
      </w:r>
      <w:r w:rsidR="00EE5733" w:rsidRPr="004A0E0A">
        <w:rPr>
          <w:rStyle w:val="af0"/>
          <w:b w:val="0"/>
          <w:bCs w:val="0"/>
          <w:sz w:val="28"/>
          <w:szCs w:val="28"/>
        </w:rPr>
        <w:t>зерновые и бобовые культуры</w:t>
      </w:r>
      <w:r w:rsidR="00EE5733" w:rsidRPr="004A0E0A">
        <w:rPr>
          <w:sz w:val="28"/>
          <w:szCs w:val="28"/>
        </w:rPr>
        <w:t xml:space="preserve"> </w:t>
      </w:r>
      <w:r w:rsidR="00401685" w:rsidRPr="004A0E0A">
        <w:rPr>
          <w:sz w:val="28"/>
          <w:szCs w:val="28"/>
        </w:rPr>
        <w:t>–</w:t>
      </w:r>
      <w:r w:rsidR="00EE5733" w:rsidRPr="004A0E0A">
        <w:rPr>
          <w:sz w:val="28"/>
          <w:szCs w:val="28"/>
        </w:rPr>
        <w:t xml:space="preserve"> </w:t>
      </w:r>
      <w:r w:rsidR="00EE5733" w:rsidRPr="004A0E0A">
        <w:rPr>
          <w:rStyle w:val="af0"/>
          <w:b w:val="0"/>
          <w:bCs w:val="0"/>
          <w:sz w:val="28"/>
          <w:szCs w:val="28"/>
        </w:rPr>
        <w:t>630</w:t>
      </w:r>
      <w:r w:rsidR="00031874" w:rsidRPr="004A0E0A">
        <w:rPr>
          <w:rStyle w:val="af0"/>
          <w:b w:val="0"/>
          <w:bCs w:val="0"/>
          <w:sz w:val="28"/>
          <w:szCs w:val="28"/>
        </w:rPr>
        <w:t>7</w:t>
      </w:r>
      <w:r w:rsidR="00EE5733" w:rsidRPr="004A0E0A">
        <w:rPr>
          <w:rStyle w:val="af0"/>
          <w:b w:val="0"/>
          <w:bCs w:val="0"/>
          <w:sz w:val="28"/>
          <w:szCs w:val="28"/>
        </w:rPr>
        <w:t>,</w:t>
      </w:r>
      <w:r w:rsidR="00031874" w:rsidRPr="004A0E0A">
        <w:rPr>
          <w:rStyle w:val="af0"/>
          <w:b w:val="0"/>
          <w:bCs w:val="0"/>
          <w:sz w:val="28"/>
          <w:szCs w:val="28"/>
        </w:rPr>
        <w:t>6</w:t>
      </w:r>
      <w:r w:rsidR="00EE5733" w:rsidRPr="004A0E0A">
        <w:rPr>
          <w:rStyle w:val="af0"/>
          <w:b w:val="0"/>
          <w:bCs w:val="0"/>
          <w:sz w:val="28"/>
          <w:szCs w:val="28"/>
        </w:rPr>
        <w:t xml:space="preserve"> тыс. га</w:t>
      </w:r>
      <w:r w:rsidR="00EE5733" w:rsidRPr="004A0E0A">
        <w:rPr>
          <w:sz w:val="28"/>
          <w:szCs w:val="28"/>
        </w:rPr>
        <w:t xml:space="preserve"> </w:t>
      </w:r>
      <w:r w:rsidR="00822A8A" w:rsidRPr="004A0E0A">
        <w:rPr>
          <w:sz w:val="28"/>
          <w:szCs w:val="28"/>
        </w:rPr>
        <w:t xml:space="preserve">или </w:t>
      </w:r>
      <w:r w:rsidR="00EE5733" w:rsidRPr="004A0E0A">
        <w:rPr>
          <w:sz w:val="28"/>
          <w:szCs w:val="28"/>
        </w:rPr>
        <w:t>67,2% от всей площади МСБ. Для сравнения, в 2010 г</w:t>
      </w:r>
      <w:r w:rsidR="00761BCF" w:rsidRPr="004A0E0A">
        <w:rPr>
          <w:sz w:val="28"/>
          <w:szCs w:val="28"/>
        </w:rPr>
        <w:t>.</w:t>
      </w:r>
      <w:r w:rsidR="00EE5733" w:rsidRPr="004A0E0A">
        <w:rPr>
          <w:sz w:val="28"/>
          <w:szCs w:val="28"/>
        </w:rPr>
        <w:t xml:space="preserve"> их доля составляла 73,0% </w:t>
      </w:r>
      <w:r w:rsidR="00822A8A" w:rsidRPr="004A0E0A">
        <w:rPr>
          <w:sz w:val="28"/>
          <w:szCs w:val="28"/>
        </w:rPr>
        <w:t xml:space="preserve">или </w:t>
      </w:r>
      <w:r w:rsidR="00EE5733" w:rsidRPr="004A0E0A">
        <w:rPr>
          <w:sz w:val="28"/>
          <w:szCs w:val="28"/>
        </w:rPr>
        <w:t>5 901,9 тыс. га, в 2015</w:t>
      </w:r>
      <w:r w:rsidR="00761BCF" w:rsidRPr="004A0E0A">
        <w:rPr>
          <w:sz w:val="28"/>
          <w:szCs w:val="28"/>
        </w:rPr>
        <w:t xml:space="preserve"> </w:t>
      </w:r>
      <w:r w:rsidR="00EE5733" w:rsidRPr="004A0E0A">
        <w:rPr>
          <w:sz w:val="28"/>
          <w:szCs w:val="28"/>
        </w:rPr>
        <w:t xml:space="preserve">г. </w:t>
      </w:r>
      <w:r w:rsidR="00401685" w:rsidRPr="004A0E0A">
        <w:rPr>
          <w:sz w:val="28"/>
          <w:szCs w:val="28"/>
        </w:rPr>
        <w:t>–</w:t>
      </w:r>
      <w:r w:rsidR="00EE5733" w:rsidRPr="004A0E0A">
        <w:rPr>
          <w:sz w:val="28"/>
          <w:szCs w:val="28"/>
        </w:rPr>
        <w:t xml:space="preserve"> 64,3, в 2020 г. </w:t>
      </w:r>
      <w:r w:rsidR="00401685" w:rsidRPr="004A0E0A">
        <w:rPr>
          <w:sz w:val="28"/>
          <w:szCs w:val="28"/>
        </w:rPr>
        <w:t>–</w:t>
      </w:r>
      <w:r w:rsidR="00EE5733" w:rsidRPr="004A0E0A">
        <w:rPr>
          <w:sz w:val="28"/>
          <w:szCs w:val="28"/>
        </w:rPr>
        <w:t xml:space="preserve"> 63,7. Наблюдается тенденция к постепенному снижению относительной доли зерновых, несмотря на абсолютный рост площадей, что объясняется диверсификацией производства. </w:t>
      </w:r>
      <w:r w:rsidR="00EE5733" w:rsidRPr="004A0E0A">
        <w:rPr>
          <w:rStyle w:val="af0"/>
          <w:b w:val="0"/>
          <w:bCs w:val="0"/>
          <w:sz w:val="28"/>
          <w:szCs w:val="28"/>
        </w:rPr>
        <w:t>Кормовые культуры</w:t>
      </w:r>
      <w:r w:rsidR="00EE5733" w:rsidRPr="004A0E0A">
        <w:rPr>
          <w:sz w:val="28"/>
          <w:szCs w:val="28"/>
        </w:rPr>
        <w:t xml:space="preserve"> в 2024 г</w:t>
      </w:r>
      <w:r w:rsidR="00761BCF" w:rsidRPr="004A0E0A">
        <w:rPr>
          <w:sz w:val="28"/>
          <w:szCs w:val="28"/>
        </w:rPr>
        <w:t>.</w:t>
      </w:r>
      <w:r w:rsidR="00EE5733" w:rsidRPr="004A0E0A">
        <w:rPr>
          <w:sz w:val="28"/>
          <w:szCs w:val="28"/>
        </w:rPr>
        <w:t xml:space="preserve"> занимают </w:t>
      </w:r>
      <w:r w:rsidR="00822A8A" w:rsidRPr="004A0E0A">
        <w:rPr>
          <w:rStyle w:val="af0"/>
          <w:b w:val="0"/>
          <w:bCs w:val="0"/>
          <w:sz w:val="28"/>
          <w:szCs w:val="28"/>
        </w:rPr>
        <w:t>1</w:t>
      </w:r>
      <w:r w:rsidR="00EE5733" w:rsidRPr="004A0E0A">
        <w:rPr>
          <w:rStyle w:val="af0"/>
          <w:b w:val="0"/>
          <w:bCs w:val="0"/>
          <w:sz w:val="28"/>
          <w:szCs w:val="28"/>
        </w:rPr>
        <w:t>48</w:t>
      </w:r>
      <w:r w:rsidR="00031874" w:rsidRPr="004A0E0A">
        <w:rPr>
          <w:rStyle w:val="af0"/>
          <w:b w:val="0"/>
          <w:bCs w:val="0"/>
          <w:sz w:val="28"/>
          <w:szCs w:val="28"/>
        </w:rPr>
        <w:t>3</w:t>
      </w:r>
      <w:r w:rsidR="00EE5733" w:rsidRPr="004A0E0A">
        <w:rPr>
          <w:rStyle w:val="af0"/>
          <w:b w:val="0"/>
          <w:bCs w:val="0"/>
          <w:sz w:val="28"/>
          <w:szCs w:val="28"/>
        </w:rPr>
        <w:t>,</w:t>
      </w:r>
      <w:r w:rsidR="00031874" w:rsidRPr="004A0E0A">
        <w:rPr>
          <w:rStyle w:val="af0"/>
          <w:b w:val="0"/>
          <w:bCs w:val="0"/>
          <w:sz w:val="28"/>
          <w:szCs w:val="28"/>
        </w:rPr>
        <w:t>9</w:t>
      </w:r>
      <w:r w:rsidR="00EE5733" w:rsidRPr="004A0E0A">
        <w:rPr>
          <w:rStyle w:val="af0"/>
          <w:b w:val="0"/>
          <w:bCs w:val="0"/>
          <w:sz w:val="28"/>
          <w:szCs w:val="28"/>
        </w:rPr>
        <w:t xml:space="preserve"> тыс. га</w:t>
      </w:r>
      <w:r w:rsidR="00EE5733" w:rsidRPr="004A0E0A">
        <w:rPr>
          <w:sz w:val="28"/>
          <w:szCs w:val="28"/>
        </w:rPr>
        <w:t xml:space="preserve"> </w:t>
      </w:r>
      <w:r w:rsidR="00822A8A" w:rsidRPr="004A0E0A">
        <w:rPr>
          <w:sz w:val="28"/>
          <w:szCs w:val="28"/>
        </w:rPr>
        <w:t xml:space="preserve">или </w:t>
      </w:r>
      <w:r w:rsidR="00EE5733" w:rsidRPr="004A0E0A">
        <w:rPr>
          <w:sz w:val="28"/>
          <w:szCs w:val="28"/>
        </w:rPr>
        <w:t>15,8%, что ниже уровня 2015 г</w:t>
      </w:r>
      <w:r w:rsidR="00761BCF" w:rsidRPr="004A0E0A">
        <w:rPr>
          <w:sz w:val="28"/>
          <w:szCs w:val="28"/>
        </w:rPr>
        <w:t>.</w:t>
      </w:r>
      <w:r w:rsidR="00822A8A" w:rsidRPr="004A0E0A">
        <w:rPr>
          <w:sz w:val="28"/>
          <w:szCs w:val="28"/>
        </w:rPr>
        <w:t xml:space="preserve"> </w:t>
      </w:r>
      <w:r w:rsidR="00401685" w:rsidRPr="004A0E0A">
        <w:rPr>
          <w:sz w:val="28"/>
          <w:szCs w:val="28"/>
        </w:rPr>
        <w:t>–</w:t>
      </w:r>
      <w:r w:rsidR="00EE5733" w:rsidRPr="004A0E0A">
        <w:rPr>
          <w:sz w:val="28"/>
          <w:szCs w:val="28"/>
        </w:rPr>
        <w:t xml:space="preserve"> 1 689,7 тыс. га </w:t>
      </w:r>
      <w:r w:rsidR="00822A8A" w:rsidRPr="004A0E0A">
        <w:rPr>
          <w:sz w:val="28"/>
          <w:szCs w:val="28"/>
        </w:rPr>
        <w:t xml:space="preserve">или </w:t>
      </w:r>
      <w:r w:rsidR="00401685" w:rsidRPr="004A0E0A">
        <w:rPr>
          <w:sz w:val="28"/>
          <w:szCs w:val="28"/>
        </w:rPr>
        <w:t>–</w:t>
      </w:r>
      <w:r w:rsidR="00EE5733" w:rsidRPr="004A0E0A">
        <w:rPr>
          <w:sz w:val="28"/>
          <w:szCs w:val="28"/>
        </w:rPr>
        <w:t xml:space="preserve"> 21,0, но сопоставимо с 2020 г</w:t>
      </w:r>
      <w:r w:rsidR="00761BCF" w:rsidRPr="004A0E0A">
        <w:rPr>
          <w:sz w:val="28"/>
          <w:szCs w:val="28"/>
        </w:rPr>
        <w:t>.</w:t>
      </w:r>
      <w:r w:rsidR="00EE5733" w:rsidRPr="004A0E0A">
        <w:rPr>
          <w:sz w:val="28"/>
          <w:szCs w:val="28"/>
        </w:rPr>
        <w:t xml:space="preserve"> 1 671,8 тыс. га </w:t>
      </w:r>
      <w:r w:rsidR="00822A8A" w:rsidRPr="004A0E0A">
        <w:rPr>
          <w:sz w:val="28"/>
          <w:szCs w:val="28"/>
        </w:rPr>
        <w:t xml:space="preserve">или </w:t>
      </w:r>
      <w:r w:rsidR="00401685" w:rsidRPr="004A0E0A">
        <w:rPr>
          <w:sz w:val="28"/>
          <w:szCs w:val="28"/>
        </w:rPr>
        <w:t>–</w:t>
      </w:r>
      <w:r w:rsidR="00EE5733" w:rsidRPr="004A0E0A">
        <w:rPr>
          <w:sz w:val="28"/>
          <w:szCs w:val="28"/>
        </w:rPr>
        <w:t xml:space="preserve"> 18,6. Это указывает на стабилизацию площади под кормовыми культурами и адаптацию структуры посевов под требования животноводства. </w:t>
      </w:r>
      <w:r w:rsidR="00EE5733" w:rsidRPr="004A0E0A">
        <w:rPr>
          <w:rStyle w:val="af0"/>
          <w:b w:val="0"/>
          <w:bCs w:val="0"/>
          <w:sz w:val="28"/>
          <w:szCs w:val="28"/>
        </w:rPr>
        <w:t>Овощи открытого грунта</w:t>
      </w:r>
      <w:r w:rsidR="00EE5733" w:rsidRPr="004A0E0A">
        <w:rPr>
          <w:sz w:val="28"/>
          <w:szCs w:val="28"/>
        </w:rPr>
        <w:t xml:space="preserve"> в структуре посевных площадей МСБ занимают около </w:t>
      </w:r>
      <w:r w:rsidR="00EE5733" w:rsidRPr="004A0E0A">
        <w:rPr>
          <w:rStyle w:val="af0"/>
          <w:b w:val="0"/>
          <w:bCs w:val="0"/>
          <w:sz w:val="28"/>
          <w:szCs w:val="28"/>
        </w:rPr>
        <w:t>90,</w:t>
      </w:r>
      <w:r w:rsidR="00031874" w:rsidRPr="004A0E0A">
        <w:rPr>
          <w:rStyle w:val="af0"/>
          <w:b w:val="0"/>
          <w:bCs w:val="0"/>
          <w:sz w:val="28"/>
          <w:szCs w:val="28"/>
        </w:rPr>
        <w:t>7</w:t>
      </w:r>
      <w:r w:rsidR="00EE5733" w:rsidRPr="004A0E0A">
        <w:rPr>
          <w:rStyle w:val="af0"/>
          <w:b w:val="0"/>
          <w:bCs w:val="0"/>
          <w:sz w:val="28"/>
          <w:szCs w:val="28"/>
        </w:rPr>
        <w:t xml:space="preserve"> тыс. га</w:t>
      </w:r>
      <w:r w:rsidR="00EE5733" w:rsidRPr="004A0E0A">
        <w:rPr>
          <w:sz w:val="28"/>
          <w:szCs w:val="28"/>
        </w:rPr>
        <w:t xml:space="preserve"> </w:t>
      </w:r>
      <w:r w:rsidR="00822A8A" w:rsidRPr="004A0E0A">
        <w:rPr>
          <w:sz w:val="28"/>
          <w:szCs w:val="28"/>
        </w:rPr>
        <w:t xml:space="preserve">или </w:t>
      </w:r>
      <w:r w:rsidR="00EE5733" w:rsidRPr="004A0E0A">
        <w:rPr>
          <w:sz w:val="28"/>
          <w:szCs w:val="28"/>
        </w:rPr>
        <w:t>менее 1%, демонстрируя умеренный рост относительно 2010 г</w:t>
      </w:r>
      <w:r w:rsidR="00224C78" w:rsidRPr="004A0E0A">
        <w:rPr>
          <w:sz w:val="28"/>
          <w:szCs w:val="28"/>
        </w:rPr>
        <w:t>.</w:t>
      </w:r>
      <w:r w:rsidR="00EE5733" w:rsidRPr="004A0E0A">
        <w:rPr>
          <w:sz w:val="28"/>
          <w:szCs w:val="28"/>
        </w:rPr>
        <w:t xml:space="preserve"> </w:t>
      </w:r>
      <w:r w:rsidR="00822A8A" w:rsidRPr="004A0E0A">
        <w:rPr>
          <w:sz w:val="28"/>
          <w:szCs w:val="28"/>
        </w:rPr>
        <w:t xml:space="preserve">или </w:t>
      </w:r>
      <w:r w:rsidR="00EE5733" w:rsidRPr="004A0E0A">
        <w:rPr>
          <w:sz w:val="28"/>
          <w:szCs w:val="28"/>
        </w:rPr>
        <w:t>48,7 тыс. га, однако эта доля остаётся традиционно невысокой.</w:t>
      </w:r>
    </w:p>
    <w:p w14:paraId="39263148" w14:textId="39EDD20E" w:rsidR="00EE5733" w:rsidRPr="004A0E0A" w:rsidRDefault="00EE5733" w:rsidP="008E2078">
      <w:pPr>
        <w:pStyle w:val="a4"/>
        <w:widowControl w:val="0"/>
        <w:spacing w:before="0" w:beforeAutospacing="0" w:after="0" w:afterAutospacing="0"/>
        <w:ind w:firstLine="709"/>
        <w:jc w:val="both"/>
        <w:rPr>
          <w:sz w:val="28"/>
          <w:szCs w:val="28"/>
        </w:rPr>
      </w:pPr>
      <w:r w:rsidRPr="004A0E0A">
        <w:rPr>
          <w:sz w:val="28"/>
          <w:szCs w:val="28"/>
        </w:rPr>
        <w:t>В региональном разрезе в 2024 г</w:t>
      </w:r>
      <w:r w:rsidR="00761BCF" w:rsidRPr="004A0E0A">
        <w:rPr>
          <w:sz w:val="28"/>
          <w:szCs w:val="28"/>
        </w:rPr>
        <w:t>.</w:t>
      </w:r>
      <w:r w:rsidRPr="004A0E0A">
        <w:rPr>
          <w:sz w:val="28"/>
          <w:szCs w:val="28"/>
        </w:rPr>
        <w:t xml:space="preserve"> ли</w:t>
      </w:r>
      <w:r w:rsidR="000D455B" w:rsidRPr="004A0E0A">
        <w:rPr>
          <w:sz w:val="28"/>
          <w:szCs w:val="28"/>
        </w:rPr>
        <w:t xml:space="preserve">дируют по посевным площадям МСБ: </w:t>
      </w:r>
      <w:r w:rsidRPr="004A0E0A">
        <w:rPr>
          <w:rStyle w:val="af0"/>
          <w:b w:val="0"/>
          <w:bCs w:val="0"/>
          <w:sz w:val="28"/>
          <w:szCs w:val="28"/>
        </w:rPr>
        <w:t>Костанайская область</w:t>
      </w:r>
      <w:r w:rsidR="000D455B" w:rsidRPr="004A0E0A">
        <w:rPr>
          <w:rStyle w:val="af0"/>
          <w:b w:val="0"/>
          <w:bCs w:val="0"/>
          <w:sz w:val="28"/>
          <w:szCs w:val="28"/>
        </w:rPr>
        <w:t xml:space="preserve"> </w:t>
      </w:r>
      <w:r w:rsidR="00401685" w:rsidRPr="004A0E0A">
        <w:rPr>
          <w:rStyle w:val="af0"/>
          <w:b w:val="0"/>
          <w:bCs w:val="0"/>
          <w:sz w:val="28"/>
          <w:szCs w:val="28"/>
        </w:rPr>
        <w:t>–</w:t>
      </w:r>
      <w:r w:rsidRPr="004A0E0A">
        <w:rPr>
          <w:sz w:val="28"/>
          <w:szCs w:val="28"/>
        </w:rPr>
        <w:t xml:space="preserve"> 210</w:t>
      </w:r>
      <w:r w:rsidR="00031874" w:rsidRPr="004A0E0A">
        <w:rPr>
          <w:sz w:val="28"/>
          <w:szCs w:val="28"/>
        </w:rPr>
        <w:t>3</w:t>
      </w:r>
      <w:r w:rsidRPr="004A0E0A">
        <w:rPr>
          <w:sz w:val="28"/>
          <w:szCs w:val="28"/>
        </w:rPr>
        <w:t>,</w:t>
      </w:r>
      <w:r w:rsidR="00031874" w:rsidRPr="004A0E0A">
        <w:rPr>
          <w:sz w:val="28"/>
          <w:szCs w:val="28"/>
        </w:rPr>
        <w:t>7</w:t>
      </w:r>
      <w:r w:rsidRPr="004A0E0A">
        <w:rPr>
          <w:sz w:val="28"/>
          <w:szCs w:val="28"/>
        </w:rPr>
        <w:t xml:space="preserve"> тыс. га</w:t>
      </w:r>
      <w:r w:rsidR="000D455B" w:rsidRPr="004A0E0A">
        <w:rPr>
          <w:sz w:val="28"/>
          <w:szCs w:val="28"/>
        </w:rPr>
        <w:t xml:space="preserve">, </w:t>
      </w:r>
      <w:r w:rsidRPr="004A0E0A">
        <w:rPr>
          <w:rStyle w:val="af0"/>
          <w:b w:val="0"/>
          <w:bCs w:val="0"/>
          <w:sz w:val="28"/>
          <w:szCs w:val="28"/>
        </w:rPr>
        <w:t>Северо</w:t>
      </w:r>
      <w:r w:rsidR="00526ECD" w:rsidRPr="004A0E0A">
        <w:rPr>
          <w:rStyle w:val="af0"/>
          <w:b w:val="0"/>
          <w:bCs w:val="0"/>
          <w:sz w:val="28"/>
          <w:szCs w:val="28"/>
        </w:rPr>
        <w:t>–</w:t>
      </w:r>
      <w:r w:rsidRPr="004A0E0A">
        <w:rPr>
          <w:rStyle w:val="af0"/>
          <w:b w:val="0"/>
          <w:bCs w:val="0"/>
          <w:sz w:val="28"/>
          <w:szCs w:val="28"/>
        </w:rPr>
        <w:t>Казахстанская</w:t>
      </w:r>
      <w:r w:rsidRPr="004A0E0A">
        <w:rPr>
          <w:sz w:val="28"/>
          <w:szCs w:val="28"/>
        </w:rPr>
        <w:t xml:space="preserve"> </w:t>
      </w:r>
      <w:r w:rsidR="00401685" w:rsidRPr="004A0E0A">
        <w:rPr>
          <w:sz w:val="28"/>
          <w:szCs w:val="28"/>
        </w:rPr>
        <w:t>–</w:t>
      </w:r>
      <w:r w:rsidR="000D455B" w:rsidRPr="004A0E0A">
        <w:rPr>
          <w:sz w:val="28"/>
          <w:szCs w:val="28"/>
        </w:rPr>
        <w:t xml:space="preserve"> </w:t>
      </w:r>
      <w:r w:rsidRPr="004A0E0A">
        <w:rPr>
          <w:sz w:val="28"/>
          <w:szCs w:val="28"/>
        </w:rPr>
        <w:t>1 0</w:t>
      </w:r>
      <w:r w:rsidR="00031874" w:rsidRPr="004A0E0A">
        <w:rPr>
          <w:sz w:val="28"/>
          <w:szCs w:val="28"/>
        </w:rPr>
        <w:t>28</w:t>
      </w:r>
      <w:r w:rsidRPr="004A0E0A">
        <w:rPr>
          <w:sz w:val="28"/>
          <w:szCs w:val="28"/>
        </w:rPr>
        <w:t>,</w:t>
      </w:r>
      <w:r w:rsidR="00031874" w:rsidRPr="004A0E0A">
        <w:rPr>
          <w:sz w:val="28"/>
          <w:szCs w:val="28"/>
        </w:rPr>
        <w:t>4</w:t>
      </w:r>
      <w:r w:rsidRPr="004A0E0A">
        <w:rPr>
          <w:sz w:val="28"/>
          <w:szCs w:val="28"/>
        </w:rPr>
        <w:t xml:space="preserve"> тыс. га</w:t>
      </w:r>
      <w:r w:rsidR="000D455B" w:rsidRPr="004A0E0A">
        <w:rPr>
          <w:sz w:val="28"/>
          <w:szCs w:val="28"/>
        </w:rPr>
        <w:t xml:space="preserve">, </w:t>
      </w:r>
      <w:r w:rsidRPr="004A0E0A">
        <w:rPr>
          <w:rStyle w:val="af0"/>
          <w:b w:val="0"/>
          <w:bCs w:val="0"/>
          <w:sz w:val="28"/>
          <w:szCs w:val="28"/>
        </w:rPr>
        <w:t>Акмолинская</w:t>
      </w:r>
      <w:r w:rsidRPr="004A0E0A">
        <w:rPr>
          <w:sz w:val="28"/>
          <w:szCs w:val="28"/>
        </w:rPr>
        <w:t xml:space="preserve"> </w:t>
      </w:r>
      <w:r w:rsidR="00401685" w:rsidRPr="004A0E0A">
        <w:rPr>
          <w:sz w:val="28"/>
          <w:szCs w:val="28"/>
        </w:rPr>
        <w:t>–</w:t>
      </w:r>
      <w:r w:rsidR="000D455B" w:rsidRPr="004A0E0A">
        <w:rPr>
          <w:sz w:val="28"/>
          <w:szCs w:val="28"/>
        </w:rPr>
        <w:t xml:space="preserve"> </w:t>
      </w:r>
      <w:r w:rsidRPr="004A0E0A">
        <w:rPr>
          <w:sz w:val="28"/>
          <w:szCs w:val="28"/>
        </w:rPr>
        <w:t>11</w:t>
      </w:r>
      <w:r w:rsidR="00031874" w:rsidRPr="004A0E0A">
        <w:rPr>
          <w:sz w:val="28"/>
          <w:szCs w:val="28"/>
        </w:rPr>
        <w:t>32</w:t>
      </w:r>
      <w:r w:rsidRPr="004A0E0A">
        <w:rPr>
          <w:sz w:val="28"/>
          <w:szCs w:val="28"/>
        </w:rPr>
        <w:t>,</w:t>
      </w:r>
      <w:r w:rsidR="00031874" w:rsidRPr="004A0E0A">
        <w:rPr>
          <w:sz w:val="28"/>
          <w:szCs w:val="28"/>
        </w:rPr>
        <w:t>8</w:t>
      </w:r>
      <w:r w:rsidRPr="004A0E0A">
        <w:rPr>
          <w:sz w:val="28"/>
          <w:szCs w:val="28"/>
        </w:rPr>
        <w:t xml:space="preserve"> тыс. га</w:t>
      </w:r>
      <w:r w:rsidR="000D455B" w:rsidRPr="004A0E0A">
        <w:rPr>
          <w:sz w:val="28"/>
          <w:szCs w:val="28"/>
        </w:rPr>
        <w:t>. Э</w:t>
      </w:r>
      <w:r w:rsidRPr="004A0E0A">
        <w:rPr>
          <w:sz w:val="28"/>
          <w:szCs w:val="28"/>
        </w:rPr>
        <w:t>то традиционные зерновые регионы, где доля зерновых культур превышает 80% всех посевов</w:t>
      </w:r>
      <w:r w:rsidR="000D455B" w:rsidRPr="004A0E0A">
        <w:rPr>
          <w:sz w:val="28"/>
          <w:szCs w:val="28"/>
        </w:rPr>
        <w:t xml:space="preserve">. </w:t>
      </w:r>
      <w:r w:rsidRPr="004A0E0A">
        <w:rPr>
          <w:rStyle w:val="af0"/>
          <w:b w:val="0"/>
          <w:bCs w:val="0"/>
          <w:sz w:val="28"/>
          <w:szCs w:val="28"/>
        </w:rPr>
        <w:t xml:space="preserve">Алматинская </w:t>
      </w:r>
      <w:r w:rsidRPr="004A0E0A">
        <w:rPr>
          <w:sz w:val="28"/>
          <w:szCs w:val="28"/>
        </w:rPr>
        <w:t>заметн</w:t>
      </w:r>
      <w:r w:rsidR="00822A8A" w:rsidRPr="004A0E0A">
        <w:rPr>
          <w:sz w:val="28"/>
          <w:szCs w:val="28"/>
        </w:rPr>
        <w:t xml:space="preserve">о снизила посевные площади МСБ </w:t>
      </w:r>
      <w:r w:rsidRPr="004A0E0A">
        <w:rPr>
          <w:sz w:val="28"/>
          <w:szCs w:val="28"/>
        </w:rPr>
        <w:t xml:space="preserve">с 740,6 тыс. га в 2020 </w:t>
      </w:r>
      <w:r w:rsidR="00822A8A" w:rsidRPr="004A0E0A">
        <w:rPr>
          <w:sz w:val="28"/>
          <w:szCs w:val="28"/>
        </w:rPr>
        <w:t xml:space="preserve">г. </w:t>
      </w:r>
      <w:r w:rsidR="00E12D27" w:rsidRPr="004A0E0A">
        <w:rPr>
          <w:sz w:val="28"/>
          <w:szCs w:val="28"/>
        </w:rPr>
        <w:t>д</w:t>
      </w:r>
      <w:r w:rsidRPr="004A0E0A">
        <w:rPr>
          <w:sz w:val="28"/>
          <w:szCs w:val="28"/>
        </w:rPr>
        <w:t>о 32</w:t>
      </w:r>
      <w:r w:rsidR="00031874" w:rsidRPr="004A0E0A">
        <w:rPr>
          <w:sz w:val="28"/>
          <w:szCs w:val="28"/>
        </w:rPr>
        <w:t>7</w:t>
      </w:r>
      <w:r w:rsidRPr="004A0E0A">
        <w:rPr>
          <w:sz w:val="28"/>
          <w:szCs w:val="28"/>
        </w:rPr>
        <w:t>,</w:t>
      </w:r>
      <w:r w:rsidR="00031874" w:rsidRPr="004A0E0A">
        <w:rPr>
          <w:sz w:val="28"/>
          <w:szCs w:val="28"/>
        </w:rPr>
        <w:t>1</w:t>
      </w:r>
      <w:r w:rsidRPr="004A0E0A">
        <w:rPr>
          <w:sz w:val="28"/>
          <w:szCs w:val="28"/>
        </w:rPr>
        <w:t xml:space="preserve"> тыс. га в 2024 г</w:t>
      </w:r>
      <w:r w:rsidR="00822A8A" w:rsidRPr="004A0E0A">
        <w:rPr>
          <w:sz w:val="28"/>
          <w:szCs w:val="28"/>
        </w:rPr>
        <w:t>.</w:t>
      </w:r>
      <w:r w:rsidRPr="004A0E0A">
        <w:rPr>
          <w:sz w:val="28"/>
          <w:szCs w:val="28"/>
        </w:rPr>
        <w:t>, что связано с административно</w:t>
      </w:r>
      <w:r w:rsidR="00526ECD" w:rsidRPr="004A0E0A">
        <w:rPr>
          <w:sz w:val="28"/>
          <w:szCs w:val="28"/>
        </w:rPr>
        <w:t>–</w:t>
      </w:r>
      <w:r w:rsidRPr="004A0E0A">
        <w:rPr>
          <w:sz w:val="28"/>
          <w:szCs w:val="28"/>
        </w:rPr>
        <w:t>территориальными изменениями и созданием Жетысуской области.</w:t>
      </w:r>
      <w:r w:rsidR="000D455B" w:rsidRPr="004A0E0A">
        <w:rPr>
          <w:sz w:val="28"/>
          <w:szCs w:val="28"/>
        </w:rPr>
        <w:t xml:space="preserve"> </w:t>
      </w:r>
      <w:r w:rsidRPr="004A0E0A">
        <w:rPr>
          <w:sz w:val="28"/>
          <w:szCs w:val="28"/>
        </w:rPr>
        <w:t xml:space="preserve">Диверсификация структуры посевных площадей наиболее выражена в южных </w:t>
      </w:r>
      <w:r w:rsidR="00DC619B" w:rsidRPr="004A0E0A">
        <w:rPr>
          <w:sz w:val="28"/>
          <w:szCs w:val="28"/>
        </w:rPr>
        <w:t>областях</w:t>
      </w:r>
      <w:r w:rsidR="000D455B" w:rsidRPr="004A0E0A">
        <w:rPr>
          <w:sz w:val="28"/>
          <w:szCs w:val="28"/>
        </w:rPr>
        <w:t>:</w:t>
      </w:r>
      <w:r w:rsidRPr="004A0E0A">
        <w:rPr>
          <w:sz w:val="28"/>
          <w:szCs w:val="28"/>
        </w:rPr>
        <w:t xml:space="preserve"> Жамбылск</w:t>
      </w:r>
      <w:r w:rsidR="000D455B" w:rsidRPr="004A0E0A">
        <w:rPr>
          <w:sz w:val="28"/>
          <w:szCs w:val="28"/>
        </w:rPr>
        <w:t>ой</w:t>
      </w:r>
      <w:r w:rsidRPr="004A0E0A">
        <w:rPr>
          <w:sz w:val="28"/>
          <w:szCs w:val="28"/>
        </w:rPr>
        <w:t>, Туркестанск</w:t>
      </w:r>
      <w:r w:rsidR="000D455B" w:rsidRPr="004A0E0A">
        <w:rPr>
          <w:sz w:val="28"/>
          <w:szCs w:val="28"/>
        </w:rPr>
        <w:t>ой</w:t>
      </w:r>
      <w:r w:rsidRPr="004A0E0A">
        <w:rPr>
          <w:sz w:val="28"/>
          <w:szCs w:val="28"/>
        </w:rPr>
        <w:t>, где увеличиваются площади под кормовыми и овощными культурами, что способствует продовольственной безопасности и развитию животноводства. Таким образом, за период 2010</w:t>
      </w:r>
      <w:r w:rsidR="00526ECD" w:rsidRPr="004A0E0A">
        <w:rPr>
          <w:sz w:val="28"/>
          <w:szCs w:val="28"/>
        </w:rPr>
        <w:t>–</w:t>
      </w:r>
      <w:r w:rsidRPr="004A0E0A">
        <w:rPr>
          <w:sz w:val="28"/>
          <w:szCs w:val="28"/>
        </w:rPr>
        <w:t>2024 гг</w:t>
      </w:r>
      <w:r w:rsidR="00E9363D" w:rsidRPr="004A0E0A">
        <w:rPr>
          <w:sz w:val="28"/>
          <w:szCs w:val="28"/>
        </w:rPr>
        <w:t>.</w:t>
      </w:r>
      <w:r w:rsidRPr="004A0E0A">
        <w:rPr>
          <w:sz w:val="28"/>
          <w:szCs w:val="28"/>
        </w:rPr>
        <w:t>. наблюдается устойчивый рост посевных площадей МСБ, усиление региональных особенностей специализации и постепенное увеличение доли высокорентабельных и востребованных культур, что положительно влияет на устойчивость и развитие аграрного сектора страны.</w:t>
      </w:r>
    </w:p>
    <w:p w14:paraId="38960174" w14:textId="14156877" w:rsidR="0072270D" w:rsidRPr="004A0E0A" w:rsidRDefault="0072270D" w:rsidP="008E2078">
      <w:pPr>
        <w:pStyle w:val="a4"/>
        <w:widowControl w:val="0"/>
        <w:spacing w:before="0" w:beforeAutospacing="0" w:after="0" w:afterAutospacing="0"/>
        <w:ind w:firstLine="709"/>
        <w:jc w:val="both"/>
        <w:rPr>
          <w:sz w:val="28"/>
          <w:szCs w:val="28"/>
        </w:rPr>
      </w:pPr>
      <w:r w:rsidRPr="004A0E0A">
        <w:rPr>
          <w:rStyle w:val="af0"/>
          <w:b w:val="0"/>
          <w:bCs w:val="0"/>
          <w:sz w:val="28"/>
          <w:szCs w:val="28"/>
        </w:rPr>
        <w:t xml:space="preserve">В </w:t>
      </w:r>
      <w:r w:rsidR="004C52C6" w:rsidRPr="004A0E0A">
        <w:rPr>
          <w:rStyle w:val="af0"/>
          <w:b w:val="0"/>
          <w:bCs w:val="0"/>
          <w:sz w:val="28"/>
          <w:szCs w:val="28"/>
        </w:rPr>
        <w:t>таблице Б</w:t>
      </w:r>
      <w:r w:rsidR="00A12CAE" w:rsidRPr="004A0E0A">
        <w:rPr>
          <w:rStyle w:val="af0"/>
          <w:b w:val="0"/>
          <w:bCs w:val="0"/>
          <w:sz w:val="28"/>
          <w:szCs w:val="28"/>
        </w:rPr>
        <w:t>.</w:t>
      </w:r>
      <w:r w:rsidR="004C52C6" w:rsidRPr="004A0E0A">
        <w:rPr>
          <w:rStyle w:val="af0"/>
          <w:b w:val="0"/>
          <w:bCs w:val="0"/>
          <w:sz w:val="28"/>
          <w:szCs w:val="28"/>
        </w:rPr>
        <w:t>3 П</w:t>
      </w:r>
      <w:r w:rsidR="00777B0E" w:rsidRPr="004A0E0A">
        <w:rPr>
          <w:rStyle w:val="af0"/>
          <w:b w:val="0"/>
          <w:bCs w:val="0"/>
          <w:sz w:val="28"/>
          <w:szCs w:val="28"/>
        </w:rPr>
        <w:t>риложени</w:t>
      </w:r>
      <w:r w:rsidR="004C52C6" w:rsidRPr="004A0E0A">
        <w:rPr>
          <w:rStyle w:val="af0"/>
          <w:b w:val="0"/>
          <w:bCs w:val="0"/>
          <w:sz w:val="28"/>
          <w:szCs w:val="28"/>
        </w:rPr>
        <w:t>я</w:t>
      </w:r>
      <w:r w:rsidR="00777B0E" w:rsidRPr="004A0E0A">
        <w:rPr>
          <w:rStyle w:val="af0"/>
          <w:b w:val="0"/>
          <w:bCs w:val="0"/>
          <w:sz w:val="28"/>
          <w:szCs w:val="28"/>
        </w:rPr>
        <w:t xml:space="preserve"> </w:t>
      </w:r>
      <w:r w:rsidR="004C52C6" w:rsidRPr="004A0E0A">
        <w:rPr>
          <w:rStyle w:val="af0"/>
          <w:b w:val="0"/>
          <w:bCs w:val="0"/>
          <w:sz w:val="28"/>
          <w:szCs w:val="28"/>
        </w:rPr>
        <w:t>Б</w:t>
      </w:r>
      <w:r w:rsidRPr="004A0E0A">
        <w:rPr>
          <w:rStyle w:val="af0"/>
          <w:b w:val="0"/>
          <w:bCs w:val="0"/>
          <w:sz w:val="28"/>
          <w:szCs w:val="28"/>
        </w:rPr>
        <w:t xml:space="preserve"> представлены изменения урожайности основных сельскохозяйственных культур в хозяйствах </w:t>
      </w:r>
      <w:r w:rsidR="00DD79F0" w:rsidRPr="004A0E0A">
        <w:rPr>
          <w:rStyle w:val="af0"/>
          <w:b w:val="0"/>
          <w:bCs w:val="0"/>
          <w:sz w:val="28"/>
          <w:szCs w:val="28"/>
        </w:rPr>
        <w:t>МСБ</w:t>
      </w:r>
      <w:r w:rsidRPr="004A0E0A">
        <w:rPr>
          <w:rStyle w:val="af0"/>
          <w:b w:val="0"/>
          <w:bCs w:val="0"/>
          <w:sz w:val="28"/>
          <w:szCs w:val="28"/>
        </w:rPr>
        <w:t xml:space="preserve"> за 2010</w:t>
      </w:r>
      <w:r w:rsidR="00526ECD" w:rsidRPr="004A0E0A">
        <w:rPr>
          <w:rStyle w:val="af0"/>
          <w:b w:val="0"/>
          <w:bCs w:val="0"/>
          <w:sz w:val="28"/>
          <w:szCs w:val="28"/>
        </w:rPr>
        <w:t>–</w:t>
      </w:r>
      <w:r w:rsidRPr="004A0E0A">
        <w:rPr>
          <w:rStyle w:val="af0"/>
          <w:b w:val="0"/>
          <w:bCs w:val="0"/>
          <w:sz w:val="28"/>
          <w:szCs w:val="28"/>
        </w:rPr>
        <w:t>2024 г</w:t>
      </w:r>
      <w:r w:rsidR="00EB396E" w:rsidRPr="004A0E0A">
        <w:rPr>
          <w:rStyle w:val="af0"/>
          <w:b w:val="0"/>
          <w:bCs w:val="0"/>
          <w:sz w:val="28"/>
          <w:szCs w:val="28"/>
        </w:rPr>
        <w:t>г.</w:t>
      </w:r>
      <w:r w:rsidRPr="004A0E0A">
        <w:rPr>
          <w:rStyle w:val="af0"/>
          <w:b w:val="0"/>
          <w:bCs w:val="0"/>
          <w:sz w:val="28"/>
          <w:szCs w:val="28"/>
        </w:rPr>
        <w:t xml:space="preserve"> </w:t>
      </w:r>
      <w:r w:rsidRPr="004A0E0A">
        <w:rPr>
          <w:sz w:val="28"/>
          <w:szCs w:val="28"/>
        </w:rPr>
        <w:t>Средняя урожайность зерновых по республике за период с 2010 по 2024 г</w:t>
      </w:r>
      <w:r w:rsidR="00E9363D" w:rsidRPr="004A0E0A">
        <w:rPr>
          <w:sz w:val="28"/>
          <w:szCs w:val="28"/>
        </w:rPr>
        <w:t>г.</w:t>
      </w:r>
      <w:r w:rsidRPr="004A0E0A">
        <w:rPr>
          <w:sz w:val="28"/>
          <w:szCs w:val="28"/>
        </w:rPr>
        <w:t xml:space="preserve"> выросла с 9,0 до 14,5 ц/га в 2020 г</w:t>
      </w:r>
      <w:r w:rsidR="00224C78" w:rsidRPr="004A0E0A">
        <w:rPr>
          <w:sz w:val="28"/>
          <w:szCs w:val="28"/>
        </w:rPr>
        <w:t>.</w:t>
      </w:r>
      <w:r w:rsidRPr="004A0E0A">
        <w:rPr>
          <w:sz w:val="28"/>
          <w:szCs w:val="28"/>
        </w:rPr>
        <w:t>, однако к 2024 г</w:t>
      </w:r>
      <w:r w:rsidR="00224C78" w:rsidRPr="004A0E0A">
        <w:rPr>
          <w:sz w:val="28"/>
          <w:szCs w:val="28"/>
        </w:rPr>
        <w:t>.</w:t>
      </w:r>
      <w:r w:rsidRPr="004A0E0A">
        <w:rPr>
          <w:sz w:val="28"/>
          <w:szCs w:val="28"/>
        </w:rPr>
        <w:t xml:space="preserve"> отмечается снижение до 13,2 ц/га. Это всё же выше, чем показатели 2010 и 2015г</w:t>
      </w:r>
      <w:r w:rsidR="00224C78" w:rsidRPr="004A0E0A">
        <w:rPr>
          <w:sz w:val="28"/>
          <w:szCs w:val="28"/>
        </w:rPr>
        <w:t>г.</w:t>
      </w:r>
      <w:r w:rsidRPr="004A0E0A">
        <w:rPr>
          <w:sz w:val="28"/>
          <w:szCs w:val="28"/>
        </w:rPr>
        <w:t xml:space="preserve"> </w:t>
      </w:r>
      <w:r w:rsidR="00401685" w:rsidRPr="004A0E0A">
        <w:rPr>
          <w:sz w:val="28"/>
          <w:szCs w:val="28"/>
        </w:rPr>
        <w:t>–</w:t>
      </w:r>
      <w:r w:rsidR="00A5027D" w:rsidRPr="004A0E0A">
        <w:rPr>
          <w:sz w:val="28"/>
          <w:szCs w:val="28"/>
        </w:rPr>
        <w:t xml:space="preserve"> 13,7 ц/га</w:t>
      </w:r>
      <w:r w:rsidRPr="004A0E0A">
        <w:rPr>
          <w:sz w:val="28"/>
          <w:szCs w:val="28"/>
        </w:rPr>
        <w:t>, что говорит о заметном технологическом прогрессе в аграрном секторе, несмотря на влияние погодных условий последних лет.</w:t>
      </w:r>
      <w:r w:rsidR="00A5027D" w:rsidRPr="004A0E0A">
        <w:rPr>
          <w:sz w:val="28"/>
          <w:szCs w:val="28"/>
        </w:rPr>
        <w:t xml:space="preserve"> </w:t>
      </w:r>
      <w:r w:rsidR="00661A2F" w:rsidRPr="004A0E0A">
        <w:rPr>
          <w:sz w:val="28"/>
          <w:szCs w:val="28"/>
        </w:rPr>
        <w:t xml:space="preserve">На примере основных сельскохозяйственных культур наблюдается следующая динамика урожайности. Для пшеницы, как ведущей зерновой культуры, показатель вырос с 7,9 ц/га в 2010 г. до 12,7 ц/га в 2020 г., а к 2024 г. </w:t>
      </w:r>
      <w:r w:rsidR="008E1729" w:rsidRPr="004A0E0A">
        <w:rPr>
          <w:sz w:val="28"/>
          <w:szCs w:val="28"/>
        </w:rPr>
        <w:t>немного</w:t>
      </w:r>
      <w:r w:rsidR="00661A2F" w:rsidRPr="004A0E0A">
        <w:rPr>
          <w:sz w:val="28"/>
          <w:szCs w:val="28"/>
        </w:rPr>
        <w:t xml:space="preserve"> снизился до 11,8 ц/га, однако остался существенно выше уровня начала десятилетия. Масличные культуры продемонстрировали наиболее устойчивый рост: с 4,6 ц/га в 2010 г.</w:t>
      </w:r>
      <w:r w:rsidR="008E1729" w:rsidRPr="004A0E0A">
        <w:rPr>
          <w:sz w:val="28"/>
          <w:szCs w:val="28"/>
        </w:rPr>
        <w:t xml:space="preserve">, </w:t>
      </w:r>
      <w:r w:rsidR="00661A2F" w:rsidRPr="004A0E0A">
        <w:rPr>
          <w:sz w:val="28"/>
          <w:szCs w:val="28"/>
        </w:rPr>
        <w:t>11,4 ц/га в 2020 г. и 10,6 ц/га в 2024 г.</w:t>
      </w:r>
      <w:r w:rsidR="008E1729" w:rsidRPr="004A0E0A">
        <w:rPr>
          <w:sz w:val="28"/>
          <w:szCs w:val="28"/>
        </w:rPr>
        <w:t xml:space="preserve"> соответственно</w:t>
      </w:r>
      <w:r w:rsidR="00661A2F" w:rsidRPr="004A0E0A">
        <w:rPr>
          <w:sz w:val="28"/>
          <w:szCs w:val="28"/>
        </w:rPr>
        <w:t>, что отражает совершенствование агротехнологий и расширение посевов высокоурожайных сортов. Картофель показал стабильное увеличение с 158,0 ц/га в 2010г. до 215,0 ц/га в 2024 г., свидетельствуя о развитии этого направления сельского хозяйства. Урожайность овощей открытого грунта выросла с 206,6 ц/га в 2010 г. до 276,0 ц/га к 2024 г.</w:t>
      </w:r>
      <w:r w:rsidRPr="004A0E0A">
        <w:rPr>
          <w:sz w:val="28"/>
          <w:szCs w:val="28"/>
        </w:rPr>
        <w:t>, что отражает применение современных агротехнических приёмов и рост профессионализации фермерских хозяйств.</w:t>
      </w:r>
    </w:p>
    <w:p w14:paraId="27599D21" w14:textId="3ABCC108" w:rsidR="0072270D" w:rsidRPr="004A0E0A" w:rsidRDefault="0072270D" w:rsidP="008E2078">
      <w:pPr>
        <w:pStyle w:val="a4"/>
        <w:widowControl w:val="0"/>
        <w:spacing w:before="0" w:beforeAutospacing="0" w:after="0" w:afterAutospacing="0"/>
        <w:ind w:firstLine="709"/>
        <w:jc w:val="both"/>
        <w:rPr>
          <w:sz w:val="28"/>
          <w:szCs w:val="28"/>
        </w:rPr>
      </w:pPr>
      <w:r w:rsidRPr="004A0E0A">
        <w:rPr>
          <w:rStyle w:val="af0"/>
          <w:b w:val="0"/>
          <w:bCs w:val="0"/>
          <w:sz w:val="28"/>
          <w:szCs w:val="28"/>
        </w:rPr>
        <w:t xml:space="preserve">В разрезе </w:t>
      </w:r>
      <w:r w:rsidR="00CB566D" w:rsidRPr="004A0E0A">
        <w:rPr>
          <w:rStyle w:val="af0"/>
          <w:b w:val="0"/>
          <w:bCs w:val="0"/>
          <w:sz w:val="28"/>
          <w:szCs w:val="28"/>
        </w:rPr>
        <w:t>областей</w:t>
      </w:r>
      <w:r w:rsidRPr="004A0E0A">
        <w:rPr>
          <w:rStyle w:val="af0"/>
          <w:b w:val="0"/>
          <w:bCs w:val="0"/>
          <w:sz w:val="28"/>
          <w:szCs w:val="28"/>
        </w:rPr>
        <w:t xml:space="preserve"> в</w:t>
      </w:r>
      <w:r w:rsidRPr="004A0E0A">
        <w:rPr>
          <w:sz w:val="28"/>
          <w:szCs w:val="28"/>
        </w:rPr>
        <w:t xml:space="preserve"> 2024 г</w:t>
      </w:r>
      <w:r w:rsidR="00224C78" w:rsidRPr="004A0E0A">
        <w:rPr>
          <w:sz w:val="28"/>
          <w:szCs w:val="28"/>
        </w:rPr>
        <w:t>.</w:t>
      </w:r>
      <w:r w:rsidRPr="004A0E0A">
        <w:rPr>
          <w:sz w:val="28"/>
          <w:szCs w:val="28"/>
        </w:rPr>
        <w:t xml:space="preserve"> наибольшая урожайность зерновых зафиксирована в Алматинской</w:t>
      </w:r>
      <w:r w:rsidR="00A5027D" w:rsidRPr="004A0E0A">
        <w:rPr>
          <w:sz w:val="28"/>
          <w:szCs w:val="28"/>
        </w:rPr>
        <w:t xml:space="preserve"> </w:t>
      </w:r>
      <w:r w:rsidR="00401685" w:rsidRPr="004A0E0A">
        <w:rPr>
          <w:sz w:val="28"/>
          <w:szCs w:val="28"/>
        </w:rPr>
        <w:t>–</w:t>
      </w:r>
      <w:r w:rsidR="00A5027D" w:rsidRPr="004A0E0A">
        <w:rPr>
          <w:sz w:val="28"/>
          <w:szCs w:val="28"/>
        </w:rPr>
        <w:t xml:space="preserve"> </w:t>
      </w:r>
      <w:r w:rsidRPr="004A0E0A">
        <w:rPr>
          <w:sz w:val="28"/>
          <w:szCs w:val="28"/>
        </w:rPr>
        <w:t>33,0 ц/га, Жетысу</w:t>
      </w:r>
      <w:r w:rsidR="00A5027D" w:rsidRPr="004A0E0A">
        <w:rPr>
          <w:sz w:val="28"/>
          <w:szCs w:val="28"/>
        </w:rPr>
        <w:t>ской</w:t>
      </w:r>
      <w:r w:rsidRPr="004A0E0A">
        <w:rPr>
          <w:sz w:val="28"/>
          <w:szCs w:val="28"/>
        </w:rPr>
        <w:t xml:space="preserve"> </w:t>
      </w:r>
      <w:r w:rsidR="00401685" w:rsidRPr="004A0E0A">
        <w:rPr>
          <w:sz w:val="28"/>
          <w:szCs w:val="28"/>
        </w:rPr>
        <w:t>–</w:t>
      </w:r>
      <w:r w:rsidR="00A5027D" w:rsidRPr="004A0E0A">
        <w:rPr>
          <w:sz w:val="28"/>
          <w:szCs w:val="28"/>
        </w:rPr>
        <w:t xml:space="preserve"> </w:t>
      </w:r>
      <w:r w:rsidRPr="004A0E0A">
        <w:rPr>
          <w:sz w:val="28"/>
          <w:szCs w:val="28"/>
        </w:rPr>
        <w:t xml:space="preserve">28,5 ц/га, Туркестанской </w:t>
      </w:r>
      <w:r w:rsidR="00401685" w:rsidRPr="004A0E0A">
        <w:rPr>
          <w:sz w:val="28"/>
          <w:szCs w:val="28"/>
        </w:rPr>
        <w:t>–</w:t>
      </w:r>
      <w:r w:rsidR="00A5027D" w:rsidRPr="004A0E0A">
        <w:rPr>
          <w:sz w:val="28"/>
          <w:szCs w:val="28"/>
        </w:rPr>
        <w:t xml:space="preserve"> </w:t>
      </w:r>
      <w:r w:rsidRPr="004A0E0A">
        <w:rPr>
          <w:sz w:val="28"/>
          <w:szCs w:val="28"/>
        </w:rPr>
        <w:t xml:space="preserve">28,0 ц/га и Жамбылской </w:t>
      </w:r>
      <w:r w:rsidR="00401685" w:rsidRPr="004A0E0A">
        <w:rPr>
          <w:sz w:val="28"/>
          <w:szCs w:val="28"/>
        </w:rPr>
        <w:t>–</w:t>
      </w:r>
      <w:r w:rsidR="00A5027D" w:rsidRPr="004A0E0A">
        <w:rPr>
          <w:sz w:val="28"/>
          <w:szCs w:val="28"/>
        </w:rPr>
        <w:t xml:space="preserve"> </w:t>
      </w:r>
      <w:r w:rsidRPr="004A0E0A">
        <w:rPr>
          <w:sz w:val="28"/>
          <w:szCs w:val="28"/>
        </w:rPr>
        <w:t xml:space="preserve">22,5 ц/га, а также традиционно высокий показатель сохраняет Кызылординская область </w:t>
      </w:r>
      <w:r w:rsidR="00401685" w:rsidRPr="004A0E0A">
        <w:rPr>
          <w:sz w:val="28"/>
          <w:szCs w:val="28"/>
        </w:rPr>
        <w:t>–</w:t>
      </w:r>
      <w:r w:rsidR="00A5027D" w:rsidRPr="004A0E0A">
        <w:rPr>
          <w:sz w:val="28"/>
          <w:szCs w:val="28"/>
        </w:rPr>
        <w:t xml:space="preserve"> </w:t>
      </w:r>
      <w:r w:rsidRPr="004A0E0A">
        <w:rPr>
          <w:sz w:val="28"/>
          <w:szCs w:val="28"/>
        </w:rPr>
        <w:t xml:space="preserve">45,0 ц/га благодаря развитию рисоводства. </w:t>
      </w:r>
      <w:r w:rsidR="00A5027D" w:rsidRPr="004A0E0A">
        <w:rPr>
          <w:sz w:val="28"/>
          <w:szCs w:val="28"/>
        </w:rPr>
        <w:t>По</w:t>
      </w:r>
      <w:r w:rsidRPr="004A0E0A">
        <w:rPr>
          <w:sz w:val="28"/>
          <w:szCs w:val="28"/>
        </w:rPr>
        <w:t xml:space="preserve"> пшениц</w:t>
      </w:r>
      <w:r w:rsidR="00A5027D" w:rsidRPr="004A0E0A">
        <w:rPr>
          <w:sz w:val="28"/>
          <w:szCs w:val="28"/>
        </w:rPr>
        <w:t>е</w:t>
      </w:r>
      <w:r w:rsidRPr="004A0E0A">
        <w:rPr>
          <w:sz w:val="28"/>
          <w:szCs w:val="28"/>
        </w:rPr>
        <w:t xml:space="preserve"> </w:t>
      </w:r>
      <w:r w:rsidR="00A5027D" w:rsidRPr="004A0E0A">
        <w:rPr>
          <w:sz w:val="28"/>
          <w:szCs w:val="28"/>
        </w:rPr>
        <w:t>лидирует</w:t>
      </w:r>
      <w:r w:rsidRPr="004A0E0A">
        <w:rPr>
          <w:sz w:val="28"/>
          <w:szCs w:val="28"/>
        </w:rPr>
        <w:t xml:space="preserve"> Алматинск</w:t>
      </w:r>
      <w:r w:rsidR="00A5027D" w:rsidRPr="004A0E0A">
        <w:rPr>
          <w:sz w:val="28"/>
          <w:szCs w:val="28"/>
        </w:rPr>
        <w:t>ая</w:t>
      </w:r>
      <w:r w:rsidRPr="004A0E0A">
        <w:rPr>
          <w:sz w:val="28"/>
          <w:szCs w:val="28"/>
        </w:rPr>
        <w:t xml:space="preserve"> </w:t>
      </w:r>
      <w:r w:rsidR="00401685" w:rsidRPr="004A0E0A">
        <w:rPr>
          <w:sz w:val="28"/>
          <w:szCs w:val="28"/>
        </w:rPr>
        <w:t>–</w:t>
      </w:r>
      <w:r w:rsidR="00A5027D" w:rsidRPr="004A0E0A">
        <w:rPr>
          <w:sz w:val="28"/>
          <w:szCs w:val="28"/>
        </w:rPr>
        <w:t xml:space="preserve"> </w:t>
      </w:r>
      <w:r w:rsidRPr="004A0E0A">
        <w:rPr>
          <w:sz w:val="28"/>
          <w:szCs w:val="28"/>
        </w:rPr>
        <w:t>23,0 ц/га, Туркестанск</w:t>
      </w:r>
      <w:r w:rsidR="00A5027D" w:rsidRPr="004A0E0A">
        <w:rPr>
          <w:sz w:val="28"/>
          <w:szCs w:val="28"/>
        </w:rPr>
        <w:t>ая</w:t>
      </w:r>
      <w:r w:rsidRPr="004A0E0A">
        <w:rPr>
          <w:sz w:val="28"/>
          <w:szCs w:val="28"/>
        </w:rPr>
        <w:t xml:space="preserve"> </w:t>
      </w:r>
      <w:r w:rsidR="00401685" w:rsidRPr="004A0E0A">
        <w:rPr>
          <w:sz w:val="28"/>
          <w:szCs w:val="28"/>
        </w:rPr>
        <w:t>–</w:t>
      </w:r>
      <w:r w:rsidR="00A5027D" w:rsidRPr="004A0E0A">
        <w:rPr>
          <w:sz w:val="28"/>
          <w:szCs w:val="28"/>
        </w:rPr>
        <w:t xml:space="preserve"> </w:t>
      </w:r>
      <w:r w:rsidRPr="004A0E0A">
        <w:rPr>
          <w:sz w:val="28"/>
          <w:szCs w:val="28"/>
        </w:rPr>
        <w:t>22,0 ц/га и Костанайск</w:t>
      </w:r>
      <w:r w:rsidR="00A5027D" w:rsidRPr="004A0E0A">
        <w:rPr>
          <w:sz w:val="28"/>
          <w:szCs w:val="28"/>
        </w:rPr>
        <w:t>ая</w:t>
      </w:r>
      <w:r w:rsidRPr="004A0E0A">
        <w:rPr>
          <w:sz w:val="28"/>
          <w:szCs w:val="28"/>
        </w:rPr>
        <w:t xml:space="preserve"> </w:t>
      </w:r>
      <w:r w:rsidR="00401685" w:rsidRPr="004A0E0A">
        <w:rPr>
          <w:sz w:val="28"/>
          <w:szCs w:val="28"/>
        </w:rPr>
        <w:t>–</w:t>
      </w:r>
      <w:r w:rsidR="00A5027D" w:rsidRPr="004A0E0A">
        <w:rPr>
          <w:sz w:val="28"/>
          <w:szCs w:val="28"/>
        </w:rPr>
        <w:t xml:space="preserve"> </w:t>
      </w:r>
      <w:r w:rsidRPr="004A0E0A">
        <w:rPr>
          <w:sz w:val="28"/>
          <w:szCs w:val="28"/>
        </w:rPr>
        <w:t xml:space="preserve">12,5 ц/га. По масличным культурам максимальные урожаи в Туркестанской </w:t>
      </w:r>
      <w:r w:rsidR="00526ECD" w:rsidRPr="004A0E0A">
        <w:rPr>
          <w:sz w:val="28"/>
          <w:szCs w:val="28"/>
        </w:rPr>
        <w:t>–</w:t>
      </w:r>
      <w:r w:rsidRPr="004A0E0A">
        <w:rPr>
          <w:sz w:val="28"/>
          <w:szCs w:val="28"/>
        </w:rPr>
        <w:t>18,0 ц/га, Жетысу</w:t>
      </w:r>
      <w:r w:rsidR="00822A8A" w:rsidRPr="004A0E0A">
        <w:rPr>
          <w:sz w:val="28"/>
          <w:szCs w:val="28"/>
        </w:rPr>
        <w:t>ск</w:t>
      </w:r>
      <w:r w:rsidR="00CB566D" w:rsidRPr="004A0E0A">
        <w:rPr>
          <w:sz w:val="28"/>
          <w:szCs w:val="28"/>
        </w:rPr>
        <w:t>ой</w:t>
      </w:r>
      <w:r w:rsidRPr="004A0E0A">
        <w:rPr>
          <w:sz w:val="28"/>
          <w:szCs w:val="28"/>
        </w:rPr>
        <w:t xml:space="preserve"> </w:t>
      </w:r>
      <w:r w:rsidR="00401685" w:rsidRPr="004A0E0A">
        <w:rPr>
          <w:sz w:val="28"/>
          <w:szCs w:val="28"/>
        </w:rPr>
        <w:t>–</w:t>
      </w:r>
      <w:r w:rsidR="00822A8A" w:rsidRPr="004A0E0A">
        <w:rPr>
          <w:sz w:val="28"/>
          <w:szCs w:val="28"/>
        </w:rPr>
        <w:t xml:space="preserve"> </w:t>
      </w:r>
      <w:r w:rsidRPr="004A0E0A">
        <w:rPr>
          <w:sz w:val="28"/>
          <w:szCs w:val="28"/>
        </w:rPr>
        <w:t>12,0 ц/га, Восточно</w:t>
      </w:r>
      <w:r w:rsidR="00526ECD" w:rsidRPr="004A0E0A">
        <w:rPr>
          <w:sz w:val="28"/>
          <w:szCs w:val="28"/>
        </w:rPr>
        <w:t>–</w:t>
      </w:r>
      <w:r w:rsidRPr="004A0E0A">
        <w:rPr>
          <w:sz w:val="28"/>
          <w:szCs w:val="28"/>
        </w:rPr>
        <w:t xml:space="preserve">Казахстанской </w:t>
      </w:r>
      <w:r w:rsidR="00401685" w:rsidRPr="004A0E0A">
        <w:rPr>
          <w:sz w:val="28"/>
          <w:szCs w:val="28"/>
        </w:rPr>
        <w:t>–</w:t>
      </w:r>
      <w:r w:rsidR="00822A8A" w:rsidRPr="004A0E0A">
        <w:rPr>
          <w:sz w:val="28"/>
          <w:szCs w:val="28"/>
        </w:rPr>
        <w:t xml:space="preserve"> </w:t>
      </w:r>
      <w:r w:rsidRPr="004A0E0A">
        <w:rPr>
          <w:sz w:val="28"/>
          <w:szCs w:val="28"/>
        </w:rPr>
        <w:t xml:space="preserve">11,0 ц/га и Актюбинской </w:t>
      </w:r>
      <w:r w:rsidR="00401685" w:rsidRPr="004A0E0A">
        <w:rPr>
          <w:sz w:val="28"/>
          <w:szCs w:val="28"/>
        </w:rPr>
        <w:t>–</w:t>
      </w:r>
      <w:r w:rsidR="00822A8A" w:rsidRPr="004A0E0A">
        <w:rPr>
          <w:sz w:val="28"/>
          <w:szCs w:val="28"/>
        </w:rPr>
        <w:t xml:space="preserve"> </w:t>
      </w:r>
      <w:r w:rsidRPr="004A0E0A">
        <w:rPr>
          <w:sz w:val="28"/>
          <w:szCs w:val="28"/>
        </w:rPr>
        <w:t xml:space="preserve">7,0 ц/га. Высокие урожаи картофеля демонстрируют </w:t>
      </w:r>
      <w:r w:rsidR="00A7203E" w:rsidRPr="004A0E0A">
        <w:rPr>
          <w:sz w:val="28"/>
          <w:szCs w:val="28"/>
        </w:rPr>
        <w:t>Абайская</w:t>
      </w:r>
      <w:r w:rsidRPr="004A0E0A">
        <w:rPr>
          <w:sz w:val="28"/>
          <w:szCs w:val="28"/>
        </w:rPr>
        <w:t xml:space="preserve"> </w:t>
      </w:r>
      <w:r w:rsidR="00401685" w:rsidRPr="004A0E0A">
        <w:rPr>
          <w:sz w:val="28"/>
          <w:szCs w:val="28"/>
        </w:rPr>
        <w:t>–</w:t>
      </w:r>
      <w:r w:rsidR="008C184A" w:rsidRPr="004A0E0A">
        <w:rPr>
          <w:sz w:val="28"/>
          <w:szCs w:val="28"/>
        </w:rPr>
        <w:t xml:space="preserve"> </w:t>
      </w:r>
      <w:r w:rsidRPr="004A0E0A">
        <w:rPr>
          <w:sz w:val="28"/>
          <w:szCs w:val="28"/>
        </w:rPr>
        <w:t xml:space="preserve">232,0 ц/га, Павлодарская </w:t>
      </w:r>
      <w:r w:rsidR="00401685" w:rsidRPr="004A0E0A">
        <w:rPr>
          <w:sz w:val="28"/>
          <w:szCs w:val="28"/>
        </w:rPr>
        <w:t>–</w:t>
      </w:r>
      <w:r w:rsidR="008C184A" w:rsidRPr="004A0E0A">
        <w:rPr>
          <w:sz w:val="28"/>
          <w:szCs w:val="28"/>
        </w:rPr>
        <w:t xml:space="preserve"> </w:t>
      </w:r>
      <w:r w:rsidRPr="004A0E0A">
        <w:rPr>
          <w:sz w:val="28"/>
          <w:szCs w:val="28"/>
        </w:rPr>
        <w:t>295,0 ц/га, Восточно</w:t>
      </w:r>
      <w:r w:rsidR="00526ECD" w:rsidRPr="004A0E0A">
        <w:rPr>
          <w:sz w:val="28"/>
          <w:szCs w:val="28"/>
        </w:rPr>
        <w:t>–</w:t>
      </w:r>
      <w:r w:rsidRPr="004A0E0A">
        <w:rPr>
          <w:sz w:val="28"/>
          <w:szCs w:val="28"/>
        </w:rPr>
        <w:t xml:space="preserve">Казахстанская </w:t>
      </w:r>
      <w:r w:rsidR="00401685" w:rsidRPr="004A0E0A">
        <w:rPr>
          <w:sz w:val="28"/>
          <w:szCs w:val="28"/>
        </w:rPr>
        <w:t>–</w:t>
      </w:r>
      <w:r w:rsidR="008C184A" w:rsidRPr="004A0E0A">
        <w:rPr>
          <w:sz w:val="28"/>
          <w:szCs w:val="28"/>
        </w:rPr>
        <w:t xml:space="preserve"> </w:t>
      </w:r>
      <w:r w:rsidRPr="004A0E0A">
        <w:rPr>
          <w:sz w:val="28"/>
          <w:szCs w:val="28"/>
        </w:rPr>
        <w:t xml:space="preserve">210,0 ц/га и Алматинская </w:t>
      </w:r>
      <w:r w:rsidR="00401685" w:rsidRPr="004A0E0A">
        <w:rPr>
          <w:sz w:val="28"/>
          <w:szCs w:val="28"/>
        </w:rPr>
        <w:t>–</w:t>
      </w:r>
      <w:r w:rsidR="008C184A" w:rsidRPr="004A0E0A">
        <w:rPr>
          <w:sz w:val="28"/>
          <w:szCs w:val="28"/>
        </w:rPr>
        <w:t xml:space="preserve"> </w:t>
      </w:r>
      <w:r w:rsidRPr="004A0E0A">
        <w:rPr>
          <w:sz w:val="28"/>
          <w:szCs w:val="28"/>
        </w:rPr>
        <w:t xml:space="preserve">200,0 ц/га. Лидеры по овощам открытого грунта: </w:t>
      </w:r>
      <w:r w:rsidR="00A7203E" w:rsidRPr="004A0E0A">
        <w:rPr>
          <w:sz w:val="28"/>
          <w:szCs w:val="28"/>
        </w:rPr>
        <w:t>Абайская</w:t>
      </w:r>
      <w:r w:rsidRPr="004A0E0A">
        <w:rPr>
          <w:sz w:val="28"/>
          <w:szCs w:val="28"/>
        </w:rPr>
        <w:t xml:space="preserve"> </w:t>
      </w:r>
      <w:r w:rsidR="00401685" w:rsidRPr="004A0E0A">
        <w:rPr>
          <w:sz w:val="28"/>
          <w:szCs w:val="28"/>
        </w:rPr>
        <w:t>–</w:t>
      </w:r>
      <w:r w:rsidR="008C184A" w:rsidRPr="004A0E0A">
        <w:rPr>
          <w:sz w:val="28"/>
          <w:szCs w:val="28"/>
        </w:rPr>
        <w:t xml:space="preserve"> 309,0 ц/га</w:t>
      </w:r>
      <w:r w:rsidRPr="004A0E0A">
        <w:rPr>
          <w:sz w:val="28"/>
          <w:szCs w:val="28"/>
        </w:rPr>
        <w:t xml:space="preserve">, Алматинская </w:t>
      </w:r>
      <w:r w:rsidR="00401685" w:rsidRPr="004A0E0A">
        <w:rPr>
          <w:sz w:val="28"/>
          <w:szCs w:val="28"/>
          <w:lang w:val="kk-KZ"/>
        </w:rPr>
        <w:t>–</w:t>
      </w:r>
      <w:r w:rsidR="008C184A" w:rsidRPr="004A0E0A">
        <w:rPr>
          <w:sz w:val="28"/>
          <w:szCs w:val="28"/>
          <w:lang w:val="kk-KZ"/>
        </w:rPr>
        <w:t xml:space="preserve"> </w:t>
      </w:r>
      <w:r w:rsidRPr="004A0E0A">
        <w:rPr>
          <w:sz w:val="28"/>
          <w:szCs w:val="28"/>
        </w:rPr>
        <w:t xml:space="preserve">309,0 ц/га, Карагандинская </w:t>
      </w:r>
      <w:r w:rsidR="00401685" w:rsidRPr="004A0E0A">
        <w:rPr>
          <w:sz w:val="28"/>
          <w:szCs w:val="28"/>
          <w:lang w:val="kk-KZ"/>
        </w:rPr>
        <w:t>–</w:t>
      </w:r>
      <w:r w:rsidR="008C184A" w:rsidRPr="004A0E0A">
        <w:rPr>
          <w:sz w:val="28"/>
          <w:szCs w:val="28"/>
          <w:lang w:val="kk-KZ"/>
        </w:rPr>
        <w:t xml:space="preserve"> </w:t>
      </w:r>
      <w:r w:rsidRPr="004A0E0A">
        <w:rPr>
          <w:sz w:val="28"/>
          <w:szCs w:val="28"/>
        </w:rPr>
        <w:t>370,0 ц/га, Жетысу</w:t>
      </w:r>
      <w:r w:rsidR="008C184A" w:rsidRPr="004A0E0A">
        <w:rPr>
          <w:sz w:val="28"/>
          <w:szCs w:val="28"/>
        </w:rPr>
        <w:t xml:space="preserve">ская </w:t>
      </w:r>
      <w:r w:rsidR="00401685" w:rsidRPr="004A0E0A">
        <w:rPr>
          <w:sz w:val="28"/>
          <w:szCs w:val="28"/>
          <w:lang w:val="kk-KZ"/>
        </w:rPr>
        <w:t>–</w:t>
      </w:r>
      <w:r w:rsidR="008C184A" w:rsidRPr="004A0E0A">
        <w:rPr>
          <w:sz w:val="28"/>
          <w:szCs w:val="28"/>
          <w:lang w:val="kk-KZ"/>
        </w:rPr>
        <w:t xml:space="preserve"> </w:t>
      </w:r>
      <w:r w:rsidR="008C184A" w:rsidRPr="004A0E0A">
        <w:rPr>
          <w:sz w:val="28"/>
          <w:szCs w:val="28"/>
        </w:rPr>
        <w:t>326,0 ц/га</w:t>
      </w:r>
      <w:r w:rsidRPr="004A0E0A">
        <w:rPr>
          <w:sz w:val="28"/>
          <w:szCs w:val="28"/>
        </w:rPr>
        <w:t xml:space="preserve"> и Павлодарская </w:t>
      </w:r>
      <w:r w:rsidR="00401685" w:rsidRPr="004A0E0A">
        <w:rPr>
          <w:sz w:val="28"/>
          <w:szCs w:val="28"/>
          <w:lang w:val="kk-KZ"/>
        </w:rPr>
        <w:t>–</w:t>
      </w:r>
      <w:r w:rsidR="008C184A" w:rsidRPr="004A0E0A">
        <w:rPr>
          <w:sz w:val="28"/>
          <w:szCs w:val="28"/>
          <w:lang w:val="kk-KZ"/>
        </w:rPr>
        <w:t xml:space="preserve"> </w:t>
      </w:r>
      <w:r w:rsidRPr="004A0E0A">
        <w:rPr>
          <w:sz w:val="28"/>
          <w:szCs w:val="28"/>
        </w:rPr>
        <w:t xml:space="preserve">350,0 ц/га. В ряде северных </w:t>
      </w:r>
      <w:r w:rsidR="00CB566D" w:rsidRPr="004A0E0A">
        <w:rPr>
          <w:sz w:val="28"/>
          <w:szCs w:val="28"/>
        </w:rPr>
        <w:t>областей</w:t>
      </w:r>
      <w:r w:rsidRPr="004A0E0A">
        <w:rPr>
          <w:sz w:val="28"/>
          <w:szCs w:val="28"/>
        </w:rPr>
        <w:t xml:space="preserve"> отмечается снижение урожайности зерновых и пшеницы по сравнению с 2020 г</w:t>
      </w:r>
      <w:r w:rsidR="00224C78" w:rsidRPr="004A0E0A">
        <w:rPr>
          <w:sz w:val="28"/>
          <w:szCs w:val="28"/>
        </w:rPr>
        <w:t>.</w:t>
      </w:r>
      <w:r w:rsidRPr="004A0E0A">
        <w:rPr>
          <w:sz w:val="28"/>
          <w:szCs w:val="28"/>
        </w:rPr>
        <w:t>, что связано с колебаниями погоды и почвенно</w:t>
      </w:r>
      <w:r w:rsidR="00526ECD" w:rsidRPr="004A0E0A">
        <w:rPr>
          <w:sz w:val="28"/>
          <w:szCs w:val="28"/>
        </w:rPr>
        <w:t>–</w:t>
      </w:r>
      <w:r w:rsidRPr="004A0E0A">
        <w:rPr>
          <w:sz w:val="28"/>
          <w:szCs w:val="28"/>
        </w:rPr>
        <w:t>климатическими особенностями. В целом, по сравнению с 2010 и 2015 г</w:t>
      </w:r>
      <w:r w:rsidR="00224C78" w:rsidRPr="004A0E0A">
        <w:rPr>
          <w:sz w:val="28"/>
          <w:szCs w:val="28"/>
        </w:rPr>
        <w:t>г.</w:t>
      </w:r>
      <w:r w:rsidRPr="004A0E0A">
        <w:rPr>
          <w:sz w:val="28"/>
          <w:szCs w:val="28"/>
        </w:rPr>
        <w:t>, хозяйства МСБ Казахстана в 2024 г</w:t>
      </w:r>
      <w:r w:rsidR="00224C78" w:rsidRPr="004A0E0A">
        <w:rPr>
          <w:sz w:val="28"/>
          <w:szCs w:val="28"/>
        </w:rPr>
        <w:t>.</w:t>
      </w:r>
      <w:r w:rsidRPr="004A0E0A">
        <w:rPr>
          <w:sz w:val="28"/>
          <w:szCs w:val="28"/>
        </w:rPr>
        <w:t xml:space="preserve"> демонстрируют заметный прогресс по урожайности основных культур, особенно картофеля и овощей, несмотря на отдельные спады по зерновым и пшенице. Это подтверждает успешность внедрения новых технологий и мер государственной поддержки, а также необходимость дальнейшей региональной адаптации агрополитики.</w:t>
      </w:r>
    </w:p>
    <w:p w14:paraId="148A6108" w14:textId="14555E1F" w:rsidR="00B37124" w:rsidRPr="004A0E0A" w:rsidRDefault="00B37124" w:rsidP="008E2078">
      <w:pPr>
        <w:pStyle w:val="a4"/>
        <w:widowControl w:val="0"/>
        <w:spacing w:before="0" w:beforeAutospacing="0" w:after="0" w:afterAutospacing="0"/>
        <w:ind w:firstLine="709"/>
        <w:jc w:val="both"/>
        <w:rPr>
          <w:sz w:val="28"/>
          <w:szCs w:val="28"/>
        </w:rPr>
      </w:pPr>
      <w:r w:rsidRPr="004A0E0A">
        <w:rPr>
          <w:sz w:val="28"/>
          <w:szCs w:val="28"/>
        </w:rPr>
        <w:t xml:space="preserve">Данные </w:t>
      </w:r>
      <w:r w:rsidR="0056002B" w:rsidRPr="004A0E0A">
        <w:rPr>
          <w:sz w:val="28"/>
          <w:szCs w:val="28"/>
        </w:rPr>
        <w:t>таблицы Б</w:t>
      </w:r>
      <w:r w:rsidR="00A12CAE" w:rsidRPr="004A0E0A">
        <w:rPr>
          <w:sz w:val="28"/>
          <w:szCs w:val="28"/>
        </w:rPr>
        <w:t>.</w:t>
      </w:r>
      <w:r w:rsidR="0056002B" w:rsidRPr="004A0E0A">
        <w:rPr>
          <w:sz w:val="28"/>
          <w:szCs w:val="28"/>
        </w:rPr>
        <w:t>4 П</w:t>
      </w:r>
      <w:r w:rsidR="003E6A73" w:rsidRPr="004A0E0A">
        <w:rPr>
          <w:sz w:val="28"/>
          <w:szCs w:val="28"/>
        </w:rPr>
        <w:t>риложения</w:t>
      </w:r>
      <w:r w:rsidRPr="004A0E0A">
        <w:rPr>
          <w:sz w:val="28"/>
          <w:szCs w:val="28"/>
        </w:rPr>
        <w:t xml:space="preserve"> </w:t>
      </w:r>
      <w:r w:rsidR="0056002B" w:rsidRPr="004A0E0A">
        <w:rPr>
          <w:sz w:val="28"/>
          <w:szCs w:val="28"/>
        </w:rPr>
        <w:t>Б</w:t>
      </w:r>
      <w:r w:rsidRPr="004A0E0A">
        <w:rPr>
          <w:sz w:val="28"/>
          <w:szCs w:val="28"/>
        </w:rPr>
        <w:t xml:space="preserve"> позволяют проследить ключевые тенденции в динамике производства основных сельскохозяйственных культур МСБ за 2010</w:t>
      </w:r>
      <w:r w:rsidR="00526ECD" w:rsidRPr="004A0E0A">
        <w:rPr>
          <w:sz w:val="28"/>
          <w:szCs w:val="28"/>
          <w:lang w:val="kk-KZ"/>
        </w:rPr>
        <w:t>–</w:t>
      </w:r>
      <w:r w:rsidRPr="004A0E0A">
        <w:rPr>
          <w:sz w:val="28"/>
          <w:szCs w:val="28"/>
        </w:rPr>
        <w:t>2024 г</w:t>
      </w:r>
      <w:r w:rsidR="00224C78" w:rsidRPr="004A0E0A">
        <w:rPr>
          <w:sz w:val="28"/>
          <w:szCs w:val="28"/>
        </w:rPr>
        <w:t>г</w:t>
      </w:r>
      <w:r w:rsidR="00E9363D" w:rsidRPr="004A0E0A">
        <w:rPr>
          <w:sz w:val="28"/>
          <w:szCs w:val="28"/>
        </w:rPr>
        <w:t>.</w:t>
      </w:r>
      <w:r w:rsidRPr="004A0E0A">
        <w:rPr>
          <w:sz w:val="28"/>
          <w:szCs w:val="28"/>
        </w:rPr>
        <w:t xml:space="preserve"> Общий объём производства зерновых в</w:t>
      </w:r>
      <w:r w:rsidR="008C184A" w:rsidRPr="004A0E0A">
        <w:rPr>
          <w:sz w:val="28"/>
          <w:szCs w:val="28"/>
        </w:rPr>
        <w:t xml:space="preserve"> республике вырос с 4724,0 тыс.</w:t>
      </w:r>
      <w:r w:rsidR="0056002B" w:rsidRPr="004A0E0A">
        <w:rPr>
          <w:sz w:val="28"/>
          <w:szCs w:val="28"/>
        </w:rPr>
        <w:t xml:space="preserve"> </w:t>
      </w:r>
      <w:r w:rsidRPr="004A0E0A">
        <w:rPr>
          <w:sz w:val="28"/>
          <w:szCs w:val="28"/>
        </w:rPr>
        <w:t>т в 2010</w:t>
      </w:r>
      <w:r w:rsidR="00CB566D" w:rsidRPr="004A0E0A">
        <w:rPr>
          <w:sz w:val="28"/>
          <w:szCs w:val="28"/>
        </w:rPr>
        <w:t xml:space="preserve"> </w:t>
      </w:r>
      <w:r w:rsidRPr="004A0E0A">
        <w:rPr>
          <w:sz w:val="28"/>
          <w:szCs w:val="28"/>
        </w:rPr>
        <w:t>г</w:t>
      </w:r>
      <w:r w:rsidR="00224C78" w:rsidRPr="004A0E0A">
        <w:rPr>
          <w:sz w:val="28"/>
          <w:szCs w:val="28"/>
        </w:rPr>
        <w:t>.</w:t>
      </w:r>
      <w:r w:rsidRPr="004A0E0A">
        <w:rPr>
          <w:sz w:val="28"/>
          <w:szCs w:val="28"/>
        </w:rPr>
        <w:t xml:space="preserve"> до 87</w:t>
      </w:r>
      <w:r w:rsidR="00E05FF0" w:rsidRPr="004A0E0A">
        <w:rPr>
          <w:sz w:val="28"/>
          <w:szCs w:val="28"/>
        </w:rPr>
        <w:t>37</w:t>
      </w:r>
      <w:r w:rsidRPr="004A0E0A">
        <w:rPr>
          <w:sz w:val="28"/>
          <w:szCs w:val="28"/>
        </w:rPr>
        <w:t>,</w:t>
      </w:r>
      <w:r w:rsidR="00E05FF0" w:rsidRPr="004A0E0A">
        <w:rPr>
          <w:sz w:val="28"/>
          <w:szCs w:val="28"/>
        </w:rPr>
        <w:t>8</w:t>
      </w:r>
      <w:r w:rsidR="008C184A" w:rsidRPr="004A0E0A">
        <w:rPr>
          <w:sz w:val="28"/>
          <w:szCs w:val="28"/>
        </w:rPr>
        <w:t xml:space="preserve"> тыс.</w:t>
      </w:r>
      <w:r w:rsidRPr="004A0E0A">
        <w:rPr>
          <w:sz w:val="28"/>
          <w:szCs w:val="28"/>
        </w:rPr>
        <w:t>т по оценке 2024 г</w:t>
      </w:r>
      <w:r w:rsidR="00224C78" w:rsidRPr="004A0E0A">
        <w:rPr>
          <w:sz w:val="28"/>
          <w:szCs w:val="28"/>
        </w:rPr>
        <w:t>.</w:t>
      </w:r>
      <w:r w:rsidRPr="004A0E0A">
        <w:rPr>
          <w:sz w:val="28"/>
          <w:szCs w:val="28"/>
        </w:rPr>
        <w:t>, что составляет рост на 84,2%. По сравнению с 2015 г</w:t>
      </w:r>
      <w:r w:rsidR="00224C78" w:rsidRPr="004A0E0A">
        <w:rPr>
          <w:sz w:val="28"/>
          <w:szCs w:val="28"/>
        </w:rPr>
        <w:t>.</w:t>
      </w:r>
      <w:r w:rsidRPr="004A0E0A">
        <w:rPr>
          <w:sz w:val="28"/>
          <w:szCs w:val="28"/>
        </w:rPr>
        <w:t xml:space="preserve"> </w:t>
      </w:r>
      <w:r w:rsidR="00401685" w:rsidRPr="004A0E0A">
        <w:rPr>
          <w:sz w:val="28"/>
          <w:szCs w:val="28"/>
          <w:lang w:val="kk-KZ"/>
        </w:rPr>
        <w:t>–</w:t>
      </w:r>
      <w:r w:rsidR="008C184A" w:rsidRPr="004A0E0A">
        <w:rPr>
          <w:sz w:val="28"/>
          <w:szCs w:val="28"/>
          <w:lang w:val="kk-KZ"/>
        </w:rPr>
        <w:t xml:space="preserve"> </w:t>
      </w:r>
      <w:r w:rsidRPr="004A0E0A">
        <w:rPr>
          <w:sz w:val="28"/>
          <w:szCs w:val="28"/>
        </w:rPr>
        <w:t>6911,5 тыс. т и 2020 г</w:t>
      </w:r>
      <w:r w:rsidR="00224C78" w:rsidRPr="004A0E0A">
        <w:rPr>
          <w:sz w:val="28"/>
          <w:szCs w:val="28"/>
        </w:rPr>
        <w:t>.</w:t>
      </w:r>
      <w:r w:rsidRPr="004A0E0A">
        <w:rPr>
          <w:sz w:val="28"/>
          <w:szCs w:val="28"/>
        </w:rPr>
        <w:t xml:space="preserve"> </w:t>
      </w:r>
      <w:r w:rsidR="00401685" w:rsidRPr="004A0E0A">
        <w:rPr>
          <w:sz w:val="28"/>
          <w:szCs w:val="28"/>
          <w:lang w:val="kk-KZ"/>
        </w:rPr>
        <w:t>–</w:t>
      </w:r>
      <w:r w:rsidR="008C184A" w:rsidRPr="004A0E0A">
        <w:rPr>
          <w:sz w:val="28"/>
          <w:szCs w:val="28"/>
          <w:lang w:val="kk-KZ"/>
        </w:rPr>
        <w:t xml:space="preserve"> </w:t>
      </w:r>
      <w:r w:rsidRPr="004A0E0A">
        <w:rPr>
          <w:sz w:val="28"/>
          <w:szCs w:val="28"/>
        </w:rPr>
        <w:t>8274,6 тыс. т также отмечается положительная динамика, однако темпы роста постепенно замедляются. Лидерами по производству зерновых в 2024 г</w:t>
      </w:r>
      <w:r w:rsidR="00224C78" w:rsidRPr="004A0E0A">
        <w:rPr>
          <w:sz w:val="28"/>
          <w:szCs w:val="28"/>
        </w:rPr>
        <w:t>.</w:t>
      </w:r>
      <w:r w:rsidRPr="004A0E0A">
        <w:rPr>
          <w:sz w:val="28"/>
          <w:szCs w:val="28"/>
        </w:rPr>
        <w:t xml:space="preserve"> остаются Костанайская </w:t>
      </w:r>
      <w:r w:rsidR="00401685" w:rsidRPr="004A0E0A">
        <w:rPr>
          <w:sz w:val="28"/>
          <w:szCs w:val="28"/>
          <w:lang w:val="kk-KZ"/>
        </w:rPr>
        <w:t>–</w:t>
      </w:r>
      <w:r w:rsidR="008C184A" w:rsidRPr="004A0E0A">
        <w:rPr>
          <w:sz w:val="28"/>
          <w:szCs w:val="28"/>
          <w:lang w:val="kk-KZ"/>
        </w:rPr>
        <w:t xml:space="preserve"> </w:t>
      </w:r>
      <w:r w:rsidRPr="004A0E0A">
        <w:rPr>
          <w:sz w:val="28"/>
          <w:szCs w:val="28"/>
        </w:rPr>
        <w:t>19</w:t>
      </w:r>
      <w:r w:rsidR="00E05FF0" w:rsidRPr="004A0E0A">
        <w:rPr>
          <w:sz w:val="28"/>
          <w:szCs w:val="28"/>
        </w:rPr>
        <w:t>17</w:t>
      </w:r>
      <w:r w:rsidRPr="004A0E0A">
        <w:rPr>
          <w:sz w:val="28"/>
          <w:szCs w:val="28"/>
        </w:rPr>
        <w:t>,</w:t>
      </w:r>
      <w:r w:rsidR="00E05FF0" w:rsidRPr="004A0E0A">
        <w:rPr>
          <w:sz w:val="28"/>
          <w:szCs w:val="28"/>
        </w:rPr>
        <w:t xml:space="preserve">2 </w:t>
      </w:r>
      <w:r w:rsidRPr="004A0E0A">
        <w:rPr>
          <w:sz w:val="28"/>
          <w:szCs w:val="28"/>
        </w:rPr>
        <w:t>тыс.</w:t>
      </w:r>
      <w:r w:rsidR="0056002B" w:rsidRPr="004A0E0A">
        <w:rPr>
          <w:sz w:val="28"/>
          <w:szCs w:val="28"/>
        </w:rPr>
        <w:t xml:space="preserve"> </w:t>
      </w:r>
      <w:r w:rsidRPr="004A0E0A">
        <w:rPr>
          <w:sz w:val="28"/>
          <w:szCs w:val="28"/>
        </w:rPr>
        <w:t>т, Северо</w:t>
      </w:r>
      <w:r w:rsidR="00526ECD" w:rsidRPr="004A0E0A">
        <w:rPr>
          <w:sz w:val="28"/>
          <w:szCs w:val="28"/>
        </w:rPr>
        <w:t>–</w:t>
      </w:r>
      <w:r w:rsidRPr="004A0E0A">
        <w:rPr>
          <w:sz w:val="28"/>
          <w:szCs w:val="28"/>
        </w:rPr>
        <w:t xml:space="preserve">Казахстанская </w:t>
      </w:r>
      <w:r w:rsidR="00401685" w:rsidRPr="004A0E0A">
        <w:rPr>
          <w:sz w:val="28"/>
          <w:szCs w:val="28"/>
          <w:lang w:val="kk-KZ"/>
        </w:rPr>
        <w:t>–</w:t>
      </w:r>
      <w:r w:rsidR="008C184A" w:rsidRPr="004A0E0A">
        <w:rPr>
          <w:sz w:val="28"/>
          <w:szCs w:val="28"/>
          <w:lang w:val="kk-KZ"/>
        </w:rPr>
        <w:t xml:space="preserve"> </w:t>
      </w:r>
      <w:r w:rsidRPr="004A0E0A">
        <w:rPr>
          <w:sz w:val="28"/>
          <w:szCs w:val="28"/>
        </w:rPr>
        <w:t>104</w:t>
      </w:r>
      <w:r w:rsidR="00E05FF0" w:rsidRPr="004A0E0A">
        <w:rPr>
          <w:sz w:val="28"/>
          <w:szCs w:val="28"/>
        </w:rPr>
        <w:t>3</w:t>
      </w:r>
      <w:r w:rsidRPr="004A0E0A">
        <w:rPr>
          <w:sz w:val="28"/>
          <w:szCs w:val="28"/>
        </w:rPr>
        <w:t>,</w:t>
      </w:r>
      <w:r w:rsidR="00E05FF0" w:rsidRPr="004A0E0A">
        <w:rPr>
          <w:sz w:val="28"/>
          <w:szCs w:val="28"/>
        </w:rPr>
        <w:t>6</w:t>
      </w:r>
      <w:r w:rsidRPr="004A0E0A">
        <w:rPr>
          <w:sz w:val="28"/>
          <w:szCs w:val="28"/>
        </w:rPr>
        <w:t xml:space="preserve"> тыс.т и Акмолинская </w:t>
      </w:r>
      <w:r w:rsidR="00401685" w:rsidRPr="004A0E0A">
        <w:rPr>
          <w:sz w:val="28"/>
          <w:szCs w:val="28"/>
          <w:lang w:val="kk-KZ"/>
        </w:rPr>
        <w:t>–</w:t>
      </w:r>
      <w:r w:rsidR="008C184A" w:rsidRPr="004A0E0A">
        <w:rPr>
          <w:sz w:val="28"/>
          <w:szCs w:val="28"/>
          <w:lang w:val="kk-KZ"/>
        </w:rPr>
        <w:t xml:space="preserve"> </w:t>
      </w:r>
      <w:r w:rsidRPr="004A0E0A">
        <w:rPr>
          <w:sz w:val="28"/>
          <w:szCs w:val="28"/>
        </w:rPr>
        <w:t>120</w:t>
      </w:r>
      <w:r w:rsidR="00E05FF0" w:rsidRPr="004A0E0A">
        <w:rPr>
          <w:sz w:val="28"/>
          <w:szCs w:val="28"/>
        </w:rPr>
        <w:t>1</w:t>
      </w:r>
      <w:r w:rsidRPr="004A0E0A">
        <w:rPr>
          <w:sz w:val="28"/>
          <w:szCs w:val="28"/>
        </w:rPr>
        <w:t>,</w:t>
      </w:r>
      <w:r w:rsidR="00E05FF0" w:rsidRPr="004A0E0A">
        <w:rPr>
          <w:sz w:val="28"/>
          <w:szCs w:val="28"/>
        </w:rPr>
        <w:t>3</w:t>
      </w:r>
      <w:r w:rsidR="008C184A" w:rsidRPr="004A0E0A">
        <w:rPr>
          <w:sz w:val="28"/>
          <w:szCs w:val="28"/>
        </w:rPr>
        <w:t xml:space="preserve"> тыс.</w:t>
      </w:r>
      <w:r w:rsidRPr="004A0E0A">
        <w:rPr>
          <w:sz w:val="28"/>
          <w:szCs w:val="28"/>
        </w:rPr>
        <w:t>т</w:t>
      </w:r>
      <w:r w:rsidR="008C184A" w:rsidRPr="004A0E0A">
        <w:rPr>
          <w:sz w:val="28"/>
          <w:szCs w:val="28"/>
        </w:rPr>
        <w:t xml:space="preserve"> области</w:t>
      </w:r>
      <w:r w:rsidRPr="004A0E0A">
        <w:rPr>
          <w:sz w:val="28"/>
          <w:szCs w:val="28"/>
        </w:rPr>
        <w:t xml:space="preserve">. В </w:t>
      </w:r>
      <w:r w:rsidR="00CB566D" w:rsidRPr="004A0E0A">
        <w:rPr>
          <w:sz w:val="28"/>
          <w:szCs w:val="28"/>
        </w:rPr>
        <w:t>некоторых областях</w:t>
      </w:r>
      <w:r w:rsidRPr="004A0E0A">
        <w:rPr>
          <w:sz w:val="28"/>
          <w:szCs w:val="28"/>
        </w:rPr>
        <w:t xml:space="preserve">, например, в Алматинской, наблюдается сокращение производства: с 1063,0 тыс. т в 2020 г. </w:t>
      </w:r>
      <w:r w:rsidR="00224C78" w:rsidRPr="004A0E0A">
        <w:rPr>
          <w:sz w:val="28"/>
          <w:szCs w:val="28"/>
        </w:rPr>
        <w:t>д</w:t>
      </w:r>
      <w:r w:rsidRPr="004A0E0A">
        <w:rPr>
          <w:sz w:val="28"/>
          <w:szCs w:val="28"/>
        </w:rPr>
        <w:t>о 47</w:t>
      </w:r>
      <w:r w:rsidR="00C048F7" w:rsidRPr="004A0E0A">
        <w:rPr>
          <w:sz w:val="28"/>
          <w:szCs w:val="28"/>
        </w:rPr>
        <w:t>1</w:t>
      </w:r>
      <w:r w:rsidRPr="004A0E0A">
        <w:rPr>
          <w:sz w:val="28"/>
          <w:szCs w:val="28"/>
        </w:rPr>
        <w:t>,</w:t>
      </w:r>
      <w:r w:rsidR="00C048F7" w:rsidRPr="004A0E0A">
        <w:rPr>
          <w:sz w:val="28"/>
          <w:szCs w:val="28"/>
        </w:rPr>
        <w:t>2</w:t>
      </w:r>
      <w:r w:rsidRPr="004A0E0A">
        <w:rPr>
          <w:sz w:val="28"/>
          <w:szCs w:val="28"/>
        </w:rPr>
        <w:t xml:space="preserve"> тыс. т в 2024 г., что связано со структурной трансформацией агросектора. Производство пшеницы выросло с 3347,0 тыс. т </w:t>
      </w:r>
      <w:r w:rsidR="008C184A" w:rsidRPr="004A0E0A">
        <w:rPr>
          <w:sz w:val="28"/>
          <w:szCs w:val="28"/>
          <w:lang w:val="kk-KZ"/>
        </w:rPr>
        <w:t xml:space="preserve">в </w:t>
      </w:r>
      <w:r w:rsidRPr="004A0E0A">
        <w:rPr>
          <w:sz w:val="28"/>
          <w:szCs w:val="28"/>
        </w:rPr>
        <w:t>2010</w:t>
      </w:r>
      <w:r w:rsidR="008C184A" w:rsidRPr="004A0E0A">
        <w:rPr>
          <w:sz w:val="28"/>
          <w:szCs w:val="28"/>
          <w:lang w:val="kk-KZ"/>
        </w:rPr>
        <w:t xml:space="preserve"> г</w:t>
      </w:r>
      <w:r w:rsidR="008C184A" w:rsidRPr="004A0E0A">
        <w:rPr>
          <w:sz w:val="28"/>
          <w:szCs w:val="28"/>
        </w:rPr>
        <w:t>.</w:t>
      </w:r>
      <w:r w:rsidRPr="004A0E0A">
        <w:rPr>
          <w:sz w:val="28"/>
          <w:szCs w:val="28"/>
        </w:rPr>
        <w:t xml:space="preserve"> </w:t>
      </w:r>
      <w:r w:rsidR="00224C78" w:rsidRPr="004A0E0A">
        <w:rPr>
          <w:sz w:val="28"/>
          <w:szCs w:val="28"/>
        </w:rPr>
        <w:t>д</w:t>
      </w:r>
      <w:r w:rsidRPr="004A0E0A">
        <w:rPr>
          <w:sz w:val="28"/>
          <w:szCs w:val="28"/>
        </w:rPr>
        <w:t>о 570</w:t>
      </w:r>
      <w:r w:rsidR="00C048F7" w:rsidRPr="004A0E0A">
        <w:rPr>
          <w:sz w:val="28"/>
          <w:szCs w:val="28"/>
        </w:rPr>
        <w:t>2</w:t>
      </w:r>
      <w:r w:rsidRPr="004A0E0A">
        <w:rPr>
          <w:sz w:val="28"/>
          <w:szCs w:val="28"/>
        </w:rPr>
        <w:t>,</w:t>
      </w:r>
      <w:r w:rsidR="00C048F7" w:rsidRPr="004A0E0A">
        <w:rPr>
          <w:sz w:val="28"/>
          <w:szCs w:val="28"/>
        </w:rPr>
        <w:t>9</w:t>
      </w:r>
      <w:r w:rsidRPr="004A0E0A">
        <w:rPr>
          <w:sz w:val="28"/>
          <w:szCs w:val="28"/>
        </w:rPr>
        <w:t xml:space="preserve"> тыс. т </w:t>
      </w:r>
      <w:r w:rsidR="008C184A" w:rsidRPr="004A0E0A">
        <w:rPr>
          <w:sz w:val="28"/>
          <w:szCs w:val="28"/>
        </w:rPr>
        <w:t xml:space="preserve">в </w:t>
      </w:r>
      <w:r w:rsidRPr="004A0E0A">
        <w:rPr>
          <w:sz w:val="28"/>
          <w:szCs w:val="28"/>
        </w:rPr>
        <w:t>2024</w:t>
      </w:r>
      <w:r w:rsidR="008C184A" w:rsidRPr="004A0E0A">
        <w:rPr>
          <w:sz w:val="28"/>
          <w:szCs w:val="28"/>
        </w:rPr>
        <w:t xml:space="preserve"> г.</w:t>
      </w:r>
      <w:r w:rsidRPr="004A0E0A">
        <w:rPr>
          <w:sz w:val="28"/>
          <w:szCs w:val="28"/>
        </w:rPr>
        <w:t xml:space="preserve">, что отражает рост на 70%. Однако в ряде </w:t>
      </w:r>
      <w:r w:rsidR="00CB566D" w:rsidRPr="004A0E0A">
        <w:rPr>
          <w:sz w:val="28"/>
          <w:szCs w:val="28"/>
        </w:rPr>
        <w:t>областей</w:t>
      </w:r>
      <w:r w:rsidRPr="004A0E0A">
        <w:rPr>
          <w:sz w:val="28"/>
          <w:szCs w:val="28"/>
        </w:rPr>
        <w:t xml:space="preserve"> отмечается неравномерная динамика: в Акмолинской </w:t>
      </w:r>
      <w:r w:rsidR="00401685" w:rsidRPr="004A0E0A">
        <w:rPr>
          <w:sz w:val="28"/>
          <w:szCs w:val="28"/>
        </w:rPr>
        <w:t>–</w:t>
      </w:r>
      <w:r w:rsidRPr="004A0E0A">
        <w:rPr>
          <w:sz w:val="28"/>
          <w:szCs w:val="28"/>
        </w:rPr>
        <w:t xml:space="preserve"> прирост с 363,3 до 9</w:t>
      </w:r>
      <w:r w:rsidR="00C048F7" w:rsidRPr="004A0E0A">
        <w:rPr>
          <w:sz w:val="28"/>
          <w:szCs w:val="28"/>
        </w:rPr>
        <w:t>88</w:t>
      </w:r>
      <w:r w:rsidRPr="004A0E0A">
        <w:rPr>
          <w:sz w:val="28"/>
          <w:szCs w:val="28"/>
        </w:rPr>
        <w:t>,</w:t>
      </w:r>
      <w:r w:rsidR="00C048F7" w:rsidRPr="004A0E0A">
        <w:rPr>
          <w:sz w:val="28"/>
          <w:szCs w:val="28"/>
        </w:rPr>
        <w:t>8</w:t>
      </w:r>
      <w:r w:rsidRPr="004A0E0A">
        <w:rPr>
          <w:sz w:val="28"/>
          <w:szCs w:val="28"/>
        </w:rPr>
        <w:t xml:space="preserve"> тыс.</w:t>
      </w:r>
      <w:r w:rsidR="0056002B" w:rsidRPr="004A0E0A">
        <w:rPr>
          <w:sz w:val="28"/>
          <w:szCs w:val="28"/>
        </w:rPr>
        <w:t xml:space="preserve"> </w:t>
      </w:r>
      <w:r w:rsidRPr="004A0E0A">
        <w:rPr>
          <w:sz w:val="28"/>
          <w:szCs w:val="28"/>
        </w:rPr>
        <w:t>т за период, в Алматинской, напротив, продолжается сокращение с 176,3 тыс. т в 2020</w:t>
      </w:r>
      <w:r w:rsidR="008C184A" w:rsidRPr="004A0E0A">
        <w:rPr>
          <w:sz w:val="28"/>
          <w:szCs w:val="28"/>
        </w:rPr>
        <w:t xml:space="preserve"> г.</w:t>
      </w:r>
      <w:r w:rsidRPr="004A0E0A">
        <w:rPr>
          <w:sz w:val="28"/>
          <w:szCs w:val="28"/>
        </w:rPr>
        <w:t xml:space="preserve"> </w:t>
      </w:r>
      <w:r w:rsidR="00224C78" w:rsidRPr="004A0E0A">
        <w:rPr>
          <w:sz w:val="28"/>
          <w:szCs w:val="28"/>
        </w:rPr>
        <w:t>д</w:t>
      </w:r>
      <w:r w:rsidRPr="004A0E0A">
        <w:rPr>
          <w:sz w:val="28"/>
          <w:szCs w:val="28"/>
        </w:rPr>
        <w:t>о 8</w:t>
      </w:r>
      <w:r w:rsidR="00C048F7" w:rsidRPr="004A0E0A">
        <w:rPr>
          <w:sz w:val="28"/>
          <w:szCs w:val="28"/>
        </w:rPr>
        <w:t>1</w:t>
      </w:r>
      <w:r w:rsidRPr="004A0E0A">
        <w:rPr>
          <w:sz w:val="28"/>
          <w:szCs w:val="28"/>
        </w:rPr>
        <w:t>,</w:t>
      </w:r>
      <w:r w:rsidR="00C048F7" w:rsidRPr="004A0E0A">
        <w:rPr>
          <w:sz w:val="28"/>
          <w:szCs w:val="28"/>
        </w:rPr>
        <w:t>7</w:t>
      </w:r>
      <w:r w:rsidRPr="004A0E0A">
        <w:rPr>
          <w:sz w:val="28"/>
          <w:szCs w:val="28"/>
        </w:rPr>
        <w:t xml:space="preserve"> тыс. т в 2024 г.</w:t>
      </w:r>
    </w:p>
    <w:p w14:paraId="601F8F71" w14:textId="35986397" w:rsidR="00EF66D1" w:rsidRPr="004A0E0A" w:rsidRDefault="00B37124" w:rsidP="008E2078">
      <w:pPr>
        <w:pStyle w:val="a4"/>
        <w:widowControl w:val="0"/>
        <w:spacing w:before="0" w:beforeAutospacing="0" w:after="0" w:afterAutospacing="0"/>
        <w:ind w:firstLine="709"/>
        <w:jc w:val="both"/>
        <w:rPr>
          <w:sz w:val="28"/>
          <w:szCs w:val="28"/>
        </w:rPr>
      </w:pPr>
      <w:r w:rsidRPr="004A0E0A">
        <w:rPr>
          <w:sz w:val="28"/>
          <w:szCs w:val="28"/>
        </w:rPr>
        <w:t>Производство масличных культур почти утроилось: с 225,1 тыс. т в 2010 г</w:t>
      </w:r>
      <w:r w:rsidR="00224C78" w:rsidRPr="004A0E0A">
        <w:rPr>
          <w:sz w:val="28"/>
          <w:szCs w:val="28"/>
        </w:rPr>
        <w:t>.</w:t>
      </w:r>
      <w:r w:rsidRPr="004A0E0A">
        <w:rPr>
          <w:sz w:val="28"/>
          <w:szCs w:val="28"/>
        </w:rPr>
        <w:t xml:space="preserve"> до 5</w:t>
      </w:r>
      <w:r w:rsidR="00C048F7" w:rsidRPr="004A0E0A">
        <w:rPr>
          <w:sz w:val="28"/>
          <w:szCs w:val="28"/>
        </w:rPr>
        <w:t>38</w:t>
      </w:r>
      <w:r w:rsidRPr="004A0E0A">
        <w:rPr>
          <w:sz w:val="28"/>
          <w:szCs w:val="28"/>
        </w:rPr>
        <w:t>,</w:t>
      </w:r>
      <w:r w:rsidR="00C048F7" w:rsidRPr="004A0E0A">
        <w:rPr>
          <w:sz w:val="28"/>
          <w:szCs w:val="28"/>
        </w:rPr>
        <w:t>7</w:t>
      </w:r>
      <w:r w:rsidRPr="004A0E0A">
        <w:rPr>
          <w:sz w:val="28"/>
          <w:szCs w:val="28"/>
        </w:rPr>
        <w:t xml:space="preserve"> тыс. т в 2024 г. Особенно значимый прирост отмечается в Восточно</w:t>
      </w:r>
      <w:r w:rsidR="00526ECD" w:rsidRPr="004A0E0A">
        <w:rPr>
          <w:sz w:val="28"/>
          <w:szCs w:val="28"/>
        </w:rPr>
        <w:t>–</w:t>
      </w:r>
      <w:r w:rsidRPr="004A0E0A">
        <w:rPr>
          <w:sz w:val="28"/>
          <w:szCs w:val="28"/>
        </w:rPr>
        <w:t>Казахстанской до 35</w:t>
      </w:r>
      <w:r w:rsidR="00C048F7" w:rsidRPr="004A0E0A">
        <w:rPr>
          <w:sz w:val="28"/>
          <w:szCs w:val="28"/>
        </w:rPr>
        <w:t>2</w:t>
      </w:r>
      <w:r w:rsidRPr="004A0E0A">
        <w:rPr>
          <w:sz w:val="28"/>
          <w:szCs w:val="28"/>
        </w:rPr>
        <w:t>,</w:t>
      </w:r>
      <w:r w:rsidR="00C048F7" w:rsidRPr="004A0E0A">
        <w:rPr>
          <w:sz w:val="28"/>
          <w:szCs w:val="28"/>
        </w:rPr>
        <w:t>9</w:t>
      </w:r>
      <w:r w:rsidR="00F50402" w:rsidRPr="004A0E0A">
        <w:rPr>
          <w:sz w:val="28"/>
          <w:szCs w:val="28"/>
        </w:rPr>
        <w:t xml:space="preserve"> тыс.</w:t>
      </w:r>
      <w:r w:rsidR="0056002B" w:rsidRPr="004A0E0A">
        <w:rPr>
          <w:sz w:val="28"/>
          <w:szCs w:val="28"/>
        </w:rPr>
        <w:t xml:space="preserve"> </w:t>
      </w:r>
      <w:r w:rsidRPr="004A0E0A">
        <w:rPr>
          <w:sz w:val="28"/>
          <w:szCs w:val="28"/>
        </w:rPr>
        <w:t xml:space="preserve">т и Павлодарской областях </w:t>
      </w:r>
      <w:r w:rsidR="00401685" w:rsidRPr="004A0E0A">
        <w:rPr>
          <w:sz w:val="28"/>
          <w:szCs w:val="28"/>
        </w:rPr>
        <w:t>–</w:t>
      </w:r>
      <w:r w:rsidR="00F50402" w:rsidRPr="004A0E0A">
        <w:rPr>
          <w:sz w:val="28"/>
          <w:szCs w:val="28"/>
        </w:rPr>
        <w:t xml:space="preserve"> </w:t>
      </w:r>
      <w:r w:rsidRPr="004A0E0A">
        <w:rPr>
          <w:sz w:val="28"/>
          <w:szCs w:val="28"/>
        </w:rPr>
        <w:t>7</w:t>
      </w:r>
      <w:r w:rsidR="00C048F7" w:rsidRPr="004A0E0A">
        <w:rPr>
          <w:sz w:val="28"/>
          <w:szCs w:val="28"/>
        </w:rPr>
        <w:t>7</w:t>
      </w:r>
      <w:r w:rsidRPr="004A0E0A">
        <w:rPr>
          <w:sz w:val="28"/>
          <w:szCs w:val="28"/>
        </w:rPr>
        <w:t>,</w:t>
      </w:r>
      <w:r w:rsidR="00C048F7" w:rsidRPr="004A0E0A">
        <w:rPr>
          <w:sz w:val="28"/>
          <w:szCs w:val="28"/>
        </w:rPr>
        <w:t>5</w:t>
      </w:r>
      <w:r w:rsidRPr="004A0E0A">
        <w:rPr>
          <w:sz w:val="28"/>
          <w:szCs w:val="28"/>
        </w:rPr>
        <w:t xml:space="preserve"> тыс. т. Однако в Алматинской происходит снижение с 32,3 тыс. т в 2010 г. </w:t>
      </w:r>
      <w:r w:rsidR="00E12D27" w:rsidRPr="004A0E0A">
        <w:rPr>
          <w:sz w:val="28"/>
          <w:szCs w:val="28"/>
        </w:rPr>
        <w:t xml:space="preserve">до </w:t>
      </w:r>
      <w:r w:rsidR="00C048F7" w:rsidRPr="004A0E0A">
        <w:rPr>
          <w:sz w:val="28"/>
          <w:szCs w:val="28"/>
        </w:rPr>
        <w:t>9</w:t>
      </w:r>
      <w:r w:rsidRPr="004A0E0A">
        <w:rPr>
          <w:sz w:val="28"/>
          <w:szCs w:val="28"/>
        </w:rPr>
        <w:t>,</w:t>
      </w:r>
      <w:r w:rsidR="00C048F7" w:rsidRPr="004A0E0A">
        <w:rPr>
          <w:sz w:val="28"/>
          <w:szCs w:val="28"/>
        </w:rPr>
        <w:t>5</w:t>
      </w:r>
      <w:r w:rsidRPr="004A0E0A">
        <w:rPr>
          <w:sz w:val="28"/>
          <w:szCs w:val="28"/>
        </w:rPr>
        <w:t xml:space="preserve"> тыс. т в 2024 г., что связано с перераспределением структуры посевных площадей.</w:t>
      </w:r>
      <w:r w:rsidR="00F50402" w:rsidRPr="004A0E0A">
        <w:rPr>
          <w:sz w:val="28"/>
          <w:szCs w:val="28"/>
        </w:rPr>
        <w:t xml:space="preserve"> </w:t>
      </w:r>
      <w:r w:rsidRPr="004A0E0A">
        <w:rPr>
          <w:sz w:val="28"/>
          <w:szCs w:val="28"/>
        </w:rPr>
        <w:t xml:space="preserve">Производство картофеля за анализируемый период существенно увеличилось: с 604,8 тыс. т </w:t>
      </w:r>
      <w:r w:rsidR="00F50402" w:rsidRPr="004A0E0A">
        <w:rPr>
          <w:sz w:val="28"/>
          <w:szCs w:val="28"/>
        </w:rPr>
        <w:t xml:space="preserve">в </w:t>
      </w:r>
      <w:r w:rsidRPr="004A0E0A">
        <w:rPr>
          <w:sz w:val="28"/>
          <w:szCs w:val="28"/>
        </w:rPr>
        <w:t>2010</w:t>
      </w:r>
      <w:r w:rsidR="00F50402" w:rsidRPr="004A0E0A">
        <w:rPr>
          <w:sz w:val="28"/>
          <w:szCs w:val="28"/>
        </w:rPr>
        <w:t xml:space="preserve"> г.</w:t>
      </w:r>
      <w:r w:rsidRPr="004A0E0A">
        <w:rPr>
          <w:sz w:val="28"/>
          <w:szCs w:val="28"/>
        </w:rPr>
        <w:t xml:space="preserve"> </w:t>
      </w:r>
      <w:r w:rsidR="00E12D27" w:rsidRPr="004A0E0A">
        <w:rPr>
          <w:sz w:val="28"/>
          <w:szCs w:val="28"/>
        </w:rPr>
        <w:t xml:space="preserve">до </w:t>
      </w:r>
      <w:r w:rsidRPr="004A0E0A">
        <w:rPr>
          <w:sz w:val="28"/>
          <w:szCs w:val="28"/>
        </w:rPr>
        <w:t>1</w:t>
      </w:r>
      <w:r w:rsidR="00CC1630" w:rsidRPr="004A0E0A">
        <w:rPr>
          <w:sz w:val="28"/>
          <w:szCs w:val="28"/>
        </w:rPr>
        <w:t>527</w:t>
      </w:r>
      <w:r w:rsidRPr="004A0E0A">
        <w:rPr>
          <w:sz w:val="28"/>
          <w:szCs w:val="28"/>
        </w:rPr>
        <w:t>,</w:t>
      </w:r>
      <w:r w:rsidR="00CC1630" w:rsidRPr="004A0E0A">
        <w:rPr>
          <w:sz w:val="28"/>
          <w:szCs w:val="28"/>
        </w:rPr>
        <w:t>4</w:t>
      </w:r>
      <w:r w:rsidRPr="004A0E0A">
        <w:rPr>
          <w:sz w:val="28"/>
          <w:szCs w:val="28"/>
        </w:rPr>
        <w:t xml:space="preserve"> тыс. т </w:t>
      </w:r>
      <w:r w:rsidR="00F50402" w:rsidRPr="004A0E0A">
        <w:rPr>
          <w:sz w:val="28"/>
          <w:szCs w:val="28"/>
        </w:rPr>
        <w:t xml:space="preserve">в </w:t>
      </w:r>
      <w:r w:rsidRPr="004A0E0A">
        <w:rPr>
          <w:sz w:val="28"/>
          <w:szCs w:val="28"/>
        </w:rPr>
        <w:t>2024</w:t>
      </w:r>
      <w:r w:rsidR="00F50402" w:rsidRPr="004A0E0A">
        <w:rPr>
          <w:sz w:val="28"/>
          <w:szCs w:val="28"/>
        </w:rPr>
        <w:t xml:space="preserve"> г.</w:t>
      </w:r>
      <w:r w:rsidRPr="004A0E0A">
        <w:rPr>
          <w:sz w:val="28"/>
          <w:szCs w:val="28"/>
        </w:rPr>
        <w:t>, что более чем в 2,5 раза превышает уровень 2010 г. Наиболее высокий рост производства демонстрируют Павлодарская до 26</w:t>
      </w:r>
      <w:r w:rsidR="00CC1630" w:rsidRPr="004A0E0A">
        <w:rPr>
          <w:sz w:val="28"/>
          <w:szCs w:val="28"/>
        </w:rPr>
        <w:t>3</w:t>
      </w:r>
      <w:r w:rsidRPr="004A0E0A">
        <w:rPr>
          <w:sz w:val="28"/>
          <w:szCs w:val="28"/>
        </w:rPr>
        <w:t>,</w:t>
      </w:r>
      <w:r w:rsidR="00CC1630" w:rsidRPr="004A0E0A">
        <w:rPr>
          <w:sz w:val="28"/>
          <w:szCs w:val="28"/>
        </w:rPr>
        <w:t>5</w:t>
      </w:r>
      <w:r w:rsidR="00F50402" w:rsidRPr="004A0E0A">
        <w:rPr>
          <w:sz w:val="28"/>
          <w:szCs w:val="28"/>
        </w:rPr>
        <w:t xml:space="preserve"> тыс.т</w:t>
      </w:r>
      <w:r w:rsidRPr="004A0E0A">
        <w:rPr>
          <w:sz w:val="28"/>
          <w:szCs w:val="28"/>
        </w:rPr>
        <w:t xml:space="preserve">, Жамбылская </w:t>
      </w:r>
      <w:r w:rsidR="00401685" w:rsidRPr="004A0E0A">
        <w:rPr>
          <w:sz w:val="28"/>
          <w:szCs w:val="28"/>
        </w:rPr>
        <w:t>–</w:t>
      </w:r>
      <w:r w:rsidR="00F50402" w:rsidRPr="004A0E0A">
        <w:rPr>
          <w:sz w:val="28"/>
          <w:szCs w:val="28"/>
        </w:rPr>
        <w:t xml:space="preserve"> </w:t>
      </w:r>
      <w:r w:rsidR="00CC1630" w:rsidRPr="004A0E0A">
        <w:rPr>
          <w:sz w:val="28"/>
          <w:szCs w:val="28"/>
        </w:rPr>
        <w:t>199</w:t>
      </w:r>
      <w:r w:rsidRPr="004A0E0A">
        <w:rPr>
          <w:sz w:val="28"/>
          <w:szCs w:val="28"/>
        </w:rPr>
        <w:t>,</w:t>
      </w:r>
      <w:r w:rsidR="00CC1630" w:rsidRPr="004A0E0A">
        <w:rPr>
          <w:sz w:val="28"/>
          <w:szCs w:val="28"/>
        </w:rPr>
        <w:t>1</w:t>
      </w:r>
      <w:r w:rsidRPr="004A0E0A">
        <w:rPr>
          <w:sz w:val="28"/>
          <w:szCs w:val="28"/>
        </w:rPr>
        <w:t xml:space="preserve"> тыс.</w:t>
      </w:r>
      <w:r w:rsidR="00F50402" w:rsidRPr="004A0E0A">
        <w:rPr>
          <w:sz w:val="28"/>
          <w:szCs w:val="28"/>
        </w:rPr>
        <w:t>т</w:t>
      </w:r>
      <w:r w:rsidRPr="004A0E0A">
        <w:rPr>
          <w:sz w:val="28"/>
          <w:szCs w:val="28"/>
        </w:rPr>
        <w:t xml:space="preserve"> и Алматинская </w:t>
      </w:r>
      <w:r w:rsidR="00401685" w:rsidRPr="004A0E0A">
        <w:rPr>
          <w:sz w:val="28"/>
          <w:szCs w:val="28"/>
        </w:rPr>
        <w:t>–</w:t>
      </w:r>
      <w:r w:rsidR="00F50402" w:rsidRPr="004A0E0A">
        <w:rPr>
          <w:sz w:val="28"/>
          <w:szCs w:val="28"/>
        </w:rPr>
        <w:t xml:space="preserve"> </w:t>
      </w:r>
      <w:r w:rsidRPr="004A0E0A">
        <w:rPr>
          <w:sz w:val="28"/>
          <w:szCs w:val="28"/>
        </w:rPr>
        <w:t>22</w:t>
      </w:r>
      <w:r w:rsidR="00CC1630" w:rsidRPr="004A0E0A">
        <w:rPr>
          <w:sz w:val="28"/>
          <w:szCs w:val="28"/>
        </w:rPr>
        <w:t>1</w:t>
      </w:r>
      <w:r w:rsidRPr="004A0E0A">
        <w:rPr>
          <w:sz w:val="28"/>
          <w:szCs w:val="28"/>
        </w:rPr>
        <w:t>,</w:t>
      </w:r>
      <w:r w:rsidR="00CC1630" w:rsidRPr="004A0E0A">
        <w:rPr>
          <w:sz w:val="28"/>
          <w:szCs w:val="28"/>
        </w:rPr>
        <w:t>9</w:t>
      </w:r>
      <w:r w:rsidRPr="004A0E0A">
        <w:rPr>
          <w:sz w:val="28"/>
          <w:szCs w:val="28"/>
        </w:rPr>
        <w:t xml:space="preserve"> тыс. т. В </w:t>
      </w:r>
      <w:r w:rsidR="00CB566D" w:rsidRPr="004A0E0A">
        <w:rPr>
          <w:sz w:val="28"/>
          <w:szCs w:val="28"/>
        </w:rPr>
        <w:t>некоторых</w:t>
      </w:r>
      <w:r w:rsidRPr="004A0E0A">
        <w:rPr>
          <w:sz w:val="28"/>
          <w:szCs w:val="28"/>
        </w:rPr>
        <w:t xml:space="preserve"> </w:t>
      </w:r>
      <w:r w:rsidR="00CB566D" w:rsidRPr="004A0E0A">
        <w:rPr>
          <w:sz w:val="28"/>
          <w:szCs w:val="28"/>
        </w:rPr>
        <w:t>областях</w:t>
      </w:r>
      <w:r w:rsidR="00F50402" w:rsidRPr="004A0E0A">
        <w:rPr>
          <w:sz w:val="28"/>
          <w:szCs w:val="28"/>
        </w:rPr>
        <w:t xml:space="preserve">, </w:t>
      </w:r>
      <w:r w:rsidRPr="004A0E0A">
        <w:rPr>
          <w:sz w:val="28"/>
          <w:szCs w:val="28"/>
        </w:rPr>
        <w:t xml:space="preserve">например, </w:t>
      </w:r>
      <w:r w:rsidR="00F50402" w:rsidRPr="004A0E0A">
        <w:rPr>
          <w:sz w:val="28"/>
          <w:szCs w:val="28"/>
        </w:rPr>
        <w:t xml:space="preserve">в </w:t>
      </w:r>
      <w:r w:rsidRPr="004A0E0A">
        <w:rPr>
          <w:sz w:val="28"/>
          <w:szCs w:val="28"/>
        </w:rPr>
        <w:t>Алматинск</w:t>
      </w:r>
      <w:r w:rsidR="00F50402" w:rsidRPr="004A0E0A">
        <w:rPr>
          <w:sz w:val="28"/>
          <w:szCs w:val="28"/>
        </w:rPr>
        <w:t>ой</w:t>
      </w:r>
      <w:r w:rsidRPr="004A0E0A">
        <w:rPr>
          <w:sz w:val="28"/>
          <w:szCs w:val="28"/>
        </w:rPr>
        <w:t xml:space="preserve"> област</w:t>
      </w:r>
      <w:r w:rsidR="00F50402" w:rsidRPr="004A0E0A">
        <w:rPr>
          <w:sz w:val="28"/>
          <w:szCs w:val="28"/>
        </w:rPr>
        <w:t xml:space="preserve">и </w:t>
      </w:r>
      <w:r w:rsidRPr="004A0E0A">
        <w:rPr>
          <w:sz w:val="28"/>
          <w:szCs w:val="28"/>
        </w:rPr>
        <w:t xml:space="preserve">фиксируется заметное снижение в 2024 </w:t>
      </w:r>
      <w:r w:rsidR="00F50402" w:rsidRPr="004A0E0A">
        <w:rPr>
          <w:sz w:val="28"/>
          <w:szCs w:val="28"/>
        </w:rPr>
        <w:t>г</w:t>
      </w:r>
      <w:r w:rsidR="00224C78" w:rsidRPr="004A0E0A">
        <w:rPr>
          <w:sz w:val="28"/>
          <w:szCs w:val="28"/>
        </w:rPr>
        <w:t xml:space="preserve">. </w:t>
      </w:r>
      <w:r w:rsidR="00F50402" w:rsidRPr="004A0E0A">
        <w:rPr>
          <w:sz w:val="28"/>
          <w:szCs w:val="28"/>
        </w:rPr>
        <w:t>по сравнению с 2020 г</w:t>
      </w:r>
      <w:r w:rsidR="00224C78" w:rsidRPr="004A0E0A">
        <w:rPr>
          <w:sz w:val="28"/>
          <w:szCs w:val="28"/>
        </w:rPr>
        <w:t>.</w:t>
      </w:r>
      <w:r w:rsidR="00F50402" w:rsidRPr="004A0E0A">
        <w:rPr>
          <w:sz w:val="28"/>
          <w:szCs w:val="28"/>
        </w:rPr>
        <w:t xml:space="preserve"> </w:t>
      </w:r>
      <w:r w:rsidRPr="004A0E0A">
        <w:rPr>
          <w:sz w:val="28"/>
          <w:szCs w:val="28"/>
        </w:rPr>
        <w:t>с 445,2 до 22</w:t>
      </w:r>
      <w:r w:rsidR="00CC1630" w:rsidRPr="004A0E0A">
        <w:rPr>
          <w:sz w:val="28"/>
          <w:szCs w:val="28"/>
        </w:rPr>
        <w:t>1</w:t>
      </w:r>
      <w:r w:rsidRPr="004A0E0A">
        <w:rPr>
          <w:sz w:val="28"/>
          <w:szCs w:val="28"/>
        </w:rPr>
        <w:t>,</w:t>
      </w:r>
      <w:r w:rsidR="00CC1630" w:rsidRPr="004A0E0A">
        <w:rPr>
          <w:sz w:val="28"/>
          <w:szCs w:val="28"/>
        </w:rPr>
        <w:t>9</w:t>
      </w:r>
      <w:r w:rsidRPr="004A0E0A">
        <w:rPr>
          <w:sz w:val="28"/>
          <w:szCs w:val="28"/>
        </w:rPr>
        <w:t xml:space="preserve"> тыс.</w:t>
      </w:r>
      <w:r w:rsidR="0056002B" w:rsidRPr="004A0E0A">
        <w:rPr>
          <w:sz w:val="28"/>
          <w:szCs w:val="28"/>
        </w:rPr>
        <w:t xml:space="preserve"> </w:t>
      </w:r>
      <w:r w:rsidR="00F50402" w:rsidRPr="004A0E0A">
        <w:rPr>
          <w:sz w:val="28"/>
          <w:szCs w:val="28"/>
        </w:rPr>
        <w:t>т</w:t>
      </w:r>
      <w:r w:rsidRPr="004A0E0A">
        <w:rPr>
          <w:sz w:val="28"/>
          <w:szCs w:val="28"/>
        </w:rPr>
        <w:t>, что может быть связано с неблагоприятными погодными условиями или рыночными изменениями.</w:t>
      </w:r>
      <w:r w:rsidR="00F50402" w:rsidRPr="004A0E0A">
        <w:rPr>
          <w:sz w:val="28"/>
          <w:szCs w:val="28"/>
        </w:rPr>
        <w:t xml:space="preserve"> </w:t>
      </w:r>
      <w:r w:rsidRPr="004A0E0A">
        <w:rPr>
          <w:sz w:val="28"/>
          <w:szCs w:val="28"/>
        </w:rPr>
        <w:t>По овощам открытого грунта производство выросло с 1091,1 тыс.</w:t>
      </w:r>
      <w:r w:rsidR="0056002B" w:rsidRPr="004A0E0A">
        <w:rPr>
          <w:sz w:val="28"/>
          <w:szCs w:val="28"/>
        </w:rPr>
        <w:t xml:space="preserve"> </w:t>
      </w:r>
      <w:r w:rsidRPr="004A0E0A">
        <w:rPr>
          <w:sz w:val="28"/>
          <w:szCs w:val="28"/>
        </w:rPr>
        <w:t xml:space="preserve">т </w:t>
      </w:r>
      <w:r w:rsidR="00F50402" w:rsidRPr="004A0E0A">
        <w:rPr>
          <w:sz w:val="28"/>
          <w:szCs w:val="28"/>
        </w:rPr>
        <w:t>в 2010 г.</w:t>
      </w:r>
      <w:r w:rsidRPr="004A0E0A">
        <w:rPr>
          <w:sz w:val="28"/>
          <w:szCs w:val="28"/>
        </w:rPr>
        <w:t xml:space="preserve"> </w:t>
      </w:r>
      <w:r w:rsidR="00E12D27" w:rsidRPr="004A0E0A">
        <w:rPr>
          <w:sz w:val="28"/>
          <w:szCs w:val="28"/>
        </w:rPr>
        <w:t xml:space="preserve">до </w:t>
      </w:r>
      <w:r w:rsidRPr="004A0E0A">
        <w:rPr>
          <w:sz w:val="28"/>
          <w:szCs w:val="28"/>
        </w:rPr>
        <w:t>27</w:t>
      </w:r>
      <w:r w:rsidR="00CC1630" w:rsidRPr="004A0E0A">
        <w:rPr>
          <w:sz w:val="28"/>
          <w:szCs w:val="28"/>
        </w:rPr>
        <w:t>64</w:t>
      </w:r>
      <w:r w:rsidRPr="004A0E0A">
        <w:rPr>
          <w:sz w:val="28"/>
          <w:szCs w:val="28"/>
        </w:rPr>
        <w:t>,</w:t>
      </w:r>
      <w:r w:rsidR="00CC1630" w:rsidRPr="004A0E0A">
        <w:rPr>
          <w:sz w:val="28"/>
          <w:szCs w:val="28"/>
        </w:rPr>
        <w:t>3</w:t>
      </w:r>
      <w:r w:rsidRPr="004A0E0A">
        <w:rPr>
          <w:sz w:val="28"/>
          <w:szCs w:val="28"/>
        </w:rPr>
        <w:t xml:space="preserve"> тыс. т </w:t>
      </w:r>
      <w:r w:rsidR="00F50402" w:rsidRPr="004A0E0A">
        <w:rPr>
          <w:sz w:val="28"/>
          <w:szCs w:val="28"/>
        </w:rPr>
        <w:t>в 2024 г.</w:t>
      </w:r>
      <w:r w:rsidRPr="004A0E0A">
        <w:rPr>
          <w:sz w:val="28"/>
          <w:szCs w:val="28"/>
        </w:rPr>
        <w:t xml:space="preserve">, что свидетельствует о значительном расширении этого направления среди МСБ. </w:t>
      </w:r>
      <w:r w:rsidR="008E1729" w:rsidRPr="004A0E0A">
        <w:rPr>
          <w:sz w:val="28"/>
          <w:szCs w:val="28"/>
        </w:rPr>
        <w:t xml:space="preserve">Наибольшие объёмы зафиксированы в Жамбылской </w:t>
      </w:r>
      <w:r w:rsidR="00526ECD" w:rsidRPr="004A0E0A">
        <w:rPr>
          <w:sz w:val="28"/>
          <w:szCs w:val="28"/>
        </w:rPr>
        <w:t>–</w:t>
      </w:r>
      <w:r w:rsidR="008E1729" w:rsidRPr="004A0E0A">
        <w:rPr>
          <w:sz w:val="28"/>
          <w:szCs w:val="28"/>
        </w:rPr>
        <w:t xml:space="preserve"> 943,4 тыс. т, в Туркестанской </w:t>
      </w:r>
      <w:r w:rsidR="00526ECD" w:rsidRPr="004A0E0A">
        <w:rPr>
          <w:sz w:val="28"/>
          <w:szCs w:val="28"/>
        </w:rPr>
        <w:t>–</w:t>
      </w:r>
      <w:r w:rsidR="008E1729" w:rsidRPr="004A0E0A">
        <w:rPr>
          <w:sz w:val="28"/>
          <w:szCs w:val="28"/>
        </w:rPr>
        <w:t xml:space="preserve"> 761,4 тыс. т и в Алматинской </w:t>
      </w:r>
      <w:r w:rsidR="00526ECD" w:rsidRPr="004A0E0A">
        <w:rPr>
          <w:sz w:val="28"/>
          <w:szCs w:val="28"/>
        </w:rPr>
        <w:t>–</w:t>
      </w:r>
      <w:r w:rsidR="008E1729" w:rsidRPr="004A0E0A">
        <w:rPr>
          <w:sz w:val="28"/>
          <w:szCs w:val="28"/>
        </w:rPr>
        <w:t xml:space="preserve"> 412,9 тыс. т. В большинстве </w:t>
      </w:r>
      <w:r w:rsidR="00CB566D" w:rsidRPr="004A0E0A">
        <w:rPr>
          <w:sz w:val="28"/>
          <w:szCs w:val="28"/>
        </w:rPr>
        <w:t>областей</w:t>
      </w:r>
      <w:r w:rsidR="008E1729" w:rsidRPr="004A0E0A">
        <w:rPr>
          <w:sz w:val="28"/>
          <w:szCs w:val="28"/>
        </w:rPr>
        <w:t xml:space="preserve"> сохраняется устойчивый рост, однако в Алматинской отмечается снижение к уровню 2020 г.</w:t>
      </w:r>
    </w:p>
    <w:p w14:paraId="00037501" w14:textId="5E040B70" w:rsidR="00260B5D" w:rsidRPr="004A0E0A" w:rsidRDefault="00260B5D" w:rsidP="008E2078">
      <w:pPr>
        <w:pStyle w:val="a4"/>
        <w:widowControl w:val="0"/>
        <w:spacing w:before="0" w:beforeAutospacing="0" w:after="0" w:afterAutospacing="0"/>
        <w:ind w:firstLine="709"/>
        <w:jc w:val="both"/>
        <w:rPr>
          <w:sz w:val="28"/>
          <w:szCs w:val="28"/>
        </w:rPr>
      </w:pPr>
      <w:r w:rsidRPr="004A0E0A">
        <w:rPr>
          <w:sz w:val="28"/>
          <w:szCs w:val="28"/>
        </w:rPr>
        <w:t>К основным региональным чертам относятся:</w:t>
      </w:r>
    </w:p>
    <w:p w14:paraId="57A62484" w14:textId="48ADD714" w:rsidR="00EF66D1" w:rsidRPr="004A0E0A" w:rsidRDefault="00526ECD" w:rsidP="008E2078">
      <w:pPr>
        <w:pStyle w:val="a4"/>
        <w:widowControl w:val="0"/>
        <w:spacing w:before="0" w:beforeAutospacing="0" w:after="0" w:afterAutospacing="0"/>
        <w:ind w:firstLine="709"/>
        <w:jc w:val="both"/>
        <w:rPr>
          <w:sz w:val="28"/>
          <w:szCs w:val="28"/>
        </w:rPr>
      </w:pPr>
      <w:r w:rsidRPr="004A0E0A">
        <w:rPr>
          <w:sz w:val="28"/>
          <w:szCs w:val="28"/>
        </w:rPr>
        <w:t>–</w:t>
      </w:r>
      <w:r w:rsidR="00EF66D1" w:rsidRPr="004A0E0A">
        <w:rPr>
          <w:sz w:val="28"/>
          <w:szCs w:val="28"/>
        </w:rPr>
        <w:t xml:space="preserve"> </w:t>
      </w:r>
      <w:r w:rsidR="00260B5D" w:rsidRPr="004A0E0A">
        <w:rPr>
          <w:sz w:val="28"/>
          <w:szCs w:val="28"/>
        </w:rPr>
        <w:t>лидерами производства зерновых остаются северные и северо</w:t>
      </w:r>
      <w:r w:rsidRPr="004A0E0A">
        <w:rPr>
          <w:sz w:val="28"/>
          <w:szCs w:val="28"/>
        </w:rPr>
        <w:t>–</w:t>
      </w:r>
      <w:r w:rsidR="00260B5D" w:rsidRPr="004A0E0A">
        <w:rPr>
          <w:sz w:val="28"/>
          <w:szCs w:val="28"/>
        </w:rPr>
        <w:t xml:space="preserve">восточные </w:t>
      </w:r>
      <w:r w:rsidR="00CB566D" w:rsidRPr="004A0E0A">
        <w:rPr>
          <w:sz w:val="28"/>
          <w:szCs w:val="28"/>
        </w:rPr>
        <w:t>области</w:t>
      </w:r>
      <w:r w:rsidR="00260B5D" w:rsidRPr="004A0E0A">
        <w:rPr>
          <w:sz w:val="28"/>
          <w:szCs w:val="28"/>
        </w:rPr>
        <w:t xml:space="preserve"> </w:t>
      </w:r>
      <w:r w:rsidRPr="004A0E0A">
        <w:rPr>
          <w:sz w:val="28"/>
          <w:szCs w:val="28"/>
        </w:rPr>
        <w:t>–</w:t>
      </w:r>
      <w:r w:rsidR="00260B5D" w:rsidRPr="004A0E0A">
        <w:rPr>
          <w:sz w:val="28"/>
          <w:szCs w:val="28"/>
        </w:rPr>
        <w:t xml:space="preserve"> Акмолинская, Костанайская и Северо</w:t>
      </w:r>
      <w:r w:rsidRPr="004A0E0A">
        <w:rPr>
          <w:sz w:val="28"/>
          <w:szCs w:val="28"/>
        </w:rPr>
        <w:t>–</w:t>
      </w:r>
      <w:r w:rsidR="00260B5D" w:rsidRPr="004A0E0A">
        <w:rPr>
          <w:sz w:val="28"/>
          <w:szCs w:val="28"/>
        </w:rPr>
        <w:t>Казахстанская</w:t>
      </w:r>
      <w:r w:rsidR="00EF66D1" w:rsidRPr="004A0E0A">
        <w:rPr>
          <w:sz w:val="28"/>
          <w:szCs w:val="28"/>
        </w:rPr>
        <w:t>;</w:t>
      </w:r>
    </w:p>
    <w:p w14:paraId="3D3D610E" w14:textId="1B7DDEC4" w:rsidR="003A77D5" w:rsidRPr="004A0E0A" w:rsidRDefault="00526ECD" w:rsidP="008E2078">
      <w:pPr>
        <w:pStyle w:val="a4"/>
        <w:widowControl w:val="0"/>
        <w:spacing w:before="0" w:beforeAutospacing="0" w:after="0" w:afterAutospacing="0"/>
        <w:ind w:firstLine="709"/>
        <w:jc w:val="both"/>
        <w:rPr>
          <w:sz w:val="28"/>
          <w:szCs w:val="28"/>
        </w:rPr>
      </w:pPr>
      <w:r w:rsidRPr="004A0E0A">
        <w:rPr>
          <w:sz w:val="28"/>
          <w:szCs w:val="28"/>
        </w:rPr>
        <w:t>–</w:t>
      </w:r>
      <w:r w:rsidR="003A77D5" w:rsidRPr="004A0E0A">
        <w:rPr>
          <w:sz w:val="28"/>
          <w:szCs w:val="28"/>
        </w:rPr>
        <w:t xml:space="preserve"> </w:t>
      </w:r>
      <w:r w:rsidR="00B37124" w:rsidRPr="004A0E0A">
        <w:rPr>
          <w:rStyle w:val="af0"/>
          <w:b w:val="0"/>
          <w:bCs w:val="0"/>
          <w:sz w:val="28"/>
          <w:szCs w:val="28"/>
        </w:rPr>
        <w:t>Павлодарская и Жамбылская</w:t>
      </w:r>
      <w:r w:rsidR="00B37124" w:rsidRPr="004A0E0A">
        <w:rPr>
          <w:sz w:val="28"/>
          <w:szCs w:val="28"/>
        </w:rPr>
        <w:t xml:space="preserve"> стабильно демонстрируют высокие показатели по картофелю и овощам</w:t>
      </w:r>
      <w:r w:rsidR="003A77D5" w:rsidRPr="004A0E0A">
        <w:rPr>
          <w:sz w:val="28"/>
          <w:szCs w:val="28"/>
        </w:rPr>
        <w:t>;</w:t>
      </w:r>
    </w:p>
    <w:p w14:paraId="61052657" w14:textId="74DF4308" w:rsidR="003A77D5" w:rsidRPr="004A0E0A" w:rsidRDefault="00526ECD" w:rsidP="008E2078">
      <w:pPr>
        <w:pStyle w:val="a4"/>
        <w:widowControl w:val="0"/>
        <w:spacing w:before="0" w:beforeAutospacing="0" w:after="0" w:afterAutospacing="0"/>
        <w:ind w:firstLine="709"/>
        <w:jc w:val="both"/>
        <w:rPr>
          <w:sz w:val="28"/>
          <w:szCs w:val="28"/>
        </w:rPr>
      </w:pPr>
      <w:r w:rsidRPr="004A0E0A">
        <w:rPr>
          <w:sz w:val="28"/>
          <w:szCs w:val="28"/>
        </w:rPr>
        <w:t>–</w:t>
      </w:r>
      <w:r w:rsidR="003A77D5" w:rsidRPr="004A0E0A">
        <w:rPr>
          <w:sz w:val="28"/>
          <w:szCs w:val="28"/>
        </w:rPr>
        <w:t xml:space="preserve"> </w:t>
      </w:r>
      <w:r w:rsidR="00B37124" w:rsidRPr="004A0E0A">
        <w:rPr>
          <w:rStyle w:val="af0"/>
          <w:b w:val="0"/>
          <w:bCs w:val="0"/>
          <w:sz w:val="28"/>
          <w:szCs w:val="28"/>
        </w:rPr>
        <w:t>Восточно</w:t>
      </w:r>
      <w:r w:rsidRPr="004A0E0A">
        <w:rPr>
          <w:rStyle w:val="af0"/>
          <w:b w:val="0"/>
          <w:bCs w:val="0"/>
          <w:sz w:val="28"/>
          <w:szCs w:val="28"/>
        </w:rPr>
        <w:t>–</w:t>
      </w:r>
      <w:r w:rsidR="00B37124" w:rsidRPr="004A0E0A">
        <w:rPr>
          <w:rStyle w:val="af0"/>
          <w:b w:val="0"/>
          <w:bCs w:val="0"/>
          <w:sz w:val="28"/>
          <w:szCs w:val="28"/>
        </w:rPr>
        <w:t>Казахстанская</w:t>
      </w:r>
      <w:r w:rsidR="00B37124" w:rsidRPr="004A0E0A">
        <w:rPr>
          <w:sz w:val="28"/>
          <w:szCs w:val="28"/>
        </w:rPr>
        <w:t xml:space="preserve"> </w:t>
      </w:r>
      <w:r w:rsidR="00401685" w:rsidRPr="004A0E0A">
        <w:rPr>
          <w:sz w:val="28"/>
          <w:szCs w:val="28"/>
        </w:rPr>
        <w:t>–</w:t>
      </w:r>
      <w:r w:rsidR="00B37124" w:rsidRPr="004A0E0A">
        <w:rPr>
          <w:sz w:val="28"/>
          <w:szCs w:val="28"/>
        </w:rPr>
        <w:t xml:space="preserve"> лидер по производству масличных культур</w:t>
      </w:r>
      <w:r w:rsidR="003A77D5" w:rsidRPr="004A0E0A">
        <w:rPr>
          <w:sz w:val="28"/>
          <w:szCs w:val="28"/>
        </w:rPr>
        <w:t>;</w:t>
      </w:r>
    </w:p>
    <w:p w14:paraId="1D2049D5" w14:textId="20C497F4" w:rsidR="00B37124" w:rsidRPr="004A0E0A" w:rsidRDefault="00526ECD" w:rsidP="008E2078">
      <w:pPr>
        <w:pStyle w:val="a4"/>
        <w:widowControl w:val="0"/>
        <w:spacing w:before="0" w:beforeAutospacing="0" w:after="0" w:afterAutospacing="0"/>
        <w:ind w:firstLine="709"/>
        <w:jc w:val="both"/>
        <w:rPr>
          <w:sz w:val="28"/>
          <w:szCs w:val="28"/>
        </w:rPr>
      </w:pPr>
      <w:r w:rsidRPr="004A0E0A">
        <w:rPr>
          <w:sz w:val="28"/>
          <w:szCs w:val="28"/>
        </w:rPr>
        <w:t>–</w:t>
      </w:r>
      <w:r w:rsidR="00EF66D1" w:rsidRPr="004A0E0A">
        <w:rPr>
          <w:sz w:val="28"/>
          <w:szCs w:val="28"/>
        </w:rPr>
        <w:t xml:space="preserve"> </w:t>
      </w:r>
      <w:r w:rsidR="00B37124" w:rsidRPr="004A0E0A">
        <w:rPr>
          <w:sz w:val="28"/>
          <w:szCs w:val="28"/>
        </w:rPr>
        <w:t xml:space="preserve">В ряде южных и западных </w:t>
      </w:r>
      <w:r w:rsidR="00CB566D" w:rsidRPr="004A0E0A">
        <w:rPr>
          <w:sz w:val="28"/>
          <w:szCs w:val="28"/>
        </w:rPr>
        <w:t>областей</w:t>
      </w:r>
      <w:r w:rsidR="00744EEC" w:rsidRPr="004A0E0A">
        <w:rPr>
          <w:sz w:val="28"/>
          <w:szCs w:val="28"/>
        </w:rPr>
        <w:t>,</w:t>
      </w:r>
      <w:r w:rsidR="00B37124" w:rsidRPr="004A0E0A">
        <w:rPr>
          <w:sz w:val="28"/>
          <w:szCs w:val="28"/>
        </w:rPr>
        <w:t xml:space="preserve"> Кызылординск</w:t>
      </w:r>
      <w:r w:rsidR="00744EEC" w:rsidRPr="004A0E0A">
        <w:rPr>
          <w:sz w:val="28"/>
          <w:szCs w:val="28"/>
        </w:rPr>
        <w:t xml:space="preserve">ой и </w:t>
      </w:r>
      <w:r w:rsidR="00B37124" w:rsidRPr="004A0E0A">
        <w:rPr>
          <w:sz w:val="28"/>
          <w:szCs w:val="28"/>
        </w:rPr>
        <w:t>Мангистауск</w:t>
      </w:r>
      <w:r w:rsidR="00744EEC" w:rsidRPr="004A0E0A">
        <w:rPr>
          <w:sz w:val="28"/>
          <w:szCs w:val="28"/>
        </w:rPr>
        <w:t xml:space="preserve">ой </w:t>
      </w:r>
      <w:r w:rsidR="00B37124" w:rsidRPr="004A0E0A">
        <w:rPr>
          <w:sz w:val="28"/>
          <w:szCs w:val="28"/>
        </w:rPr>
        <w:t>общий вклад в производство остаётся умеренным, но наблюдается рост по отдельным культурам.</w:t>
      </w:r>
    </w:p>
    <w:p w14:paraId="7ABD3A2E" w14:textId="2BE88C5D" w:rsidR="00B37124" w:rsidRPr="004A0E0A" w:rsidRDefault="00B37124" w:rsidP="008E2078">
      <w:pPr>
        <w:pStyle w:val="a4"/>
        <w:widowControl w:val="0"/>
        <w:spacing w:before="0" w:beforeAutospacing="0" w:after="0" w:afterAutospacing="0"/>
        <w:ind w:firstLine="709"/>
        <w:jc w:val="both"/>
        <w:rPr>
          <w:sz w:val="28"/>
          <w:szCs w:val="28"/>
        </w:rPr>
      </w:pPr>
      <w:r w:rsidRPr="004A0E0A">
        <w:rPr>
          <w:sz w:val="28"/>
          <w:szCs w:val="28"/>
        </w:rPr>
        <w:t>В целом за период 2010</w:t>
      </w:r>
      <w:r w:rsidR="00526ECD" w:rsidRPr="004A0E0A">
        <w:rPr>
          <w:sz w:val="28"/>
          <w:szCs w:val="28"/>
        </w:rPr>
        <w:t>–</w:t>
      </w:r>
      <w:r w:rsidRPr="004A0E0A">
        <w:rPr>
          <w:sz w:val="28"/>
          <w:szCs w:val="28"/>
        </w:rPr>
        <w:t>2024 г</w:t>
      </w:r>
      <w:r w:rsidR="00B845BF" w:rsidRPr="004A0E0A">
        <w:rPr>
          <w:sz w:val="28"/>
          <w:szCs w:val="28"/>
        </w:rPr>
        <w:t>г.</w:t>
      </w:r>
      <w:r w:rsidRPr="004A0E0A">
        <w:rPr>
          <w:sz w:val="28"/>
          <w:szCs w:val="28"/>
        </w:rPr>
        <w:t xml:space="preserve"> в Казахстане отмечается устойчивая положительная динамика производства ключевых сельскохозяйственных культур МСБ, особенно по зерновым, картофелю и овощам открытого грунта. Однако темпы роста замедляются в отдельных </w:t>
      </w:r>
      <w:r w:rsidR="00CB566D" w:rsidRPr="004A0E0A">
        <w:rPr>
          <w:sz w:val="28"/>
          <w:szCs w:val="28"/>
        </w:rPr>
        <w:t>областях</w:t>
      </w:r>
      <w:r w:rsidRPr="004A0E0A">
        <w:rPr>
          <w:sz w:val="28"/>
          <w:szCs w:val="28"/>
        </w:rPr>
        <w:t>, наблюдается диверсификация специализации. Это указывает на необходимость адаптивной государственной поддержки с учётом региональной специфики, повышения эффективности и технологичности производства.</w:t>
      </w:r>
    </w:p>
    <w:p w14:paraId="1B4DEBDB" w14:textId="497704FB" w:rsidR="00BC3DDF" w:rsidRPr="004A0E0A" w:rsidRDefault="0056002B" w:rsidP="008E2078">
      <w:pPr>
        <w:pStyle w:val="a4"/>
        <w:widowControl w:val="0"/>
        <w:spacing w:before="0" w:beforeAutospacing="0" w:after="0" w:afterAutospacing="0"/>
        <w:ind w:firstLine="709"/>
        <w:jc w:val="both"/>
        <w:rPr>
          <w:sz w:val="28"/>
          <w:szCs w:val="28"/>
        </w:rPr>
      </w:pPr>
      <w:r w:rsidRPr="004A0E0A">
        <w:rPr>
          <w:rStyle w:val="af0"/>
          <w:b w:val="0"/>
          <w:bCs w:val="0"/>
          <w:sz w:val="28"/>
          <w:szCs w:val="28"/>
        </w:rPr>
        <w:t>Таблица Б</w:t>
      </w:r>
      <w:r w:rsidR="00A12CAE" w:rsidRPr="004A0E0A">
        <w:rPr>
          <w:rStyle w:val="af0"/>
          <w:b w:val="0"/>
          <w:bCs w:val="0"/>
          <w:sz w:val="28"/>
          <w:szCs w:val="28"/>
        </w:rPr>
        <w:t>.</w:t>
      </w:r>
      <w:r w:rsidRPr="004A0E0A">
        <w:rPr>
          <w:rStyle w:val="af0"/>
          <w:b w:val="0"/>
          <w:bCs w:val="0"/>
          <w:sz w:val="28"/>
          <w:szCs w:val="28"/>
        </w:rPr>
        <w:t xml:space="preserve">5 </w:t>
      </w:r>
      <w:r w:rsidR="00BC3DDF" w:rsidRPr="004A0E0A">
        <w:rPr>
          <w:rStyle w:val="af0"/>
          <w:b w:val="0"/>
          <w:bCs w:val="0"/>
          <w:sz w:val="28"/>
          <w:szCs w:val="28"/>
        </w:rPr>
        <w:t>Приложени</w:t>
      </w:r>
      <w:r w:rsidRPr="004A0E0A">
        <w:rPr>
          <w:rStyle w:val="af0"/>
          <w:b w:val="0"/>
          <w:bCs w:val="0"/>
          <w:sz w:val="28"/>
          <w:szCs w:val="28"/>
        </w:rPr>
        <w:t>я</w:t>
      </w:r>
      <w:r w:rsidR="00BC3DDF" w:rsidRPr="004A0E0A">
        <w:rPr>
          <w:rStyle w:val="af0"/>
          <w:b w:val="0"/>
          <w:bCs w:val="0"/>
          <w:sz w:val="28"/>
          <w:szCs w:val="28"/>
        </w:rPr>
        <w:t xml:space="preserve"> </w:t>
      </w:r>
      <w:r w:rsidRPr="004A0E0A">
        <w:rPr>
          <w:rStyle w:val="af0"/>
          <w:b w:val="0"/>
          <w:bCs w:val="0"/>
          <w:sz w:val="28"/>
          <w:szCs w:val="28"/>
        </w:rPr>
        <w:t>Б</w:t>
      </w:r>
      <w:r w:rsidR="00BC3DDF" w:rsidRPr="004A0E0A">
        <w:rPr>
          <w:rStyle w:val="af0"/>
          <w:b w:val="0"/>
          <w:bCs w:val="0"/>
          <w:sz w:val="28"/>
          <w:szCs w:val="28"/>
        </w:rPr>
        <w:t xml:space="preserve"> отражает динамику численности основных видов скота и птицы в хозяйствах </w:t>
      </w:r>
      <w:r w:rsidR="00EF66D1" w:rsidRPr="004A0E0A">
        <w:rPr>
          <w:rStyle w:val="af0"/>
          <w:b w:val="0"/>
          <w:bCs w:val="0"/>
          <w:sz w:val="28"/>
          <w:szCs w:val="28"/>
        </w:rPr>
        <w:t>МСБ</w:t>
      </w:r>
      <w:r w:rsidR="00BC3DDF" w:rsidRPr="004A0E0A">
        <w:rPr>
          <w:rStyle w:val="af0"/>
          <w:b w:val="0"/>
          <w:bCs w:val="0"/>
          <w:sz w:val="28"/>
          <w:szCs w:val="28"/>
        </w:rPr>
        <w:t xml:space="preserve"> по </w:t>
      </w:r>
      <w:r w:rsidR="00EF66D1" w:rsidRPr="004A0E0A">
        <w:rPr>
          <w:rStyle w:val="af0"/>
          <w:b w:val="0"/>
          <w:bCs w:val="0"/>
          <w:sz w:val="28"/>
          <w:szCs w:val="28"/>
        </w:rPr>
        <w:t>областям</w:t>
      </w:r>
      <w:r w:rsidR="00BC3DDF" w:rsidRPr="004A0E0A">
        <w:rPr>
          <w:rStyle w:val="af0"/>
          <w:b w:val="0"/>
          <w:bCs w:val="0"/>
          <w:sz w:val="28"/>
          <w:szCs w:val="28"/>
        </w:rPr>
        <w:t xml:space="preserve"> Казахстана за 2010</w:t>
      </w:r>
      <w:r w:rsidR="00526ECD" w:rsidRPr="004A0E0A">
        <w:rPr>
          <w:rStyle w:val="af0"/>
          <w:b w:val="0"/>
          <w:bCs w:val="0"/>
          <w:sz w:val="28"/>
          <w:szCs w:val="28"/>
        </w:rPr>
        <w:t>–</w:t>
      </w:r>
      <w:r w:rsidR="00BC3DDF" w:rsidRPr="004A0E0A">
        <w:rPr>
          <w:rStyle w:val="af0"/>
          <w:b w:val="0"/>
          <w:bCs w:val="0"/>
          <w:sz w:val="28"/>
          <w:szCs w:val="28"/>
        </w:rPr>
        <w:t>2024 г</w:t>
      </w:r>
      <w:r w:rsidR="00224C78" w:rsidRPr="004A0E0A">
        <w:rPr>
          <w:rStyle w:val="af0"/>
          <w:b w:val="0"/>
          <w:bCs w:val="0"/>
          <w:sz w:val="28"/>
          <w:szCs w:val="28"/>
        </w:rPr>
        <w:t>г.</w:t>
      </w:r>
      <w:r w:rsidR="00BC3DDF" w:rsidRPr="004A0E0A">
        <w:rPr>
          <w:rStyle w:val="af0"/>
          <w:b w:val="0"/>
          <w:bCs w:val="0"/>
          <w:sz w:val="28"/>
          <w:szCs w:val="28"/>
        </w:rPr>
        <w:t xml:space="preserve"> (оценка). </w:t>
      </w:r>
      <w:r w:rsidR="00BC3DDF" w:rsidRPr="004A0E0A">
        <w:rPr>
          <w:sz w:val="28"/>
          <w:szCs w:val="28"/>
        </w:rPr>
        <w:t>В 2024 г</w:t>
      </w:r>
      <w:r w:rsidR="00224C78" w:rsidRPr="004A0E0A">
        <w:rPr>
          <w:sz w:val="28"/>
          <w:szCs w:val="28"/>
        </w:rPr>
        <w:t>.</w:t>
      </w:r>
      <w:r w:rsidR="00BC3DDF" w:rsidRPr="004A0E0A">
        <w:rPr>
          <w:sz w:val="28"/>
          <w:szCs w:val="28"/>
        </w:rPr>
        <w:t xml:space="preserve"> численность КРС в МСБ составила 2896,8 тыс. голов, что в 3,3 раза выше уровня 2010 г</w:t>
      </w:r>
      <w:r w:rsidR="00224C78" w:rsidRPr="004A0E0A">
        <w:rPr>
          <w:sz w:val="28"/>
          <w:szCs w:val="28"/>
        </w:rPr>
        <w:t>.</w:t>
      </w:r>
      <w:r w:rsidR="00BC3DDF" w:rsidRPr="004A0E0A">
        <w:rPr>
          <w:sz w:val="28"/>
          <w:szCs w:val="28"/>
        </w:rPr>
        <w:t xml:space="preserve"> </w:t>
      </w:r>
      <w:r w:rsidR="00526ECD" w:rsidRPr="004A0E0A">
        <w:rPr>
          <w:sz w:val="28"/>
          <w:szCs w:val="28"/>
        </w:rPr>
        <w:t>–</w:t>
      </w:r>
      <w:r w:rsidR="00F50402" w:rsidRPr="004A0E0A">
        <w:rPr>
          <w:sz w:val="28"/>
          <w:szCs w:val="28"/>
        </w:rPr>
        <w:t xml:space="preserve"> </w:t>
      </w:r>
      <w:r w:rsidR="00BC3DDF" w:rsidRPr="004A0E0A">
        <w:rPr>
          <w:sz w:val="28"/>
          <w:szCs w:val="28"/>
        </w:rPr>
        <w:t>877,6 тыс. и на 61,8% выше, чем в 2015 г</w:t>
      </w:r>
      <w:r w:rsidR="00224C78" w:rsidRPr="004A0E0A">
        <w:rPr>
          <w:sz w:val="28"/>
          <w:szCs w:val="28"/>
        </w:rPr>
        <w:t>.</w:t>
      </w:r>
      <w:r w:rsidR="00BC3DDF" w:rsidRPr="004A0E0A">
        <w:rPr>
          <w:sz w:val="28"/>
          <w:szCs w:val="28"/>
        </w:rPr>
        <w:t xml:space="preserve"> </w:t>
      </w:r>
      <w:r w:rsidR="00526ECD" w:rsidRPr="004A0E0A">
        <w:rPr>
          <w:sz w:val="28"/>
          <w:szCs w:val="28"/>
        </w:rPr>
        <w:t>–</w:t>
      </w:r>
      <w:r w:rsidR="00F50402" w:rsidRPr="004A0E0A">
        <w:rPr>
          <w:sz w:val="28"/>
          <w:szCs w:val="28"/>
        </w:rPr>
        <w:t xml:space="preserve"> </w:t>
      </w:r>
      <w:r w:rsidR="00BC3DDF" w:rsidRPr="004A0E0A">
        <w:rPr>
          <w:sz w:val="28"/>
          <w:szCs w:val="28"/>
        </w:rPr>
        <w:t>1 790,3 тыс., однако по сравнению с 2020 г</w:t>
      </w:r>
      <w:r w:rsidR="00224C78" w:rsidRPr="004A0E0A">
        <w:rPr>
          <w:sz w:val="28"/>
          <w:szCs w:val="28"/>
        </w:rPr>
        <w:t>.</w:t>
      </w:r>
      <w:r w:rsidR="00BC3DDF" w:rsidRPr="004A0E0A">
        <w:rPr>
          <w:sz w:val="28"/>
          <w:szCs w:val="28"/>
        </w:rPr>
        <w:t xml:space="preserve"> </w:t>
      </w:r>
      <w:r w:rsidR="00526ECD" w:rsidRPr="004A0E0A">
        <w:rPr>
          <w:sz w:val="28"/>
          <w:szCs w:val="28"/>
        </w:rPr>
        <w:t>–</w:t>
      </w:r>
      <w:r w:rsidR="00F50402" w:rsidRPr="004A0E0A">
        <w:rPr>
          <w:sz w:val="28"/>
          <w:szCs w:val="28"/>
        </w:rPr>
        <w:t xml:space="preserve"> </w:t>
      </w:r>
      <w:r w:rsidR="00BC3DDF" w:rsidRPr="004A0E0A">
        <w:rPr>
          <w:sz w:val="28"/>
          <w:szCs w:val="28"/>
        </w:rPr>
        <w:t>2 859,3 тыс. прирост минимальный, что говорит о некотором замедлении роста. Наибольшее увеличение поголовья КРС зафиксировано в Западно</w:t>
      </w:r>
      <w:r w:rsidR="00526ECD" w:rsidRPr="004A0E0A">
        <w:rPr>
          <w:sz w:val="28"/>
          <w:szCs w:val="28"/>
        </w:rPr>
        <w:t>–</w:t>
      </w:r>
      <w:r w:rsidR="00BC3DDF" w:rsidRPr="004A0E0A">
        <w:rPr>
          <w:sz w:val="28"/>
          <w:szCs w:val="28"/>
        </w:rPr>
        <w:t xml:space="preserve">Казахстанской </w:t>
      </w:r>
      <w:r w:rsidR="00526ECD" w:rsidRPr="004A0E0A">
        <w:rPr>
          <w:sz w:val="28"/>
          <w:szCs w:val="28"/>
        </w:rPr>
        <w:t>–</w:t>
      </w:r>
      <w:r w:rsidR="00F50402" w:rsidRPr="004A0E0A">
        <w:rPr>
          <w:sz w:val="28"/>
          <w:szCs w:val="28"/>
        </w:rPr>
        <w:t xml:space="preserve"> </w:t>
      </w:r>
      <w:r w:rsidR="00BC3DDF" w:rsidRPr="004A0E0A">
        <w:rPr>
          <w:sz w:val="28"/>
          <w:szCs w:val="28"/>
        </w:rPr>
        <w:t xml:space="preserve">462,1 тыс., Актюбинской </w:t>
      </w:r>
      <w:r w:rsidR="00526ECD" w:rsidRPr="004A0E0A">
        <w:rPr>
          <w:sz w:val="28"/>
          <w:szCs w:val="28"/>
        </w:rPr>
        <w:t>–</w:t>
      </w:r>
      <w:r w:rsidR="00F50402" w:rsidRPr="004A0E0A">
        <w:rPr>
          <w:sz w:val="28"/>
          <w:szCs w:val="28"/>
        </w:rPr>
        <w:t xml:space="preserve"> 258,2 тыс.</w:t>
      </w:r>
      <w:r w:rsidR="00BC3DDF" w:rsidRPr="004A0E0A">
        <w:rPr>
          <w:sz w:val="28"/>
          <w:szCs w:val="28"/>
        </w:rPr>
        <w:t xml:space="preserve"> и </w:t>
      </w:r>
      <w:r w:rsidR="00F50402" w:rsidRPr="004A0E0A">
        <w:rPr>
          <w:sz w:val="28"/>
          <w:szCs w:val="28"/>
        </w:rPr>
        <w:t>Абай</w:t>
      </w:r>
      <w:r w:rsidR="00BC3DDF" w:rsidRPr="004A0E0A">
        <w:rPr>
          <w:sz w:val="28"/>
          <w:szCs w:val="28"/>
        </w:rPr>
        <w:t xml:space="preserve">ской </w:t>
      </w:r>
      <w:r w:rsidR="00526ECD" w:rsidRPr="004A0E0A">
        <w:rPr>
          <w:sz w:val="28"/>
          <w:szCs w:val="28"/>
        </w:rPr>
        <w:t>–</w:t>
      </w:r>
      <w:r w:rsidR="00BC3DDF" w:rsidRPr="004A0E0A">
        <w:rPr>
          <w:sz w:val="28"/>
          <w:szCs w:val="28"/>
        </w:rPr>
        <w:t xml:space="preserve">289,4 тыс., что отражает специфику развития скотоводства в данных </w:t>
      </w:r>
      <w:r w:rsidR="00CB566D" w:rsidRPr="004A0E0A">
        <w:rPr>
          <w:sz w:val="28"/>
          <w:szCs w:val="28"/>
        </w:rPr>
        <w:t>областях</w:t>
      </w:r>
      <w:r w:rsidR="00BC3DDF" w:rsidRPr="004A0E0A">
        <w:rPr>
          <w:sz w:val="28"/>
          <w:szCs w:val="28"/>
        </w:rPr>
        <w:t>. Поголовье свиней продолжает снижаться: в 2024 г</w:t>
      </w:r>
      <w:r w:rsidR="00224C78" w:rsidRPr="004A0E0A">
        <w:rPr>
          <w:sz w:val="28"/>
          <w:szCs w:val="28"/>
        </w:rPr>
        <w:t>.</w:t>
      </w:r>
      <w:r w:rsidR="00BC3DDF" w:rsidRPr="004A0E0A">
        <w:rPr>
          <w:sz w:val="28"/>
          <w:szCs w:val="28"/>
        </w:rPr>
        <w:t xml:space="preserve"> насчитывается лишь 39,6 тыс. голов против 95,9 тыс. в 2010</w:t>
      </w:r>
      <w:r w:rsidR="00224C78" w:rsidRPr="004A0E0A">
        <w:rPr>
          <w:sz w:val="28"/>
          <w:szCs w:val="28"/>
        </w:rPr>
        <w:t xml:space="preserve"> г.</w:t>
      </w:r>
      <w:r w:rsidR="00BC3DDF" w:rsidRPr="004A0E0A">
        <w:rPr>
          <w:sz w:val="28"/>
          <w:szCs w:val="28"/>
        </w:rPr>
        <w:t xml:space="preserve"> и 72,3 тыс. в 2020 г</w:t>
      </w:r>
      <w:r w:rsidR="00224C78" w:rsidRPr="004A0E0A">
        <w:rPr>
          <w:sz w:val="28"/>
          <w:szCs w:val="28"/>
        </w:rPr>
        <w:t>.</w:t>
      </w:r>
      <w:r w:rsidR="00BC3DDF" w:rsidRPr="004A0E0A">
        <w:rPr>
          <w:sz w:val="28"/>
          <w:szCs w:val="28"/>
        </w:rPr>
        <w:t xml:space="preserve"> </w:t>
      </w:r>
      <w:r w:rsidR="00F50402" w:rsidRPr="004A0E0A">
        <w:rPr>
          <w:sz w:val="28"/>
          <w:szCs w:val="28"/>
        </w:rPr>
        <w:t xml:space="preserve">или </w:t>
      </w:r>
      <w:r w:rsidR="00526ECD" w:rsidRPr="004A0E0A">
        <w:rPr>
          <w:sz w:val="28"/>
          <w:szCs w:val="28"/>
        </w:rPr>
        <w:t>–</w:t>
      </w:r>
      <w:r w:rsidR="00F50402" w:rsidRPr="004A0E0A">
        <w:rPr>
          <w:sz w:val="28"/>
          <w:szCs w:val="28"/>
        </w:rPr>
        <w:t>45,2% за 4 года</w:t>
      </w:r>
      <w:r w:rsidR="00BC3DDF" w:rsidRPr="004A0E0A">
        <w:rPr>
          <w:sz w:val="28"/>
          <w:szCs w:val="28"/>
        </w:rPr>
        <w:t xml:space="preserve">, что обусловлено снижением спроса на свинину и сокращением рентабельности производства в ряде </w:t>
      </w:r>
      <w:r w:rsidR="00CB566D" w:rsidRPr="004A0E0A">
        <w:rPr>
          <w:sz w:val="28"/>
          <w:szCs w:val="28"/>
        </w:rPr>
        <w:t>областей</w:t>
      </w:r>
      <w:r w:rsidR="00BC3DDF" w:rsidRPr="004A0E0A">
        <w:rPr>
          <w:sz w:val="28"/>
          <w:szCs w:val="28"/>
        </w:rPr>
        <w:t xml:space="preserve">. Лидерами по поголовью свиней остаются Карагандинская </w:t>
      </w:r>
      <w:r w:rsidR="00401685" w:rsidRPr="004A0E0A">
        <w:rPr>
          <w:sz w:val="28"/>
          <w:szCs w:val="28"/>
        </w:rPr>
        <w:t>–</w:t>
      </w:r>
      <w:r w:rsidR="00F50402" w:rsidRPr="004A0E0A">
        <w:rPr>
          <w:sz w:val="28"/>
          <w:szCs w:val="28"/>
        </w:rPr>
        <w:t xml:space="preserve"> </w:t>
      </w:r>
      <w:r w:rsidR="00BC3DDF" w:rsidRPr="004A0E0A">
        <w:rPr>
          <w:sz w:val="28"/>
          <w:szCs w:val="28"/>
        </w:rPr>
        <w:t xml:space="preserve">7,98 тыс. и Алматинская </w:t>
      </w:r>
      <w:r w:rsidR="00526ECD" w:rsidRPr="004A0E0A">
        <w:rPr>
          <w:sz w:val="28"/>
          <w:szCs w:val="28"/>
        </w:rPr>
        <w:t>–</w:t>
      </w:r>
      <w:r w:rsidR="00F50402" w:rsidRPr="004A0E0A">
        <w:rPr>
          <w:sz w:val="28"/>
          <w:szCs w:val="28"/>
        </w:rPr>
        <w:t xml:space="preserve"> </w:t>
      </w:r>
      <w:r w:rsidR="00BC3DDF" w:rsidRPr="004A0E0A">
        <w:rPr>
          <w:sz w:val="28"/>
          <w:szCs w:val="28"/>
        </w:rPr>
        <w:t>7,92 тыс. Поголовье овец в 2024 г</w:t>
      </w:r>
      <w:r w:rsidR="00224C78" w:rsidRPr="004A0E0A">
        <w:rPr>
          <w:sz w:val="28"/>
          <w:szCs w:val="28"/>
        </w:rPr>
        <w:t>.</w:t>
      </w:r>
      <w:r w:rsidR="00BC3DDF" w:rsidRPr="004A0E0A">
        <w:rPr>
          <w:sz w:val="28"/>
          <w:szCs w:val="28"/>
        </w:rPr>
        <w:t xml:space="preserve"> достигло 8 893,8 тыс. голов, что на 84,8% больше, чем в 2010 г</w:t>
      </w:r>
      <w:r w:rsidR="00224C78" w:rsidRPr="004A0E0A">
        <w:rPr>
          <w:sz w:val="28"/>
          <w:szCs w:val="28"/>
        </w:rPr>
        <w:t>.</w:t>
      </w:r>
      <w:r w:rsidR="00BC3DDF" w:rsidRPr="004A0E0A">
        <w:rPr>
          <w:sz w:val="28"/>
          <w:szCs w:val="28"/>
        </w:rPr>
        <w:t xml:space="preserve"> </w:t>
      </w:r>
      <w:r w:rsidR="00401685" w:rsidRPr="004A0E0A">
        <w:rPr>
          <w:sz w:val="28"/>
          <w:szCs w:val="28"/>
        </w:rPr>
        <w:t>–</w:t>
      </w:r>
      <w:r w:rsidR="00F50402" w:rsidRPr="004A0E0A">
        <w:rPr>
          <w:sz w:val="28"/>
          <w:szCs w:val="28"/>
        </w:rPr>
        <w:t xml:space="preserve"> </w:t>
      </w:r>
      <w:r w:rsidR="00BC3DDF" w:rsidRPr="004A0E0A">
        <w:rPr>
          <w:sz w:val="28"/>
          <w:szCs w:val="28"/>
        </w:rPr>
        <w:t>4 813,5 тыс. и на 8,1% выше уровня 2020 г</w:t>
      </w:r>
      <w:r w:rsidR="00224C78" w:rsidRPr="004A0E0A">
        <w:rPr>
          <w:sz w:val="28"/>
          <w:szCs w:val="28"/>
        </w:rPr>
        <w:t>.</w:t>
      </w:r>
      <w:r w:rsidR="00BC3DDF" w:rsidRPr="004A0E0A">
        <w:rPr>
          <w:sz w:val="28"/>
          <w:szCs w:val="28"/>
        </w:rPr>
        <w:t xml:space="preserve"> </w:t>
      </w:r>
      <w:r w:rsidR="00401685" w:rsidRPr="004A0E0A">
        <w:rPr>
          <w:sz w:val="28"/>
          <w:szCs w:val="28"/>
        </w:rPr>
        <w:t>–</w:t>
      </w:r>
      <w:r w:rsidR="00F50402" w:rsidRPr="004A0E0A">
        <w:rPr>
          <w:sz w:val="28"/>
          <w:szCs w:val="28"/>
        </w:rPr>
        <w:t xml:space="preserve"> </w:t>
      </w:r>
      <w:r w:rsidR="00BC3DDF" w:rsidRPr="004A0E0A">
        <w:rPr>
          <w:sz w:val="28"/>
          <w:szCs w:val="28"/>
        </w:rPr>
        <w:t xml:space="preserve">8 227,4 тыс. Особенно выделяются Туркестанская </w:t>
      </w:r>
      <w:r w:rsidR="00401685" w:rsidRPr="004A0E0A">
        <w:rPr>
          <w:sz w:val="28"/>
          <w:szCs w:val="28"/>
        </w:rPr>
        <w:t>–</w:t>
      </w:r>
      <w:r w:rsidR="00F50402" w:rsidRPr="004A0E0A">
        <w:rPr>
          <w:sz w:val="28"/>
          <w:szCs w:val="28"/>
        </w:rPr>
        <w:t xml:space="preserve"> </w:t>
      </w:r>
      <w:r w:rsidR="00BC3DDF" w:rsidRPr="004A0E0A">
        <w:rPr>
          <w:sz w:val="28"/>
          <w:szCs w:val="28"/>
        </w:rPr>
        <w:t xml:space="preserve">1 498,5 тыс., Жамбылская </w:t>
      </w:r>
      <w:r w:rsidR="00526ECD" w:rsidRPr="004A0E0A">
        <w:rPr>
          <w:sz w:val="28"/>
          <w:szCs w:val="28"/>
        </w:rPr>
        <w:t>–</w:t>
      </w:r>
      <w:r w:rsidR="00F50402" w:rsidRPr="004A0E0A">
        <w:rPr>
          <w:sz w:val="28"/>
          <w:szCs w:val="28"/>
        </w:rPr>
        <w:t xml:space="preserve"> </w:t>
      </w:r>
      <w:r w:rsidR="00BC3DDF" w:rsidRPr="004A0E0A">
        <w:rPr>
          <w:sz w:val="28"/>
          <w:szCs w:val="28"/>
        </w:rPr>
        <w:t xml:space="preserve">1702,3 тыс. и Алматинская </w:t>
      </w:r>
      <w:r w:rsidR="00401685" w:rsidRPr="004A0E0A">
        <w:rPr>
          <w:sz w:val="28"/>
          <w:szCs w:val="28"/>
        </w:rPr>
        <w:t>–</w:t>
      </w:r>
      <w:r w:rsidR="00F50402" w:rsidRPr="004A0E0A">
        <w:rPr>
          <w:sz w:val="28"/>
          <w:szCs w:val="28"/>
        </w:rPr>
        <w:t xml:space="preserve"> </w:t>
      </w:r>
      <w:r w:rsidR="00BC3DDF" w:rsidRPr="004A0E0A">
        <w:rPr>
          <w:sz w:val="28"/>
          <w:szCs w:val="28"/>
        </w:rPr>
        <w:t xml:space="preserve">1302,7 тыс., что связано с традиционной специализацией на овцеводстве. Поголовье лошадей показало уверенный рост </w:t>
      </w:r>
      <w:r w:rsidR="00526ECD" w:rsidRPr="004A0E0A">
        <w:rPr>
          <w:sz w:val="28"/>
          <w:szCs w:val="28"/>
        </w:rPr>
        <w:t>–</w:t>
      </w:r>
      <w:r w:rsidR="00BC3DDF" w:rsidRPr="004A0E0A">
        <w:rPr>
          <w:sz w:val="28"/>
          <w:szCs w:val="28"/>
        </w:rPr>
        <w:t xml:space="preserve"> до 1997,3 тыс. голов в 2024 г</w:t>
      </w:r>
      <w:r w:rsidR="00975757" w:rsidRPr="004A0E0A">
        <w:rPr>
          <w:sz w:val="28"/>
          <w:szCs w:val="28"/>
        </w:rPr>
        <w:t>.</w:t>
      </w:r>
      <w:r w:rsidR="00BC3DDF" w:rsidRPr="004A0E0A">
        <w:rPr>
          <w:sz w:val="28"/>
          <w:szCs w:val="28"/>
        </w:rPr>
        <w:t>, что более чем в 4,7 раза выше 2010г</w:t>
      </w:r>
      <w:r w:rsidR="00975757" w:rsidRPr="004A0E0A">
        <w:rPr>
          <w:sz w:val="28"/>
          <w:szCs w:val="28"/>
        </w:rPr>
        <w:t>.</w:t>
      </w:r>
      <w:r w:rsidR="00BC3DDF" w:rsidRPr="004A0E0A">
        <w:rPr>
          <w:sz w:val="28"/>
          <w:szCs w:val="28"/>
        </w:rPr>
        <w:t xml:space="preserve"> </w:t>
      </w:r>
      <w:r w:rsidR="00526ECD" w:rsidRPr="004A0E0A">
        <w:rPr>
          <w:sz w:val="28"/>
          <w:szCs w:val="28"/>
        </w:rPr>
        <w:t>–</w:t>
      </w:r>
      <w:r w:rsidR="00F50402" w:rsidRPr="004A0E0A">
        <w:rPr>
          <w:sz w:val="28"/>
          <w:szCs w:val="28"/>
        </w:rPr>
        <w:t xml:space="preserve"> </w:t>
      </w:r>
      <w:r w:rsidR="00BC3DDF" w:rsidRPr="004A0E0A">
        <w:rPr>
          <w:sz w:val="28"/>
          <w:szCs w:val="28"/>
        </w:rPr>
        <w:t>421,1 тыс., а также на 32,7% выше 2020 г</w:t>
      </w:r>
      <w:r w:rsidR="00975757" w:rsidRPr="004A0E0A">
        <w:rPr>
          <w:sz w:val="28"/>
          <w:szCs w:val="28"/>
        </w:rPr>
        <w:t>.</w:t>
      </w:r>
      <w:r w:rsidR="00BC3DDF" w:rsidRPr="004A0E0A">
        <w:rPr>
          <w:sz w:val="28"/>
          <w:szCs w:val="28"/>
        </w:rPr>
        <w:t xml:space="preserve"> </w:t>
      </w:r>
      <w:r w:rsidR="00526ECD" w:rsidRPr="004A0E0A">
        <w:rPr>
          <w:sz w:val="28"/>
          <w:szCs w:val="28"/>
        </w:rPr>
        <w:t>–</w:t>
      </w:r>
      <w:r w:rsidR="00F50402" w:rsidRPr="004A0E0A">
        <w:rPr>
          <w:sz w:val="28"/>
          <w:szCs w:val="28"/>
        </w:rPr>
        <w:t xml:space="preserve"> </w:t>
      </w:r>
      <w:r w:rsidR="00BC3DDF" w:rsidRPr="004A0E0A">
        <w:rPr>
          <w:sz w:val="28"/>
          <w:szCs w:val="28"/>
        </w:rPr>
        <w:t xml:space="preserve">1500,8 тыс. Крупнейшие популяции зафиксированы в Актюбинской </w:t>
      </w:r>
      <w:r w:rsidR="00401685" w:rsidRPr="004A0E0A">
        <w:rPr>
          <w:sz w:val="28"/>
          <w:szCs w:val="28"/>
        </w:rPr>
        <w:t>–</w:t>
      </w:r>
      <w:r w:rsidR="00F50402" w:rsidRPr="004A0E0A">
        <w:rPr>
          <w:sz w:val="28"/>
          <w:szCs w:val="28"/>
        </w:rPr>
        <w:t xml:space="preserve"> </w:t>
      </w:r>
      <w:r w:rsidR="00BC3DDF" w:rsidRPr="004A0E0A">
        <w:rPr>
          <w:sz w:val="28"/>
          <w:szCs w:val="28"/>
        </w:rPr>
        <w:t xml:space="preserve">201,9 тыс., Карагандинской </w:t>
      </w:r>
      <w:r w:rsidR="00401685" w:rsidRPr="004A0E0A">
        <w:rPr>
          <w:sz w:val="28"/>
          <w:szCs w:val="28"/>
        </w:rPr>
        <w:t>–</w:t>
      </w:r>
      <w:r w:rsidR="00F50402" w:rsidRPr="004A0E0A">
        <w:rPr>
          <w:sz w:val="28"/>
          <w:szCs w:val="28"/>
        </w:rPr>
        <w:t xml:space="preserve"> 196,5 тыс.</w:t>
      </w:r>
      <w:r w:rsidR="00BC3DDF" w:rsidRPr="004A0E0A">
        <w:rPr>
          <w:sz w:val="28"/>
          <w:szCs w:val="28"/>
        </w:rPr>
        <w:t xml:space="preserve"> и Туркестанской </w:t>
      </w:r>
      <w:r w:rsidR="00526ECD" w:rsidRPr="004A0E0A">
        <w:rPr>
          <w:sz w:val="28"/>
          <w:szCs w:val="28"/>
        </w:rPr>
        <w:t>–</w:t>
      </w:r>
      <w:r w:rsidR="00F50402" w:rsidRPr="004A0E0A">
        <w:rPr>
          <w:sz w:val="28"/>
          <w:szCs w:val="28"/>
        </w:rPr>
        <w:t xml:space="preserve"> </w:t>
      </w:r>
      <w:r w:rsidR="00BC3DDF" w:rsidRPr="004A0E0A">
        <w:rPr>
          <w:sz w:val="28"/>
          <w:szCs w:val="28"/>
        </w:rPr>
        <w:t>97,1 тыс., что свидетельствует о востребованности и доходности этой отрасли в МСБ. Численность верблюдов также увеличилась: в 2024 г</w:t>
      </w:r>
      <w:r w:rsidR="00975757" w:rsidRPr="004A0E0A">
        <w:rPr>
          <w:sz w:val="28"/>
          <w:szCs w:val="28"/>
        </w:rPr>
        <w:t>.</w:t>
      </w:r>
      <w:r w:rsidR="00BC3DDF" w:rsidRPr="004A0E0A">
        <w:rPr>
          <w:sz w:val="28"/>
          <w:szCs w:val="28"/>
        </w:rPr>
        <w:t xml:space="preserve"> она достигла 121,3 тыс. голов против 43,3 тыс. в 2010 г</w:t>
      </w:r>
      <w:r w:rsidR="00975757" w:rsidRPr="004A0E0A">
        <w:rPr>
          <w:sz w:val="28"/>
          <w:szCs w:val="28"/>
        </w:rPr>
        <w:t>.</w:t>
      </w:r>
      <w:r w:rsidR="00BC3DDF" w:rsidRPr="004A0E0A">
        <w:rPr>
          <w:sz w:val="28"/>
          <w:szCs w:val="28"/>
        </w:rPr>
        <w:t xml:space="preserve"> </w:t>
      </w:r>
      <w:r w:rsidR="00D05B34" w:rsidRPr="004A0E0A">
        <w:rPr>
          <w:sz w:val="28"/>
          <w:szCs w:val="28"/>
        </w:rPr>
        <w:t>или 2,8 раза</w:t>
      </w:r>
      <w:r w:rsidR="00BC3DDF" w:rsidRPr="004A0E0A">
        <w:rPr>
          <w:sz w:val="28"/>
          <w:szCs w:val="28"/>
        </w:rPr>
        <w:t xml:space="preserve">, основная концентрация наблюдается в Мангистауской </w:t>
      </w:r>
      <w:r w:rsidR="00401685" w:rsidRPr="004A0E0A">
        <w:rPr>
          <w:sz w:val="28"/>
          <w:szCs w:val="28"/>
        </w:rPr>
        <w:t>–</w:t>
      </w:r>
      <w:r w:rsidR="00D05B34" w:rsidRPr="004A0E0A">
        <w:rPr>
          <w:sz w:val="28"/>
          <w:szCs w:val="28"/>
        </w:rPr>
        <w:t xml:space="preserve"> </w:t>
      </w:r>
      <w:r w:rsidR="00BC3DDF" w:rsidRPr="004A0E0A">
        <w:rPr>
          <w:sz w:val="28"/>
          <w:szCs w:val="28"/>
        </w:rPr>
        <w:t xml:space="preserve">40,6 тыс. и Кызылординской </w:t>
      </w:r>
      <w:r w:rsidR="00401685" w:rsidRPr="004A0E0A">
        <w:rPr>
          <w:sz w:val="28"/>
          <w:szCs w:val="28"/>
        </w:rPr>
        <w:t>–</w:t>
      </w:r>
      <w:r w:rsidR="00D05B34" w:rsidRPr="004A0E0A">
        <w:rPr>
          <w:sz w:val="28"/>
          <w:szCs w:val="28"/>
        </w:rPr>
        <w:t xml:space="preserve"> </w:t>
      </w:r>
      <w:r w:rsidR="00BC3DDF" w:rsidRPr="004A0E0A">
        <w:rPr>
          <w:sz w:val="28"/>
          <w:szCs w:val="28"/>
        </w:rPr>
        <w:t>24,7 тыс. областях. Поголовье птицы всех видов в 2024 г</w:t>
      </w:r>
      <w:r w:rsidR="00975757" w:rsidRPr="004A0E0A">
        <w:rPr>
          <w:sz w:val="28"/>
          <w:szCs w:val="28"/>
        </w:rPr>
        <w:t>.</w:t>
      </w:r>
      <w:r w:rsidR="00BC3DDF" w:rsidRPr="004A0E0A">
        <w:rPr>
          <w:sz w:val="28"/>
          <w:szCs w:val="28"/>
        </w:rPr>
        <w:t xml:space="preserve"> составило 718,2 тыс. голов, что в 2,4 раза выше уровня 2010 г</w:t>
      </w:r>
      <w:r w:rsidR="00975757" w:rsidRPr="004A0E0A">
        <w:rPr>
          <w:sz w:val="28"/>
          <w:szCs w:val="28"/>
        </w:rPr>
        <w:t>.</w:t>
      </w:r>
      <w:r w:rsidR="00BC3DDF" w:rsidRPr="004A0E0A">
        <w:rPr>
          <w:sz w:val="28"/>
          <w:szCs w:val="28"/>
        </w:rPr>
        <w:t xml:space="preserve"> </w:t>
      </w:r>
      <w:r w:rsidR="00401685" w:rsidRPr="004A0E0A">
        <w:rPr>
          <w:sz w:val="28"/>
          <w:szCs w:val="28"/>
        </w:rPr>
        <w:t>–</w:t>
      </w:r>
      <w:r w:rsidR="00D05B34" w:rsidRPr="004A0E0A">
        <w:rPr>
          <w:sz w:val="28"/>
          <w:szCs w:val="28"/>
        </w:rPr>
        <w:t xml:space="preserve"> </w:t>
      </w:r>
      <w:r w:rsidR="00BC3DDF" w:rsidRPr="004A0E0A">
        <w:rPr>
          <w:sz w:val="28"/>
          <w:szCs w:val="28"/>
        </w:rPr>
        <w:t>299,7 тыс. и на 1,7% больше, чем в 2020 г</w:t>
      </w:r>
      <w:r w:rsidR="00975757" w:rsidRPr="004A0E0A">
        <w:rPr>
          <w:sz w:val="28"/>
          <w:szCs w:val="28"/>
        </w:rPr>
        <w:t>.</w:t>
      </w:r>
      <w:r w:rsidR="00BC3DDF" w:rsidRPr="004A0E0A">
        <w:rPr>
          <w:sz w:val="28"/>
          <w:szCs w:val="28"/>
        </w:rPr>
        <w:t xml:space="preserve"> </w:t>
      </w:r>
      <w:r w:rsidR="00401685" w:rsidRPr="004A0E0A">
        <w:rPr>
          <w:sz w:val="28"/>
          <w:szCs w:val="28"/>
        </w:rPr>
        <w:t>–</w:t>
      </w:r>
      <w:r w:rsidR="00D05B34" w:rsidRPr="004A0E0A">
        <w:rPr>
          <w:sz w:val="28"/>
          <w:szCs w:val="28"/>
        </w:rPr>
        <w:t xml:space="preserve"> 706,5 тыс</w:t>
      </w:r>
      <w:r w:rsidR="00BC3DDF" w:rsidRPr="004A0E0A">
        <w:rPr>
          <w:sz w:val="28"/>
          <w:szCs w:val="28"/>
        </w:rPr>
        <w:t xml:space="preserve">. Лидируют по </w:t>
      </w:r>
      <w:r w:rsidR="00730ABF" w:rsidRPr="004A0E0A">
        <w:rPr>
          <w:sz w:val="28"/>
          <w:szCs w:val="28"/>
        </w:rPr>
        <w:t>птицеводству Алматинская</w:t>
      </w:r>
      <w:r w:rsidR="00BC3DDF" w:rsidRPr="004A0E0A">
        <w:rPr>
          <w:sz w:val="28"/>
          <w:szCs w:val="28"/>
        </w:rPr>
        <w:t xml:space="preserve"> </w:t>
      </w:r>
      <w:r w:rsidR="00526ECD" w:rsidRPr="004A0E0A">
        <w:rPr>
          <w:sz w:val="28"/>
          <w:szCs w:val="28"/>
        </w:rPr>
        <w:t>–</w:t>
      </w:r>
      <w:r w:rsidR="00BC3DDF" w:rsidRPr="004A0E0A">
        <w:rPr>
          <w:sz w:val="28"/>
          <w:szCs w:val="28"/>
        </w:rPr>
        <w:t xml:space="preserve">250,9 тыс., Туркестанская </w:t>
      </w:r>
      <w:r w:rsidR="00401685" w:rsidRPr="004A0E0A">
        <w:rPr>
          <w:sz w:val="28"/>
          <w:szCs w:val="28"/>
        </w:rPr>
        <w:t>–</w:t>
      </w:r>
      <w:r w:rsidR="00730ABF" w:rsidRPr="004A0E0A">
        <w:rPr>
          <w:sz w:val="28"/>
          <w:szCs w:val="28"/>
        </w:rPr>
        <w:t xml:space="preserve"> </w:t>
      </w:r>
      <w:r w:rsidR="00BC3DDF" w:rsidRPr="004A0E0A">
        <w:rPr>
          <w:sz w:val="28"/>
          <w:szCs w:val="28"/>
        </w:rPr>
        <w:t xml:space="preserve">139,5 тыс. и Жамбылская </w:t>
      </w:r>
      <w:r w:rsidR="00401685" w:rsidRPr="004A0E0A">
        <w:rPr>
          <w:sz w:val="28"/>
          <w:szCs w:val="28"/>
        </w:rPr>
        <w:t>–</w:t>
      </w:r>
      <w:r w:rsidR="00730ABF" w:rsidRPr="004A0E0A">
        <w:rPr>
          <w:sz w:val="28"/>
          <w:szCs w:val="28"/>
        </w:rPr>
        <w:t xml:space="preserve"> </w:t>
      </w:r>
      <w:r w:rsidR="00BC3DDF" w:rsidRPr="004A0E0A">
        <w:rPr>
          <w:sz w:val="28"/>
          <w:szCs w:val="28"/>
        </w:rPr>
        <w:t>74,2 тыс.</w:t>
      </w:r>
      <w:r w:rsidR="00730ABF" w:rsidRPr="004A0E0A">
        <w:rPr>
          <w:sz w:val="28"/>
          <w:szCs w:val="28"/>
        </w:rPr>
        <w:t xml:space="preserve"> области.</w:t>
      </w:r>
    </w:p>
    <w:p w14:paraId="2CCE82F8" w14:textId="578772E7" w:rsidR="00BC3DDF" w:rsidRPr="004A0E0A" w:rsidRDefault="0091410A" w:rsidP="008E2078">
      <w:pPr>
        <w:pStyle w:val="a4"/>
        <w:widowControl w:val="0"/>
        <w:spacing w:before="0" w:beforeAutospacing="0" w:after="0" w:afterAutospacing="0"/>
        <w:ind w:firstLine="709"/>
        <w:jc w:val="both"/>
        <w:rPr>
          <w:sz w:val="28"/>
          <w:szCs w:val="28"/>
        </w:rPr>
      </w:pPr>
      <w:r w:rsidRPr="004A0E0A">
        <w:rPr>
          <w:rStyle w:val="af0"/>
          <w:b w:val="0"/>
          <w:bCs w:val="0"/>
          <w:sz w:val="28"/>
          <w:szCs w:val="28"/>
        </w:rPr>
        <w:t xml:space="preserve">Региональный </w:t>
      </w:r>
      <w:r w:rsidR="00BC3DDF" w:rsidRPr="004A0E0A">
        <w:rPr>
          <w:rStyle w:val="af0"/>
          <w:b w:val="0"/>
          <w:bCs w:val="0"/>
          <w:sz w:val="28"/>
          <w:szCs w:val="28"/>
        </w:rPr>
        <w:t>анализ показывает</w:t>
      </w:r>
      <w:r w:rsidR="00881AA0" w:rsidRPr="004A0E0A">
        <w:rPr>
          <w:rStyle w:val="af0"/>
          <w:b w:val="0"/>
          <w:bCs w:val="0"/>
          <w:sz w:val="28"/>
          <w:szCs w:val="28"/>
        </w:rPr>
        <w:t>, что</w:t>
      </w:r>
      <w:r w:rsidR="00744EEC" w:rsidRPr="004A0E0A">
        <w:rPr>
          <w:rStyle w:val="af0"/>
          <w:b w:val="0"/>
          <w:bCs w:val="0"/>
          <w:sz w:val="28"/>
          <w:szCs w:val="28"/>
        </w:rPr>
        <w:t xml:space="preserve"> </w:t>
      </w:r>
      <w:r w:rsidR="00881AA0" w:rsidRPr="004A0E0A">
        <w:rPr>
          <w:sz w:val="28"/>
          <w:szCs w:val="28"/>
        </w:rPr>
        <w:t>м</w:t>
      </w:r>
      <w:r w:rsidR="00260B5D" w:rsidRPr="004A0E0A">
        <w:rPr>
          <w:sz w:val="28"/>
          <w:szCs w:val="28"/>
        </w:rPr>
        <w:t xml:space="preserve">аксимальное поголовье </w:t>
      </w:r>
      <w:r w:rsidR="00881AA0" w:rsidRPr="004A0E0A">
        <w:rPr>
          <w:sz w:val="28"/>
          <w:szCs w:val="28"/>
        </w:rPr>
        <w:t>КРС</w:t>
      </w:r>
      <w:r w:rsidR="00260B5D" w:rsidRPr="004A0E0A">
        <w:rPr>
          <w:sz w:val="28"/>
          <w:szCs w:val="28"/>
        </w:rPr>
        <w:t xml:space="preserve"> зарегистрировано в Абайской, Актюбинской и Западно</w:t>
      </w:r>
      <w:r w:rsidR="00526ECD" w:rsidRPr="004A0E0A">
        <w:rPr>
          <w:sz w:val="28"/>
          <w:szCs w:val="28"/>
        </w:rPr>
        <w:t>–</w:t>
      </w:r>
      <w:r w:rsidR="00260B5D" w:rsidRPr="004A0E0A">
        <w:rPr>
          <w:sz w:val="28"/>
          <w:szCs w:val="28"/>
        </w:rPr>
        <w:t>Казахстанской</w:t>
      </w:r>
      <w:r w:rsidR="00881AA0" w:rsidRPr="004A0E0A">
        <w:rPr>
          <w:sz w:val="28"/>
          <w:szCs w:val="28"/>
        </w:rPr>
        <w:t xml:space="preserve">; овец </w:t>
      </w:r>
      <w:r w:rsidR="00260B5D" w:rsidRPr="004A0E0A">
        <w:rPr>
          <w:sz w:val="28"/>
          <w:szCs w:val="28"/>
        </w:rPr>
        <w:t>в Алматинской, Жамбылской и Туркестанской</w:t>
      </w:r>
      <w:r w:rsidR="00881AA0" w:rsidRPr="004A0E0A">
        <w:rPr>
          <w:sz w:val="28"/>
          <w:szCs w:val="28"/>
        </w:rPr>
        <w:t xml:space="preserve">; </w:t>
      </w:r>
      <w:r w:rsidR="00260B5D" w:rsidRPr="004A0E0A">
        <w:rPr>
          <w:sz w:val="28"/>
          <w:szCs w:val="28"/>
        </w:rPr>
        <w:t xml:space="preserve">лошадей </w:t>
      </w:r>
      <w:r w:rsidR="00881AA0" w:rsidRPr="004A0E0A">
        <w:rPr>
          <w:sz w:val="28"/>
          <w:szCs w:val="28"/>
        </w:rPr>
        <w:t>в</w:t>
      </w:r>
      <w:r w:rsidR="00260B5D" w:rsidRPr="004A0E0A">
        <w:rPr>
          <w:sz w:val="28"/>
          <w:szCs w:val="28"/>
        </w:rPr>
        <w:t xml:space="preserve"> Актюбинск</w:t>
      </w:r>
      <w:r w:rsidR="00881AA0" w:rsidRPr="004A0E0A">
        <w:rPr>
          <w:sz w:val="28"/>
          <w:szCs w:val="28"/>
        </w:rPr>
        <w:t>ой</w:t>
      </w:r>
      <w:r w:rsidR="00260B5D" w:rsidRPr="004A0E0A">
        <w:rPr>
          <w:sz w:val="28"/>
          <w:szCs w:val="28"/>
        </w:rPr>
        <w:t xml:space="preserve"> и Карагандинск</w:t>
      </w:r>
      <w:r w:rsidR="00881AA0" w:rsidRPr="004A0E0A">
        <w:rPr>
          <w:sz w:val="28"/>
          <w:szCs w:val="28"/>
        </w:rPr>
        <w:t>ой; в</w:t>
      </w:r>
      <w:r w:rsidR="00260B5D" w:rsidRPr="004A0E0A">
        <w:rPr>
          <w:sz w:val="28"/>
          <w:szCs w:val="28"/>
        </w:rPr>
        <w:t>ерблюд</w:t>
      </w:r>
      <w:r w:rsidR="00881AA0" w:rsidRPr="004A0E0A">
        <w:rPr>
          <w:sz w:val="28"/>
          <w:szCs w:val="28"/>
        </w:rPr>
        <w:t>оводство</w:t>
      </w:r>
      <w:r w:rsidR="00260B5D" w:rsidRPr="004A0E0A">
        <w:rPr>
          <w:sz w:val="28"/>
          <w:szCs w:val="28"/>
        </w:rPr>
        <w:t xml:space="preserve"> в Кызылординской и Мангистауской областя</w:t>
      </w:r>
      <w:r w:rsidR="00881AA0" w:rsidRPr="004A0E0A">
        <w:rPr>
          <w:sz w:val="28"/>
          <w:szCs w:val="28"/>
        </w:rPr>
        <w:t>х</w:t>
      </w:r>
      <w:r w:rsidRPr="004A0E0A">
        <w:rPr>
          <w:sz w:val="28"/>
          <w:szCs w:val="28"/>
        </w:rPr>
        <w:t xml:space="preserve">. </w:t>
      </w:r>
      <w:r w:rsidR="00BC3DDF" w:rsidRPr="004A0E0A">
        <w:rPr>
          <w:sz w:val="28"/>
          <w:szCs w:val="28"/>
        </w:rPr>
        <w:t>По птицеводству уверенно лидирует Алматинская.</w:t>
      </w:r>
      <w:r w:rsidR="00DB47E8" w:rsidRPr="004A0E0A">
        <w:rPr>
          <w:sz w:val="28"/>
          <w:szCs w:val="28"/>
        </w:rPr>
        <w:t xml:space="preserve"> </w:t>
      </w:r>
      <w:r w:rsidR="00BC3DDF" w:rsidRPr="004A0E0A">
        <w:rPr>
          <w:sz w:val="28"/>
          <w:szCs w:val="28"/>
        </w:rPr>
        <w:t xml:space="preserve">В целом, </w:t>
      </w:r>
      <w:r w:rsidR="00260B5D" w:rsidRPr="004A0E0A">
        <w:rPr>
          <w:sz w:val="28"/>
          <w:szCs w:val="28"/>
        </w:rPr>
        <w:t>к</w:t>
      </w:r>
      <w:r w:rsidR="00BC3DDF" w:rsidRPr="004A0E0A">
        <w:rPr>
          <w:sz w:val="28"/>
          <w:szCs w:val="28"/>
        </w:rPr>
        <w:t xml:space="preserve"> 2024 г</w:t>
      </w:r>
      <w:r w:rsidR="00975757" w:rsidRPr="004A0E0A">
        <w:rPr>
          <w:sz w:val="28"/>
          <w:szCs w:val="28"/>
        </w:rPr>
        <w:t>.</w:t>
      </w:r>
      <w:r w:rsidR="00BC3DDF" w:rsidRPr="004A0E0A">
        <w:rPr>
          <w:sz w:val="28"/>
          <w:szCs w:val="28"/>
        </w:rPr>
        <w:t xml:space="preserve"> сохраняется положительный тренд развития животноводства в секторе МСБ Казахстана по большинству направлений, особенно по овцам и лошадям. Сохраняется негативная динамика только по свиньям. Региональная структура отрасли остаётся дифференцированной, что требует дальнейшей адресной поддержки и развития в зависимости от специализации и потенциала каждого региона.</w:t>
      </w:r>
    </w:p>
    <w:p w14:paraId="1B31B646" w14:textId="24AD966B" w:rsidR="00056993" w:rsidRPr="004A0E0A" w:rsidRDefault="00056993" w:rsidP="008E2078">
      <w:pPr>
        <w:widowControl w:val="0"/>
        <w:ind w:firstLine="709"/>
        <w:jc w:val="both"/>
        <w:rPr>
          <w:sz w:val="28"/>
          <w:szCs w:val="28"/>
        </w:rPr>
      </w:pPr>
      <w:r w:rsidRPr="004A0E0A">
        <w:rPr>
          <w:sz w:val="28"/>
          <w:szCs w:val="28"/>
        </w:rPr>
        <w:t xml:space="preserve">В </w:t>
      </w:r>
      <w:r w:rsidR="00D5790A" w:rsidRPr="004A0E0A">
        <w:rPr>
          <w:sz w:val="28"/>
          <w:szCs w:val="28"/>
        </w:rPr>
        <w:t>таблице Б</w:t>
      </w:r>
      <w:r w:rsidR="00A12CAE" w:rsidRPr="004A0E0A">
        <w:rPr>
          <w:sz w:val="28"/>
          <w:szCs w:val="28"/>
        </w:rPr>
        <w:t>.</w:t>
      </w:r>
      <w:r w:rsidR="00D5790A" w:rsidRPr="004A0E0A">
        <w:rPr>
          <w:sz w:val="28"/>
          <w:szCs w:val="28"/>
        </w:rPr>
        <w:t>6 П</w:t>
      </w:r>
      <w:r w:rsidR="00B36FCF" w:rsidRPr="004A0E0A">
        <w:rPr>
          <w:sz w:val="28"/>
          <w:szCs w:val="28"/>
        </w:rPr>
        <w:t>риложени</w:t>
      </w:r>
      <w:r w:rsidR="00D5790A" w:rsidRPr="004A0E0A">
        <w:rPr>
          <w:sz w:val="28"/>
          <w:szCs w:val="28"/>
        </w:rPr>
        <w:t>я</w:t>
      </w:r>
      <w:r w:rsidR="00B36FCF" w:rsidRPr="004A0E0A">
        <w:rPr>
          <w:sz w:val="28"/>
          <w:szCs w:val="28"/>
        </w:rPr>
        <w:t xml:space="preserve"> </w:t>
      </w:r>
      <w:r w:rsidR="00D5790A" w:rsidRPr="004A0E0A">
        <w:rPr>
          <w:sz w:val="28"/>
          <w:szCs w:val="28"/>
        </w:rPr>
        <w:t>Б</w:t>
      </w:r>
      <w:r w:rsidRPr="004A0E0A">
        <w:rPr>
          <w:sz w:val="28"/>
          <w:szCs w:val="28"/>
        </w:rPr>
        <w:t xml:space="preserve"> представлена динамика производства основных видов продукции животноводства </w:t>
      </w:r>
      <w:r w:rsidR="00CB566D" w:rsidRPr="004A0E0A">
        <w:rPr>
          <w:sz w:val="28"/>
          <w:szCs w:val="28"/>
        </w:rPr>
        <w:t>МСБ</w:t>
      </w:r>
      <w:r w:rsidRPr="004A0E0A">
        <w:rPr>
          <w:sz w:val="28"/>
          <w:szCs w:val="28"/>
        </w:rPr>
        <w:t xml:space="preserve"> Казахстана за 2010</w:t>
      </w:r>
      <w:r w:rsidR="00526ECD" w:rsidRPr="004A0E0A">
        <w:rPr>
          <w:sz w:val="28"/>
          <w:szCs w:val="28"/>
        </w:rPr>
        <w:t>–</w:t>
      </w:r>
      <w:r w:rsidRPr="004A0E0A">
        <w:rPr>
          <w:sz w:val="28"/>
          <w:szCs w:val="28"/>
        </w:rPr>
        <w:t>2024 г</w:t>
      </w:r>
      <w:r w:rsidR="004F3549" w:rsidRPr="004A0E0A">
        <w:rPr>
          <w:sz w:val="28"/>
          <w:szCs w:val="28"/>
        </w:rPr>
        <w:t>г.</w:t>
      </w:r>
      <w:r w:rsidRPr="004A0E0A">
        <w:rPr>
          <w:sz w:val="28"/>
          <w:szCs w:val="28"/>
        </w:rPr>
        <w:t xml:space="preserve"> За этот период большинство категорий демонстрируют устойчивый рост до 2020</w:t>
      </w:r>
      <w:r w:rsidR="00526ECD" w:rsidRPr="004A0E0A">
        <w:rPr>
          <w:sz w:val="28"/>
          <w:szCs w:val="28"/>
        </w:rPr>
        <w:t>–</w:t>
      </w:r>
      <w:r w:rsidRPr="004A0E0A">
        <w:rPr>
          <w:sz w:val="28"/>
          <w:szCs w:val="28"/>
        </w:rPr>
        <w:t>2021 г</w:t>
      </w:r>
      <w:r w:rsidR="004F3549" w:rsidRPr="004A0E0A">
        <w:rPr>
          <w:sz w:val="28"/>
          <w:szCs w:val="28"/>
        </w:rPr>
        <w:t>г..</w:t>
      </w:r>
      <w:r w:rsidRPr="004A0E0A">
        <w:rPr>
          <w:sz w:val="28"/>
          <w:szCs w:val="28"/>
        </w:rPr>
        <w:t xml:space="preserve"> с последующим незначительным снижением в 2024г.</w:t>
      </w:r>
      <w:r w:rsidR="00777B0E" w:rsidRPr="004A0E0A">
        <w:rPr>
          <w:sz w:val="28"/>
          <w:szCs w:val="28"/>
        </w:rPr>
        <w:t xml:space="preserve"> </w:t>
      </w:r>
      <w:r w:rsidRPr="004A0E0A">
        <w:rPr>
          <w:sz w:val="28"/>
          <w:szCs w:val="28"/>
        </w:rPr>
        <w:t>Производство мяса по республике в живом весе выросло с 173,4 тыс.т в 2010 г</w:t>
      </w:r>
      <w:r w:rsidR="00975757" w:rsidRPr="004A0E0A">
        <w:rPr>
          <w:sz w:val="28"/>
          <w:szCs w:val="28"/>
        </w:rPr>
        <w:t>.</w:t>
      </w:r>
      <w:r w:rsidRPr="004A0E0A">
        <w:rPr>
          <w:sz w:val="28"/>
          <w:szCs w:val="28"/>
        </w:rPr>
        <w:t xml:space="preserve"> до 434,8 тыс.т в 2020 г</w:t>
      </w:r>
      <w:r w:rsidR="00975757" w:rsidRPr="004A0E0A">
        <w:rPr>
          <w:sz w:val="28"/>
          <w:szCs w:val="28"/>
        </w:rPr>
        <w:t>.</w:t>
      </w:r>
      <w:r w:rsidRPr="004A0E0A">
        <w:rPr>
          <w:sz w:val="28"/>
          <w:szCs w:val="28"/>
        </w:rPr>
        <w:t xml:space="preserve"> и составило</w:t>
      </w:r>
      <w:r w:rsidR="0091410A" w:rsidRPr="004A0E0A">
        <w:rPr>
          <w:sz w:val="28"/>
          <w:szCs w:val="28"/>
        </w:rPr>
        <w:t xml:space="preserve"> </w:t>
      </w:r>
      <w:r w:rsidRPr="004A0E0A">
        <w:rPr>
          <w:sz w:val="28"/>
          <w:szCs w:val="28"/>
        </w:rPr>
        <w:t xml:space="preserve">415,0 тыс.т в 2024 г. Рост </w:t>
      </w:r>
      <w:r w:rsidR="0091410A" w:rsidRPr="004A0E0A">
        <w:rPr>
          <w:sz w:val="28"/>
          <w:szCs w:val="28"/>
        </w:rPr>
        <w:t>с</w:t>
      </w:r>
      <w:r w:rsidRPr="004A0E0A">
        <w:rPr>
          <w:sz w:val="28"/>
          <w:szCs w:val="28"/>
        </w:rPr>
        <w:t xml:space="preserve"> 2020</w:t>
      </w:r>
      <w:r w:rsidR="00F10D4B" w:rsidRPr="004A0E0A">
        <w:rPr>
          <w:sz w:val="28"/>
          <w:szCs w:val="28"/>
        </w:rPr>
        <w:t xml:space="preserve"> </w:t>
      </w:r>
      <w:r w:rsidRPr="004A0E0A">
        <w:rPr>
          <w:sz w:val="28"/>
          <w:szCs w:val="28"/>
        </w:rPr>
        <w:t>г</w:t>
      </w:r>
      <w:r w:rsidR="00975757" w:rsidRPr="004A0E0A">
        <w:rPr>
          <w:sz w:val="28"/>
          <w:szCs w:val="28"/>
        </w:rPr>
        <w:t>.</w:t>
      </w:r>
      <w:r w:rsidRPr="004A0E0A">
        <w:rPr>
          <w:sz w:val="28"/>
          <w:szCs w:val="28"/>
        </w:rPr>
        <w:t xml:space="preserve"> свидетельствует о расширении и модернизации животноводческих хозяйств. Снижение </w:t>
      </w:r>
      <w:r w:rsidR="0091410A" w:rsidRPr="004A0E0A">
        <w:rPr>
          <w:sz w:val="28"/>
          <w:szCs w:val="28"/>
        </w:rPr>
        <w:t>в</w:t>
      </w:r>
      <w:r w:rsidRPr="004A0E0A">
        <w:rPr>
          <w:sz w:val="28"/>
          <w:szCs w:val="28"/>
        </w:rPr>
        <w:t xml:space="preserve"> 2024 г</w:t>
      </w:r>
      <w:r w:rsidR="00975757" w:rsidRPr="004A0E0A">
        <w:rPr>
          <w:sz w:val="28"/>
          <w:szCs w:val="28"/>
        </w:rPr>
        <w:t>.</w:t>
      </w:r>
      <w:r w:rsidRPr="004A0E0A">
        <w:rPr>
          <w:sz w:val="28"/>
          <w:szCs w:val="28"/>
        </w:rPr>
        <w:t xml:space="preserve"> по сравнению с </w:t>
      </w:r>
      <w:r w:rsidR="0091410A" w:rsidRPr="004A0E0A">
        <w:rPr>
          <w:sz w:val="28"/>
          <w:szCs w:val="28"/>
        </w:rPr>
        <w:t>максимальными</w:t>
      </w:r>
      <w:r w:rsidRPr="004A0E0A">
        <w:rPr>
          <w:sz w:val="28"/>
          <w:szCs w:val="28"/>
        </w:rPr>
        <w:t xml:space="preserve"> значениями может быть связано с неблагоприятными климатическими условиями, ростом себестоимости, а также рыночными или структурными изменениями в секторе МСБ.</w:t>
      </w:r>
      <w:r w:rsidR="00777B0E" w:rsidRPr="004A0E0A">
        <w:rPr>
          <w:sz w:val="28"/>
          <w:szCs w:val="28"/>
        </w:rPr>
        <w:t xml:space="preserve"> </w:t>
      </w:r>
      <w:r w:rsidRPr="004A0E0A">
        <w:rPr>
          <w:sz w:val="28"/>
          <w:szCs w:val="28"/>
        </w:rPr>
        <w:t xml:space="preserve">По </w:t>
      </w:r>
      <w:r w:rsidR="00EF2489" w:rsidRPr="004A0E0A">
        <w:rPr>
          <w:sz w:val="28"/>
          <w:szCs w:val="28"/>
        </w:rPr>
        <w:t>областям</w:t>
      </w:r>
      <w:r w:rsidRPr="004A0E0A">
        <w:rPr>
          <w:sz w:val="28"/>
          <w:szCs w:val="28"/>
        </w:rPr>
        <w:t xml:space="preserve"> прослеживаются следующие особенности производства мяса:</w:t>
      </w:r>
      <w:r w:rsidR="00DD4E3E" w:rsidRPr="004A0E0A">
        <w:rPr>
          <w:sz w:val="28"/>
          <w:szCs w:val="28"/>
          <w:lang w:val="kk-KZ"/>
        </w:rPr>
        <w:t xml:space="preserve"> </w:t>
      </w:r>
      <w:r w:rsidRPr="004A0E0A">
        <w:rPr>
          <w:sz w:val="28"/>
          <w:szCs w:val="28"/>
        </w:rPr>
        <w:t xml:space="preserve">Алматинская: резкий рост производства с 30,6 тыс. т в 2010 г. </w:t>
      </w:r>
      <w:r w:rsidR="00E12D27" w:rsidRPr="004A0E0A">
        <w:rPr>
          <w:sz w:val="28"/>
          <w:szCs w:val="28"/>
        </w:rPr>
        <w:t xml:space="preserve">до </w:t>
      </w:r>
      <w:r w:rsidRPr="004A0E0A">
        <w:rPr>
          <w:sz w:val="28"/>
          <w:szCs w:val="28"/>
        </w:rPr>
        <w:t>96,2 тыс. т в 2020 г., затем спад до 50,0 тыс. т в 2024 г. Это отражает влияние административных преобразований (выделение Жетысуской) и изменение структуры хозяйств;</w:t>
      </w:r>
      <w:r w:rsidR="00DD4E3E" w:rsidRPr="004A0E0A">
        <w:rPr>
          <w:sz w:val="28"/>
          <w:szCs w:val="28"/>
          <w:lang w:val="kk-KZ"/>
        </w:rPr>
        <w:t xml:space="preserve"> </w:t>
      </w:r>
      <w:r w:rsidRPr="004A0E0A">
        <w:rPr>
          <w:sz w:val="28"/>
          <w:szCs w:val="28"/>
        </w:rPr>
        <w:t>Актюбинская: уверенный рост с 8,5 тыс. т в 2010 до 25,6 тыс.т в 2020 г., в 2024 г</w:t>
      </w:r>
      <w:r w:rsidR="00975757" w:rsidRPr="004A0E0A">
        <w:rPr>
          <w:sz w:val="28"/>
          <w:szCs w:val="28"/>
        </w:rPr>
        <w:t>.</w:t>
      </w:r>
      <w:r w:rsidRPr="004A0E0A">
        <w:rPr>
          <w:sz w:val="28"/>
          <w:szCs w:val="28"/>
        </w:rPr>
        <w:t xml:space="preserve"> сохраняется высокий уровень – около 25,0 тыс. т;</w:t>
      </w:r>
      <w:r w:rsidR="00DD4E3E" w:rsidRPr="004A0E0A">
        <w:rPr>
          <w:sz w:val="28"/>
          <w:szCs w:val="28"/>
          <w:lang w:val="kk-KZ"/>
        </w:rPr>
        <w:t xml:space="preserve"> </w:t>
      </w:r>
      <w:r w:rsidRPr="004A0E0A">
        <w:rPr>
          <w:sz w:val="28"/>
          <w:szCs w:val="28"/>
        </w:rPr>
        <w:t>Жамбылская и Западно</w:t>
      </w:r>
      <w:r w:rsidR="00526ECD" w:rsidRPr="004A0E0A">
        <w:rPr>
          <w:sz w:val="28"/>
          <w:szCs w:val="28"/>
        </w:rPr>
        <w:t>–</w:t>
      </w:r>
      <w:r w:rsidRPr="004A0E0A">
        <w:rPr>
          <w:sz w:val="28"/>
          <w:szCs w:val="28"/>
        </w:rPr>
        <w:t xml:space="preserve">Казахстанская: умеренный, но стабильный рост с 12,7 и 16,2 тыс. т в 2010 г. </w:t>
      </w:r>
      <w:r w:rsidR="00E12D27" w:rsidRPr="004A0E0A">
        <w:rPr>
          <w:sz w:val="28"/>
          <w:szCs w:val="28"/>
        </w:rPr>
        <w:t xml:space="preserve">до </w:t>
      </w:r>
      <w:r w:rsidRPr="004A0E0A">
        <w:rPr>
          <w:sz w:val="28"/>
          <w:szCs w:val="28"/>
        </w:rPr>
        <w:t xml:space="preserve">39,3 и 38,0 тыс. т в 2020 г. </w:t>
      </w:r>
      <w:r w:rsidR="00401685" w:rsidRPr="004A0E0A">
        <w:rPr>
          <w:sz w:val="28"/>
          <w:szCs w:val="28"/>
        </w:rPr>
        <w:t>С</w:t>
      </w:r>
      <w:r w:rsidRPr="004A0E0A">
        <w:rPr>
          <w:sz w:val="28"/>
          <w:szCs w:val="28"/>
        </w:rPr>
        <w:t>оответственно, в 2024 г</w:t>
      </w:r>
      <w:r w:rsidR="00975757" w:rsidRPr="004A0E0A">
        <w:rPr>
          <w:sz w:val="28"/>
          <w:szCs w:val="28"/>
        </w:rPr>
        <w:t>.</w:t>
      </w:r>
      <w:r w:rsidRPr="004A0E0A">
        <w:rPr>
          <w:sz w:val="28"/>
          <w:szCs w:val="28"/>
        </w:rPr>
        <w:t xml:space="preserve"> </w:t>
      </w:r>
      <w:r w:rsidR="00401685" w:rsidRPr="004A0E0A">
        <w:rPr>
          <w:sz w:val="28"/>
          <w:szCs w:val="28"/>
          <w:lang w:val="kk-KZ"/>
        </w:rPr>
        <w:t>–</w:t>
      </w:r>
      <w:r w:rsidRPr="004A0E0A">
        <w:rPr>
          <w:sz w:val="28"/>
          <w:szCs w:val="28"/>
        </w:rPr>
        <w:t xml:space="preserve"> 32</w:t>
      </w:r>
      <w:r w:rsidR="00E21B83" w:rsidRPr="004A0E0A">
        <w:rPr>
          <w:sz w:val="28"/>
          <w:szCs w:val="28"/>
        </w:rPr>
        <w:t>,8</w:t>
      </w:r>
      <w:r w:rsidR="00526ECD" w:rsidRPr="004A0E0A">
        <w:rPr>
          <w:sz w:val="28"/>
          <w:szCs w:val="28"/>
          <w:lang w:val="kk-KZ"/>
        </w:rPr>
        <w:t>–</w:t>
      </w:r>
      <w:r w:rsidRPr="004A0E0A">
        <w:rPr>
          <w:sz w:val="28"/>
          <w:szCs w:val="28"/>
        </w:rPr>
        <w:t>3</w:t>
      </w:r>
      <w:r w:rsidR="00E21B83" w:rsidRPr="004A0E0A">
        <w:rPr>
          <w:sz w:val="28"/>
          <w:szCs w:val="28"/>
        </w:rPr>
        <w:t>8,1</w:t>
      </w:r>
      <w:r w:rsidRPr="004A0E0A">
        <w:rPr>
          <w:sz w:val="28"/>
          <w:szCs w:val="28"/>
        </w:rPr>
        <w:t xml:space="preserve"> тыс. т.</w:t>
      </w:r>
      <w:r w:rsidR="00DD4E3E" w:rsidRPr="004A0E0A">
        <w:rPr>
          <w:sz w:val="28"/>
          <w:szCs w:val="28"/>
          <w:lang w:val="kk-KZ"/>
        </w:rPr>
        <w:t xml:space="preserve"> </w:t>
      </w:r>
      <w:r w:rsidRPr="004A0E0A">
        <w:rPr>
          <w:sz w:val="28"/>
          <w:szCs w:val="28"/>
        </w:rPr>
        <w:t xml:space="preserve">В ряде </w:t>
      </w:r>
      <w:r w:rsidR="00F10D4B" w:rsidRPr="004A0E0A">
        <w:rPr>
          <w:sz w:val="28"/>
          <w:szCs w:val="28"/>
        </w:rPr>
        <w:t>областей</w:t>
      </w:r>
      <w:r w:rsidR="00DB47E8" w:rsidRPr="004A0E0A">
        <w:rPr>
          <w:sz w:val="28"/>
          <w:szCs w:val="28"/>
        </w:rPr>
        <w:t>,</w:t>
      </w:r>
      <w:r w:rsidRPr="004A0E0A">
        <w:rPr>
          <w:sz w:val="28"/>
          <w:szCs w:val="28"/>
        </w:rPr>
        <w:t xml:space="preserve"> например, Костанайск</w:t>
      </w:r>
      <w:r w:rsidR="00F10D4B" w:rsidRPr="004A0E0A">
        <w:rPr>
          <w:sz w:val="28"/>
          <w:szCs w:val="28"/>
        </w:rPr>
        <w:t>ой и</w:t>
      </w:r>
      <w:r w:rsidRPr="004A0E0A">
        <w:rPr>
          <w:sz w:val="28"/>
          <w:szCs w:val="28"/>
        </w:rPr>
        <w:t xml:space="preserve"> Северо</w:t>
      </w:r>
      <w:r w:rsidR="00526ECD" w:rsidRPr="004A0E0A">
        <w:rPr>
          <w:sz w:val="28"/>
          <w:szCs w:val="28"/>
        </w:rPr>
        <w:t>–</w:t>
      </w:r>
      <w:r w:rsidRPr="004A0E0A">
        <w:rPr>
          <w:sz w:val="28"/>
          <w:szCs w:val="28"/>
        </w:rPr>
        <w:t>Казахстанск</w:t>
      </w:r>
      <w:r w:rsidR="00F10D4B" w:rsidRPr="004A0E0A">
        <w:rPr>
          <w:sz w:val="28"/>
          <w:szCs w:val="28"/>
        </w:rPr>
        <w:t>ой</w:t>
      </w:r>
      <w:r w:rsidRPr="004A0E0A">
        <w:rPr>
          <w:sz w:val="28"/>
          <w:szCs w:val="28"/>
        </w:rPr>
        <w:t xml:space="preserve"> показатели остаются невысокими, отражая специфику структуры МСБ и направления специализации хозяйств.</w:t>
      </w:r>
      <w:r w:rsidR="00E21B83" w:rsidRPr="004A0E0A">
        <w:rPr>
          <w:sz w:val="28"/>
          <w:szCs w:val="28"/>
        </w:rPr>
        <w:t xml:space="preserve"> </w:t>
      </w:r>
      <w:r w:rsidRPr="004A0E0A">
        <w:rPr>
          <w:sz w:val="28"/>
          <w:szCs w:val="28"/>
        </w:rPr>
        <w:t xml:space="preserve">По республике показатель увеличился с 90,0 тыс. т </w:t>
      </w:r>
      <w:r w:rsidR="00E21B83" w:rsidRPr="004A0E0A">
        <w:rPr>
          <w:sz w:val="28"/>
          <w:szCs w:val="28"/>
        </w:rPr>
        <w:t xml:space="preserve">в </w:t>
      </w:r>
      <w:r w:rsidRPr="004A0E0A">
        <w:rPr>
          <w:sz w:val="28"/>
          <w:szCs w:val="28"/>
        </w:rPr>
        <w:t>2010</w:t>
      </w:r>
      <w:r w:rsidR="00E21B83" w:rsidRPr="004A0E0A">
        <w:rPr>
          <w:sz w:val="28"/>
          <w:szCs w:val="28"/>
        </w:rPr>
        <w:t xml:space="preserve"> г.</w:t>
      </w:r>
      <w:r w:rsidRPr="004A0E0A">
        <w:rPr>
          <w:sz w:val="28"/>
          <w:szCs w:val="28"/>
        </w:rPr>
        <w:t xml:space="preserve"> </w:t>
      </w:r>
      <w:r w:rsidR="00E12D27" w:rsidRPr="004A0E0A">
        <w:rPr>
          <w:sz w:val="28"/>
          <w:szCs w:val="28"/>
        </w:rPr>
        <w:t xml:space="preserve">до </w:t>
      </w:r>
      <w:r w:rsidRPr="004A0E0A">
        <w:rPr>
          <w:sz w:val="28"/>
          <w:szCs w:val="28"/>
        </w:rPr>
        <w:t xml:space="preserve">225,9 тыс.т </w:t>
      </w:r>
      <w:r w:rsidR="00E21B83" w:rsidRPr="004A0E0A">
        <w:rPr>
          <w:sz w:val="28"/>
          <w:szCs w:val="28"/>
        </w:rPr>
        <w:t xml:space="preserve">в </w:t>
      </w:r>
      <w:r w:rsidRPr="004A0E0A">
        <w:rPr>
          <w:sz w:val="28"/>
          <w:szCs w:val="28"/>
        </w:rPr>
        <w:t>2020</w:t>
      </w:r>
      <w:r w:rsidR="00E21B83" w:rsidRPr="004A0E0A">
        <w:rPr>
          <w:sz w:val="28"/>
          <w:szCs w:val="28"/>
        </w:rPr>
        <w:t>г.</w:t>
      </w:r>
      <w:r w:rsidRPr="004A0E0A">
        <w:rPr>
          <w:sz w:val="28"/>
          <w:szCs w:val="28"/>
        </w:rPr>
        <w:t>, и по оценке составит 19</w:t>
      </w:r>
      <w:r w:rsidR="00E21B83" w:rsidRPr="004A0E0A">
        <w:rPr>
          <w:sz w:val="28"/>
          <w:szCs w:val="28"/>
        </w:rPr>
        <w:t>9</w:t>
      </w:r>
      <w:r w:rsidRPr="004A0E0A">
        <w:rPr>
          <w:sz w:val="28"/>
          <w:szCs w:val="28"/>
        </w:rPr>
        <w:t>,</w:t>
      </w:r>
      <w:r w:rsidR="00E21B83" w:rsidRPr="004A0E0A">
        <w:rPr>
          <w:sz w:val="28"/>
          <w:szCs w:val="28"/>
        </w:rPr>
        <w:t>6</w:t>
      </w:r>
      <w:r w:rsidRPr="004A0E0A">
        <w:rPr>
          <w:sz w:val="28"/>
          <w:szCs w:val="28"/>
        </w:rPr>
        <w:t>тыс.т в 2024 г. Соотношение с живым весом остается примерно на одном уровне 50</w:t>
      </w:r>
      <w:r w:rsidR="00526ECD" w:rsidRPr="004A0E0A">
        <w:rPr>
          <w:sz w:val="28"/>
          <w:szCs w:val="28"/>
        </w:rPr>
        <w:t>–</w:t>
      </w:r>
      <w:r w:rsidRPr="004A0E0A">
        <w:rPr>
          <w:sz w:val="28"/>
          <w:szCs w:val="28"/>
        </w:rPr>
        <w:t xml:space="preserve">60%, что </w:t>
      </w:r>
      <w:r w:rsidR="00DD4E3E" w:rsidRPr="004A0E0A">
        <w:rPr>
          <w:sz w:val="28"/>
          <w:szCs w:val="28"/>
        </w:rPr>
        <w:t>отражает</w:t>
      </w:r>
      <w:r w:rsidRPr="004A0E0A">
        <w:rPr>
          <w:sz w:val="28"/>
          <w:szCs w:val="28"/>
        </w:rPr>
        <w:t xml:space="preserve"> неизменность технологических процессов убоя и переработки.</w:t>
      </w:r>
    </w:p>
    <w:p w14:paraId="28EA8C30" w14:textId="2FBAC74E" w:rsidR="00056993" w:rsidRPr="004A0E0A" w:rsidRDefault="00056993" w:rsidP="008E2078">
      <w:pPr>
        <w:widowControl w:val="0"/>
        <w:ind w:firstLine="709"/>
        <w:jc w:val="both"/>
        <w:rPr>
          <w:sz w:val="28"/>
          <w:szCs w:val="28"/>
        </w:rPr>
      </w:pPr>
      <w:r w:rsidRPr="004A0E0A">
        <w:rPr>
          <w:sz w:val="28"/>
          <w:szCs w:val="28"/>
        </w:rPr>
        <w:t>Производство молока значительно выросло с 382,0 тыс.т</w:t>
      </w:r>
      <w:r w:rsidR="00E21B83" w:rsidRPr="004A0E0A">
        <w:rPr>
          <w:sz w:val="28"/>
          <w:szCs w:val="28"/>
        </w:rPr>
        <w:t xml:space="preserve"> в</w:t>
      </w:r>
      <w:r w:rsidRPr="004A0E0A">
        <w:rPr>
          <w:sz w:val="28"/>
          <w:szCs w:val="28"/>
        </w:rPr>
        <w:t xml:space="preserve"> 2010</w:t>
      </w:r>
      <w:r w:rsidR="00E21B83" w:rsidRPr="004A0E0A">
        <w:rPr>
          <w:sz w:val="28"/>
          <w:szCs w:val="28"/>
        </w:rPr>
        <w:t xml:space="preserve"> г.</w:t>
      </w:r>
      <w:r w:rsidRPr="004A0E0A">
        <w:rPr>
          <w:sz w:val="28"/>
          <w:szCs w:val="28"/>
        </w:rPr>
        <w:t xml:space="preserve"> </w:t>
      </w:r>
      <w:r w:rsidR="00E12D27" w:rsidRPr="004A0E0A">
        <w:rPr>
          <w:sz w:val="28"/>
          <w:szCs w:val="28"/>
        </w:rPr>
        <w:t xml:space="preserve">до </w:t>
      </w:r>
      <w:r w:rsidRPr="004A0E0A">
        <w:rPr>
          <w:sz w:val="28"/>
          <w:szCs w:val="28"/>
        </w:rPr>
        <w:t xml:space="preserve">1230,3 тыс.т </w:t>
      </w:r>
      <w:r w:rsidR="00E21B83" w:rsidRPr="004A0E0A">
        <w:rPr>
          <w:sz w:val="28"/>
          <w:szCs w:val="28"/>
        </w:rPr>
        <w:t xml:space="preserve">в </w:t>
      </w:r>
      <w:r w:rsidRPr="004A0E0A">
        <w:rPr>
          <w:sz w:val="28"/>
          <w:szCs w:val="28"/>
        </w:rPr>
        <w:t>2020</w:t>
      </w:r>
      <w:r w:rsidR="00E21B83" w:rsidRPr="004A0E0A">
        <w:rPr>
          <w:sz w:val="28"/>
          <w:szCs w:val="28"/>
        </w:rPr>
        <w:t xml:space="preserve"> г.</w:t>
      </w:r>
      <w:r w:rsidRPr="004A0E0A">
        <w:rPr>
          <w:sz w:val="28"/>
          <w:szCs w:val="28"/>
        </w:rPr>
        <w:t xml:space="preserve">, затем </w:t>
      </w:r>
      <w:r w:rsidR="00E21B83" w:rsidRPr="004A0E0A">
        <w:rPr>
          <w:sz w:val="28"/>
          <w:szCs w:val="28"/>
        </w:rPr>
        <w:t xml:space="preserve">спад </w:t>
      </w:r>
      <w:r w:rsidRPr="004A0E0A">
        <w:rPr>
          <w:sz w:val="28"/>
          <w:szCs w:val="28"/>
        </w:rPr>
        <w:t>в 2024 г</w:t>
      </w:r>
      <w:r w:rsidR="004F3549" w:rsidRPr="004A0E0A">
        <w:rPr>
          <w:sz w:val="28"/>
          <w:szCs w:val="28"/>
        </w:rPr>
        <w:t>.</w:t>
      </w:r>
      <w:r w:rsidRPr="004A0E0A">
        <w:rPr>
          <w:sz w:val="28"/>
          <w:szCs w:val="28"/>
        </w:rPr>
        <w:t xml:space="preserve"> </w:t>
      </w:r>
      <w:r w:rsidR="00E21B83" w:rsidRPr="004A0E0A">
        <w:rPr>
          <w:sz w:val="28"/>
          <w:szCs w:val="28"/>
        </w:rPr>
        <w:t>до</w:t>
      </w:r>
      <w:r w:rsidRPr="004A0E0A">
        <w:rPr>
          <w:sz w:val="28"/>
          <w:szCs w:val="28"/>
        </w:rPr>
        <w:t xml:space="preserve"> 6</w:t>
      </w:r>
      <w:r w:rsidR="00E21B83" w:rsidRPr="004A0E0A">
        <w:rPr>
          <w:sz w:val="28"/>
          <w:szCs w:val="28"/>
        </w:rPr>
        <w:t>89</w:t>
      </w:r>
      <w:r w:rsidRPr="004A0E0A">
        <w:rPr>
          <w:sz w:val="28"/>
          <w:szCs w:val="28"/>
        </w:rPr>
        <w:t>,</w:t>
      </w:r>
      <w:r w:rsidR="00E21B83" w:rsidRPr="004A0E0A">
        <w:rPr>
          <w:sz w:val="28"/>
          <w:szCs w:val="28"/>
        </w:rPr>
        <w:t>7</w:t>
      </w:r>
      <w:r w:rsidRPr="004A0E0A">
        <w:rPr>
          <w:sz w:val="28"/>
          <w:szCs w:val="28"/>
        </w:rPr>
        <w:t xml:space="preserve"> тыс. т. Такой спад после 2020</w:t>
      </w:r>
      <w:r w:rsidR="00F10D4B" w:rsidRPr="004A0E0A">
        <w:rPr>
          <w:sz w:val="28"/>
          <w:szCs w:val="28"/>
        </w:rPr>
        <w:t xml:space="preserve"> </w:t>
      </w:r>
      <w:r w:rsidRPr="004A0E0A">
        <w:rPr>
          <w:sz w:val="28"/>
          <w:szCs w:val="28"/>
        </w:rPr>
        <w:t>г</w:t>
      </w:r>
      <w:r w:rsidR="004F3549" w:rsidRPr="004A0E0A">
        <w:rPr>
          <w:sz w:val="28"/>
          <w:szCs w:val="28"/>
        </w:rPr>
        <w:t>.</w:t>
      </w:r>
      <w:r w:rsidRPr="004A0E0A">
        <w:rPr>
          <w:sz w:val="28"/>
          <w:szCs w:val="28"/>
        </w:rPr>
        <w:t xml:space="preserve"> может быть обусловлен как внутренними факторами</w:t>
      </w:r>
      <w:r w:rsidR="00DB47E8" w:rsidRPr="004A0E0A">
        <w:rPr>
          <w:sz w:val="28"/>
          <w:szCs w:val="28"/>
        </w:rPr>
        <w:t>:</w:t>
      </w:r>
      <w:r w:rsidRPr="004A0E0A">
        <w:rPr>
          <w:sz w:val="28"/>
          <w:szCs w:val="28"/>
        </w:rPr>
        <w:t xml:space="preserve"> смена хозяйственной политики, сокращение поголовья, так и внешними</w:t>
      </w:r>
      <w:r w:rsidR="00DB47E8" w:rsidRPr="004A0E0A">
        <w:rPr>
          <w:sz w:val="28"/>
          <w:szCs w:val="28"/>
        </w:rPr>
        <w:t>:</w:t>
      </w:r>
      <w:r w:rsidRPr="004A0E0A">
        <w:rPr>
          <w:sz w:val="28"/>
          <w:szCs w:val="28"/>
        </w:rPr>
        <w:t xml:space="preserve"> неблагоприятные погодные условия, рост цен на корма</w:t>
      </w:r>
      <w:r w:rsidR="00E21B83" w:rsidRPr="004A0E0A">
        <w:rPr>
          <w:sz w:val="28"/>
          <w:szCs w:val="28"/>
        </w:rPr>
        <w:t>:</w:t>
      </w:r>
      <w:r w:rsidR="00EB396E" w:rsidRPr="004A0E0A">
        <w:rPr>
          <w:sz w:val="28"/>
          <w:szCs w:val="28"/>
        </w:rPr>
        <w:t xml:space="preserve"> </w:t>
      </w:r>
      <w:r w:rsidRPr="004A0E0A">
        <w:rPr>
          <w:sz w:val="28"/>
          <w:szCs w:val="28"/>
        </w:rPr>
        <w:t xml:space="preserve">Алматинская область: прирост с 55,2 тыс. т </w:t>
      </w:r>
      <w:r w:rsidR="00E21B83" w:rsidRPr="004A0E0A">
        <w:rPr>
          <w:sz w:val="28"/>
          <w:szCs w:val="28"/>
        </w:rPr>
        <w:t xml:space="preserve">в </w:t>
      </w:r>
      <w:r w:rsidRPr="004A0E0A">
        <w:rPr>
          <w:sz w:val="28"/>
          <w:szCs w:val="28"/>
        </w:rPr>
        <w:t>2010</w:t>
      </w:r>
      <w:r w:rsidR="00E21B83" w:rsidRPr="004A0E0A">
        <w:rPr>
          <w:sz w:val="28"/>
          <w:szCs w:val="28"/>
        </w:rPr>
        <w:t xml:space="preserve"> г.</w:t>
      </w:r>
      <w:r w:rsidRPr="004A0E0A">
        <w:rPr>
          <w:sz w:val="28"/>
          <w:szCs w:val="28"/>
        </w:rPr>
        <w:t xml:space="preserve"> </w:t>
      </w:r>
      <w:r w:rsidR="004F3549" w:rsidRPr="004A0E0A">
        <w:rPr>
          <w:sz w:val="28"/>
          <w:szCs w:val="28"/>
        </w:rPr>
        <w:t xml:space="preserve">до </w:t>
      </w:r>
      <w:r w:rsidRPr="004A0E0A">
        <w:rPr>
          <w:sz w:val="28"/>
          <w:szCs w:val="28"/>
        </w:rPr>
        <w:t xml:space="preserve">173,4 тыс. т </w:t>
      </w:r>
      <w:r w:rsidR="00E21B83" w:rsidRPr="004A0E0A">
        <w:rPr>
          <w:sz w:val="28"/>
          <w:szCs w:val="28"/>
        </w:rPr>
        <w:t xml:space="preserve">в </w:t>
      </w:r>
      <w:r w:rsidRPr="004A0E0A">
        <w:rPr>
          <w:sz w:val="28"/>
          <w:szCs w:val="28"/>
        </w:rPr>
        <w:t>2020</w:t>
      </w:r>
      <w:r w:rsidR="00E21B83" w:rsidRPr="004A0E0A">
        <w:rPr>
          <w:sz w:val="28"/>
          <w:szCs w:val="28"/>
        </w:rPr>
        <w:t xml:space="preserve"> г.</w:t>
      </w:r>
      <w:r w:rsidRPr="004A0E0A">
        <w:rPr>
          <w:sz w:val="28"/>
          <w:szCs w:val="28"/>
        </w:rPr>
        <w:t>, в 2024 г</w:t>
      </w:r>
      <w:r w:rsidR="004F3549" w:rsidRPr="004A0E0A">
        <w:rPr>
          <w:sz w:val="28"/>
          <w:szCs w:val="28"/>
        </w:rPr>
        <w:t>.</w:t>
      </w:r>
      <w:r w:rsidRPr="004A0E0A">
        <w:rPr>
          <w:sz w:val="28"/>
          <w:szCs w:val="28"/>
        </w:rPr>
        <w:t xml:space="preserve"> </w:t>
      </w:r>
      <w:r w:rsidR="00401685" w:rsidRPr="004A0E0A">
        <w:rPr>
          <w:sz w:val="28"/>
          <w:szCs w:val="28"/>
        </w:rPr>
        <w:t>–</w:t>
      </w:r>
      <w:r w:rsidRPr="004A0E0A">
        <w:rPr>
          <w:sz w:val="28"/>
          <w:szCs w:val="28"/>
        </w:rPr>
        <w:t xml:space="preserve"> 53,0 тыс. т, что связано с изменением административных границ и снижением темпов роста</w:t>
      </w:r>
      <w:r w:rsidR="00E21B83" w:rsidRPr="004A0E0A">
        <w:rPr>
          <w:sz w:val="28"/>
          <w:szCs w:val="28"/>
        </w:rPr>
        <w:t>;</w:t>
      </w:r>
      <w:r w:rsidR="00EB396E" w:rsidRPr="004A0E0A">
        <w:rPr>
          <w:sz w:val="28"/>
          <w:szCs w:val="28"/>
        </w:rPr>
        <w:t xml:space="preserve"> </w:t>
      </w:r>
      <w:r w:rsidRPr="004A0E0A">
        <w:rPr>
          <w:sz w:val="28"/>
          <w:szCs w:val="28"/>
        </w:rPr>
        <w:t>Актюбинская, Жамбылская, Западно</w:t>
      </w:r>
      <w:r w:rsidR="00526ECD" w:rsidRPr="004A0E0A">
        <w:rPr>
          <w:sz w:val="28"/>
          <w:szCs w:val="28"/>
        </w:rPr>
        <w:t>–</w:t>
      </w:r>
      <w:r w:rsidRPr="004A0E0A">
        <w:rPr>
          <w:sz w:val="28"/>
          <w:szCs w:val="28"/>
        </w:rPr>
        <w:t>Казахстанская: относительно стабильные показатели, тенденция к снижению после 2020 г.</w:t>
      </w:r>
      <w:r w:rsidR="00411893" w:rsidRPr="004A0E0A">
        <w:rPr>
          <w:sz w:val="28"/>
          <w:szCs w:val="28"/>
        </w:rPr>
        <w:t xml:space="preserve"> </w:t>
      </w:r>
      <w:r w:rsidRPr="004A0E0A">
        <w:rPr>
          <w:sz w:val="28"/>
          <w:szCs w:val="28"/>
        </w:rPr>
        <w:t xml:space="preserve">Производство яиц в МСБ увеличилось с 13 600 тыс. штук </w:t>
      </w:r>
      <w:r w:rsidR="00E21B83" w:rsidRPr="004A0E0A">
        <w:rPr>
          <w:sz w:val="28"/>
          <w:szCs w:val="28"/>
        </w:rPr>
        <w:t xml:space="preserve">в </w:t>
      </w:r>
      <w:r w:rsidRPr="004A0E0A">
        <w:rPr>
          <w:sz w:val="28"/>
          <w:szCs w:val="28"/>
        </w:rPr>
        <w:t>2010</w:t>
      </w:r>
      <w:r w:rsidR="00E21B83" w:rsidRPr="004A0E0A">
        <w:rPr>
          <w:sz w:val="28"/>
          <w:szCs w:val="28"/>
        </w:rPr>
        <w:t xml:space="preserve"> г.</w:t>
      </w:r>
      <w:r w:rsidRPr="004A0E0A">
        <w:rPr>
          <w:sz w:val="28"/>
          <w:szCs w:val="28"/>
        </w:rPr>
        <w:t xml:space="preserve"> </w:t>
      </w:r>
      <w:r w:rsidR="00EB396E" w:rsidRPr="004A0E0A">
        <w:rPr>
          <w:sz w:val="28"/>
          <w:szCs w:val="28"/>
        </w:rPr>
        <w:t>д</w:t>
      </w:r>
      <w:r w:rsidRPr="004A0E0A">
        <w:rPr>
          <w:sz w:val="28"/>
          <w:szCs w:val="28"/>
        </w:rPr>
        <w:t xml:space="preserve">о 29 600 тыс. штук </w:t>
      </w:r>
      <w:r w:rsidR="00E21B83" w:rsidRPr="004A0E0A">
        <w:rPr>
          <w:sz w:val="28"/>
          <w:szCs w:val="28"/>
        </w:rPr>
        <w:t xml:space="preserve">в </w:t>
      </w:r>
      <w:r w:rsidRPr="004A0E0A">
        <w:rPr>
          <w:sz w:val="28"/>
          <w:szCs w:val="28"/>
        </w:rPr>
        <w:t>2020</w:t>
      </w:r>
      <w:r w:rsidR="00E21B83" w:rsidRPr="004A0E0A">
        <w:rPr>
          <w:sz w:val="28"/>
          <w:szCs w:val="28"/>
        </w:rPr>
        <w:t xml:space="preserve"> г.</w:t>
      </w:r>
      <w:r w:rsidRPr="004A0E0A">
        <w:rPr>
          <w:sz w:val="28"/>
          <w:szCs w:val="28"/>
        </w:rPr>
        <w:t>, в 2024 г</w:t>
      </w:r>
      <w:r w:rsidR="004F3549" w:rsidRPr="004A0E0A">
        <w:rPr>
          <w:sz w:val="28"/>
          <w:szCs w:val="28"/>
        </w:rPr>
        <w:t>.</w:t>
      </w:r>
      <w:r w:rsidRPr="004A0E0A">
        <w:rPr>
          <w:sz w:val="28"/>
          <w:szCs w:val="28"/>
        </w:rPr>
        <w:t xml:space="preserve"> </w:t>
      </w:r>
      <w:r w:rsidR="00E21B83" w:rsidRPr="004A0E0A">
        <w:rPr>
          <w:sz w:val="28"/>
          <w:szCs w:val="28"/>
        </w:rPr>
        <w:t>произведено</w:t>
      </w:r>
      <w:r w:rsidRPr="004A0E0A">
        <w:rPr>
          <w:sz w:val="28"/>
          <w:szCs w:val="28"/>
        </w:rPr>
        <w:t xml:space="preserve"> 2</w:t>
      </w:r>
      <w:r w:rsidR="00E21B83" w:rsidRPr="004A0E0A">
        <w:rPr>
          <w:sz w:val="28"/>
          <w:szCs w:val="28"/>
        </w:rPr>
        <w:t>4 9</w:t>
      </w:r>
      <w:r w:rsidRPr="004A0E0A">
        <w:rPr>
          <w:sz w:val="28"/>
          <w:szCs w:val="28"/>
        </w:rPr>
        <w:t>50 тыс. штук. Рост до 2020 г</w:t>
      </w:r>
      <w:r w:rsidR="004F3549" w:rsidRPr="004A0E0A">
        <w:rPr>
          <w:sz w:val="28"/>
          <w:szCs w:val="28"/>
        </w:rPr>
        <w:t>.</w:t>
      </w:r>
      <w:r w:rsidRPr="004A0E0A">
        <w:rPr>
          <w:sz w:val="28"/>
          <w:szCs w:val="28"/>
        </w:rPr>
        <w:t xml:space="preserve"> отражает расширение птицеводства, в то время как последующее снижение связано с рыночными и организационными трудностями</w:t>
      </w:r>
      <w:r w:rsidR="00EB396E" w:rsidRPr="004A0E0A">
        <w:rPr>
          <w:sz w:val="28"/>
          <w:szCs w:val="28"/>
        </w:rPr>
        <w:t xml:space="preserve">. </w:t>
      </w:r>
      <w:r w:rsidRPr="004A0E0A">
        <w:rPr>
          <w:sz w:val="28"/>
          <w:szCs w:val="28"/>
        </w:rPr>
        <w:t>Алматинская: стабильно лидер, в 2024 г</w:t>
      </w:r>
      <w:r w:rsidR="004F3549" w:rsidRPr="004A0E0A">
        <w:rPr>
          <w:sz w:val="28"/>
          <w:szCs w:val="28"/>
        </w:rPr>
        <w:t>.</w:t>
      </w:r>
      <w:r w:rsidRPr="004A0E0A">
        <w:rPr>
          <w:sz w:val="28"/>
          <w:szCs w:val="28"/>
        </w:rPr>
        <w:t xml:space="preserve"> </w:t>
      </w:r>
      <w:r w:rsidR="00401685" w:rsidRPr="004A0E0A">
        <w:rPr>
          <w:sz w:val="28"/>
          <w:szCs w:val="28"/>
          <w:lang w:val="kk-KZ"/>
        </w:rPr>
        <w:t>–</w:t>
      </w:r>
      <w:r w:rsidRPr="004A0E0A">
        <w:rPr>
          <w:sz w:val="28"/>
          <w:szCs w:val="28"/>
        </w:rPr>
        <w:t xml:space="preserve"> 5</w:t>
      </w:r>
      <w:r w:rsidR="000C63E2" w:rsidRPr="004A0E0A">
        <w:rPr>
          <w:sz w:val="28"/>
          <w:szCs w:val="28"/>
        </w:rPr>
        <w:t>8</w:t>
      </w:r>
      <w:r w:rsidRPr="004A0E0A">
        <w:rPr>
          <w:sz w:val="28"/>
          <w:szCs w:val="28"/>
        </w:rPr>
        <w:t>00 тыс. штук</w:t>
      </w:r>
      <w:r w:rsidR="000C63E2" w:rsidRPr="004A0E0A">
        <w:rPr>
          <w:sz w:val="28"/>
          <w:szCs w:val="28"/>
        </w:rPr>
        <w:t>;</w:t>
      </w:r>
      <w:r w:rsidR="00EB396E" w:rsidRPr="004A0E0A">
        <w:rPr>
          <w:sz w:val="28"/>
          <w:szCs w:val="28"/>
        </w:rPr>
        <w:t xml:space="preserve"> </w:t>
      </w:r>
      <w:r w:rsidRPr="004A0E0A">
        <w:rPr>
          <w:sz w:val="28"/>
          <w:szCs w:val="28"/>
        </w:rPr>
        <w:t>Карагандинская, Жамбылская</w:t>
      </w:r>
      <w:r w:rsidR="000C63E2" w:rsidRPr="004A0E0A">
        <w:rPr>
          <w:sz w:val="28"/>
          <w:szCs w:val="28"/>
        </w:rPr>
        <w:t xml:space="preserve"> и Туркестанск</w:t>
      </w:r>
      <w:r w:rsidR="00F10D4B" w:rsidRPr="004A0E0A">
        <w:rPr>
          <w:sz w:val="28"/>
          <w:szCs w:val="28"/>
        </w:rPr>
        <w:t>ая</w:t>
      </w:r>
      <w:r w:rsidRPr="004A0E0A">
        <w:rPr>
          <w:sz w:val="28"/>
          <w:szCs w:val="28"/>
        </w:rPr>
        <w:t>: также высокие показатели, что говорит о развитой отрасли.</w:t>
      </w:r>
      <w:r w:rsidR="00411893" w:rsidRPr="004A0E0A">
        <w:rPr>
          <w:sz w:val="28"/>
          <w:szCs w:val="28"/>
        </w:rPr>
        <w:t xml:space="preserve"> </w:t>
      </w:r>
      <w:r w:rsidRPr="004A0E0A">
        <w:rPr>
          <w:sz w:val="28"/>
          <w:szCs w:val="28"/>
        </w:rPr>
        <w:t xml:space="preserve">Производство шерсти увеличилось с 9988 т </w:t>
      </w:r>
      <w:r w:rsidR="000C63E2" w:rsidRPr="004A0E0A">
        <w:rPr>
          <w:sz w:val="28"/>
          <w:szCs w:val="28"/>
        </w:rPr>
        <w:t xml:space="preserve">в </w:t>
      </w:r>
      <w:r w:rsidRPr="004A0E0A">
        <w:rPr>
          <w:sz w:val="28"/>
          <w:szCs w:val="28"/>
        </w:rPr>
        <w:t>2010</w:t>
      </w:r>
      <w:r w:rsidR="000C63E2" w:rsidRPr="004A0E0A">
        <w:rPr>
          <w:sz w:val="28"/>
          <w:szCs w:val="28"/>
        </w:rPr>
        <w:t xml:space="preserve"> г.</w:t>
      </w:r>
      <w:r w:rsidRPr="004A0E0A">
        <w:rPr>
          <w:sz w:val="28"/>
          <w:szCs w:val="28"/>
        </w:rPr>
        <w:t xml:space="preserve"> </w:t>
      </w:r>
      <w:r w:rsidR="00EB396E" w:rsidRPr="004A0E0A">
        <w:rPr>
          <w:sz w:val="28"/>
          <w:szCs w:val="28"/>
        </w:rPr>
        <w:t>д</w:t>
      </w:r>
      <w:r w:rsidRPr="004A0E0A">
        <w:rPr>
          <w:sz w:val="28"/>
          <w:szCs w:val="28"/>
        </w:rPr>
        <w:t xml:space="preserve">о 15757 т </w:t>
      </w:r>
      <w:r w:rsidR="000C63E2" w:rsidRPr="004A0E0A">
        <w:rPr>
          <w:sz w:val="28"/>
          <w:szCs w:val="28"/>
        </w:rPr>
        <w:t xml:space="preserve">в </w:t>
      </w:r>
      <w:r w:rsidRPr="004A0E0A">
        <w:rPr>
          <w:sz w:val="28"/>
          <w:szCs w:val="28"/>
        </w:rPr>
        <w:t>2020</w:t>
      </w:r>
      <w:r w:rsidR="00EB396E" w:rsidRPr="004A0E0A">
        <w:rPr>
          <w:sz w:val="28"/>
          <w:szCs w:val="28"/>
        </w:rPr>
        <w:t xml:space="preserve"> </w:t>
      </w:r>
      <w:r w:rsidR="000C63E2" w:rsidRPr="004A0E0A">
        <w:rPr>
          <w:sz w:val="28"/>
          <w:szCs w:val="28"/>
        </w:rPr>
        <w:t>г.</w:t>
      </w:r>
      <w:r w:rsidRPr="004A0E0A">
        <w:rPr>
          <w:sz w:val="28"/>
          <w:szCs w:val="28"/>
        </w:rPr>
        <w:t xml:space="preserve">, </w:t>
      </w:r>
      <w:r w:rsidR="000C63E2" w:rsidRPr="004A0E0A">
        <w:rPr>
          <w:sz w:val="28"/>
          <w:szCs w:val="28"/>
        </w:rPr>
        <w:t>в</w:t>
      </w:r>
      <w:r w:rsidRPr="004A0E0A">
        <w:rPr>
          <w:sz w:val="28"/>
          <w:szCs w:val="28"/>
        </w:rPr>
        <w:t xml:space="preserve"> 2024г</w:t>
      </w:r>
      <w:r w:rsidR="00EB396E" w:rsidRPr="004A0E0A">
        <w:rPr>
          <w:sz w:val="28"/>
          <w:szCs w:val="28"/>
        </w:rPr>
        <w:t>.</w:t>
      </w:r>
      <w:r w:rsidR="00401685" w:rsidRPr="004A0E0A">
        <w:rPr>
          <w:sz w:val="28"/>
          <w:szCs w:val="28"/>
          <w:lang w:val="kk-KZ"/>
        </w:rPr>
        <w:t>–</w:t>
      </w:r>
      <w:r w:rsidRPr="004A0E0A">
        <w:rPr>
          <w:sz w:val="28"/>
          <w:szCs w:val="28"/>
        </w:rPr>
        <w:t>15</w:t>
      </w:r>
      <w:r w:rsidR="000C63E2" w:rsidRPr="004A0E0A">
        <w:rPr>
          <w:sz w:val="28"/>
          <w:szCs w:val="28"/>
        </w:rPr>
        <w:t>42</w:t>
      </w:r>
      <w:r w:rsidRPr="004A0E0A">
        <w:rPr>
          <w:sz w:val="28"/>
          <w:szCs w:val="28"/>
        </w:rPr>
        <w:t>0 т. Стабильный рост до 2020 г</w:t>
      </w:r>
      <w:r w:rsidR="00EB396E" w:rsidRPr="004A0E0A">
        <w:rPr>
          <w:sz w:val="28"/>
          <w:szCs w:val="28"/>
        </w:rPr>
        <w:t>.</w:t>
      </w:r>
      <w:r w:rsidRPr="004A0E0A">
        <w:rPr>
          <w:sz w:val="28"/>
          <w:szCs w:val="28"/>
        </w:rPr>
        <w:t xml:space="preserve"> объясняется увеличением овцеводства, а последующее незначительное снижение</w:t>
      </w:r>
      <w:r w:rsidR="00526ECD" w:rsidRPr="004A0E0A">
        <w:rPr>
          <w:sz w:val="28"/>
          <w:szCs w:val="28"/>
          <w:lang w:val="kk-KZ"/>
        </w:rPr>
        <w:t>–</w:t>
      </w:r>
      <w:r w:rsidRPr="004A0E0A">
        <w:rPr>
          <w:sz w:val="28"/>
          <w:szCs w:val="28"/>
        </w:rPr>
        <w:t>особенностями воспроизводства и цикличностью отрасли</w:t>
      </w:r>
      <w:r w:rsidR="00EB396E" w:rsidRPr="004A0E0A">
        <w:rPr>
          <w:sz w:val="28"/>
          <w:szCs w:val="28"/>
        </w:rPr>
        <w:t xml:space="preserve">. </w:t>
      </w:r>
      <w:r w:rsidRPr="004A0E0A">
        <w:rPr>
          <w:sz w:val="28"/>
          <w:szCs w:val="28"/>
        </w:rPr>
        <w:t>Алматинская: рост до 4996 т</w:t>
      </w:r>
      <w:r w:rsidR="000C63E2" w:rsidRPr="004A0E0A">
        <w:rPr>
          <w:sz w:val="28"/>
          <w:szCs w:val="28"/>
        </w:rPr>
        <w:t xml:space="preserve"> в </w:t>
      </w:r>
      <w:r w:rsidRPr="004A0E0A">
        <w:rPr>
          <w:sz w:val="28"/>
          <w:szCs w:val="28"/>
        </w:rPr>
        <w:t>2020</w:t>
      </w:r>
      <w:r w:rsidR="000C63E2" w:rsidRPr="004A0E0A">
        <w:rPr>
          <w:sz w:val="28"/>
          <w:szCs w:val="28"/>
        </w:rPr>
        <w:t xml:space="preserve"> г.</w:t>
      </w:r>
      <w:r w:rsidRPr="004A0E0A">
        <w:rPr>
          <w:sz w:val="28"/>
          <w:szCs w:val="28"/>
        </w:rPr>
        <w:t>, в 2024 г</w:t>
      </w:r>
      <w:r w:rsidR="00EB396E" w:rsidRPr="004A0E0A">
        <w:rPr>
          <w:sz w:val="28"/>
          <w:szCs w:val="28"/>
        </w:rPr>
        <w:t>.</w:t>
      </w:r>
      <w:r w:rsidRPr="004A0E0A">
        <w:rPr>
          <w:sz w:val="28"/>
          <w:szCs w:val="28"/>
        </w:rPr>
        <w:t xml:space="preserve"> </w:t>
      </w:r>
      <w:r w:rsidR="00DD4E3E" w:rsidRPr="004A0E0A">
        <w:rPr>
          <w:sz w:val="28"/>
          <w:szCs w:val="28"/>
          <w:lang w:val="kk-KZ"/>
        </w:rPr>
        <w:t xml:space="preserve">до </w:t>
      </w:r>
      <w:r w:rsidRPr="004A0E0A">
        <w:rPr>
          <w:sz w:val="28"/>
          <w:szCs w:val="28"/>
        </w:rPr>
        <w:t>30</w:t>
      </w:r>
      <w:r w:rsidR="000C63E2" w:rsidRPr="004A0E0A">
        <w:rPr>
          <w:sz w:val="28"/>
          <w:szCs w:val="28"/>
        </w:rPr>
        <w:t>9</w:t>
      </w:r>
      <w:r w:rsidRPr="004A0E0A">
        <w:rPr>
          <w:sz w:val="28"/>
          <w:szCs w:val="28"/>
        </w:rPr>
        <w:t>0т</w:t>
      </w:r>
      <w:r w:rsidR="000C63E2" w:rsidRPr="004A0E0A">
        <w:rPr>
          <w:sz w:val="28"/>
          <w:szCs w:val="28"/>
        </w:rPr>
        <w:t>;</w:t>
      </w:r>
      <w:r w:rsidR="00EB396E" w:rsidRPr="004A0E0A">
        <w:rPr>
          <w:sz w:val="28"/>
          <w:szCs w:val="28"/>
        </w:rPr>
        <w:t xml:space="preserve"> </w:t>
      </w:r>
      <w:r w:rsidRPr="004A0E0A">
        <w:rPr>
          <w:sz w:val="28"/>
          <w:szCs w:val="28"/>
        </w:rPr>
        <w:t>Жамбылская: стабильный рост, в 2024 г</w:t>
      </w:r>
      <w:r w:rsidR="00EB396E" w:rsidRPr="004A0E0A">
        <w:rPr>
          <w:sz w:val="28"/>
          <w:szCs w:val="28"/>
        </w:rPr>
        <w:t>.</w:t>
      </w:r>
      <w:r w:rsidRPr="004A0E0A">
        <w:rPr>
          <w:sz w:val="28"/>
          <w:szCs w:val="28"/>
        </w:rPr>
        <w:t xml:space="preserve"> </w:t>
      </w:r>
      <w:r w:rsidR="00526ECD" w:rsidRPr="004A0E0A">
        <w:rPr>
          <w:sz w:val="28"/>
          <w:szCs w:val="28"/>
          <w:lang w:val="kk-KZ"/>
        </w:rPr>
        <w:t>–</w:t>
      </w:r>
      <w:r w:rsidR="00DD4E3E" w:rsidRPr="004A0E0A">
        <w:rPr>
          <w:sz w:val="28"/>
          <w:szCs w:val="28"/>
          <w:lang w:val="kk-KZ"/>
        </w:rPr>
        <w:t xml:space="preserve"> </w:t>
      </w:r>
      <w:r w:rsidRPr="004A0E0A">
        <w:rPr>
          <w:sz w:val="28"/>
          <w:szCs w:val="28"/>
        </w:rPr>
        <w:t>2</w:t>
      </w:r>
      <w:r w:rsidR="000C63E2" w:rsidRPr="004A0E0A">
        <w:rPr>
          <w:sz w:val="28"/>
          <w:szCs w:val="28"/>
        </w:rPr>
        <w:t>03</w:t>
      </w:r>
      <w:r w:rsidRPr="004A0E0A">
        <w:rPr>
          <w:sz w:val="28"/>
          <w:szCs w:val="28"/>
        </w:rPr>
        <w:t>0 т</w:t>
      </w:r>
      <w:r w:rsidR="000C63E2" w:rsidRPr="004A0E0A">
        <w:rPr>
          <w:sz w:val="28"/>
          <w:szCs w:val="28"/>
        </w:rPr>
        <w:t>;</w:t>
      </w:r>
      <w:r w:rsidR="00EB396E" w:rsidRPr="004A0E0A">
        <w:rPr>
          <w:sz w:val="28"/>
          <w:szCs w:val="28"/>
        </w:rPr>
        <w:t xml:space="preserve"> </w:t>
      </w:r>
      <w:r w:rsidR="00F10D4B" w:rsidRPr="004A0E0A">
        <w:rPr>
          <w:sz w:val="28"/>
          <w:szCs w:val="28"/>
        </w:rPr>
        <w:t xml:space="preserve">в </w:t>
      </w:r>
      <w:r w:rsidRPr="004A0E0A">
        <w:rPr>
          <w:sz w:val="28"/>
          <w:szCs w:val="28"/>
        </w:rPr>
        <w:t>Кызылординской производство остается низким, что указывает на слабую специализацию в овцеводстве.</w:t>
      </w:r>
      <w:r w:rsidR="00777B0E" w:rsidRPr="004A0E0A">
        <w:rPr>
          <w:sz w:val="28"/>
          <w:szCs w:val="28"/>
        </w:rPr>
        <w:t xml:space="preserve"> </w:t>
      </w:r>
      <w:r w:rsidR="000C63E2" w:rsidRPr="004A0E0A">
        <w:rPr>
          <w:sz w:val="28"/>
          <w:szCs w:val="28"/>
        </w:rPr>
        <w:t xml:space="preserve">Практически </w:t>
      </w:r>
      <w:r w:rsidRPr="004A0E0A">
        <w:rPr>
          <w:sz w:val="28"/>
          <w:szCs w:val="28"/>
        </w:rPr>
        <w:t xml:space="preserve">по всем категориям </w:t>
      </w:r>
      <w:r w:rsidR="000C63E2" w:rsidRPr="004A0E0A">
        <w:rPr>
          <w:sz w:val="28"/>
          <w:szCs w:val="28"/>
        </w:rPr>
        <w:t xml:space="preserve">до 2022г. </w:t>
      </w:r>
      <w:r w:rsidR="00EB396E" w:rsidRPr="004A0E0A">
        <w:rPr>
          <w:sz w:val="28"/>
          <w:szCs w:val="28"/>
        </w:rPr>
        <w:t>н</w:t>
      </w:r>
      <w:r w:rsidRPr="004A0E0A">
        <w:rPr>
          <w:sz w:val="28"/>
          <w:szCs w:val="28"/>
        </w:rPr>
        <w:t>аблюдался устойчивый рост производства благодаря активной поддержке МСБ, модернизации производства и расширению поголовья.</w:t>
      </w:r>
      <w:r w:rsidR="000C63E2" w:rsidRPr="004A0E0A">
        <w:rPr>
          <w:sz w:val="28"/>
          <w:szCs w:val="28"/>
        </w:rPr>
        <w:t xml:space="preserve"> В</w:t>
      </w:r>
      <w:r w:rsidRPr="004A0E0A">
        <w:rPr>
          <w:sz w:val="28"/>
          <w:szCs w:val="28"/>
        </w:rPr>
        <w:t xml:space="preserve"> 2022</w:t>
      </w:r>
      <w:r w:rsidR="00526ECD" w:rsidRPr="004A0E0A">
        <w:rPr>
          <w:sz w:val="28"/>
          <w:szCs w:val="28"/>
          <w:lang w:val="kk-KZ"/>
        </w:rPr>
        <w:t>–</w:t>
      </w:r>
      <w:r w:rsidRPr="004A0E0A">
        <w:rPr>
          <w:sz w:val="28"/>
          <w:szCs w:val="28"/>
        </w:rPr>
        <w:t>2024 гг</w:t>
      </w:r>
      <w:r w:rsidR="00B845BF" w:rsidRPr="004A0E0A">
        <w:rPr>
          <w:sz w:val="28"/>
          <w:szCs w:val="28"/>
        </w:rPr>
        <w:t>.</w:t>
      </w:r>
      <w:r w:rsidRPr="004A0E0A">
        <w:rPr>
          <w:sz w:val="28"/>
          <w:szCs w:val="28"/>
        </w:rPr>
        <w:t>. практически по всем категориям отмечается снижение, что обусловлено совокупностью внутренних и внешних факторов.</w:t>
      </w:r>
      <w:r w:rsidR="000C63E2" w:rsidRPr="004A0E0A">
        <w:rPr>
          <w:sz w:val="28"/>
          <w:szCs w:val="28"/>
        </w:rPr>
        <w:t xml:space="preserve"> </w:t>
      </w:r>
      <w:r w:rsidR="001B419F" w:rsidRPr="004A0E0A">
        <w:rPr>
          <w:sz w:val="28"/>
          <w:szCs w:val="28"/>
        </w:rPr>
        <w:t xml:space="preserve">Значительная </w:t>
      </w:r>
      <w:r w:rsidR="000C63E2" w:rsidRPr="004A0E0A">
        <w:rPr>
          <w:sz w:val="28"/>
          <w:szCs w:val="28"/>
        </w:rPr>
        <w:t>р</w:t>
      </w:r>
      <w:r w:rsidRPr="004A0E0A">
        <w:rPr>
          <w:sz w:val="28"/>
          <w:szCs w:val="28"/>
        </w:rPr>
        <w:t xml:space="preserve">егиональная специфика: сильные </w:t>
      </w:r>
      <w:r w:rsidR="00F10D4B" w:rsidRPr="004A0E0A">
        <w:rPr>
          <w:sz w:val="28"/>
          <w:szCs w:val="28"/>
        </w:rPr>
        <w:t>области</w:t>
      </w:r>
      <w:r w:rsidR="00DB47E8" w:rsidRPr="004A0E0A">
        <w:rPr>
          <w:sz w:val="28"/>
          <w:szCs w:val="28"/>
        </w:rPr>
        <w:t>:</w:t>
      </w:r>
      <w:r w:rsidRPr="004A0E0A">
        <w:rPr>
          <w:sz w:val="28"/>
          <w:szCs w:val="28"/>
        </w:rPr>
        <w:t xml:space="preserve"> Алматинская, Актюбинская, Карагандинская, Костанайская продолжают удерживать лидерство, однако значительные колебания требуют адаптации политики поддержки и учета региональных особенностей.</w:t>
      </w:r>
    </w:p>
    <w:p w14:paraId="5DE7B932" w14:textId="32704B6E" w:rsidR="00982008" w:rsidRPr="004A0E0A" w:rsidRDefault="00982008" w:rsidP="008E2078">
      <w:pPr>
        <w:pStyle w:val="a4"/>
        <w:widowControl w:val="0"/>
        <w:spacing w:before="0" w:beforeAutospacing="0" w:after="0" w:afterAutospacing="0"/>
        <w:ind w:firstLine="709"/>
        <w:jc w:val="both"/>
        <w:rPr>
          <w:b/>
          <w:sz w:val="28"/>
          <w:szCs w:val="28"/>
        </w:rPr>
      </w:pPr>
      <w:r w:rsidRPr="004A0E0A">
        <w:rPr>
          <w:rStyle w:val="af0"/>
          <w:b w:val="0"/>
          <w:sz w:val="28"/>
          <w:szCs w:val="28"/>
        </w:rPr>
        <w:t>Результаты проведенного исследования показали (</w:t>
      </w:r>
      <w:r w:rsidR="00D5790A" w:rsidRPr="004A0E0A">
        <w:rPr>
          <w:rStyle w:val="af0"/>
          <w:b w:val="0"/>
          <w:sz w:val="28"/>
          <w:szCs w:val="28"/>
        </w:rPr>
        <w:t>таблица Б</w:t>
      </w:r>
      <w:r w:rsidR="00A12CAE" w:rsidRPr="004A0E0A">
        <w:rPr>
          <w:rStyle w:val="af0"/>
          <w:b w:val="0"/>
          <w:sz w:val="28"/>
          <w:szCs w:val="28"/>
        </w:rPr>
        <w:t>.</w:t>
      </w:r>
      <w:r w:rsidR="00D5790A" w:rsidRPr="004A0E0A">
        <w:rPr>
          <w:rStyle w:val="af0"/>
          <w:b w:val="0"/>
          <w:sz w:val="28"/>
          <w:szCs w:val="28"/>
        </w:rPr>
        <w:t>7 П</w:t>
      </w:r>
      <w:r w:rsidR="00B36FCF" w:rsidRPr="004A0E0A">
        <w:rPr>
          <w:rStyle w:val="af0"/>
          <w:b w:val="0"/>
          <w:sz w:val="28"/>
          <w:szCs w:val="28"/>
        </w:rPr>
        <w:t>риложени</w:t>
      </w:r>
      <w:r w:rsidR="00D5790A" w:rsidRPr="004A0E0A">
        <w:rPr>
          <w:rStyle w:val="af0"/>
          <w:b w:val="0"/>
          <w:sz w:val="28"/>
          <w:szCs w:val="28"/>
        </w:rPr>
        <w:t>я</w:t>
      </w:r>
      <w:r w:rsidR="00B36FCF" w:rsidRPr="004A0E0A">
        <w:rPr>
          <w:rStyle w:val="af0"/>
          <w:b w:val="0"/>
          <w:sz w:val="28"/>
          <w:szCs w:val="28"/>
        </w:rPr>
        <w:t xml:space="preserve"> </w:t>
      </w:r>
      <w:r w:rsidR="00D5790A" w:rsidRPr="004A0E0A">
        <w:rPr>
          <w:rStyle w:val="af0"/>
          <w:b w:val="0"/>
          <w:sz w:val="28"/>
          <w:szCs w:val="28"/>
        </w:rPr>
        <w:t>Б</w:t>
      </w:r>
      <w:r w:rsidRPr="004A0E0A">
        <w:rPr>
          <w:rStyle w:val="af0"/>
          <w:b w:val="0"/>
          <w:sz w:val="28"/>
          <w:szCs w:val="28"/>
        </w:rPr>
        <w:t>), что за анализируемый период 2010</w:t>
      </w:r>
      <w:r w:rsidR="00526ECD" w:rsidRPr="004A0E0A">
        <w:rPr>
          <w:rStyle w:val="af0"/>
          <w:b w:val="0"/>
          <w:sz w:val="28"/>
          <w:szCs w:val="28"/>
          <w:lang w:val="kk-KZ"/>
        </w:rPr>
        <w:t>–</w:t>
      </w:r>
      <w:r w:rsidR="00DB47E8" w:rsidRPr="004A0E0A">
        <w:rPr>
          <w:rStyle w:val="af0"/>
          <w:b w:val="0"/>
          <w:sz w:val="28"/>
          <w:szCs w:val="28"/>
        </w:rPr>
        <w:t>2024 г</w:t>
      </w:r>
      <w:r w:rsidR="004F3549" w:rsidRPr="004A0E0A">
        <w:rPr>
          <w:rStyle w:val="af0"/>
          <w:b w:val="0"/>
          <w:sz w:val="28"/>
          <w:szCs w:val="28"/>
        </w:rPr>
        <w:t>г.</w:t>
      </w:r>
      <w:r w:rsidRPr="004A0E0A">
        <w:rPr>
          <w:rStyle w:val="af0"/>
          <w:b w:val="0"/>
          <w:sz w:val="28"/>
          <w:szCs w:val="28"/>
        </w:rPr>
        <w:t xml:space="preserve"> валовая прибыль в сельском хозяйстве Казахстана демонстрирует существенные структурные изменения:</w:t>
      </w:r>
      <w:r w:rsidR="004F3549" w:rsidRPr="004A0E0A">
        <w:rPr>
          <w:rStyle w:val="af0"/>
          <w:b w:val="0"/>
          <w:sz w:val="28"/>
          <w:szCs w:val="28"/>
        </w:rPr>
        <w:t xml:space="preserve"> д</w:t>
      </w:r>
      <w:r w:rsidRPr="004A0E0A">
        <w:rPr>
          <w:rStyle w:val="af0"/>
          <w:b w:val="0"/>
          <w:sz w:val="28"/>
          <w:szCs w:val="28"/>
        </w:rPr>
        <w:t>о 2020 г</w:t>
      </w:r>
      <w:r w:rsidR="004F3549" w:rsidRPr="004A0E0A">
        <w:rPr>
          <w:rStyle w:val="af0"/>
          <w:b w:val="0"/>
          <w:sz w:val="28"/>
          <w:szCs w:val="28"/>
        </w:rPr>
        <w:t>.</w:t>
      </w:r>
      <w:r w:rsidRPr="004A0E0A">
        <w:rPr>
          <w:sz w:val="28"/>
          <w:szCs w:val="28"/>
        </w:rPr>
        <w:t xml:space="preserve"> сельхозпредприятия устойчиво доминировали, удерживая более </w:t>
      </w:r>
      <w:r w:rsidRPr="004A0E0A">
        <w:rPr>
          <w:rStyle w:val="af0"/>
          <w:b w:val="0"/>
          <w:sz w:val="28"/>
          <w:szCs w:val="28"/>
        </w:rPr>
        <w:t>83</w:t>
      </w:r>
      <w:r w:rsidR="001065CD" w:rsidRPr="004A0E0A">
        <w:rPr>
          <w:rStyle w:val="af0"/>
          <w:b w:val="0"/>
          <w:sz w:val="28"/>
          <w:szCs w:val="28"/>
        </w:rPr>
        <w:t>,4</w:t>
      </w:r>
      <w:r w:rsidRPr="004A0E0A">
        <w:rPr>
          <w:rStyle w:val="af0"/>
          <w:b w:val="0"/>
          <w:sz w:val="28"/>
          <w:szCs w:val="28"/>
        </w:rPr>
        <w:t>%</w:t>
      </w:r>
      <w:r w:rsidRPr="004A0E0A">
        <w:rPr>
          <w:sz w:val="28"/>
          <w:szCs w:val="28"/>
        </w:rPr>
        <w:t xml:space="preserve"> от общей прибыли сельского хозяйства, при этом доля МСБ не превышала </w:t>
      </w:r>
      <w:r w:rsidRPr="004A0E0A">
        <w:rPr>
          <w:rStyle w:val="af0"/>
          <w:b w:val="0"/>
          <w:sz w:val="28"/>
          <w:szCs w:val="28"/>
        </w:rPr>
        <w:t>1</w:t>
      </w:r>
      <w:r w:rsidR="001065CD" w:rsidRPr="004A0E0A">
        <w:rPr>
          <w:rStyle w:val="af0"/>
          <w:b w:val="0"/>
          <w:sz w:val="28"/>
          <w:szCs w:val="28"/>
        </w:rPr>
        <w:t>6,6</w:t>
      </w:r>
      <w:r w:rsidRPr="004A0E0A">
        <w:rPr>
          <w:rStyle w:val="af0"/>
          <w:b w:val="0"/>
          <w:sz w:val="28"/>
          <w:szCs w:val="28"/>
        </w:rPr>
        <w:t>%</w:t>
      </w:r>
      <w:r w:rsidRPr="004A0E0A">
        <w:rPr>
          <w:sz w:val="28"/>
          <w:szCs w:val="28"/>
        </w:rPr>
        <w:t>.</w:t>
      </w:r>
      <w:r w:rsidR="00597B9B" w:rsidRPr="004A0E0A">
        <w:rPr>
          <w:bCs/>
          <w:sz w:val="28"/>
          <w:szCs w:val="28"/>
        </w:rPr>
        <w:t xml:space="preserve"> </w:t>
      </w:r>
      <w:r w:rsidRPr="004A0E0A">
        <w:rPr>
          <w:rStyle w:val="af0"/>
          <w:b w:val="0"/>
          <w:sz w:val="28"/>
          <w:szCs w:val="28"/>
        </w:rPr>
        <w:t>В 2024г</w:t>
      </w:r>
      <w:r w:rsidR="004F3549" w:rsidRPr="004A0E0A">
        <w:rPr>
          <w:rStyle w:val="af0"/>
          <w:b w:val="0"/>
          <w:sz w:val="28"/>
          <w:szCs w:val="28"/>
        </w:rPr>
        <w:t>.</w:t>
      </w:r>
      <w:r w:rsidRPr="004A0E0A">
        <w:rPr>
          <w:sz w:val="28"/>
          <w:szCs w:val="28"/>
        </w:rPr>
        <w:t xml:space="preserve">, по предварительным данным, ситуация изменилась </w:t>
      </w:r>
      <w:r w:rsidR="00401685" w:rsidRPr="004A0E0A">
        <w:rPr>
          <w:sz w:val="28"/>
          <w:szCs w:val="28"/>
        </w:rPr>
        <w:t>–</w:t>
      </w:r>
      <w:r w:rsidRPr="004A0E0A">
        <w:rPr>
          <w:sz w:val="28"/>
          <w:szCs w:val="28"/>
        </w:rPr>
        <w:t xml:space="preserve"> доля МСБ выросла почти до </w:t>
      </w:r>
      <w:r w:rsidRPr="004A0E0A">
        <w:rPr>
          <w:rStyle w:val="af0"/>
          <w:b w:val="0"/>
          <w:sz w:val="28"/>
          <w:szCs w:val="28"/>
        </w:rPr>
        <w:t>4</w:t>
      </w:r>
      <w:r w:rsidR="005F40B3" w:rsidRPr="004A0E0A">
        <w:rPr>
          <w:rStyle w:val="af0"/>
          <w:b w:val="0"/>
          <w:sz w:val="28"/>
          <w:szCs w:val="28"/>
        </w:rPr>
        <w:t>4</w:t>
      </w:r>
      <w:r w:rsidR="001065CD" w:rsidRPr="004A0E0A">
        <w:rPr>
          <w:rStyle w:val="af0"/>
          <w:b w:val="0"/>
          <w:sz w:val="28"/>
          <w:szCs w:val="28"/>
        </w:rPr>
        <w:t>,</w:t>
      </w:r>
      <w:r w:rsidR="005F40B3" w:rsidRPr="004A0E0A">
        <w:rPr>
          <w:rStyle w:val="af0"/>
          <w:b w:val="0"/>
          <w:sz w:val="28"/>
          <w:szCs w:val="28"/>
        </w:rPr>
        <w:t>9</w:t>
      </w:r>
      <w:r w:rsidRPr="004A0E0A">
        <w:rPr>
          <w:rStyle w:val="af0"/>
          <w:b w:val="0"/>
          <w:sz w:val="28"/>
          <w:szCs w:val="28"/>
        </w:rPr>
        <w:t>%</w:t>
      </w:r>
      <w:r w:rsidRPr="004A0E0A">
        <w:rPr>
          <w:sz w:val="28"/>
          <w:szCs w:val="28"/>
        </w:rPr>
        <w:t xml:space="preserve"> </w:t>
      </w:r>
      <w:r w:rsidR="00DB47E8" w:rsidRPr="004A0E0A">
        <w:rPr>
          <w:sz w:val="28"/>
          <w:szCs w:val="28"/>
        </w:rPr>
        <w:t xml:space="preserve">или </w:t>
      </w:r>
      <w:r w:rsidRPr="004A0E0A">
        <w:rPr>
          <w:sz w:val="28"/>
          <w:szCs w:val="28"/>
        </w:rPr>
        <w:t>3</w:t>
      </w:r>
      <w:r w:rsidR="005F40B3" w:rsidRPr="004A0E0A">
        <w:rPr>
          <w:sz w:val="28"/>
          <w:szCs w:val="28"/>
        </w:rPr>
        <w:t>01</w:t>
      </w:r>
      <w:r w:rsidR="001065CD" w:rsidRPr="004A0E0A">
        <w:rPr>
          <w:sz w:val="28"/>
          <w:szCs w:val="28"/>
        </w:rPr>
        <w:t>,</w:t>
      </w:r>
      <w:r w:rsidR="005F40B3" w:rsidRPr="004A0E0A">
        <w:rPr>
          <w:sz w:val="28"/>
          <w:szCs w:val="28"/>
        </w:rPr>
        <w:t>1</w:t>
      </w:r>
      <w:r w:rsidRPr="004A0E0A">
        <w:rPr>
          <w:sz w:val="28"/>
          <w:szCs w:val="28"/>
        </w:rPr>
        <w:t xml:space="preserve"> млрд</w:t>
      </w:r>
      <w:r w:rsidR="0094680F" w:rsidRPr="004A0E0A">
        <w:rPr>
          <w:sz w:val="28"/>
          <w:szCs w:val="28"/>
        </w:rPr>
        <w:t>.</w:t>
      </w:r>
      <w:r w:rsidRPr="004A0E0A">
        <w:rPr>
          <w:sz w:val="28"/>
          <w:szCs w:val="28"/>
        </w:rPr>
        <w:t xml:space="preserve"> тенге из </w:t>
      </w:r>
      <w:r w:rsidR="005F40B3" w:rsidRPr="004A0E0A">
        <w:rPr>
          <w:sz w:val="28"/>
          <w:szCs w:val="28"/>
        </w:rPr>
        <w:t>669,6</w:t>
      </w:r>
      <w:r w:rsidRPr="004A0E0A">
        <w:rPr>
          <w:sz w:val="28"/>
          <w:szCs w:val="28"/>
        </w:rPr>
        <w:t xml:space="preserve"> млрд</w:t>
      </w:r>
      <w:r w:rsidR="0094680F" w:rsidRPr="004A0E0A">
        <w:rPr>
          <w:sz w:val="28"/>
          <w:szCs w:val="28"/>
        </w:rPr>
        <w:t>.</w:t>
      </w:r>
      <w:r w:rsidRPr="004A0E0A">
        <w:rPr>
          <w:sz w:val="28"/>
          <w:szCs w:val="28"/>
        </w:rPr>
        <w:t xml:space="preserve"> по РК, тогда как сельхозпредприятия сохранили 5</w:t>
      </w:r>
      <w:r w:rsidR="005F40B3" w:rsidRPr="004A0E0A">
        <w:rPr>
          <w:sz w:val="28"/>
          <w:szCs w:val="28"/>
        </w:rPr>
        <w:t>5</w:t>
      </w:r>
      <w:r w:rsidR="001065CD" w:rsidRPr="004A0E0A">
        <w:rPr>
          <w:sz w:val="28"/>
          <w:szCs w:val="28"/>
        </w:rPr>
        <w:t>,1</w:t>
      </w:r>
      <w:r w:rsidRPr="004A0E0A">
        <w:rPr>
          <w:sz w:val="28"/>
          <w:szCs w:val="28"/>
        </w:rPr>
        <w:t xml:space="preserve">%. Это связано с дальнейшей активизацией государственной поддержки МСБ, а также с переходом многих крупных хозяйств в статус </w:t>
      </w:r>
      <w:r w:rsidR="00F10D4B" w:rsidRPr="004A0E0A">
        <w:rPr>
          <w:sz w:val="28"/>
          <w:szCs w:val="28"/>
        </w:rPr>
        <w:t>МСБ</w:t>
      </w:r>
      <w:r w:rsidRPr="004A0E0A">
        <w:rPr>
          <w:sz w:val="28"/>
          <w:szCs w:val="28"/>
        </w:rPr>
        <w:t xml:space="preserve"> для получения господдержки.</w:t>
      </w:r>
      <w:r w:rsidR="00042F1B" w:rsidRPr="004A0E0A">
        <w:rPr>
          <w:sz w:val="28"/>
          <w:szCs w:val="28"/>
        </w:rPr>
        <w:t xml:space="preserve"> </w:t>
      </w:r>
      <w:r w:rsidRPr="004A0E0A">
        <w:rPr>
          <w:sz w:val="28"/>
          <w:szCs w:val="28"/>
        </w:rPr>
        <w:t>В отраслевом разрезе за 2010</w:t>
      </w:r>
      <w:r w:rsidR="00526ECD" w:rsidRPr="004A0E0A">
        <w:rPr>
          <w:sz w:val="28"/>
          <w:szCs w:val="28"/>
        </w:rPr>
        <w:t>–</w:t>
      </w:r>
      <w:r w:rsidRPr="004A0E0A">
        <w:rPr>
          <w:sz w:val="28"/>
          <w:szCs w:val="28"/>
        </w:rPr>
        <w:t>2024 гг</w:t>
      </w:r>
      <w:r w:rsidR="00E9363D" w:rsidRPr="004A0E0A">
        <w:rPr>
          <w:sz w:val="28"/>
          <w:szCs w:val="28"/>
        </w:rPr>
        <w:t>.</w:t>
      </w:r>
      <w:r w:rsidRPr="004A0E0A">
        <w:rPr>
          <w:sz w:val="28"/>
          <w:szCs w:val="28"/>
        </w:rPr>
        <w:t xml:space="preserve"> особенно заметен рост роли МСБ в растениеводстве: их доля увеличилась в </w:t>
      </w:r>
      <w:r w:rsidR="005F40B3" w:rsidRPr="004A0E0A">
        <w:rPr>
          <w:sz w:val="28"/>
          <w:szCs w:val="28"/>
        </w:rPr>
        <w:t>2,7</w:t>
      </w:r>
      <w:r w:rsidRPr="004A0E0A">
        <w:rPr>
          <w:sz w:val="28"/>
          <w:szCs w:val="28"/>
        </w:rPr>
        <w:t xml:space="preserve"> раза. Так, если в 2010 г</w:t>
      </w:r>
      <w:r w:rsidR="004F3549" w:rsidRPr="004A0E0A">
        <w:rPr>
          <w:sz w:val="28"/>
          <w:szCs w:val="28"/>
        </w:rPr>
        <w:t>.</w:t>
      </w:r>
      <w:r w:rsidRPr="004A0E0A">
        <w:rPr>
          <w:sz w:val="28"/>
          <w:szCs w:val="28"/>
        </w:rPr>
        <w:t xml:space="preserve"> МСБ обеспечивали 15,7% валовой прибыли в растениеводстве, то в 2024 г</w:t>
      </w:r>
      <w:r w:rsidR="004F3549" w:rsidRPr="004A0E0A">
        <w:rPr>
          <w:sz w:val="28"/>
          <w:szCs w:val="28"/>
        </w:rPr>
        <w:t>.</w:t>
      </w:r>
      <w:r w:rsidRPr="004A0E0A">
        <w:rPr>
          <w:sz w:val="28"/>
          <w:szCs w:val="28"/>
        </w:rPr>
        <w:t xml:space="preserve"> уже </w:t>
      </w:r>
      <w:r w:rsidRPr="004A0E0A">
        <w:rPr>
          <w:rStyle w:val="af0"/>
          <w:b w:val="0"/>
          <w:sz w:val="28"/>
          <w:szCs w:val="28"/>
        </w:rPr>
        <w:t>5</w:t>
      </w:r>
      <w:r w:rsidR="005F40B3" w:rsidRPr="004A0E0A">
        <w:rPr>
          <w:rStyle w:val="af0"/>
          <w:b w:val="0"/>
          <w:sz w:val="28"/>
          <w:szCs w:val="28"/>
        </w:rPr>
        <w:t>1</w:t>
      </w:r>
      <w:r w:rsidRPr="004A0E0A">
        <w:rPr>
          <w:rStyle w:val="af0"/>
          <w:b w:val="0"/>
          <w:sz w:val="28"/>
          <w:szCs w:val="28"/>
        </w:rPr>
        <w:t>,</w:t>
      </w:r>
      <w:r w:rsidR="005F40B3" w:rsidRPr="004A0E0A">
        <w:rPr>
          <w:rStyle w:val="af0"/>
          <w:b w:val="0"/>
          <w:sz w:val="28"/>
          <w:szCs w:val="28"/>
        </w:rPr>
        <w:t>5</w:t>
      </w:r>
      <w:r w:rsidRPr="004A0E0A">
        <w:rPr>
          <w:rStyle w:val="af0"/>
          <w:b w:val="0"/>
          <w:sz w:val="28"/>
          <w:szCs w:val="28"/>
        </w:rPr>
        <w:t>%</w:t>
      </w:r>
      <w:r w:rsidRPr="004A0E0A">
        <w:rPr>
          <w:sz w:val="28"/>
          <w:szCs w:val="28"/>
        </w:rPr>
        <w:t xml:space="preserve"> </w:t>
      </w:r>
      <w:r w:rsidR="00DB47E8" w:rsidRPr="004A0E0A">
        <w:rPr>
          <w:sz w:val="28"/>
          <w:szCs w:val="28"/>
        </w:rPr>
        <w:t xml:space="preserve">или </w:t>
      </w:r>
      <w:r w:rsidRPr="004A0E0A">
        <w:rPr>
          <w:sz w:val="28"/>
          <w:szCs w:val="28"/>
        </w:rPr>
        <w:t>2</w:t>
      </w:r>
      <w:r w:rsidR="005F40B3" w:rsidRPr="004A0E0A">
        <w:rPr>
          <w:sz w:val="28"/>
          <w:szCs w:val="28"/>
        </w:rPr>
        <w:t>46,2</w:t>
      </w:r>
      <w:r w:rsidRPr="004A0E0A">
        <w:rPr>
          <w:sz w:val="28"/>
          <w:szCs w:val="28"/>
        </w:rPr>
        <w:t xml:space="preserve"> млрд</w:t>
      </w:r>
      <w:r w:rsidR="009D5EAC" w:rsidRPr="004A0E0A">
        <w:rPr>
          <w:sz w:val="28"/>
          <w:szCs w:val="28"/>
        </w:rPr>
        <w:t>.</w:t>
      </w:r>
      <w:r w:rsidRPr="004A0E0A">
        <w:rPr>
          <w:sz w:val="28"/>
          <w:szCs w:val="28"/>
        </w:rPr>
        <w:t xml:space="preserve"> тенге из </w:t>
      </w:r>
      <w:r w:rsidR="005F40B3" w:rsidRPr="004A0E0A">
        <w:rPr>
          <w:sz w:val="28"/>
          <w:szCs w:val="28"/>
        </w:rPr>
        <w:t>669,6</w:t>
      </w:r>
      <w:r w:rsidRPr="004A0E0A">
        <w:rPr>
          <w:sz w:val="28"/>
          <w:szCs w:val="28"/>
        </w:rPr>
        <w:t xml:space="preserve"> млрд</w:t>
      </w:r>
      <w:r w:rsidR="009D5EAC" w:rsidRPr="004A0E0A">
        <w:rPr>
          <w:sz w:val="28"/>
          <w:szCs w:val="28"/>
        </w:rPr>
        <w:t>.</w:t>
      </w:r>
      <w:r w:rsidR="00D5790A" w:rsidRPr="004A0E0A">
        <w:rPr>
          <w:sz w:val="28"/>
          <w:szCs w:val="28"/>
        </w:rPr>
        <w:t xml:space="preserve"> </w:t>
      </w:r>
      <w:r w:rsidR="009D5EAC" w:rsidRPr="004A0E0A">
        <w:rPr>
          <w:sz w:val="28"/>
          <w:szCs w:val="28"/>
        </w:rPr>
        <w:t>тенге</w:t>
      </w:r>
      <w:r w:rsidRPr="004A0E0A">
        <w:rPr>
          <w:sz w:val="28"/>
          <w:szCs w:val="28"/>
        </w:rPr>
        <w:t xml:space="preserve">. В животноводстве доля МСБ также существенно выросла </w:t>
      </w:r>
      <w:r w:rsidR="00401685" w:rsidRPr="004A0E0A">
        <w:rPr>
          <w:sz w:val="28"/>
          <w:szCs w:val="28"/>
        </w:rPr>
        <w:t>–</w:t>
      </w:r>
      <w:r w:rsidRPr="004A0E0A">
        <w:rPr>
          <w:sz w:val="28"/>
          <w:szCs w:val="28"/>
        </w:rPr>
        <w:t xml:space="preserve"> с 16,4% до </w:t>
      </w:r>
      <w:r w:rsidR="005F40B3" w:rsidRPr="004A0E0A">
        <w:rPr>
          <w:rStyle w:val="af0"/>
          <w:b w:val="0"/>
          <w:sz w:val="28"/>
          <w:szCs w:val="28"/>
        </w:rPr>
        <w:t>28,7</w:t>
      </w:r>
      <w:r w:rsidRPr="004A0E0A">
        <w:rPr>
          <w:rStyle w:val="af0"/>
          <w:b w:val="0"/>
          <w:sz w:val="28"/>
          <w:szCs w:val="28"/>
        </w:rPr>
        <w:t>%</w:t>
      </w:r>
      <w:r w:rsidRPr="004A0E0A">
        <w:rPr>
          <w:sz w:val="28"/>
          <w:szCs w:val="28"/>
        </w:rPr>
        <w:t xml:space="preserve"> </w:t>
      </w:r>
      <w:r w:rsidR="00DB47E8" w:rsidRPr="004A0E0A">
        <w:rPr>
          <w:sz w:val="28"/>
          <w:szCs w:val="28"/>
        </w:rPr>
        <w:t xml:space="preserve">или </w:t>
      </w:r>
      <w:r w:rsidR="009D5EAC" w:rsidRPr="004A0E0A">
        <w:rPr>
          <w:sz w:val="28"/>
          <w:szCs w:val="28"/>
        </w:rPr>
        <w:t>54,9</w:t>
      </w:r>
      <w:r w:rsidRPr="004A0E0A">
        <w:rPr>
          <w:sz w:val="28"/>
          <w:szCs w:val="28"/>
        </w:rPr>
        <w:t xml:space="preserve"> млрд</w:t>
      </w:r>
      <w:r w:rsidR="009D5EAC" w:rsidRPr="004A0E0A">
        <w:rPr>
          <w:sz w:val="28"/>
          <w:szCs w:val="28"/>
        </w:rPr>
        <w:t xml:space="preserve">. тенге </w:t>
      </w:r>
      <w:r w:rsidRPr="004A0E0A">
        <w:rPr>
          <w:sz w:val="28"/>
          <w:szCs w:val="28"/>
        </w:rPr>
        <w:t xml:space="preserve">из </w:t>
      </w:r>
      <w:r w:rsidR="009D5EAC" w:rsidRPr="004A0E0A">
        <w:rPr>
          <w:sz w:val="28"/>
          <w:szCs w:val="28"/>
        </w:rPr>
        <w:t>191,6</w:t>
      </w:r>
      <w:r w:rsidRPr="004A0E0A">
        <w:rPr>
          <w:sz w:val="28"/>
          <w:szCs w:val="28"/>
        </w:rPr>
        <w:t xml:space="preserve"> млрд</w:t>
      </w:r>
      <w:r w:rsidR="009D5EAC" w:rsidRPr="004A0E0A">
        <w:rPr>
          <w:sz w:val="28"/>
          <w:szCs w:val="28"/>
        </w:rPr>
        <w:t>.</w:t>
      </w:r>
      <w:r w:rsidR="00D5790A" w:rsidRPr="004A0E0A">
        <w:rPr>
          <w:sz w:val="28"/>
          <w:szCs w:val="28"/>
        </w:rPr>
        <w:t xml:space="preserve"> </w:t>
      </w:r>
      <w:r w:rsidR="009D5EAC" w:rsidRPr="004A0E0A">
        <w:rPr>
          <w:sz w:val="28"/>
          <w:szCs w:val="28"/>
        </w:rPr>
        <w:t>тенге</w:t>
      </w:r>
      <w:r w:rsidRPr="004A0E0A">
        <w:rPr>
          <w:sz w:val="28"/>
          <w:szCs w:val="28"/>
        </w:rPr>
        <w:t>.</w:t>
      </w:r>
      <w:r w:rsidR="00597B9B" w:rsidRPr="004A0E0A">
        <w:rPr>
          <w:sz w:val="28"/>
          <w:szCs w:val="28"/>
        </w:rPr>
        <w:t xml:space="preserve"> </w:t>
      </w:r>
      <w:r w:rsidRPr="004A0E0A">
        <w:rPr>
          <w:sz w:val="28"/>
          <w:szCs w:val="28"/>
        </w:rPr>
        <w:t>В абсолютных значениях прибыль МСБ по растениеводству увеличилась</w:t>
      </w:r>
      <w:r w:rsidR="00DB47E8" w:rsidRPr="004A0E0A">
        <w:rPr>
          <w:sz w:val="28"/>
          <w:szCs w:val="28"/>
        </w:rPr>
        <w:t xml:space="preserve"> более чем в 5 раз </w:t>
      </w:r>
      <w:r w:rsidR="00744EEC" w:rsidRPr="004A0E0A">
        <w:rPr>
          <w:sz w:val="28"/>
          <w:szCs w:val="28"/>
        </w:rPr>
        <w:t>с 49,5 млрд</w:t>
      </w:r>
      <w:r w:rsidR="00A326FE" w:rsidRPr="004A0E0A">
        <w:rPr>
          <w:sz w:val="28"/>
          <w:szCs w:val="28"/>
        </w:rPr>
        <w:t>.</w:t>
      </w:r>
      <w:r w:rsidR="00D5790A" w:rsidRPr="004A0E0A">
        <w:rPr>
          <w:sz w:val="28"/>
          <w:szCs w:val="28"/>
        </w:rPr>
        <w:t xml:space="preserve"> </w:t>
      </w:r>
      <w:r w:rsidRPr="004A0E0A">
        <w:rPr>
          <w:sz w:val="28"/>
          <w:szCs w:val="28"/>
        </w:rPr>
        <w:t xml:space="preserve">тенге в 2010 г. </w:t>
      </w:r>
      <w:r w:rsidR="004F3549" w:rsidRPr="004A0E0A">
        <w:rPr>
          <w:sz w:val="28"/>
          <w:szCs w:val="28"/>
        </w:rPr>
        <w:t>д</w:t>
      </w:r>
      <w:r w:rsidRPr="004A0E0A">
        <w:rPr>
          <w:sz w:val="28"/>
          <w:szCs w:val="28"/>
        </w:rPr>
        <w:t>о 2</w:t>
      </w:r>
      <w:r w:rsidR="00D70E6B" w:rsidRPr="004A0E0A">
        <w:rPr>
          <w:sz w:val="28"/>
          <w:szCs w:val="28"/>
        </w:rPr>
        <w:t>46,2</w:t>
      </w:r>
      <w:r w:rsidRPr="004A0E0A">
        <w:rPr>
          <w:sz w:val="28"/>
          <w:szCs w:val="28"/>
        </w:rPr>
        <w:t xml:space="preserve"> млрд</w:t>
      </w:r>
      <w:r w:rsidR="00A326FE" w:rsidRPr="004A0E0A">
        <w:rPr>
          <w:sz w:val="28"/>
          <w:szCs w:val="28"/>
        </w:rPr>
        <w:t>.</w:t>
      </w:r>
      <w:r w:rsidR="00DB47E8" w:rsidRPr="004A0E0A">
        <w:rPr>
          <w:sz w:val="28"/>
          <w:szCs w:val="28"/>
        </w:rPr>
        <w:t xml:space="preserve"> тенге в 2024 г.</w:t>
      </w:r>
      <w:r w:rsidRPr="004A0E0A">
        <w:rPr>
          <w:sz w:val="28"/>
          <w:szCs w:val="28"/>
        </w:rPr>
        <w:t xml:space="preserve">, а по животноводству </w:t>
      </w:r>
      <w:r w:rsidR="00401685" w:rsidRPr="004A0E0A">
        <w:rPr>
          <w:sz w:val="28"/>
          <w:szCs w:val="28"/>
        </w:rPr>
        <w:t>–</w:t>
      </w:r>
      <w:r w:rsidRPr="004A0E0A">
        <w:rPr>
          <w:sz w:val="28"/>
          <w:szCs w:val="28"/>
        </w:rPr>
        <w:t xml:space="preserve"> в </w:t>
      </w:r>
      <w:r w:rsidR="00D70E6B" w:rsidRPr="004A0E0A">
        <w:rPr>
          <w:sz w:val="28"/>
          <w:szCs w:val="28"/>
          <w:lang w:val="kk-KZ"/>
        </w:rPr>
        <w:t>2,7</w:t>
      </w:r>
      <w:r w:rsidR="00DB47E8" w:rsidRPr="004A0E0A">
        <w:rPr>
          <w:sz w:val="28"/>
          <w:szCs w:val="28"/>
        </w:rPr>
        <w:t xml:space="preserve"> раза </w:t>
      </w:r>
      <w:r w:rsidRPr="004A0E0A">
        <w:rPr>
          <w:sz w:val="28"/>
          <w:szCs w:val="28"/>
        </w:rPr>
        <w:t xml:space="preserve">с 20,6 до </w:t>
      </w:r>
      <w:r w:rsidR="00D70E6B" w:rsidRPr="004A0E0A">
        <w:rPr>
          <w:sz w:val="28"/>
          <w:szCs w:val="28"/>
        </w:rPr>
        <w:t>54</w:t>
      </w:r>
      <w:r w:rsidR="00D70E6B" w:rsidRPr="004A0E0A">
        <w:rPr>
          <w:sz w:val="28"/>
          <w:szCs w:val="28"/>
          <w:lang w:val="kk-KZ"/>
        </w:rPr>
        <w:t>,</w:t>
      </w:r>
      <w:r w:rsidR="00D70E6B" w:rsidRPr="004A0E0A">
        <w:rPr>
          <w:sz w:val="28"/>
          <w:szCs w:val="28"/>
        </w:rPr>
        <w:t>9</w:t>
      </w:r>
      <w:r w:rsidRPr="004A0E0A">
        <w:rPr>
          <w:sz w:val="28"/>
          <w:szCs w:val="28"/>
        </w:rPr>
        <w:t xml:space="preserve"> млрд</w:t>
      </w:r>
      <w:r w:rsidR="00A326FE" w:rsidRPr="004A0E0A">
        <w:rPr>
          <w:sz w:val="28"/>
          <w:szCs w:val="28"/>
        </w:rPr>
        <w:t>.</w:t>
      </w:r>
      <w:r w:rsidR="00DB47E8" w:rsidRPr="004A0E0A">
        <w:rPr>
          <w:sz w:val="28"/>
          <w:szCs w:val="28"/>
        </w:rPr>
        <w:t xml:space="preserve"> тенге</w:t>
      </w:r>
      <w:r w:rsidRPr="004A0E0A">
        <w:rPr>
          <w:sz w:val="28"/>
          <w:szCs w:val="28"/>
        </w:rPr>
        <w:t>.</w:t>
      </w:r>
      <w:r w:rsidR="00777B0E" w:rsidRPr="004A0E0A">
        <w:rPr>
          <w:sz w:val="28"/>
          <w:szCs w:val="28"/>
        </w:rPr>
        <w:t xml:space="preserve"> </w:t>
      </w:r>
      <w:r w:rsidRPr="004A0E0A">
        <w:rPr>
          <w:sz w:val="28"/>
          <w:szCs w:val="28"/>
        </w:rPr>
        <w:t xml:space="preserve">В то же время, у сельхозпредприятий после </w:t>
      </w:r>
      <w:r w:rsidR="00FA2DB0" w:rsidRPr="004A0E0A">
        <w:rPr>
          <w:sz w:val="28"/>
          <w:szCs w:val="28"/>
          <w:lang w:val="kk-KZ"/>
        </w:rPr>
        <w:t>максимума</w:t>
      </w:r>
      <w:r w:rsidRPr="004A0E0A">
        <w:rPr>
          <w:sz w:val="28"/>
          <w:szCs w:val="28"/>
        </w:rPr>
        <w:t xml:space="preserve"> в 2020 г</w:t>
      </w:r>
      <w:r w:rsidR="004F3549" w:rsidRPr="004A0E0A">
        <w:rPr>
          <w:sz w:val="28"/>
          <w:szCs w:val="28"/>
        </w:rPr>
        <w:t>.</w:t>
      </w:r>
      <w:r w:rsidR="00DB47E8" w:rsidRPr="004A0E0A">
        <w:rPr>
          <w:sz w:val="28"/>
          <w:szCs w:val="28"/>
        </w:rPr>
        <w:t xml:space="preserve">: </w:t>
      </w:r>
      <w:r w:rsidRPr="004A0E0A">
        <w:rPr>
          <w:sz w:val="28"/>
          <w:szCs w:val="28"/>
        </w:rPr>
        <w:t>420,2 млрд</w:t>
      </w:r>
      <w:r w:rsidR="00A326FE" w:rsidRPr="004A0E0A">
        <w:rPr>
          <w:sz w:val="28"/>
          <w:szCs w:val="28"/>
        </w:rPr>
        <w:t>.</w:t>
      </w:r>
      <w:r w:rsidRPr="004A0E0A">
        <w:rPr>
          <w:sz w:val="28"/>
          <w:szCs w:val="28"/>
        </w:rPr>
        <w:t xml:space="preserve"> тенге по растениеводству и 273,3 млрд</w:t>
      </w:r>
      <w:r w:rsidR="0094680F" w:rsidRPr="004A0E0A">
        <w:rPr>
          <w:sz w:val="28"/>
          <w:szCs w:val="28"/>
        </w:rPr>
        <w:t>.</w:t>
      </w:r>
      <w:r w:rsidRPr="004A0E0A">
        <w:rPr>
          <w:sz w:val="28"/>
          <w:szCs w:val="28"/>
        </w:rPr>
        <w:t xml:space="preserve"> по животноводству</w:t>
      </w:r>
      <w:r w:rsidR="00DB47E8" w:rsidRPr="004A0E0A">
        <w:rPr>
          <w:sz w:val="28"/>
          <w:szCs w:val="28"/>
        </w:rPr>
        <w:t>,</w:t>
      </w:r>
      <w:r w:rsidRPr="004A0E0A">
        <w:rPr>
          <w:sz w:val="28"/>
          <w:szCs w:val="28"/>
        </w:rPr>
        <w:t xml:space="preserve"> начался спад, связанный с перераспределением господдержки, изменением климата и структурной перестройкой сектора.</w:t>
      </w:r>
      <w:r w:rsidR="00777B0E" w:rsidRPr="004A0E0A">
        <w:rPr>
          <w:sz w:val="28"/>
          <w:szCs w:val="28"/>
        </w:rPr>
        <w:t xml:space="preserve"> </w:t>
      </w:r>
      <w:r w:rsidR="00597B9B" w:rsidRPr="004A0E0A">
        <w:rPr>
          <w:rStyle w:val="af0"/>
          <w:b w:val="0"/>
          <w:sz w:val="28"/>
          <w:szCs w:val="28"/>
        </w:rPr>
        <w:t>С</w:t>
      </w:r>
      <w:r w:rsidR="00A326FE" w:rsidRPr="004A0E0A">
        <w:rPr>
          <w:rStyle w:val="af0"/>
          <w:b w:val="0"/>
          <w:sz w:val="28"/>
          <w:szCs w:val="28"/>
        </w:rPr>
        <w:t>амая высокая</w:t>
      </w:r>
      <w:r w:rsidR="00A326FE" w:rsidRPr="004A0E0A">
        <w:rPr>
          <w:rStyle w:val="af0"/>
          <w:sz w:val="28"/>
          <w:szCs w:val="28"/>
        </w:rPr>
        <w:t xml:space="preserve"> </w:t>
      </w:r>
      <w:r w:rsidR="008B34F0" w:rsidRPr="004A0E0A">
        <w:rPr>
          <w:sz w:val="28"/>
          <w:szCs w:val="28"/>
        </w:rPr>
        <w:t xml:space="preserve">доля МСБ в растениеводстве </w:t>
      </w:r>
      <w:r w:rsidR="00A326FE" w:rsidRPr="004A0E0A">
        <w:rPr>
          <w:sz w:val="28"/>
          <w:szCs w:val="28"/>
        </w:rPr>
        <w:t xml:space="preserve">сконцентрирована </w:t>
      </w:r>
      <w:r w:rsidR="008B34F0" w:rsidRPr="004A0E0A">
        <w:rPr>
          <w:sz w:val="28"/>
          <w:szCs w:val="28"/>
        </w:rPr>
        <w:t xml:space="preserve">в Туркестанской </w:t>
      </w:r>
      <w:r w:rsidR="00401685" w:rsidRPr="004A0E0A">
        <w:rPr>
          <w:sz w:val="28"/>
          <w:szCs w:val="28"/>
        </w:rPr>
        <w:t>–</w:t>
      </w:r>
      <w:r w:rsidR="00DB47E8" w:rsidRPr="004A0E0A">
        <w:rPr>
          <w:sz w:val="28"/>
          <w:szCs w:val="28"/>
        </w:rPr>
        <w:t xml:space="preserve"> </w:t>
      </w:r>
      <w:r w:rsidR="008B34F0" w:rsidRPr="004A0E0A">
        <w:rPr>
          <w:sz w:val="28"/>
          <w:szCs w:val="28"/>
        </w:rPr>
        <w:t>87,5 млрд.</w:t>
      </w:r>
      <w:r w:rsidR="00D5790A" w:rsidRPr="004A0E0A">
        <w:rPr>
          <w:sz w:val="28"/>
          <w:szCs w:val="28"/>
        </w:rPr>
        <w:t xml:space="preserve"> </w:t>
      </w:r>
      <w:r w:rsidR="00DB47E8" w:rsidRPr="004A0E0A">
        <w:rPr>
          <w:sz w:val="28"/>
          <w:szCs w:val="28"/>
        </w:rPr>
        <w:t>тенге</w:t>
      </w:r>
      <w:r w:rsidR="008B34F0" w:rsidRPr="004A0E0A">
        <w:rPr>
          <w:sz w:val="28"/>
          <w:szCs w:val="28"/>
        </w:rPr>
        <w:t>, Жет</w:t>
      </w:r>
      <w:r w:rsidR="00DB47E8" w:rsidRPr="004A0E0A">
        <w:rPr>
          <w:sz w:val="28"/>
          <w:szCs w:val="28"/>
        </w:rPr>
        <w:t>ы</w:t>
      </w:r>
      <w:r w:rsidR="008B34F0" w:rsidRPr="004A0E0A">
        <w:rPr>
          <w:sz w:val="28"/>
          <w:szCs w:val="28"/>
        </w:rPr>
        <w:t xml:space="preserve">суской </w:t>
      </w:r>
      <w:r w:rsidR="00401685" w:rsidRPr="004A0E0A">
        <w:rPr>
          <w:sz w:val="28"/>
          <w:szCs w:val="28"/>
        </w:rPr>
        <w:t>–</w:t>
      </w:r>
      <w:r w:rsidR="00DB47E8" w:rsidRPr="004A0E0A">
        <w:rPr>
          <w:sz w:val="28"/>
          <w:szCs w:val="28"/>
        </w:rPr>
        <w:t xml:space="preserve"> </w:t>
      </w:r>
      <w:r w:rsidR="008B34F0" w:rsidRPr="004A0E0A">
        <w:rPr>
          <w:sz w:val="28"/>
          <w:szCs w:val="28"/>
        </w:rPr>
        <w:t>28,2 млрд.</w:t>
      </w:r>
      <w:r w:rsidR="00350E77" w:rsidRPr="004A0E0A">
        <w:rPr>
          <w:sz w:val="28"/>
          <w:szCs w:val="28"/>
        </w:rPr>
        <w:t xml:space="preserve"> </w:t>
      </w:r>
      <w:r w:rsidR="00DB47E8" w:rsidRPr="004A0E0A">
        <w:rPr>
          <w:sz w:val="28"/>
          <w:szCs w:val="28"/>
        </w:rPr>
        <w:t>тенге</w:t>
      </w:r>
      <w:r w:rsidR="008B34F0" w:rsidRPr="004A0E0A">
        <w:rPr>
          <w:sz w:val="28"/>
          <w:szCs w:val="28"/>
        </w:rPr>
        <w:t xml:space="preserve"> и Костанайской </w:t>
      </w:r>
      <w:r w:rsidR="00401685" w:rsidRPr="004A0E0A">
        <w:rPr>
          <w:sz w:val="28"/>
          <w:szCs w:val="28"/>
        </w:rPr>
        <w:t>–</w:t>
      </w:r>
      <w:r w:rsidR="00DB47E8" w:rsidRPr="004A0E0A">
        <w:rPr>
          <w:sz w:val="28"/>
          <w:szCs w:val="28"/>
        </w:rPr>
        <w:t xml:space="preserve"> </w:t>
      </w:r>
      <w:r w:rsidR="008B34F0" w:rsidRPr="004A0E0A">
        <w:rPr>
          <w:sz w:val="28"/>
          <w:szCs w:val="28"/>
        </w:rPr>
        <w:t>24,4 млрд.</w:t>
      </w:r>
      <w:r w:rsidR="00350E77" w:rsidRPr="004A0E0A">
        <w:rPr>
          <w:sz w:val="28"/>
          <w:szCs w:val="28"/>
        </w:rPr>
        <w:t xml:space="preserve"> </w:t>
      </w:r>
      <w:r w:rsidR="008B34F0" w:rsidRPr="004A0E0A">
        <w:rPr>
          <w:sz w:val="28"/>
          <w:szCs w:val="28"/>
        </w:rPr>
        <w:t>тенге</w:t>
      </w:r>
      <w:r w:rsidR="00DB47E8" w:rsidRPr="004A0E0A">
        <w:rPr>
          <w:sz w:val="28"/>
          <w:szCs w:val="28"/>
        </w:rPr>
        <w:t xml:space="preserve"> областях</w:t>
      </w:r>
      <w:r w:rsidR="008B34F0" w:rsidRPr="004A0E0A">
        <w:rPr>
          <w:sz w:val="28"/>
          <w:szCs w:val="28"/>
        </w:rPr>
        <w:t>, что соответствует специализации данных регионов.</w:t>
      </w:r>
      <w:r w:rsidR="00FA2DB0" w:rsidRPr="004A0E0A">
        <w:rPr>
          <w:sz w:val="28"/>
          <w:szCs w:val="28"/>
          <w:lang w:val="kk-KZ"/>
        </w:rPr>
        <w:t xml:space="preserve"> </w:t>
      </w:r>
      <w:r w:rsidR="008B34F0" w:rsidRPr="004A0E0A">
        <w:rPr>
          <w:sz w:val="28"/>
          <w:szCs w:val="28"/>
        </w:rPr>
        <w:t>В животноводстве ведущие позиции МСБ занимают Западно</w:t>
      </w:r>
      <w:r w:rsidR="00526ECD" w:rsidRPr="004A0E0A">
        <w:rPr>
          <w:sz w:val="28"/>
          <w:szCs w:val="28"/>
        </w:rPr>
        <w:t>–</w:t>
      </w:r>
      <w:r w:rsidR="008B34F0" w:rsidRPr="004A0E0A">
        <w:rPr>
          <w:sz w:val="28"/>
          <w:szCs w:val="28"/>
        </w:rPr>
        <w:t xml:space="preserve">Казахстанская </w:t>
      </w:r>
      <w:r w:rsidR="00401685" w:rsidRPr="004A0E0A">
        <w:rPr>
          <w:sz w:val="28"/>
          <w:szCs w:val="28"/>
        </w:rPr>
        <w:t>–</w:t>
      </w:r>
      <w:r w:rsidR="00DB47E8" w:rsidRPr="004A0E0A">
        <w:rPr>
          <w:sz w:val="28"/>
          <w:szCs w:val="28"/>
        </w:rPr>
        <w:t xml:space="preserve"> </w:t>
      </w:r>
      <w:r w:rsidR="008B34F0" w:rsidRPr="004A0E0A">
        <w:rPr>
          <w:sz w:val="28"/>
          <w:szCs w:val="28"/>
        </w:rPr>
        <w:t>9,0 млрд</w:t>
      </w:r>
      <w:r w:rsidR="0094680F" w:rsidRPr="004A0E0A">
        <w:rPr>
          <w:sz w:val="28"/>
          <w:szCs w:val="28"/>
        </w:rPr>
        <w:t>.</w:t>
      </w:r>
      <w:r w:rsidR="008B34F0" w:rsidRPr="004A0E0A">
        <w:rPr>
          <w:sz w:val="28"/>
          <w:szCs w:val="28"/>
        </w:rPr>
        <w:t xml:space="preserve"> тенге, Алматинская </w:t>
      </w:r>
      <w:r w:rsidR="00401685" w:rsidRPr="004A0E0A">
        <w:rPr>
          <w:sz w:val="28"/>
          <w:szCs w:val="28"/>
        </w:rPr>
        <w:t>–</w:t>
      </w:r>
      <w:r w:rsidR="00DB47E8" w:rsidRPr="004A0E0A">
        <w:rPr>
          <w:sz w:val="28"/>
          <w:szCs w:val="28"/>
        </w:rPr>
        <w:t xml:space="preserve"> </w:t>
      </w:r>
      <w:r w:rsidR="008B34F0" w:rsidRPr="004A0E0A">
        <w:rPr>
          <w:sz w:val="28"/>
          <w:szCs w:val="28"/>
        </w:rPr>
        <w:t>8,0 млрд</w:t>
      </w:r>
      <w:r w:rsidR="0094680F" w:rsidRPr="004A0E0A">
        <w:rPr>
          <w:sz w:val="28"/>
          <w:szCs w:val="28"/>
        </w:rPr>
        <w:t>.</w:t>
      </w:r>
      <w:r w:rsidR="008B34F0" w:rsidRPr="004A0E0A">
        <w:rPr>
          <w:sz w:val="28"/>
          <w:szCs w:val="28"/>
        </w:rPr>
        <w:t xml:space="preserve"> тенге и Жет</w:t>
      </w:r>
      <w:r w:rsidR="00DB47E8" w:rsidRPr="004A0E0A">
        <w:rPr>
          <w:sz w:val="28"/>
          <w:szCs w:val="28"/>
        </w:rPr>
        <w:t>ы</w:t>
      </w:r>
      <w:r w:rsidR="008B34F0" w:rsidRPr="004A0E0A">
        <w:rPr>
          <w:sz w:val="28"/>
          <w:szCs w:val="28"/>
        </w:rPr>
        <w:t xml:space="preserve">суская </w:t>
      </w:r>
      <w:r w:rsidR="00401685" w:rsidRPr="004A0E0A">
        <w:rPr>
          <w:sz w:val="28"/>
          <w:szCs w:val="28"/>
        </w:rPr>
        <w:t>–</w:t>
      </w:r>
      <w:r w:rsidR="00DB47E8" w:rsidRPr="004A0E0A">
        <w:rPr>
          <w:sz w:val="28"/>
          <w:szCs w:val="28"/>
        </w:rPr>
        <w:t xml:space="preserve"> </w:t>
      </w:r>
      <w:r w:rsidR="008B34F0" w:rsidRPr="004A0E0A">
        <w:rPr>
          <w:sz w:val="28"/>
          <w:szCs w:val="28"/>
        </w:rPr>
        <w:t>6,7 млрд</w:t>
      </w:r>
      <w:r w:rsidR="0094680F" w:rsidRPr="004A0E0A">
        <w:rPr>
          <w:sz w:val="28"/>
          <w:szCs w:val="28"/>
        </w:rPr>
        <w:t>.</w:t>
      </w:r>
      <w:r w:rsidR="008B34F0" w:rsidRPr="004A0E0A">
        <w:rPr>
          <w:sz w:val="28"/>
          <w:szCs w:val="28"/>
        </w:rPr>
        <w:t xml:space="preserve"> тенге.</w:t>
      </w:r>
      <w:r w:rsidR="00FA2DB0" w:rsidRPr="004A0E0A">
        <w:rPr>
          <w:sz w:val="28"/>
          <w:szCs w:val="28"/>
          <w:lang w:val="kk-KZ"/>
        </w:rPr>
        <w:t xml:space="preserve"> </w:t>
      </w:r>
      <w:r w:rsidR="008B34F0" w:rsidRPr="004A0E0A">
        <w:rPr>
          <w:sz w:val="28"/>
          <w:szCs w:val="28"/>
        </w:rPr>
        <w:t xml:space="preserve">По общей величине прибыли МСБ лидерами являются Туркестанская </w:t>
      </w:r>
      <w:r w:rsidR="00401685" w:rsidRPr="004A0E0A">
        <w:rPr>
          <w:sz w:val="28"/>
          <w:szCs w:val="28"/>
        </w:rPr>
        <w:t>–</w:t>
      </w:r>
      <w:r w:rsidR="00F92971" w:rsidRPr="004A0E0A">
        <w:rPr>
          <w:sz w:val="28"/>
          <w:szCs w:val="28"/>
        </w:rPr>
        <w:t xml:space="preserve"> </w:t>
      </w:r>
      <w:r w:rsidR="008B34F0" w:rsidRPr="004A0E0A">
        <w:rPr>
          <w:sz w:val="28"/>
          <w:szCs w:val="28"/>
        </w:rPr>
        <w:t>88,7 млрд</w:t>
      </w:r>
      <w:r w:rsidR="0094680F" w:rsidRPr="004A0E0A">
        <w:rPr>
          <w:sz w:val="28"/>
          <w:szCs w:val="28"/>
        </w:rPr>
        <w:t>.</w:t>
      </w:r>
      <w:r w:rsidR="008B34F0" w:rsidRPr="004A0E0A">
        <w:rPr>
          <w:sz w:val="28"/>
          <w:szCs w:val="28"/>
        </w:rPr>
        <w:t xml:space="preserve"> тенге или 25,7% от общересп</w:t>
      </w:r>
      <w:r w:rsidR="00F92971" w:rsidRPr="004A0E0A">
        <w:rPr>
          <w:sz w:val="28"/>
          <w:szCs w:val="28"/>
        </w:rPr>
        <w:t>убликанского объема прибыли МСБ</w:t>
      </w:r>
      <w:r w:rsidR="008B34F0" w:rsidRPr="004A0E0A">
        <w:rPr>
          <w:sz w:val="28"/>
          <w:szCs w:val="28"/>
        </w:rPr>
        <w:t>, Жет</w:t>
      </w:r>
      <w:r w:rsidR="00DB47E8" w:rsidRPr="004A0E0A">
        <w:rPr>
          <w:sz w:val="28"/>
          <w:szCs w:val="28"/>
        </w:rPr>
        <w:t>ы</w:t>
      </w:r>
      <w:r w:rsidR="008B34F0" w:rsidRPr="004A0E0A">
        <w:rPr>
          <w:sz w:val="28"/>
          <w:szCs w:val="28"/>
        </w:rPr>
        <w:t xml:space="preserve">суская </w:t>
      </w:r>
      <w:r w:rsidR="00401685" w:rsidRPr="004A0E0A">
        <w:rPr>
          <w:sz w:val="28"/>
          <w:szCs w:val="28"/>
        </w:rPr>
        <w:t>–</w:t>
      </w:r>
      <w:r w:rsidR="00DB47E8" w:rsidRPr="004A0E0A">
        <w:rPr>
          <w:sz w:val="28"/>
          <w:szCs w:val="28"/>
        </w:rPr>
        <w:t xml:space="preserve"> </w:t>
      </w:r>
      <w:r w:rsidR="008B34F0" w:rsidRPr="004A0E0A">
        <w:rPr>
          <w:sz w:val="28"/>
          <w:szCs w:val="28"/>
        </w:rPr>
        <w:t>34,9 млрд</w:t>
      </w:r>
      <w:r w:rsidR="0094680F" w:rsidRPr="004A0E0A">
        <w:rPr>
          <w:sz w:val="28"/>
          <w:szCs w:val="28"/>
        </w:rPr>
        <w:t>.</w:t>
      </w:r>
      <w:r w:rsidR="008B34F0" w:rsidRPr="004A0E0A">
        <w:rPr>
          <w:sz w:val="28"/>
          <w:szCs w:val="28"/>
        </w:rPr>
        <w:t xml:space="preserve"> тенге или 10,1% и Костанайская </w:t>
      </w:r>
      <w:r w:rsidR="00401685" w:rsidRPr="004A0E0A">
        <w:rPr>
          <w:sz w:val="28"/>
          <w:szCs w:val="28"/>
        </w:rPr>
        <w:t>–</w:t>
      </w:r>
      <w:r w:rsidR="00DB47E8" w:rsidRPr="004A0E0A">
        <w:rPr>
          <w:sz w:val="28"/>
          <w:szCs w:val="28"/>
        </w:rPr>
        <w:t xml:space="preserve"> </w:t>
      </w:r>
      <w:r w:rsidR="008B34F0" w:rsidRPr="004A0E0A">
        <w:rPr>
          <w:sz w:val="28"/>
          <w:szCs w:val="28"/>
        </w:rPr>
        <w:t>25,1 млрд</w:t>
      </w:r>
      <w:r w:rsidR="0094680F" w:rsidRPr="004A0E0A">
        <w:rPr>
          <w:sz w:val="28"/>
          <w:szCs w:val="28"/>
        </w:rPr>
        <w:t>.</w:t>
      </w:r>
      <w:r w:rsidR="008B34F0" w:rsidRPr="004A0E0A">
        <w:rPr>
          <w:sz w:val="28"/>
          <w:szCs w:val="28"/>
        </w:rPr>
        <w:t xml:space="preserve"> тенге или 7,3%.</w:t>
      </w:r>
      <w:r w:rsidR="006459E5" w:rsidRPr="004A0E0A">
        <w:rPr>
          <w:sz w:val="28"/>
          <w:szCs w:val="28"/>
        </w:rPr>
        <w:t xml:space="preserve"> </w:t>
      </w:r>
      <w:r w:rsidR="00F64FCE" w:rsidRPr="004A0E0A">
        <w:rPr>
          <w:sz w:val="28"/>
          <w:szCs w:val="28"/>
        </w:rPr>
        <w:t>Согласно исследованию, в северных и центральных областях: Акмолинской, Костанайской и Северо</w:t>
      </w:r>
      <w:r w:rsidR="00526ECD" w:rsidRPr="004A0E0A">
        <w:rPr>
          <w:sz w:val="28"/>
          <w:szCs w:val="28"/>
        </w:rPr>
        <w:t>–</w:t>
      </w:r>
      <w:r w:rsidR="00F64FCE" w:rsidRPr="004A0E0A">
        <w:rPr>
          <w:sz w:val="28"/>
          <w:szCs w:val="28"/>
        </w:rPr>
        <w:t>Казахстанской по</w:t>
      </w:r>
      <w:r w:rsidR="00526ECD" w:rsidRPr="004A0E0A">
        <w:rPr>
          <w:sz w:val="28"/>
          <w:szCs w:val="28"/>
        </w:rPr>
        <w:t>–</w:t>
      </w:r>
      <w:r w:rsidR="00F64FCE" w:rsidRPr="004A0E0A">
        <w:rPr>
          <w:sz w:val="28"/>
          <w:szCs w:val="28"/>
        </w:rPr>
        <w:t xml:space="preserve">прежнему доминируют крупные сельхозпредприятия. В то же время южные </w:t>
      </w:r>
      <w:r w:rsidR="00F10D4B" w:rsidRPr="004A0E0A">
        <w:rPr>
          <w:sz w:val="28"/>
          <w:szCs w:val="28"/>
        </w:rPr>
        <w:t>области</w:t>
      </w:r>
      <w:r w:rsidR="00F64FCE" w:rsidRPr="004A0E0A">
        <w:rPr>
          <w:sz w:val="28"/>
          <w:szCs w:val="28"/>
        </w:rPr>
        <w:t>: Алматинская, Жетысуская и Туркестанская демонстрируют заметный рост роли хозяйств МСБ, что связано с диверсификацией производства и гибкой системой поддержки</w:t>
      </w:r>
      <w:r w:rsidRPr="004A0E0A">
        <w:rPr>
          <w:sz w:val="28"/>
          <w:szCs w:val="28"/>
        </w:rPr>
        <w:t>.</w:t>
      </w:r>
      <w:r w:rsidR="00FA2DB0" w:rsidRPr="004A0E0A">
        <w:rPr>
          <w:sz w:val="28"/>
          <w:szCs w:val="28"/>
          <w:lang w:val="kk-KZ"/>
        </w:rPr>
        <w:t xml:space="preserve"> </w:t>
      </w:r>
      <w:r w:rsidRPr="004A0E0A">
        <w:rPr>
          <w:sz w:val="28"/>
          <w:szCs w:val="28"/>
        </w:rPr>
        <w:t>Наименьшие показатели прибыли традиционно демонстрируют Кызылординская, Атырауская и Мангистауская.</w:t>
      </w:r>
      <w:r w:rsidR="006459E5" w:rsidRPr="004A0E0A">
        <w:rPr>
          <w:sz w:val="28"/>
          <w:szCs w:val="28"/>
        </w:rPr>
        <w:t xml:space="preserve"> </w:t>
      </w:r>
      <w:r w:rsidRPr="004A0E0A">
        <w:rPr>
          <w:rStyle w:val="af0"/>
          <w:b w:val="0"/>
          <w:sz w:val="28"/>
          <w:szCs w:val="28"/>
        </w:rPr>
        <w:t>Таким образом, за 2010</w:t>
      </w:r>
      <w:r w:rsidR="00526ECD" w:rsidRPr="004A0E0A">
        <w:rPr>
          <w:rStyle w:val="af0"/>
          <w:b w:val="0"/>
          <w:sz w:val="28"/>
          <w:szCs w:val="28"/>
        </w:rPr>
        <w:t>–</w:t>
      </w:r>
      <w:r w:rsidRPr="004A0E0A">
        <w:rPr>
          <w:rStyle w:val="af0"/>
          <w:b w:val="0"/>
          <w:sz w:val="28"/>
          <w:szCs w:val="28"/>
        </w:rPr>
        <w:t>2024 гг</w:t>
      </w:r>
      <w:r w:rsidR="00092450" w:rsidRPr="004A0E0A">
        <w:rPr>
          <w:rStyle w:val="af0"/>
          <w:b w:val="0"/>
          <w:sz w:val="28"/>
          <w:szCs w:val="28"/>
        </w:rPr>
        <w:t>.</w:t>
      </w:r>
      <w:r w:rsidRPr="004A0E0A">
        <w:rPr>
          <w:rStyle w:val="af0"/>
          <w:b w:val="0"/>
          <w:sz w:val="28"/>
          <w:szCs w:val="28"/>
        </w:rPr>
        <w:t xml:space="preserve"> сельское хозяйство Казахстана перешло от доминирования крупных предприятий к диверсифицированной структуре с заметным усилением </w:t>
      </w:r>
      <w:r w:rsidR="00F10D4B" w:rsidRPr="004A0E0A">
        <w:rPr>
          <w:rStyle w:val="af0"/>
          <w:b w:val="0"/>
          <w:sz w:val="28"/>
          <w:szCs w:val="28"/>
        </w:rPr>
        <w:t>МСБ</w:t>
      </w:r>
      <w:r w:rsidRPr="004A0E0A">
        <w:rPr>
          <w:rStyle w:val="af0"/>
          <w:b w:val="0"/>
          <w:sz w:val="28"/>
          <w:szCs w:val="28"/>
        </w:rPr>
        <w:t xml:space="preserve">, особенно в растениеводстве </w:t>
      </w:r>
      <w:r w:rsidR="005A028A" w:rsidRPr="004A0E0A">
        <w:rPr>
          <w:rStyle w:val="af0"/>
          <w:b w:val="0"/>
          <w:sz w:val="28"/>
          <w:szCs w:val="28"/>
        </w:rPr>
        <w:t>в</w:t>
      </w:r>
      <w:r w:rsidRPr="004A0E0A">
        <w:rPr>
          <w:rStyle w:val="af0"/>
          <w:b w:val="0"/>
          <w:sz w:val="28"/>
          <w:szCs w:val="28"/>
        </w:rPr>
        <w:t xml:space="preserve"> южных </w:t>
      </w:r>
      <w:r w:rsidR="005A028A" w:rsidRPr="004A0E0A">
        <w:rPr>
          <w:rStyle w:val="af0"/>
          <w:b w:val="0"/>
          <w:sz w:val="28"/>
          <w:szCs w:val="28"/>
        </w:rPr>
        <w:t>областях</w:t>
      </w:r>
      <w:r w:rsidRPr="004A0E0A">
        <w:rPr>
          <w:rStyle w:val="af0"/>
          <w:b w:val="0"/>
          <w:sz w:val="28"/>
          <w:szCs w:val="28"/>
        </w:rPr>
        <w:t>.</w:t>
      </w:r>
    </w:p>
    <w:p w14:paraId="38D52B9A" w14:textId="190A9C85" w:rsidR="0046157B" w:rsidRPr="004A0E0A" w:rsidRDefault="006B5169" w:rsidP="008E2078">
      <w:pPr>
        <w:widowControl w:val="0"/>
        <w:ind w:firstLine="709"/>
        <w:jc w:val="both"/>
        <w:rPr>
          <w:sz w:val="28"/>
          <w:szCs w:val="28"/>
        </w:rPr>
      </w:pPr>
      <w:r w:rsidRPr="004A0E0A">
        <w:rPr>
          <w:sz w:val="28"/>
          <w:szCs w:val="28"/>
        </w:rPr>
        <w:t>Результаты сопоставительного анализа (</w:t>
      </w:r>
      <w:r w:rsidR="00D5790A" w:rsidRPr="004A0E0A">
        <w:rPr>
          <w:sz w:val="28"/>
          <w:szCs w:val="28"/>
        </w:rPr>
        <w:t>таблица Б</w:t>
      </w:r>
      <w:r w:rsidR="00A12CAE" w:rsidRPr="004A0E0A">
        <w:rPr>
          <w:sz w:val="28"/>
          <w:szCs w:val="28"/>
        </w:rPr>
        <w:t>.</w:t>
      </w:r>
      <w:r w:rsidR="00D5790A" w:rsidRPr="004A0E0A">
        <w:rPr>
          <w:sz w:val="28"/>
          <w:szCs w:val="28"/>
        </w:rPr>
        <w:t>8 П</w:t>
      </w:r>
      <w:r w:rsidRPr="004A0E0A">
        <w:rPr>
          <w:sz w:val="28"/>
          <w:szCs w:val="28"/>
        </w:rPr>
        <w:t>риложени</w:t>
      </w:r>
      <w:r w:rsidR="00D5790A" w:rsidRPr="004A0E0A">
        <w:rPr>
          <w:sz w:val="28"/>
          <w:szCs w:val="28"/>
        </w:rPr>
        <w:t>я</w:t>
      </w:r>
      <w:r w:rsidRPr="004A0E0A">
        <w:rPr>
          <w:sz w:val="28"/>
          <w:szCs w:val="28"/>
        </w:rPr>
        <w:t xml:space="preserve"> </w:t>
      </w:r>
      <w:r w:rsidR="00D5790A" w:rsidRPr="004A0E0A">
        <w:rPr>
          <w:sz w:val="28"/>
          <w:szCs w:val="28"/>
        </w:rPr>
        <w:t>Б</w:t>
      </w:r>
      <w:r w:rsidRPr="004A0E0A">
        <w:rPr>
          <w:sz w:val="28"/>
          <w:szCs w:val="28"/>
        </w:rPr>
        <w:t>) свидетельствуют о существенной трансформации структуры валовой прибыли аграрного сектора Казахстана в течение рассматриваемого периода. На протяжении 2010</w:t>
      </w:r>
      <w:r w:rsidR="00526ECD" w:rsidRPr="004A0E0A">
        <w:rPr>
          <w:sz w:val="28"/>
          <w:szCs w:val="28"/>
        </w:rPr>
        <w:t>–</w:t>
      </w:r>
      <w:r w:rsidRPr="004A0E0A">
        <w:rPr>
          <w:sz w:val="28"/>
          <w:szCs w:val="28"/>
        </w:rPr>
        <w:t xml:space="preserve">2020 </w:t>
      </w:r>
      <w:r w:rsidR="004F3549" w:rsidRPr="004A0E0A">
        <w:rPr>
          <w:sz w:val="28"/>
          <w:szCs w:val="28"/>
        </w:rPr>
        <w:t>г</w:t>
      </w:r>
      <w:r w:rsidRPr="004A0E0A">
        <w:rPr>
          <w:sz w:val="28"/>
          <w:szCs w:val="28"/>
        </w:rPr>
        <w:t>г</w:t>
      </w:r>
      <w:r w:rsidR="004F3549" w:rsidRPr="004A0E0A">
        <w:rPr>
          <w:sz w:val="28"/>
          <w:szCs w:val="28"/>
        </w:rPr>
        <w:t>.</w:t>
      </w:r>
      <w:r w:rsidRPr="004A0E0A">
        <w:rPr>
          <w:sz w:val="28"/>
          <w:szCs w:val="28"/>
        </w:rPr>
        <w:t xml:space="preserve"> сохранялось доминирование сельскохозяйственных предприятий: их удельный вес в валовой прибыли по республике колебался в пределах 82,9</w:t>
      </w:r>
      <w:r w:rsidR="00526ECD" w:rsidRPr="004A0E0A">
        <w:rPr>
          <w:sz w:val="28"/>
          <w:szCs w:val="28"/>
        </w:rPr>
        <w:t>–</w:t>
      </w:r>
      <w:r w:rsidRPr="004A0E0A">
        <w:rPr>
          <w:sz w:val="28"/>
          <w:szCs w:val="28"/>
        </w:rPr>
        <w:t>85,3</w:t>
      </w:r>
      <w:r w:rsidR="006459E5" w:rsidRPr="004A0E0A">
        <w:rPr>
          <w:sz w:val="28"/>
          <w:szCs w:val="28"/>
        </w:rPr>
        <w:t xml:space="preserve"> %</w:t>
      </w:r>
      <w:r w:rsidRPr="004A0E0A">
        <w:rPr>
          <w:sz w:val="28"/>
          <w:szCs w:val="28"/>
        </w:rPr>
        <w:t xml:space="preserve"> по растениеводству, 83,1</w:t>
      </w:r>
      <w:r w:rsidR="00526ECD" w:rsidRPr="004A0E0A">
        <w:rPr>
          <w:sz w:val="28"/>
          <w:szCs w:val="28"/>
        </w:rPr>
        <w:t>–</w:t>
      </w:r>
      <w:r w:rsidRPr="004A0E0A">
        <w:rPr>
          <w:sz w:val="28"/>
          <w:szCs w:val="28"/>
        </w:rPr>
        <w:t>84,1 по животноводству и 83,4</w:t>
      </w:r>
      <w:r w:rsidR="00526ECD" w:rsidRPr="004A0E0A">
        <w:rPr>
          <w:sz w:val="28"/>
          <w:szCs w:val="28"/>
        </w:rPr>
        <w:t>–</w:t>
      </w:r>
      <w:r w:rsidRPr="004A0E0A">
        <w:rPr>
          <w:sz w:val="28"/>
          <w:szCs w:val="28"/>
        </w:rPr>
        <w:t xml:space="preserve">84,7 </w:t>
      </w:r>
      <w:r w:rsidR="006459E5" w:rsidRPr="004A0E0A">
        <w:rPr>
          <w:sz w:val="28"/>
          <w:szCs w:val="28"/>
        </w:rPr>
        <w:t>в совокупном объеме,</w:t>
      </w:r>
      <w:r w:rsidRPr="004A0E0A">
        <w:rPr>
          <w:sz w:val="28"/>
          <w:szCs w:val="28"/>
        </w:rPr>
        <w:t xml:space="preserve"> что отражает характерную для этого периода институциональную инерцию и преобладание крупных хозяйств. Доля МСБ в те годы оставалась сравнительно стабильной, не превышая 17,1 по растениеводству и 16,9 по животноводству. Однако начиная с 2021 г</w:t>
      </w:r>
      <w:r w:rsidR="004F3549" w:rsidRPr="004A0E0A">
        <w:rPr>
          <w:sz w:val="28"/>
          <w:szCs w:val="28"/>
        </w:rPr>
        <w:t>.</w:t>
      </w:r>
      <w:r w:rsidRPr="004A0E0A">
        <w:rPr>
          <w:sz w:val="28"/>
          <w:szCs w:val="28"/>
        </w:rPr>
        <w:t xml:space="preserve"> структура распределения прибыли демонстрирует резкие изменения, связанные с реализацией государственной политики поддержки малых форм хозяйствования. В 2024 г</w:t>
      </w:r>
      <w:r w:rsidR="004F3549" w:rsidRPr="004A0E0A">
        <w:rPr>
          <w:sz w:val="28"/>
          <w:szCs w:val="28"/>
        </w:rPr>
        <w:t>.</w:t>
      </w:r>
      <w:r w:rsidRPr="004A0E0A">
        <w:rPr>
          <w:sz w:val="28"/>
          <w:szCs w:val="28"/>
        </w:rPr>
        <w:t xml:space="preserve"> отмечается значительное перераспределение долей: удельный вес сельхозпредприятий по стране снизился до 46,8 в растениеводстве и 64,9 в животноводстве, тогда как доля МСБ, напротив, увеличилась до 53,2 и 35,1 соответственно. В совокупном выражении валовая прибыль, сформированная МСБ, достигла 4</w:t>
      </w:r>
      <w:r w:rsidR="00F27E05" w:rsidRPr="004A0E0A">
        <w:rPr>
          <w:sz w:val="28"/>
          <w:szCs w:val="28"/>
        </w:rPr>
        <w:t>7</w:t>
      </w:r>
      <w:r w:rsidRPr="004A0E0A">
        <w:rPr>
          <w:sz w:val="28"/>
          <w:szCs w:val="28"/>
        </w:rPr>
        <w:t>,</w:t>
      </w:r>
      <w:r w:rsidR="00F27E05" w:rsidRPr="004A0E0A">
        <w:rPr>
          <w:sz w:val="28"/>
          <w:szCs w:val="28"/>
        </w:rPr>
        <w:t>8</w:t>
      </w:r>
      <w:r w:rsidRPr="004A0E0A">
        <w:rPr>
          <w:sz w:val="28"/>
          <w:szCs w:val="28"/>
        </w:rPr>
        <w:t xml:space="preserve">, что в </w:t>
      </w:r>
      <w:r w:rsidR="00F27E05" w:rsidRPr="004A0E0A">
        <w:rPr>
          <w:sz w:val="28"/>
          <w:szCs w:val="28"/>
        </w:rPr>
        <w:t>4,3</w:t>
      </w:r>
      <w:r w:rsidRPr="004A0E0A">
        <w:rPr>
          <w:sz w:val="28"/>
          <w:szCs w:val="28"/>
        </w:rPr>
        <w:t xml:space="preserve"> раза превышает показатели </w:t>
      </w:r>
      <w:r w:rsidR="00F27E05" w:rsidRPr="004A0E0A">
        <w:rPr>
          <w:sz w:val="28"/>
          <w:szCs w:val="28"/>
        </w:rPr>
        <w:t>2010 г</w:t>
      </w:r>
      <w:r w:rsidRPr="004A0E0A">
        <w:rPr>
          <w:sz w:val="28"/>
          <w:szCs w:val="28"/>
        </w:rPr>
        <w:t>.</w:t>
      </w:r>
    </w:p>
    <w:p w14:paraId="5AEAB06A" w14:textId="2FBD1ECC" w:rsidR="002374DA" w:rsidRPr="004A0E0A" w:rsidRDefault="0046157B" w:rsidP="008E2078">
      <w:pPr>
        <w:widowControl w:val="0"/>
        <w:ind w:firstLine="709"/>
        <w:jc w:val="both"/>
        <w:rPr>
          <w:sz w:val="28"/>
          <w:szCs w:val="28"/>
        </w:rPr>
      </w:pPr>
      <w:r w:rsidRPr="004A0E0A">
        <w:rPr>
          <w:bCs/>
          <w:sz w:val="28"/>
          <w:szCs w:val="28"/>
        </w:rPr>
        <w:t xml:space="preserve"> </w:t>
      </w:r>
      <w:r w:rsidR="006B5169" w:rsidRPr="004A0E0A">
        <w:rPr>
          <w:bCs/>
          <w:sz w:val="28"/>
          <w:szCs w:val="28"/>
        </w:rPr>
        <w:t xml:space="preserve">Региональные различия в структуре валовой прибыли </w:t>
      </w:r>
      <w:r w:rsidR="005652D7" w:rsidRPr="004A0E0A">
        <w:rPr>
          <w:bCs/>
          <w:sz w:val="28"/>
          <w:szCs w:val="28"/>
        </w:rPr>
        <w:t>определяют</w:t>
      </w:r>
      <w:r w:rsidR="006B5169" w:rsidRPr="004A0E0A">
        <w:rPr>
          <w:bCs/>
          <w:sz w:val="28"/>
          <w:szCs w:val="28"/>
        </w:rPr>
        <w:t xml:space="preserve"> специфику территориального развития АПК. </w:t>
      </w:r>
      <w:r w:rsidR="006B5169" w:rsidRPr="004A0E0A">
        <w:rPr>
          <w:sz w:val="28"/>
          <w:szCs w:val="28"/>
        </w:rPr>
        <w:t>Так, в северных областях</w:t>
      </w:r>
      <w:r w:rsidR="005652D7" w:rsidRPr="004A0E0A">
        <w:rPr>
          <w:sz w:val="28"/>
          <w:szCs w:val="28"/>
        </w:rPr>
        <w:t>:</w:t>
      </w:r>
      <w:r w:rsidR="006B5169" w:rsidRPr="004A0E0A">
        <w:rPr>
          <w:sz w:val="28"/>
          <w:szCs w:val="28"/>
        </w:rPr>
        <w:t xml:space="preserve"> Акмолинск</w:t>
      </w:r>
      <w:r w:rsidR="005652D7" w:rsidRPr="004A0E0A">
        <w:rPr>
          <w:sz w:val="28"/>
          <w:szCs w:val="28"/>
        </w:rPr>
        <w:t>ой</w:t>
      </w:r>
      <w:r w:rsidR="006B5169" w:rsidRPr="004A0E0A">
        <w:rPr>
          <w:sz w:val="28"/>
          <w:szCs w:val="28"/>
        </w:rPr>
        <w:t>, Костанайск</w:t>
      </w:r>
      <w:r w:rsidR="005652D7" w:rsidRPr="004A0E0A">
        <w:rPr>
          <w:sz w:val="28"/>
          <w:szCs w:val="28"/>
        </w:rPr>
        <w:t>ой, Северо</w:t>
      </w:r>
      <w:r w:rsidR="00526ECD" w:rsidRPr="004A0E0A">
        <w:rPr>
          <w:sz w:val="28"/>
          <w:szCs w:val="28"/>
        </w:rPr>
        <w:t>–</w:t>
      </w:r>
      <w:r w:rsidR="005652D7" w:rsidRPr="004A0E0A">
        <w:rPr>
          <w:sz w:val="28"/>
          <w:szCs w:val="28"/>
        </w:rPr>
        <w:t>Казахстанской</w:t>
      </w:r>
      <w:r w:rsidR="006B5169" w:rsidRPr="004A0E0A">
        <w:rPr>
          <w:sz w:val="28"/>
          <w:szCs w:val="28"/>
        </w:rPr>
        <w:t xml:space="preserve"> исторически наблюдалась высокая концентрация прибыли в крупных сельхозпредприятиях. Например, в Акмолинской в 2010 г</w:t>
      </w:r>
      <w:r w:rsidR="004F3549" w:rsidRPr="004A0E0A">
        <w:rPr>
          <w:sz w:val="28"/>
          <w:szCs w:val="28"/>
        </w:rPr>
        <w:t>.</w:t>
      </w:r>
      <w:r w:rsidR="006B5169" w:rsidRPr="004A0E0A">
        <w:rPr>
          <w:sz w:val="28"/>
          <w:szCs w:val="28"/>
        </w:rPr>
        <w:t xml:space="preserve"> удельный вес валовой прибыли предприятий по растениеводству составлял 93,</w:t>
      </w:r>
      <w:r w:rsidR="00F27E05" w:rsidRPr="004A0E0A">
        <w:rPr>
          <w:sz w:val="28"/>
          <w:szCs w:val="28"/>
        </w:rPr>
        <w:t>7</w:t>
      </w:r>
      <w:r w:rsidR="00B56CD8" w:rsidRPr="004A0E0A">
        <w:rPr>
          <w:sz w:val="28"/>
          <w:szCs w:val="28"/>
        </w:rPr>
        <w:t xml:space="preserve"> </w:t>
      </w:r>
      <w:r w:rsidR="006B5169" w:rsidRPr="004A0E0A">
        <w:rPr>
          <w:sz w:val="28"/>
          <w:szCs w:val="28"/>
        </w:rPr>
        <w:t xml:space="preserve">%, по животноводству </w:t>
      </w:r>
      <w:r w:rsidR="00401685" w:rsidRPr="004A0E0A">
        <w:rPr>
          <w:sz w:val="28"/>
          <w:szCs w:val="28"/>
        </w:rPr>
        <w:t>–</w:t>
      </w:r>
      <w:r w:rsidR="00F27E05" w:rsidRPr="004A0E0A">
        <w:rPr>
          <w:sz w:val="28"/>
          <w:szCs w:val="28"/>
        </w:rPr>
        <w:t xml:space="preserve"> 94,1. Эта тенденция сохран</w:t>
      </w:r>
      <w:r w:rsidR="005652D7" w:rsidRPr="004A0E0A">
        <w:rPr>
          <w:sz w:val="28"/>
          <w:szCs w:val="28"/>
        </w:rPr>
        <w:t>ялась</w:t>
      </w:r>
      <w:r w:rsidR="00F27E05" w:rsidRPr="004A0E0A">
        <w:rPr>
          <w:sz w:val="28"/>
          <w:szCs w:val="28"/>
        </w:rPr>
        <w:t xml:space="preserve"> до</w:t>
      </w:r>
      <w:r w:rsidR="006B5169" w:rsidRPr="004A0E0A">
        <w:rPr>
          <w:sz w:val="28"/>
          <w:szCs w:val="28"/>
        </w:rPr>
        <w:t xml:space="preserve"> 2020 г</w:t>
      </w:r>
      <w:r w:rsidR="004F3549" w:rsidRPr="004A0E0A">
        <w:rPr>
          <w:sz w:val="28"/>
          <w:szCs w:val="28"/>
        </w:rPr>
        <w:t>.</w:t>
      </w:r>
      <w:r w:rsidR="006B5169" w:rsidRPr="004A0E0A">
        <w:rPr>
          <w:sz w:val="28"/>
          <w:szCs w:val="28"/>
        </w:rPr>
        <w:t xml:space="preserve">, 92,3 и 98,0 соответственно. Однако </w:t>
      </w:r>
      <w:r w:rsidR="005652D7" w:rsidRPr="004A0E0A">
        <w:rPr>
          <w:sz w:val="28"/>
          <w:szCs w:val="28"/>
        </w:rPr>
        <w:t>к</w:t>
      </w:r>
      <w:r w:rsidR="006B5169" w:rsidRPr="004A0E0A">
        <w:rPr>
          <w:sz w:val="28"/>
          <w:szCs w:val="28"/>
        </w:rPr>
        <w:t xml:space="preserve"> 2024 г</w:t>
      </w:r>
      <w:r w:rsidR="004F3549" w:rsidRPr="004A0E0A">
        <w:rPr>
          <w:sz w:val="28"/>
          <w:szCs w:val="28"/>
        </w:rPr>
        <w:t>.</w:t>
      </w:r>
      <w:r w:rsidR="006B5169" w:rsidRPr="004A0E0A">
        <w:rPr>
          <w:sz w:val="28"/>
          <w:szCs w:val="28"/>
        </w:rPr>
        <w:t xml:space="preserve"> их доля снижается до 71,</w:t>
      </w:r>
      <w:r w:rsidR="00F27E05" w:rsidRPr="004A0E0A">
        <w:rPr>
          <w:sz w:val="28"/>
          <w:szCs w:val="28"/>
        </w:rPr>
        <w:t>6</w:t>
      </w:r>
      <w:r w:rsidR="006B5169" w:rsidRPr="004A0E0A">
        <w:rPr>
          <w:sz w:val="28"/>
          <w:szCs w:val="28"/>
        </w:rPr>
        <w:t xml:space="preserve"> </w:t>
      </w:r>
      <w:r w:rsidR="00B56CD8" w:rsidRPr="004A0E0A">
        <w:rPr>
          <w:sz w:val="28"/>
          <w:szCs w:val="28"/>
        </w:rPr>
        <w:t>в растениеводстве</w:t>
      </w:r>
      <w:r w:rsidR="00F27E05" w:rsidRPr="004A0E0A">
        <w:rPr>
          <w:sz w:val="28"/>
          <w:szCs w:val="28"/>
        </w:rPr>
        <w:t>, притом, что по животноводству сохраняю</w:t>
      </w:r>
      <w:r w:rsidR="006B5169" w:rsidRPr="004A0E0A">
        <w:rPr>
          <w:sz w:val="28"/>
          <w:szCs w:val="28"/>
        </w:rPr>
        <w:t xml:space="preserve">тся </w:t>
      </w:r>
      <w:r w:rsidR="00F27E05" w:rsidRPr="004A0E0A">
        <w:rPr>
          <w:sz w:val="28"/>
          <w:szCs w:val="28"/>
        </w:rPr>
        <w:t>позиции на уровне 98,7%.</w:t>
      </w:r>
      <w:r w:rsidR="006B5169" w:rsidRPr="004A0E0A">
        <w:rPr>
          <w:sz w:val="28"/>
          <w:szCs w:val="28"/>
        </w:rPr>
        <w:t xml:space="preserve"> В то же время МСБ укрепля</w:t>
      </w:r>
      <w:r w:rsidR="005652D7" w:rsidRPr="004A0E0A">
        <w:rPr>
          <w:sz w:val="28"/>
          <w:szCs w:val="28"/>
        </w:rPr>
        <w:t>е</w:t>
      </w:r>
      <w:r w:rsidR="006B5169" w:rsidRPr="004A0E0A">
        <w:rPr>
          <w:sz w:val="28"/>
          <w:szCs w:val="28"/>
        </w:rPr>
        <w:t xml:space="preserve">т </w:t>
      </w:r>
      <w:r w:rsidR="005652D7" w:rsidRPr="004A0E0A">
        <w:rPr>
          <w:sz w:val="28"/>
          <w:szCs w:val="28"/>
        </w:rPr>
        <w:t xml:space="preserve">свои </w:t>
      </w:r>
      <w:r w:rsidR="006B5169" w:rsidRPr="004A0E0A">
        <w:rPr>
          <w:sz w:val="28"/>
          <w:szCs w:val="28"/>
        </w:rPr>
        <w:t>позиции: доля в ра</w:t>
      </w:r>
      <w:r w:rsidR="00B56CD8" w:rsidRPr="004A0E0A">
        <w:rPr>
          <w:sz w:val="28"/>
          <w:szCs w:val="28"/>
        </w:rPr>
        <w:t xml:space="preserve">стениеводстве увеличилась с 6,4 </w:t>
      </w:r>
      <w:r w:rsidR="006B5169" w:rsidRPr="004A0E0A">
        <w:rPr>
          <w:sz w:val="28"/>
          <w:szCs w:val="28"/>
        </w:rPr>
        <w:t xml:space="preserve">% </w:t>
      </w:r>
      <w:r w:rsidR="00F27E05" w:rsidRPr="004A0E0A">
        <w:rPr>
          <w:sz w:val="28"/>
          <w:szCs w:val="28"/>
        </w:rPr>
        <w:t xml:space="preserve">в </w:t>
      </w:r>
      <w:r w:rsidR="006B5169" w:rsidRPr="004A0E0A">
        <w:rPr>
          <w:sz w:val="28"/>
          <w:szCs w:val="28"/>
        </w:rPr>
        <w:t>2010</w:t>
      </w:r>
      <w:r w:rsidR="00F27E05" w:rsidRPr="004A0E0A">
        <w:rPr>
          <w:sz w:val="28"/>
          <w:szCs w:val="28"/>
        </w:rPr>
        <w:t xml:space="preserve"> г.</w:t>
      </w:r>
      <w:r w:rsidR="006B5169" w:rsidRPr="004A0E0A">
        <w:rPr>
          <w:sz w:val="28"/>
          <w:szCs w:val="28"/>
        </w:rPr>
        <w:t xml:space="preserve"> </w:t>
      </w:r>
      <w:r w:rsidR="00E12D27" w:rsidRPr="004A0E0A">
        <w:rPr>
          <w:sz w:val="28"/>
          <w:szCs w:val="28"/>
        </w:rPr>
        <w:t xml:space="preserve">до </w:t>
      </w:r>
      <w:r w:rsidR="006B5169" w:rsidRPr="004A0E0A">
        <w:rPr>
          <w:sz w:val="28"/>
          <w:szCs w:val="28"/>
        </w:rPr>
        <w:t>28,</w:t>
      </w:r>
      <w:r w:rsidR="00F27E05" w:rsidRPr="004A0E0A">
        <w:rPr>
          <w:sz w:val="28"/>
          <w:szCs w:val="28"/>
        </w:rPr>
        <w:t xml:space="preserve">4 </w:t>
      </w:r>
      <w:r w:rsidR="006B5169" w:rsidRPr="004A0E0A">
        <w:rPr>
          <w:sz w:val="28"/>
          <w:szCs w:val="28"/>
        </w:rPr>
        <w:t xml:space="preserve">% </w:t>
      </w:r>
      <w:r w:rsidR="00F27E05" w:rsidRPr="004A0E0A">
        <w:rPr>
          <w:sz w:val="28"/>
          <w:szCs w:val="28"/>
        </w:rPr>
        <w:t xml:space="preserve">в </w:t>
      </w:r>
      <w:r w:rsidR="006B5169" w:rsidRPr="004A0E0A">
        <w:rPr>
          <w:sz w:val="28"/>
          <w:szCs w:val="28"/>
        </w:rPr>
        <w:t>2024</w:t>
      </w:r>
      <w:r w:rsidR="00F27E05" w:rsidRPr="004A0E0A">
        <w:rPr>
          <w:sz w:val="28"/>
          <w:szCs w:val="28"/>
        </w:rPr>
        <w:t>г</w:t>
      </w:r>
      <w:r w:rsidR="004F3549" w:rsidRPr="004A0E0A">
        <w:rPr>
          <w:sz w:val="28"/>
          <w:szCs w:val="28"/>
        </w:rPr>
        <w:t>.</w:t>
      </w:r>
      <w:r w:rsidR="006B5169" w:rsidRPr="004A0E0A">
        <w:rPr>
          <w:sz w:val="28"/>
          <w:szCs w:val="28"/>
        </w:rPr>
        <w:t xml:space="preserve">, по животноводству, напротив, сократилась до </w:t>
      </w:r>
      <w:r w:rsidR="005652D7" w:rsidRPr="004A0E0A">
        <w:rPr>
          <w:sz w:val="28"/>
          <w:szCs w:val="28"/>
        </w:rPr>
        <w:t>1,3%</w:t>
      </w:r>
      <w:r w:rsidR="006B5169" w:rsidRPr="004A0E0A">
        <w:rPr>
          <w:sz w:val="28"/>
          <w:szCs w:val="28"/>
        </w:rPr>
        <w:t>, что указывает на сохранение монополии крупных предприятий в данном сегменте.</w:t>
      </w:r>
      <w:r w:rsidR="003F17BA" w:rsidRPr="004A0E0A">
        <w:rPr>
          <w:sz w:val="28"/>
          <w:szCs w:val="28"/>
        </w:rPr>
        <w:t xml:space="preserve"> </w:t>
      </w:r>
      <w:r w:rsidR="006B5169" w:rsidRPr="004A0E0A">
        <w:rPr>
          <w:sz w:val="28"/>
          <w:szCs w:val="28"/>
        </w:rPr>
        <w:t>В Костанайской наблюдается снижение доли сельхозпредприятий по растениеводству с 84,6</w:t>
      </w:r>
      <w:r w:rsidR="003F17BA" w:rsidRPr="004A0E0A">
        <w:rPr>
          <w:sz w:val="28"/>
          <w:szCs w:val="28"/>
        </w:rPr>
        <w:t xml:space="preserve"> в </w:t>
      </w:r>
      <w:r w:rsidR="006B5169" w:rsidRPr="004A0E0A">
        <w:rPr>
          <w:sz w:val="28"/>
          <w:szCs w:val="28"/>
        </w:rPr>
        <w:t>2010</w:t>
      </w:r>
      <w:r w:rsidR="003F17BA" w:rsidRPr="004A0E0A">
        <w:rPr>
          <w:sz w:val="28"/>
          <w:szCs w:val="28"/>
        </w:rPr>
        <w:t xml:space="preserve"> г</w:t>
      </w:r>
      <w:r w:rsidR="004F3549" w:rsidRPr="004A0E0A">
        <w:rPr>
          <w:sz w:val="28"/>
          <w:szCs w:val="28"/>
        </w:rPr>
        <w:t>.</w:t>
      </w:r>
      <w:r w:rsidR="006B5169" w:rsidRPr="004A0E0A">
        <w:rPr>
          <w:sz w:val="28"/>
          <w:szCs w:val="28"/>
        </w:rPr>
        <w:t xml:space="preserve"> до </w:t>
      </w:r>
      <w:r w:rsidR="003F17BA" w:rsidRPr="004A0E0A">
        <w:rPr>
          <w:sz w:val="28"/>
          <w:szCs w:val="28"/>
        </w:rPr>
        <w:t>67</w:t>
      </w:r>
      <w:r w:rsidR="006B5169" w:rsidRPr="004A0E0A">
        <w:rPr>
          <w:sz w:val="28"/>
          <w:szCs w:val="28"/>
        </w:rPr>
        <w:t>,</w:t>
      </w:r>
      <w:r w:rsidR="003F17BA" w:rsidRPr="004A0E0A">
        <w:rPr>
          <w:sz w:val="28"/>
          <w:szCs w:val="28"/>
        </w:rPr>
        <w:t xml:space="preserve">6 в </w:t>
      </w:r>
      <w:r w:rsidR="006B5169" w:rsidRPr="004A0E0A">
        <w:rPr>
          <w:sz w:val="28"/>
          <w:szCs w:val="28"/>
        </w:rPr>
        <w:t>2024</w:t>
      </w:r>
      <w:r w:rsidR="003F17BA" w:rsidRPr="004A0E0A">
        <w:rPr>
          <w:sz w:val="28"/>
          <w:szCs w:val="28"/>
        </w:rPr>
        <w:t xml:space="preserve"> г</w:t>
      </w:r>
      <w:r w:rsidR="004F3549" w:rsidRPr="004A0E0A">
        <w:rPr>
          <w:sz w:val="28"/>
          <w:szCs w:val="28"/>
        </w:rPr>
        <w:t>.</w:t>
      </w:r>
      <w:r w:rsidR="006B5169" w:rsidRPr="004A0E0A">
        <w:rPr>
          <w:sz w:val="28"/>
          <w:szCs w:val="28"/>
        </w:rPr>
        <w:t xml:space="preserve">, при этом доля МСБ увеличивается с 15,4 до </w:t>
      </w:r>
      <w:r w:rsidR="003F17BA" w:rsidRPr="004A0E0A">
        <w:rPr>
          <w:sz w:val="28"/>
          <w:szCs w:val="28"/>
        </w:rPr>
        <w:t>32,4</w:t>
      </w:r>
      <w:r w:rsidR="006B5169" w:rsidRPr="004A0E0A">
        <w:rPr>
          <w:sz w:val="28"/>
          <w:szCs w:val="28"/>
        </w:rPr>
        <w:t>. В животноводстве ситуация менее однозначна: предприятия продолжают сохр</w:t>
      </w:r>
      <w:r w:rsidR="003F17BA" w:rsidRPr="004A0E0A">
        <w:rPr>
          <w:sz w:val="28"/>
          <w:szCs w:val="28"/>
        </w:rPr>
        <w:t>анять доминирующие позиции 95,1</w:t>
      </w:r>
      <w:r w:rsidR="006B5169" w:rsidRPr="004A0E0A">
        <w:rPr>
          <w:sz w:val="28"/>
          <w:szCs w:val="28"/>
        </w:rPr>
        <w:t>% в 2024 г</w:t>
      </w:r>
      <w:r w:rsidR="004F3549" w:rsidRPr="004A0E0A">
        <w:rPr>
          <w:sz w:val="28"/>
          <w:szCs w:val="28"/>
        </w:rPr>
        <w:t>.</w:t>
      </w:r>
      <w:r w:rsidR="006B5169" w:rsidRPr="004A0E0A">
        <w:rPr>
          <w:sz w:val="28"/>
          <w:szCs w:val="28"/>
        </w:rPr>
        <w:t xml:space="preserve">, но по совокупному объему </w:t>
      </w:r>
      <w:r w:rsidR="003F17BA" w:rsidRPr="004A0E0A">
        <w:rPr>
          <w:sz w:val="28"/>
          <w:szCs w:val="28"/>
        </w:rPr>
        <w:t xml:space="preserve">растет влияние </w:t>
      </w:r>
      <w:r w:rsidR="00F10D4B" w:rsidRPr="004A0E0A">
        <w:rPr>
          <w:sz w:val="28"/>
          <w:szCs w:val="28"/>
        </w:rPr>
        <w:t>МСБ</w:t>
      </w:r>
      <w:r w:rsidR="003F17BA" w:rsidRPr="004A0E0A">
        <w:rPr>
          <w:sz w:val="28"/>
          <w:szCs w:val="28"/>
        </w:rPr>
        <w:t xml:space="preserve"> </w:t>
      </w:r>
      <w:r w:rsidR="006B5169" w:rsidRPr="004A0E0A">
        <w:rPr>
          <w:sz w:val="28"/>
          <w:szCs w:val="28"/>
        </w:rPr>
        <w:t xml:space="preserve">в 2024 г. </w:t>
      </w:r>
      <w:r w:rsidR="00401685" w:rsidRPr="004A0E0A">
        <w:rPr>
          <w:sz w:val="28"/>
          <w:szCs w:val="28"/>
        </w:rPr>
        <w:t>И</w:t>
      </w:r>
      <w:r w:rsidR="006B5169" w:rsidRPr="004A0E0A">
        <w:rPr>
          <w:sz w:val="28"/>
          <w:szCs w:val="28"/>
        </w:rPr>
        <w:t>х вклад достиг 2</w:t>
      </w:r>
      <w:r w:rsidR="003F17BA" w:rsidRPr="004A0E0A">
        <w:rPr>
          <w:sz w:val="28"/>
          <w:szCs w:val="28"/>
        </w:rPr>
        <w:t>7</w:t>
      </w:r>
      <w:r w:rsidR="006B5169" w:rsidRPr="004A0E0A">
        <w:rPr>
          <w:sz w:val="28"/>
          <w:szCs w:val="28"/>
        </w:rPr>
        <w:t>,</w:t>
      </w:r>
      <w:r w:rsidR="003F17BA" w:rsidRPr="004A0E0A">
        <w:rPr>
          <w:sz w:val="28"/>
          <w:szCs w:val="28"/>
        </w:rPr>
        <w:t>7</w:t>
      </w:r>
      <w:r w:rsidR="006B5169" w:rsidRPr="004A0E0A">
        <w:rPr>
          <w:sz w:val="28"/>
          <w:szCs w:val="28"/>
        </w:rPr>
        <w:t>.</w:t>
      </w:r>
      <w:r w:rsidR="002374DA" w:rsidRPr="004A0E0A">
        <w:rPr>
          <w:sz w:val="28"/>
          <w:szCs w:val="28"/>
        </w:rPr>
        <w:t xml:space="preserve"> </w:t>
      </w:r>
      <w:r w:rsidR="006B5169" w:rsidRPr="004A0E0A">
        <w:rPr>
          <w:sz w:val="28"/>
          <w:szCs w:val="28"/>
        </w:rPr>
        <w:t xml:space="preserve">В южных </w:t>
      </w:r>
      <w:r w:rsidR="005A028A" w:rsidRPr="004A0E0A">
        <w:rPr>
          <w:sz w:val="28"/>
          <w:szCs w:val="28"/>
        </w:rPr>
        <w:t>областях</w:t>
      </w:r>
      <w:r w:rsidR="006B5169" w:rsidRPr="004A0E0A">
        <w:rPr>
          <w:sz w:val="28"/>
          <w:szCs w:val="28"/>
        </w:rPr>
        <w:t xml:space="preserve">, напротив, отчетливо прослеживается опережающий рост </w:t>
      </w:r>
      <w:r w:rsidR="002374DA" w:rsidRPr="004A0E0A">
        <w:rPr>
          <w:sz w:val="28"/>
          <w:szCs w:val="28"/>
        </w:rPr>
        <w:t xml:space="preserve">удельного веса </w:t>
      </w:r>
      <w:r w:rsidR="006B5169" w:rsidRPr="004A0E0A">
        <w:rPr>
          <w:sz w:val="28"/>
          <w:szCs w:val="28"/>
        </w:rPr>
        <w:t>МСБ. В Жет</w:t>
      </w:r>
      <w:r w:rsidR="00F92971" w:rsidRPr="004A0E0A">
        <w:rPr>
          <w:sz w:val="28"/>
          <w:szCs w:val="28"/>
        </w:rPr>
        <w:t>ы</w:t>
      </w:r>
      <w:r w:rsidR="006B5169" w:rsidRPr="004A0E0A">
        <w:rPr>
          <w:sz w:val="28"/>
          <w:szCs w:val="28"/>
        </w:rPr>
        <w:t>су</w:t>
      </w:r>
      <w:r w:rsidR="00F92971" w:rsidRPr="004A0E0A">
        <w:rPr>
          <w:sz w:val="28"/>
          <w:szCs w:val="28"/>
        </w:rPr>
        <w:t>ской</w:t>
      </w:r>
      <w:r w:rsidR="006B5169" w:rsidRPr="004A0E0A">
        <w:rPr>
          <w:sz w:val="28"/>
          <w:szCs w:val="28"/>
        </w:rPr>
        <w:t xml:space="preserve"> доля валовой прибыли МСБ в растениеводстве </w:t>
      </w:r>
      <w:r w:rsidR="002374DA" w:rsidRPr="004A0E0A">
        <w:rPr>
          <w:sz w:val="28"/>
          <w:szCs w:val="28"/>
        </w:rPr>
        <w:t>составляет</w:t>
      </w:r>
      <w:r w:rsidR="006B5169" w:rsidRPr="004A0E0A">
        <w:rPr>
          <w:sz w:val="28"/>
          <w:szCs w:val="28"/>
        </w:rPr>
        <w:t xml:space="preserve"> 91,6 в 2024 г</w:t>
      </w:r>
      <w:r w:rsidR="004F3549" w:rsidRPr="004A0E0A">
        <w:rPr>
          <w:sz w:val="28"/>
          <w:szCs w:val="28"/>
        </w:rPr>
        <w:t>.</w:t>
      </w:r>
      <w:r w:rsidR="006B5169" w:rsidRPr="004A0E0A">
        <w:rPr>
          <w:sz w:val="28"/>
          <w:szCs w:val="28"/>
        </w:rPr>
        <w:t xml:space="preserve">, аналогичная ситуация и в животноводстве </w:t>
      </w:r>
      <w:r w:rsidR="00401685" w:rsidRPr="004A0E0A">
        <w:rPr>
          <w:sz w:val="28"/>
          <w:szCs w:val="28"/>
        </w:rPr>
        <w:t>–</w:t>
      </w:r>
      <w:r w:rsidR="006B5169" w:rsidRPr="004A0E0A">
        <w:rPr>
          <w:sz w:val="28"/>
          <w:szCs w:val="28"/>
        </w:rPr>
        <w:t xml:space="preserve"> </w:t>
      </w:r>
      <w:r w:rsidR="002374DA" w:rsidRPr="004A0E0A">
        <w:rPr>
          <w:sz w:val="28"/>
          <w:szCs w:val="28"/>
        </w:rPr>
        <w:t>79</w:t>
      </w:r>
      <w:r w:rsidR="006B5169" w:rsidRPr="004A0E0A">
        <w:rPr>
          <w:sz w:val="28"/>
          <w:szCs w:val="28"/>
        </w:rPr>
        <w:t>,</w:t>
      </w:r>
      <w:r w:rsidR="002374DA" w:rsidRPr="004A0E0A">
        <w:rPr>
          <w:sz w:val="28"/>
          <w:szCs w:val="28"/>
        </w:rPr>
        <w:t>8</w:t>
      </w:r>
      <w:r w:rsidR="006B5169" w:rsidRPr="004A0E0A">
        <w:rPr>
          <w:sz w:val="28"/>
          <w:szCs w:val="28"/>
        </w:rPr>
        <w:t xml:space="preserve">. В </w:t>
      </w:r>
      <w:r w:rsidR="002374DA" w:rsidRPr="004A0E0A">
        <w:rPr>
          <w:sz w:val="28"/>
          <w:szCs w:val="28"/>
        </w:rPr>
        <w:t>Туркестанской</w:t>
      </w:r>
      <w:r w:rsidR="006B5169" w:rsidRPr="004A0E0A">
        <w:rPr>
          <w:sz w:val="28"/>
          <w:szCs w:val="28"/>
        </w:rPr>
        <w:t xml:space="preserve"> области МСБ формируют 9</w:t>
      </w:r>
      <w:r w:rsidR="002374DA" w:rsidRPr="004A0E0A">
        <w:rPr>
          <w:sz w:val="28"/>
          <w:szCs w:val="28"/>
        </w:rPr>
        <w:t>1</w:t>
      </w:r>
      <w:r w:rsidR="006B5169" w:rsidRPr="004A0E0A">
        <w:rPr>
          <w:sz w:val="28"/>
          <w:szCs w:val="28"/>
        </w:rPr>
        <w:t>,</w:t>
      </w:r>
      <w:r w:rsidR="002374DA" w:rsidRPr="004A0E0A">
        <w:rPr>
          <w:sz w:val="28"/>
          <w:szCs w:val="28"/>
        </w:rPr>
        <w:t>3</w:t>
      </w:r>
      <w:r w:rsidR="006B5169" w:rsidRPr="004A0E0A">
        <w:rPr>
          <w:sz w:val="28"/>
          <w:szCs w:val="28"/>
        </w:rPr>
        <w:t xml:space="preserve"> валовой прибыли в растениеводстве и 1</w:t>
      </w:r>
      <w:r w:rsidR="002374DA" w:rsidRPr="004A0E0A">
        <w:rPr>
          <w:sz w:val="28"/>
          <w:szCs w:val="28"/>
        </w:rPr>
        <w:t>1</w:t>
      </w:r>
      <w:r w:rsidR="006B5169" w:rsidRPr="004A0E0A">
        <w:rPr>
          <w:sz w:val="28"/>
          <w:szCs w:val="28"/>
        </w:rPr>
        <w:t>,</w:t>
      </w:r>
      <w:r w:rsidR="002374DA" w:rsidRPr="004A0E0A">
        <w:rPr>
          <w:sz w:val="28"/>
          <w:szCs w:val="28"/>
        </w:rPr>
        <w:t>9</w:t>
      </w:r>
      <w:r w:rsidR="006B5169" w:rsidRPr="004A0E0A">
        <w:rPr>
          <w:sz w:val="28"/>
          <w:szCs w:val="28"/>
        </w:rPr>
        <w:t xml:space="preserve"> в животноводстве, что свидетельствует о завершившемся структурном сдвиге в сторону малых форм хозяйствования. В Алматинской значительную долю прибыли по</w:t>
      </w:r>
      <w:r w:rsidR="00526ECD" w:rsidRPr="004A0E0A">
        <w:rPr>
          <w:sz w:val="28"/>
          <w:szCs w:val="28"/>
        </w:rPr>
        <w:t>–</w:t>
      </w:r>
      <w:r w:rsidR="006B5169" w:rsidRPr="004A0E0A">
        <w:rPr>
          <w:sz w:val="28"/>
          <w:szCs w:val="28"/>
        </w:rPr>
        <w:t xml:space="preserve">прежнему формируют предприятия </w:t>
      </w:r>
      <w:r w:rsidR="00401685" w:rsidRPr="004A0E0A">
        <w:rPr>
          <w:sz w:val="28"/>
          <w:szCs w:val="28"/>
        </w:rPr>
        <w:t>–</w:t>
      </w:r>
      <w:r w:rsidR="002374DA" w:rsidRPr="004A0E0A">
        <w:rPr>
          <w:sz w:val="28"/>
          <w:szCs w:val="28"/>
        </w:rPr>
        <w:t xml:space="preserve"> </w:t>
      </w:r>
      <w:r w:rsidR="006B5169" w:rsidRPr="004A0E0A">
        <w:rPr>
          <w:sz w:val="28"/>
          <w:szCs w:val="28"/>
        </w:rPr>
        <w:t>61,</w:t>
      </w:r>
      <w:r w:rsidR="002374DA" w:rsidRPr="004A0E0A">
        <w:rPr>
          <w:sz w:val="28"/>
          <w:szCs w:val="28"/>
        </w:rPr>
        <w:t>7</w:t>
      </w:r>
      <w:r w:rsidR="006B5169" w:rsidRPr="004A0E0A">
        <w:rPr>
          <w:sz w:val="28"/>
          <w:szCs w:val="28"/>
        </w:rPr>
        <w:t xml:space="preserve"> в животноводстве, однако МСБ существенно увеличили свою роль</w:t>
      </w:r>
      <w:r w:rsidR="002374DA" w:rsidRPr="004A0E0A">
        <w:rPr>
          <w:sz w:val="28"/>
          <w:szCs w:val="28"/>
        </w:rPr>
        <w:t xml:space="preserve"> до </w:t>
      </w:r>
      <w:r w:rsidR="006B5169" w:rsidRPr="004A0E0A">
        <w:rPr>
          <w:sz w:val="28"/>
          <w:szCs w:val="28"/>
        </w:rPr>
        <w:t>65,</w:t>
      </w:r>
      <w:r w:rsidR="002374DA" w:rsidRPr="004A0E0A">
        <w:rPr>
          <w:sz w:val="28"/>
          <w:szCs w:val="28"/>
        </w:rPr>
        <w:t>2</w:t>
      </w:r>
      <w:r w:rsidR="006B5169" w:rsidRPr="004A0E0A">
        <w:rPr>
          <w:sz w:val="28"/>
          <w:szCs w:val="28"/>
        </w:rPr>
        <w:t xml:space="preserve"> в растениеводстве и 38,</w:t>
      </w:r>
      <w:r w:rsidR="002374DA" w:rsidRPr="004A0E0A">
        <w:rPr>
          <w:sz w:val="28"/>
          <w:szCs w:val="28"/>
        </w:rPr>
        <w:t>3</w:t>
      </w:r>
      <w:r w:rsidR="006B5169" w:rsidRPr="004A0E0A">
        <w:rPr>
          <w:sz w:val="28"/>
          <w:szCs w:val="28"/>
        </w:rPr>
        <w:t xml:space="preserve"> в животноводстве.</w:t>
      </w:r>
      <w:r w:rsidR="002374DA" w:rsidRPr="004A0E0A">
        <w:rPr>
          <w:sz w:val="28"/>
          <w:szCs w:val="28"/>
        </w:rPr>
        <w:t xml:space="preserve"> </w:t>
      </w:r>
      <w:r w:rsidR="006B5169" w:rsidRPr="004A0E0A">
        <w:rPr>
          <w:sz w:val="28"/>
          <w:szCs w:val="28"/>
        </w:rPr>
        <w:t xml:space="preserve">Интересно отметить, что в ряде западных </w:t>
      </w:r>
      <w:r w:rsidR="005A028A" w:rsidRPr="004A0E0A">
        <w:rPr>
          <w:sz w:val="28"/>
          <w:szCs w:val="28"/>
        </w:rPr>
        <w:t>областей</w:t>
      </w:r>
      <w:r w:rsidR="002374DA" w:rsidRPr="004A0E0A">
        <w:rPr>
          <w:sz w:val="28"/>
          <w:szCs w:val="28"/>
        </w:rPr>
        <w:t>:</w:t>
      </w:r>
      <w:r w:rsidR="006B5169" w:rsidRPr="004A0E0A">
        <w:rPr>
          <w:sz w:val="28"/>
          <w:szCs w:val="28"/>
        </w:rPr>
        <w:t xml:space="preserve"> </w:t>
      </w:r>
      <w:r w:rsidR="00881AA0" w:rsidRPr="004A0E0A">
        <w:rPr>
          <w:sz w:val="28"/>
          <w:szCs w:val="28"/>
        </w:rPr>
        <w:t xml:space="preserve">Атырауской, </w:t>
      </w:r>
      <w:r w:rsidR="006B5169" w:rsidRPr="004A0E0A">
        <w:rPr>
          <w:sz w:val="28"/>
          <w:szCs w:val="28"/>
        </w:rPr>
        <w:t>Западно</w:t>
      </w:r>
      <w:r w:rsidR="00526ECD" w:rsidRPr="004A0E0A">
        <w:rPr>
          <w:sz w:val="28"/>
          <w:szCs w:val="28"/>
        </w:rPr>
        <w:t>–</w:t>
      </w:r>
      <w:r w:rsidR="006B5169" w:rsidRPr="004A0E0A">
        <w:rPr>
          <w:sz w:val="28"/>
          <w:szCs w:val="28"/>
        </w:rPr>
        <w:t>Казахстанск</w:t>
      </w:r>
      <w:r w:rsidR="002374DA" w:rsidRPr="004A0E0A">
        <w:rPr>
          <w:sz w:val="28"/>
          <w:szCs w:val="28"/>
        </w:rPr>
        <w:t>ой</w:t>
      </w:r>
      <w:r w:rsidR="006B5169" w:rsidRPr="004A0E0A">
        <w:rPr>
          <w:sz w:val="28"/>
          <w:szCs w:val="28"/>
        </w:rPr>
        <w:t>, Мангистауск</w:t>
      </w:r>
      <w:r w:rsidR="002374DA" w:rsidRPr="004A0E0A">
        <w:rPr>
          <w:sz w:val="28"/>
          <w:szCs w:val="28"/>
        </w:rPr>
        <w:t>ой,</w:t>
      </w:r>
      <w:r w:rsidR="006B5169" w:rsidRPr="004A0E0A">
        <w:rPr>
          <w:sz w:val="28"/>
          <w:szCs w:val="28"/>
        </w:rPr>
        <w:t xml:space="preserve"> </w:t>
      </w:r>
      <w:r w:rsidR="008D7F23" w:rsidRPr="004A0E0A">
        <w:rPr>
          <w:sz w:val="28"/>
          <w:szCs w:val="28"/>
        </w:rPr>
        <w:t>порядок распределения прибыли определяется специфическими особенностями отрасли</w:t>
      </w:r>
      <w:r w:rsidR="006B5169" w:rsidRPr="004A0E0A">
        <w:rPr>
          <w:sz w:val="28"/>
          <w:szCs w:val="28"/>
        </w:rPr>
        <w:t>. Например, в Мангистауско</w:t>
      </w:r>
      <w:r w:rsidR="002374DA" w:rsidRPr="004A0E0A">
        <w:rPr>
          <w:sz w:val="28"/>
          <w:szCs w:val="28"/>
        </w:rPr>
        <w:t>й</w:t>
      </w:r>
      <w:r w:rsidR="006B5169" w:rsidRPr="004A0E0A">
        <w:rPr>
          <w:sz w:val="28"/>
          <w:szCs w:val="28"/>
        </w:rPr>
        <w:t xml:space="preserve"> в 2024 г</w:t>
      </w:r>
      <w:r w:rsidR="004F3549" w:rsidRPr="004A0E0A">
        <w:rPr>
          <w:sz w:val="28"/>
          <w:szCs w:val="28"/>
        </w:rPr>
        <w:t>.</w:t>
      </w:r>
      <w:r w:rsidR="006B5169" w:rsidRPr="004A0E0A">
        <w:rPr>
          <w:sz w:val="28"/>
          <w:szCs w:val="28"/>
        </w:rPr>
        <w:t xml:space="preserve"> предприятия формируют лишь </w:t>
      </w:r>
      <w:r w:rsidR="002374DA" w:rsidRPr="004A0E0A">
        <w:rPr>
          <w:sz w:val="28"/>
          <w:szCs w:val="28"/>
        </w:rPr>
        <w:t>7,7</w:t>
      </w:r>
      <w:r w:rsidR="006B5169" w:rsidRPr="004A0E0A">
        <w:rPr>
          <w:sz w:val="28"/>
          <w:szCs w:val="28"/>
        </w:rPr>
        <w:t xml:space="preserve"> прибыли по растениеводству и </w:t>
      </w:r>
      <w:r w:rsidR="002374DA" w:rsidRPr="004A0E0A">
        <w:rPr>
          <w:sz w:val="28"/>
          <w:szCs w:val="28"/>
        </w:rPr>
        <w:t>66,7</w:t>
      </w:r>
      <w:r w:rsidR="006B5169" w:rsidRPr="004A0E0A">
        <w:rPr>
          <w:sz w:val="28"/>
          <w:szCs w:val="28"/>
        </w:rPr>
        <w:t xml:space="preserve"> по животноводству, тогда как вклад МСБ составляет 92,</w:t>
      </w:r>
      <w:r w:rsidR="002374DA" w:rsidRPr="004A0E0A">
        <w:rPr>
          <w:sz w:val="28"/>
          <w:szCs w:val="28"/>
        </w:rPr>
        <w:t>3</w:t>
      </w:r>
      <w:r w:rsidR="006B5169" w:rsidRPr="004A0E0A">
        <w:rPr>
          <w:sz w:val="28"/>
          <w:szCs w:val="28"/>
        </w:rPr>
        <w:t xml:space="preserve"> и 3</w:t>
      </w:r>
      <w:r w:rsidR="002374DA" w:rsidRPr="004A0E0A">
        <w:rPr>
          <w:sz w:val="28"/>
          <w:szCs w:val="28"/>
        </w:rPr>
        <w:t>3</w:t>
      </w:r>
      <w:r w:rsidR="006B5169" w:rsidRPr="004A0E0A">
        <w:rPr>
          <w:sz w:val="28"/>
          <w:szCs w:val="28"/>
        </w:rPr>
        <w:t>,</w:t>
      </w:r>
      <w:r w:rsidR="002374DA" w:rsidRPr="004A0E0A">
        <w:rPr>
          <w:sz w:val="28"/>
          <w:szCs w:val="28"/>
        </w:rPr>
        <w:t>3</w:t>
      </w:r>
      <w:r w:rsidR="006B5169" w:rsidRPr="004A0E0A">
        <w:rPr>
          <w:sz w:val="28"/>
          <w:szCs w:val="28"/>
        </w:rPr>
        <w:t xml:space="preserve"> соответственно. В Атырауской МСБ обеспечивают 88,8 прибыли по растениеводству и 8</w:t>
      </w:r>
      <w:r w:rsidR="002374DA" w:rsidRPr="004A0E0A">
        <w:rPr>
          <w:sz w:val="28"/>
          <w:szCs w:val="28"/>
        </w:rPr>
        <w:t>3</w:t>
      </w:r>
      <w:r w:rsidR="006B5169" w:rsidRPr="004A0E0A">
        <w:rPr>
          <w:sz w:val="28"/>
          <w:szCs w:val="28"/>
        </w:rPr>
        <w:t>,</w:t>
      </w:r>
      <w:r w:rsidR="002374DA" w:rsidRPr="004A0E0A">
        <w:rPr>
          <w:sz w:val="28"/>
          <w:szCs w:val="28"/>
        </w:rPr>
        <w:t>3</w:t>
      </w:r>
      <w:r w:rsidR="006B5169" w:rsidRPr="004A0E0A">
        <w:rPr>
          <w:sz w:val="28"/>
          <w:szCs w:val="28"/>
        </w:rPr>
        <w:t xml:space="preserve"> по животноводству.</w:t>
      </w:r>
    </w:p>
    <w:p w14:paraId="3DD0D0A7" w14:textId="350C8C4D" w:rsidR="006B5169" w:rsidRPr="004A0E0A" w:rsidRDefault="006459E5" w:rsidP="008E2078">
      <w:pPr>
        <w:widowControl w:val="0"/>
        <w:ind w:firstLine="709"/>
        <w:jc w:val="both"/>
        <w:rPr>
          <w:sz w:val="28"/>
          <w:szCs w:val="28"/>
        </w:rPr>
      </w:pPr>
      <w:r w:rsidRPr="004A0E0A">
        <w:rPr>
          <w:bCs/>
          <w:sz w:val="28"/>
          <w:szCs w:val="28"/>
        </w:rPr>
        <w:t>А</w:t>
      </w:r>
      <w:r w:rsidR="006B5169" w:rsidRPr="004A0E0A">
        <w:rPr>
          <w:bCs/>
          <w:sz w:val="28"/>
          <w:szCs w:val="28"/>
        </w:rPr>
        <w:t>нализ данных позволяет сделать следующие</w:t>
      </w:r>
      <w:r w:rsidRPr="004A0E0A">
        <w:rPr>
          <w:bCs/>
          <w:sz w:val="28"/>
          <w:szCs w:val="28"/>
        </w:rPr>
        <w:t xml:space="preserve"> выводы. </w:t>
      </w:r>
      <w:r w:rsidR="006B5169" w:rsidRPr="004A0E0A">
        <w:rPr>
          <w:sz w:val="28"/>
          <w:szCs w:val="28"/>
        </w:rPr>
        <w:t>За исследуемый период отмечается устойчивая тенденция к увеличению роли МСБ, особенно в растениеводстве и в южных областях, где их удельный вес в валовой при</w:t>
      </w:r>
      <w:r w:rsidRPr="004A0E0A">
        <w:rPr>
          <w:sz w:val="28"/>
          <w:szCs w:val="28"/>
        </w:rPr>
        <w:t xml:space="preserve">были приближается к 90% и более. </w:t>
      </w:r>
      <w:r w:rsidR="006B5169" w:rsidRPr="004A0E0A">
        <w:rPr>
          <w:sz w:val="28"/>
          <w:szCs w:val="28"/>
        </w:rPr>
        <w:t xml:space="preserve">Сохраняется относительное доминирование крупных предприятий в северных и центральных зернопроизводящих </w:t>
      </w:r>
      <w:r w:rsidR="005A028A" w:rsidRPr="004A0E0A">
        <w:rPr>
          <w:sz w:val="28"/>
          <w:szCs w:val="28"/>
        </w:rPr>
        <w:t>областях</w:t>
      </w:r>
      <w:r w:rsidR="006B5169" w:rsidRPr="004A0E0A">
        <w:rPr>
          <w:sz w:val="28"/>
          <w:szCs w:val="28"/>
        </w:rPr>
        <w:t>, однако и здесь наблюдается постепенное сокращение их доли.</w:t>
      </w:r>
      <w:r w:rsidRPr="004A0E0A">
        <w:rPr>
          <w:sz w:val="28"/>
          <w:szCs w:val="28"/>
        </w:rPr>
        <w:t xml:space="preserve"> </w:t>
      </w:r>
      <w:r w:rsidR="006B5169" w:rsidRPr="004A0E0A">
        <w:rPr>
          <w:sz w:val="28"/>
          <w:szCs w:val="28"/>
        </w:rPr>
        <w:t xml:space="preserve">Выравнивание структуры валовой прибыли в сторону </w:t>
      </w:r>
      <w:r w:rsidR="005A028A" w:rsidRPr="004A0E0A">
        <w:rPr>
          <w:sz w:val="28"/>
          <w:szCs w:val="28"/>
        </w:rPr>
        <w:t>МСБ</w:t>
      </w:r>
      <w:r w:rsidR="006B5169" w:rsidRPr="004A0E0A">
        <w:rPr>
          <w:sz w:val="28"/>
          <w:szCs w:val="28"/>
        </w:rPr>
        <w:t xml:space="preserve">, с одной стороны, способствует диверсификации региональной экономики, с другой </w:t>
      </w:r>
      <w:r w:rsidR="00401685" w:rsidRPr="004A0E0A">
        <w:rPr>
          <w:sz w:val="28"/>
          <w:szCs w:val="28"/>
        </w:rPr>
        <w:t>–</w:t>
      </w:r>
      <w:r w:rsidR="006B5169" w:rsidRPr="004A0E0A">
        <w:rPr>
          <w:sz w:val="28"/>
          <w:szCs w:val="28"/>
        </w:rPr>
        <w:t xml:space="preserve"> отражает эффективность реализуемых мер господдержки и интеграции МСБ в аграрный рынок.</w:t>
      </w:r>
      <w:r w:rsidR="00777B0E" w:rsidRPr="004A0E0A">
        <w:rPr>
          <w:sz w:val="28"/>
          <w:szCs w:val="28"/>
        </w:rPr>
        <w:t xml:space="preserve"> </w:t>
      </w:r>
      <w:r w:rsidR="006B5169" w:rsidRPr="004A0E0A">
        <w:rPr>
          <w:sz w:val="28"/>
          <w:szCs w:val="28"/>
        </w:rPr>
        <w:t xml:space="preserve">Таким образом, вектор развития АПК в последние годы отчетливо сместился в сторону поддержки и усиления позиций </w:t>
      </w:r>
      <w:r w:rsidR="005A028A" w:rsidRPr="004A0E0A">
        <w:rPr>
          <w:sz w:val="28"/>
          <w:szCs w:val="28"/>
        </w:rPr>
        <w:t>МСБ</w:t>
      </w:r>
      <w:r w:rsidR="006B5169" w:rsidRPr="004A0E0A">
        <w:rPr>
          <w:sz w:val="28"/>
          <w:szCs w:val="28"/>
        </w:rPr>
        <w:t xml:space="preserve">, что подтверждается точной динамикой удельного веса валовой прибыли по всем ключевым </w:t>
      </w:r>
      <w:r w:rsidR="005A028A" w:rsidRPr="004A0E0A">
        <w:rPr>
          <w:sz w:val="28"/>
          <w:szCs w:val="28"/>
        </w:rPr>
        <w:t>областям</w:t>
      </w:r>
      <w:r w:rsidR="006B5169" w:rsidRPr="004A0E0A">
        <w:rPr>
          <w:sz w:val="28"/>
          <w:szCs w:val="28"/>
        </w:rPr>
        <w:t xml:space="preserve"> и отраслям. Это создает предпосылки для дальнейшей модернизации сектора и роста его инвестиционной привлекательности на фоне диверсификации и повышения устойчивости аграрной экономики страны.</w:t>
      </w:r>
    </w:p>
    <w:p w14:paraId="599D3FF7" w14:textId="472360D3" w:rsidR="006A19A5" w:rsidRPr="004A0E0A" w:rsidRDefault="006A19A5" w:rsidP="008E2078">
      <w:pPr>
        <w:widowControl w:val="0"/>
        <w:ind w:firstLine="709"/>
        <w:jc w:val="both"/>
        <w:rPr>
          <w:sz w:val="28"/>
          <w:szCs w:val="28"/>
        </w:rPr>
      </w:pPr>
      <w:r w:rsidRPr="004A0E0A">
        <w:rPr>
          <w:sz w:val="28"/>
          <w:szCs w:val="28"/>
        </w:rPr>
        <w:t xml:space="preserve">За анализируемый период отмечается существенный рост средних объемов выпуска продукции на одно </w:t>
      </w:r>
      <w:r w:rsidR="00185D37" w:rsidRPr="004A0E0A">
        <w:rPr>
          <w:sz w:val="28"/>
          <w:szCs w:val="28"/>
        </w:rPr>
        <w:t>агро</w:t>
      </w:r>
      <w:r w:rsidRPr="004A0E0A">
        <w:rPr>
          <w:sz w:val="28"/>
          <w:szCs w:val="28"/>
        </w:rPr>
        <w:t>предприятие: с 31,9 млн</w:t>
      </w:r>
      <w:r w:rsidR="00866A84" w:rsidRPr="004A0E0A">
        <w:rPr>
          <w:sz w:val="28"/>
          <w:szCs w:val="28"/>
        </w:rPr>
        <w:t>.</w:t>
      </w:r>
      <w:r w:rsidR="00DE09C0" w:rsidRPr="004A0E0A">
        <w:rPr>
          <w:sz w:val="28"/>
          <w:szCs w:val="28"/>
        </w:rPr>
        <w:t xml:space="preserve"> </w:t>
      </w:r>
      <w:r w:rsidRPr="004A0E0A">
        <w:rPr>
          <w:sz w:val="28"/>
          <w:szCs w:val="28"/>
        </w:rPr>
        <w:t>тенге в 2010 г</w:t>
      </w:r>
      <w:r w:rsidR="004F3549" w:rsidRPr="004A0E0A">
        <w:rPr>
          <w:sz w:val="28"/>
          <w:szCs w:val="28"/>
        </w:rPr>
        <w:t>.</w:t>
      </w:r>
      <w:r w:rsidRPr="004A0E0A">
        <w:rPr>
          <w:sz w:val="28"/>
          <w:szCs w:val="28"/>
        </w:rPr>
        <w:t xml:space="preserve"> до максимума 126,0 млн</w:t>
      </w:r>
      <w:r w:rsidR="00866A84" w:rsidRPr="004A0E0A">
        <w:rPr>
          <w:sz w:val="28"/>
          <w:szCs w:val="28"/>
        </w:rPr>
        <w:t>.</w:t>
      </w:r>
      <w:r w:rsidRPr="004A0E0A">
        <w:rPr>
          <w:sz w:val="28"/>
          <w:szCs w:val="28"/>
        </w:rPr>
        <w:t>тенге в 2024 г. Однако на фоне увеличения масштабов производства прослеживается явная тенденция к снижению рентабельности: прибыль на 100 тенге выпуска уменьшилась с 131,9 тенге в 2010г</w:t>
      </w:r>
      <w:r w:rsidR="004F3549" w:rsidRPr="004A0E0A">
        <w:rPr>
          <w:sz w:val="28"/>
          <w:szCs w:val="28"/>
        </w:rPr>
        <w:t>.</w:t>
      </w:r>
      <w:r w:rsidRPr="004A0E0A">
        <w:rPr>
          <w:sz w:val="28"/>
          <w:szCs w:val="28"/>
        </w:rPr>
        <w:t xml:space="preserve"> до 11,7 тенге в 2024 г</w:t>
      </w:r>
      <w:r w:rsidR="004F3549" w:rsidRPr="004A0E0A">
        <w:rPr>
          <w:sz w:val="28"/>
          <w:szCs w:val="28"/>
        </w:rPr>
        <w:t>.</w:t>
      </w:r>
      <w:r w:rsidRPr="004A0E0A">
        <w:rPr>
          <w:sz w:val="28"/>
          <w:szCs w:val="28"/>
        </w:rPr>
        <w:t xml:space="preserve"> (</w:t>
      </w:r>
      <w:r w:rsidR="00DE09C0" w:rsidRPr="004A0E0A">
        <w:rPr>
          <w:sz w:val="28"/>
          <w:szCs w:val="28"/>
        </w:rPr>
        <w:t>таблица Б</w:t>
      </w:r>
      <w:r w:rsidR="00A12CAE" w:rsidRPr="004A0E0A">
        <w:rPr>
          <w:sz w:val="28"/>
          <w:szCs w:val="28"/>
        </w:rPr>
        <w:t>.</w:t>
      </w:r>
      <w:r w:rsidR="00DE09C0" w:rsidRPr="004A0E0A">
        <w:rPr>
          <w:sz w:val="28"/>
          <w:szCs w:val="28"/>
        </w:rPr>
        <w:t>9 П</w:t>
      </w:r>
      <w:r w:rsidR="002C43F9" w:rsidRPr="004A0E0A">
        <w:rPr>
          <w:sz w:val="28"/>
          <w:szCs w:val="28"/>
        </w:rPr>
        <w:t>риложени</w:t>
      </w:r>
      <w:r w:rsidR="00DE09C0" w:rsidRPr="004A0E0A">
        <w:rPr>
          <w:sz w:val="28"/>
          <w:szCs w:val="28"/>
        </w:rPr>
        <w:t>я</w:t>
      </w:r>
      <w:r w:rsidR="002C43F9" w:rsidRPr="004A0E0A">
        <w:rPr>
          <w:sz w:val="28"/>
          <w:szCs w:val="28"/>
        </w:rPr>
        <w:t xml:space="preserve"> </w:t>
      </w:r>
      <w:r w:rsidR="00DE09C0" w:rsidRPr="004A0E0A">
        <w:rPr>
          <w:sz w:val="28"/>
          <w:szCs w:val="28"/>
        </w:rPr>
        <w:t>Б</w:t>
      </w:r>
      <w:r w:rsidRPr="004A0E0A">
        <w:rPr>
          <w:sz w:val="28"/>
          <w:szCs w:val="28"/>
        </w:rPr>
        <w:t>). Подобная динамика указывает на рост издержек производства, увеличение себестоимости и влияние рыночных факторов, оказывающих давление на маржу сельхозпредприятий.</w:t>
      </w:r>
      <w:r w:rsidR="00F62197" w:rsidRPr="004A0E0A">
        <w:rPr>
          <w:sz w:val="28"/>
          <w:szCs w:val="28"/>
        </w:rPr>
        <w:t xml:space="preserve"> </w:t>
      </w:r>
      <w:r w:rsidRPr="004A0E0A">
        <w:rPr>
          <w:sz w:val="28"/>
          <w:szCs w:val="28"/>
        </w:rPr>
        <w:t xml:space="preserve">В </w:t>
      </w:r>
      <w:r w:rsidR="00F62197" w:rsidRPr="004A0E0A">
        <w:rPr>
          <w:sz w:val="28"/>
          <w:szCs w:val="28"/>
        </w:rPr>
        <w:t>хозяйствах</w:t>
      </w:r>
      <w:r w:rsidRPr="004A0E0A">
        <w:rPr>
          <w:sz w:val="28"/>
          <w:szCs w:val="28"/>
        </w:rPr>
        <w:t xml:space="preserve"> </w:t>
      </w:r>
      <w:r w:rsidR="005A028A" w:rsidRPr="004A0E0A">
        <w:rPr>
          <w:sz w:val="28"/>
          <w:szCs w:val="28"/>
        </w:rPr>
        <w:t>МСБ</w:t>
      </w:r>
      <w:r w:rsidRPr="004A0E0A">
        <w:rPr>
          <w:sz w:val="28"/>
          <w:szCs w:val="28"/>
        </w:rPr>
        <w:t xml:space="preserve"> выпуск продукции на одно предприятие увеличился </w:t>
      </w:r>
      <w:r w:rsidR="00401685" w:rsidRPr="004A0E0A">
        <w:rPr>
          <w:sz w:val="28"/>
          <w:szCs w:val="28"/>
        </w:rPr>
        <w:t>–</w:t>
      </w:r>
      <w:r w:rsidRPr="004A0E0A">
        <w:rPr>
          <w:sz w:val="28"/>
          <w:szCs w:val="28"/>
        </w:rPr>
        <w:t xml:space="preserve"> с 2,0 млн</w:t>
      </w:r>
      <w:r w:rsidR="00866A84" w:rsidRPr="004A0E0A">
        <w:rPr>
          <w:sz w:val="28"/>
          <w:szCs w:val="28"/>
        </w:rPr>
        <w:t>.</w:t>
      </w:r>
      <w:r w:rsidRPr="004A0E0A">
        <w:rPr>
          <w:sz w:val="28"/>
          <w:szCs w:val="28"/>
        </w:rPr>
        <w:t xml:space="preserve"> тенге в 2010 г</w:t>
      </w:r>
      <w:r w:rsidR="004F3549" w:rsidRPr="004A0E0A">
        <w:rPr>
          <w:sz w:val="28"/>
          <w:szCs w:val="28"/>
        </w:rPr>
        <w:t>.</w:t>
      </w:r>
      <w:r w:rsidRPr="004A0E0A">
        <w:rPr>
          <w:sz w:val="28"/>
          <w:szCs w:val="28"/>
        </w:rPr>
        <w:t xml:space="preserve"> до 10,8 млн</w:t>
      </w:r>
      <w:r w:rsidR="00866A84" w:rsidRPr="004A0E0A">
        <w:rPr>
          <w:sz w:val="28"/>
          <w:szCs w:val="28"/>
        </w:rPr>
        <w:t>.</w:t>
      </w:r>
      <w:r w:rsidRPr="004A0E0A">
        <w:rPr>
          <w:sz w:val="28"/>
          <w:szCs w:val="28"/>
        </w:rPr>
        <w:t xml:space="preserve"> тенге в 2024 г. При этом рентабельность МСБ снизилась с 19,5 тенге до 8,2 тенге на 100 тенге выпуска, что подтверждает аналогичные тенденции роста затрат и ценового давления на </w:t>
      </w:r>
      <w:r w:rsidR="005A028A" w:rsidRPr="004A0E0A">
        <w:rPr>
          <w:sz w:val="28"/>
          <w:szCs w:val="28"/>
        </w:rPr>
        <w:t>МСБ</w:t>
      </w:r>
      <w:r w:rsidRPr="004A0E0A">
        <w:rPr>
          <w:sz w:val="28"/>
          <w:szCs w:val="28"/>
        </w:rPr>
        <w:t>.</w:t>
      </w:r>
    </w:p>
    <w:p w14:paraId="485C99F5" w14:textId="6488557D" w:rsidR="006A19A5" w:rsidRPr="004A0E0A" w:rsidRDefault="006A19A5" w:rsidP="008E2078">
      <w:pPr>
        <w:widowControl w:val="0"/>
        <w:ind w:firstLine="709"/>
        <w:jc w:val="both"/>
        <w:rPr>
          <w:sz w:val="28"/>
          <w:szCs w:val="28"/>
        </w:rPr>
      </w:pPr>
      <w:r w:rsidRPr="004A0E0A">
        <w:rPr>
          <w:bCs/>
          <w:sz w:val="28"/>
          <w:szCs w:val="28"/>
        </w:rPr>
        <w:t xml:space="preserve">Региональный анализ </w:t>
      </w:r>
      <w:r w:rsidR="00CA7200" w:rsidRPr="004A0E0A">
        <w:rPr>
          <w:bCs/>
          <w:sz w:val="28"/>
          <w:szCs w:val="28"/>
        </w:rPr>
        <w:t>показывает</w:t>
      </w:r>
      <w:r w:rsidRPr="004A0E0A">
        <w:rPr>
          <w:bCs/>
          <w:sz w:val="28"/>
          <w:szCs w:val="28"/>
        </w:rPr>
        <w:t>:</w:t>
      </w:r>
      <w:r w:rsidR="00CA7200" w:rsidRPr="004A0E0A">
        <w:rPr>
          <w:bCs/>
          <w:sz w:val="28"/>
          <w:szCs w:val="28"/>
        </w:rPr>
        <w:t xml:space="preserve"> </w:t>
      </w:r>
      <w:r w:rsidRPr="004A0E0A">
        <w:rPr>
          <w:bCs/>
          <w:sz w:val="28"/>
          <w:szCs w:val="28"/>
        </w:rPr>
        <w:t>Костанайская область</w:t>
      </w:r>
      <w:r w:rsidRPr="004A0E0A">
        <w:rPr>
          <w:sz w:val="28"/>
          <w:szCs w:val="28"/>
        </w:rPr>
        <w:t xml:space="preserve"> на протяжении периода остаётся безусловным лидером по объёму выпуска на 1 сельхозпредприятие: с 94,9 млн</w:t>
      </w:r>
      <w:r w:rsidR="00866A84" w:rsidRPr="004A0E0A">
        <w:rPr>
          <w:sz w:val="28"/>
          <w:szCs w:val="28"/>
        </w:rPr>
        <w:t>.</w:t>
      </w:r>
      <w:r w:rsidRPr="004A0E0A">
        <w:rPr>
          <w:sz w:val="28"/>
          <w:szCs w:val="28"/>
        </w:rPr>
        <w:t xml:space="preserve"> тенге в 2010 г</w:t>
      </w:r>
      <w:r w:rsidR="004F3549" w:rsidRPr="004A0E0A">
        <w:rPr>
          <w:sz w:val="28"/>
          <w:szCs w:val="28"/>
        </w:rPr>
        <w:t>.</w:t>
      </w:r>
      <w:r w:rsidRPr="004A0E0A">
        <w:rPr>
          <w:sz w:val="28"/>
          <w:szCs w:val="28"/>
        </w:rPr>
        <w:t xml:space="preserve"> до 363,0 млн</w:t>
      </w:r>
      <w:r w:rsidR="00866A84" w:rsidRPr="004A0E0A">
        <w:rPr>
          <w:sz w:val="28"/>
          <w:szCs w:val="28"/>
        </w:rPr>
        <w:t>.</w:t>
      </w:r>
      <w:r w:rsidRPr="004A0E0A">
        <w:rPr>
          <w:sz w:val="28"/>
          <w:szCs w:val="28"/>
        </w:rPr>
        <w:t xml:space="preserve"> тенге в 2024 г. Однако рентабельность здесь снизилась с 122,4 до 14,9 тенге на 100 тенге выпуска. В секторе МСБ рост выпуска был ещё более выражен с 5,8 до 25,9 млн</w:t>
      </w:r>
      <w:r w:rsidR="00866A84" w:rsidRPr="004A0E0A">
        <w:rPr>
          <w:sz w:val="28"/>
          <w:szCs w:val="28"/>
        </w:rPr>
        <w:t>.</w:t>
      </w:r>
      <w:r w:rsidR="00DE09C0" w:rsidRPr="004A0E0A">
        <w:rPr>
          <w:sz w:val="28"/>
          <w:szCs w:val="28"/>
        </w:rPr>
        <w:t xml:space="preserve"> </w:t>
      </w:r>
      <w:r w:rsidRPr="004A0E0A">
        <w:rPr>
          <w:sz w:val="28"/>
          <w:szCs w:val="28"/>
        </w:rPr>
        <w:t xml:space="preserve">тенге, однако прибыльность упала с 37,7 до 10,3 тенге. </w:t>
      </w:r>
      <w:r w:rsidRPr="004A0E0A">
        <w:rPr>
          <w:bCs/>
          <w:sz w:val="28"/>
          <w:szCs w:val="28"/>
        </w:rPr>
        <w:t>Северо</w:t>
      </w:r>
      <w:r w:rsidR="00526ECD" w:rsidRPr="004A0E0A">
        <w:rPr>
          <w:bCs/>
          <w:sz w:val="28"/>
          <w:szCs w:val="28"/>
        </w:rPr>
        <w:t>–</w:t>
      </w:r>
      <w:r w:rsidRPr="004A0E0A">
        <w:rPr>
          <w:bCs/>
          <w:sz w:val="28"/>
          <w:szCs w:val="28"/>
        </w:rPr>
        <w:t>Казахстанская</w:t>
      </w:r>
      <w:r w:rsidRPr="004A0E0A">
        <w:rPr>
          <w:sz w:val="28"/>
          <w:szCs w:val="28"/>
        </w:rPr>
        <w:t xml:space="preserve"> демонстрирует аналогичную динамику: выпуск на </w:t>
      </w:r>
      <w:r w:rsidR="004A74E2" w:rsidRPr="004A0E0A">
        <w:rPr>
          <w:sz w:val="28"/>
          <w:szCs w:val="28"/>
        </w:rPr>
        <w:t>1</w:t>
      </w:r>
      <w:r w:rsidRPr="004A0E0A">
        <w:rPr>
          <w:sz w:val="28"/>
          <w:szCs w:val="28"/>
        </w:rPr>
        <w:t xml:space="preserve"> </w:t>
      </w:r>
      <w:r w:rsidR="004A74E2" w:rsidRPr="004A0E0A">
        <w:rPr>
          <w:sz w:val="28"/>
          <w:szCs w:val="28"/>
        </w:rPr>
        <w:t>сельхозпредприятие</w:t>
      </w:r>
      <w:r w:rsidRPr="004A0E0A">
        <w:rPr>
          <w:sz w:val="28"/>
          <w:szCs w:val="28"/>
        </w:rPr>
        <w:t xml:space="preserve"> увеличился с 81,3 до 314,5 млн</w:t>
      </w:r>
      <w:r w:rsidR="00866A84" w:rsidRPr="004A0E0A">
        <w:rPr>
          <w:sz w:val="28"/>
          <w:szCs w:val="28"/>
        </w:rPr>
        <w:t>.</w:t>
      </w:r>
      <w:r w:rsidRPr="004A0E0A">
        <w:rPr>
          <w:sz w:val="28"/>
          <w:szCs w:val="28"/>
        </w:rPr>
        <w:t xml:space="preserve"> тенге, при этом прибыль на 100 тенге выпуска сократилась с 149,6 до 14,4 тенге. В секторе МСБ выпуск вырос с 7,0 до 22,8 млн</w:t>
      </w:r>
      <w:r w:rsidR="00866A84" w:rsidRPr="004A0E0A">
        <w:rPr>
          <w:sz w:val="28"/>
          <w:szCs w:val="28"/>
        </w:rPr>
        <w:t>.</w:t>
      </w:r>
      <w:r w:rsidR="00350E77" w:rsidRPr="004A0E0A">
        <w:rPr>
          <w:sz w:val="28"/>
          <w:szCs w:val="28"/>
        </w:rPr>
        <w:t xml:space="preserve"> </w:t>
      </w:r>
      <w:r w:rsidRPr="004A0E0A">
        <w:rPr>
          <w:sz w:val="28"/>
          <w:szCs w:val="28"/>
        </w:rPr>
        <w:t xml:space="preserve">тенге, а рентабельность </w:t>
      </w:r>
      <w:r w:rsidR="00401685" w:rsidRPr="004A0E0A">
        <w:rPr>
          <w:sz w:val="28"/>
          <w:szCs w:val="28"/>
        </w:rPr>
        <w:t>–</w:t>
      </w:r>
      <w:r w:rsidRPr="004A0E0A">
        <w:rPr>
          <w:sz w:val="28"/>
          <w:szCs w:val="28"/>
        </w:rPr>
        <w:t xml:space="preserve"> с 52,4 до 17,6 тенге.</w:t>
      </w:r>
      <w:r w:rsidR="004A74E2" w:rsidRPr="004A0E0A">
        <w:rPr>
          <w:sz w:val="28"/>
          <w:szCs w:val="28"/>
        </w:rPr>
        <w:t xml:space="preserve"> </w:t>
      </w:r>
      <w:r w:rsidRPr="004A0E0A">
        <w:rPr>
          <w:bCs/>
          <w:sz w:val="28"/>
          <w:szCs w:val="28"/>
        </w:rPr>
        <w:t>Акмолинская и Восточно</w:t>
      </w:r>
      <w:r w:rsidR="00526ECD" w:rsidRPr="004A0E0A">
        <w:rPr>
          <w:bCs/>
          <w:sz w:val="28"/>
          <w:szCs w:val="28"/>
        </w:rPr>
        <w:t>–</w:t>
      </w:r>
      <w:r w:rsidRPr="004A0E0A">
        <w:rPr>
          <w:bCs/>
          <w:sz w:val="28"/>
          <w:szCs w:val="28"/>
        </w:rPr>
        <w:t>Казахстанская</w:t>
      </w:r>
      <w:r w:rsidRPr="004A0E0A">
        <w:rPr>
          <w:sz w:val="28"/>
          <w:szCs w:val="28"/>
        </w:rPr>
        <w:t xml:space="preserve"> также характеризуются значительным ростом выпуска с </w:t>
      </w:r>
      <w:r w:rsidR="00CA7200" w:rsidRPr="004A0E0A">
        <w:rPr>
          <w:sz w:val="28"/>
          <w:szCs w:val="28"/>
        </w:rPr>
        <w:t xml:space="preserve">продукции </w:t>
      </w:r>
      <w:r w:rsidRPr="004A0E0A">
        <w:rPr>
          <w:sz w:val="28"/>
          <w:szCs w:val="28"/>
        </w:rPr>
        <w:t>45,2 и 41,7 млн</w:t>
      </w:r>
      <w:r w:rsidR="00866A84" w:rsidRPr="004A0E0A">
        <w:rPr>
          <w:sz w:val="28"/>
          <w:szCs w:val="28"/>
        </w:rPr>
        <w:t>.</w:t>
      </w:r>
      <w:r w:rsidRPr="004A0E0A">
        <w:rPr>
          <w:sz w:val="28"/>
          <w:szCs w:val="28"/>
        </w:rPr>
        <w:t>тенге в 2010 г</w:t>
      </w:r>
      <w:r w:rsidR="004F3549" w:rsidRPr="004A0E0A">
        <w:rPr>
          <w:sz w:val="28"/>
          <w:szCs w:val="28"/>
        </w:rPr>
        <w:t>.</w:t>
      </w:r>
      <w:r w:rsidRPr="004A0E0A">
        <w:rPr>
          <w:sz w:val="28"/>
          <w:szCs w:val="28"/>
        </w:rPr>
        <w:t xml:space="preserve"> до 227,6 и 177,8 млн</w:t>
      </w:r>
      <w:r w:rsidR="00866A84" w:rsidRPr="004A0E0A">
        <w:rPr>
          <w:sz w:val="28"/>
          <w:szCs w:val="28"/>
        </w:rPr>
        <w:t>.</w:t>
      </w:r>
      <w:r w:rsidRPr="004A0E0A">
        <w:rPr>
          <w:sz w:val="28"/>
          <w:szCs w:val="28"/>
        </w:rPr>
        <w:t>тенге в 2024 г</w:t>
      </w:r>
      <w:r w:rsidR="004F3549" w:rsidRPr="004A0E0A">
        <w:rPr>
          <w:sz w:val="28"/>
          <w:szCs w:val="28"/>
        </w:rPr>
        <w:t>.</w:t>
      </w:r>
      <w:r w:rsidR="004A74E2" w:rsidRPr="004A0E0A">
        <w:rPr>
          <w:sz w:val="28"/>
          <w:szCs w:val="28"/>
        </w:rPr>
        <w:t xml:space="preserve"> </w:t>
      </w:r>
      <w:r w:rsidRPr="004A0E0A">
        <w:rPr>
          <w:sz w:val="28"/>
          <w:szCs w:val="28"/>
        </w:rPr>
        <w:t>соответственно, однако прибыльность на 100 тенге выпуска снизилась более чем в 10 раз: с 156,1 до 12,1 и со 127,7 до 16,9 тенге соответственно.</w:t>
      </w:r>
      <w:r w:rsidR="004A74E2" w:rsidRPr="004A0E0A">
        <w:rPr>
          <w:sz w:val="28"/>
          <w:szCs w:val="28"/>
        </w:rPr>
        <w:t xml:space="preserve"> </w:t>
      </w:r>
      <w:r w:rsidRPr="004A0E0A">
        <w:rPr>
          <w:sz w:val="28"/>
          <w:szCs w:val="28"/>
        </w:rPr>
        <w:t xml:space="preserve">В </w:t>
      </w:r>
      <w:r w:rsidRPr="004A0E0A">
        <w:rPr>
          <w:bCs/>
          <w:sz w:val="28"/>
          <w:szCs w:val="28"/>
        </w:rPr>
        <w:t xml:space="preserve">южных </w:t>
      </w:r>
      <w:r w:rsidR="003E00F6" w:rsidRPr="004A0E0A">
        <w:rPr>
          <w:bCs/>
          <w:sz w:val="28"/>
          <w:szCs w:val="28"/>
        </w:rPr>
        <w:t>областях</w:t>
      </w:r>
      <w:r w:rsidR="004A74E2" w:rsidRPr="004A0E0A">
        <w:rPr>
          <w:sz w:val="28"/>
          <w:szCs w:val="28"/>
        </w:rPr>
        <w:t>,</w:t>
      </w:r>
      <w:r w:rsidRPr="004A0E0A">
        <w:rPr>
          <w:sz w:val="28"/>
          <w:szCs w:val="28"/>
        </w:rPr>
        <w:t xml:space="preserve"> Туркестанская, Жамбылская наблюдается относительно низкий уровень выпуска</w:t>
      </w:r>
      <w:r w:rsidR="004A74E2" w:rsidRPr="004A0E0A">
        <w:rPr>
          <w:sz w:val="28"/>
          <w:szCs w:val="28"/>
        </w:rPr>
        <w:t>,</w:t>
      </w:r>
      <w:r w:rsidRPr="004A0E0A">
        <w:rPr>
          <w:sz w:val="28"/>
          <w:szCs w:val="28"/>
        </w:rPr>
        <w:t xml:space="preserve"> в 2024 г</w:t>
      </w:r>
      <w:r w:rsidR="004F3549" w:rsidRPr="004A0E0A">
        <w:rPr>
          <w:sz w:val="28"/>
          <w:szCs w:val="28"/>
        </w:rPr>
        <w:t>.</w:t>
      </w:r>
      <w:r w:rsidRPr="004A0E0A">
        <w:rPr>
          <w:sz w:val="28"/>
          <w:szCs w:val="28"/>
        </w:rPr>
        <w:t xml:space="preserve"> </w:t>
      </w:r>
      <w:r w:rsidR="00401685" w:rsidRPr="004A0E0A">
        <w:rPr>
          <w:sz w:val="28"/>
          <w:szCs w:val="28"/>
        </w:rPr>
        <w:t>–</w:t>
      </w:r>
      <w:r w:rsidRPr="004A0E0A">
        <w:rPr>
          <w:sz w:val="28"/>
          <w:szCs w:val="28"/>
        </w:rPr>
        <w:t xml:space="preserve"> 29,9 и 33,7 млн</w:t>
      </w:r>
      <w:r w:rsidR="00866A84" w:rsidRPr="004A0E0A">
        <w:rPr>
          <w:sz w:val="28"/>
          <w:szCs w:val="28"/>
        </w:rPr>
        <w:t>.</w:t>
      </w:r>
      <w:r w:rsidR="00350E77" w:rsidRPr="004A0E0A">
        <w:rPr>
          <w:sz w:val="28"/>
          <w:szCs w:val="28"/>
        </w:rPr>
        <w:t xml:space="preserve"> </w:t>
      </w:r>
      <w:r w:rsidRPr="004A0E0A">
        <w:rPr>
          <w:sz w:val="28"/>
          <w:szCs w:val="28"/>
        </w:rPr>
        <w:t xml:space="preserve">тенге на </w:t>
      </w:r>
      <w:r w:rsidR="004A74E2" w:rsidRPr="004A0E0A">
        <w:rPr>
          <w:sz w:val="28"/>
          <w:szCs w:val="28"/>
        </w:rPr>
        <w:t>1 сельхозпредприятие</w:t>
      </w:r>
      <w:r w:rsidRPr="004A0E0A">
        <w:rPr>
          <w:sz w:val="28"/>
          <w:szCs w:val="28"/>
        </w:rPr>
        <w:t xml:space="preserve">, а рентабельность в последние годы находится на минимальных значениях </w:t>
      </w:r>
      <w:r w:rsidR="00526ECD" w:rsidRPr="004A0E0A">
        <w:rPr>
          <w:sz w:val="28"/>
          <w:szCs w:val="28"/>
        </w:rPr>
        <w:t>–</w:t>
      </w:r>
      <w:r w:rsidRPr="004A0E0A">
        <w:rPr>
          <w:sz w:val="28"/>
          <w:szCs w:val="28"/>
        </w:rPr>
        <w:t>12,4 и 2,7 тенге соответственно. В секторе МСБ также сохраняется низкая прибыльность, несмотря на некоторый рост выпуска.</w:t>
      </w:r>
    </w:p>
    <w:p w14:paraId="5FBE61E9" w14:textId="5AFE9447" w:rsidR="006A19A5" w:rsidRPr="004A0E0A" w:rsidRDefault="004A74E2" w:rsidP="008E2078">
      <w:pPr>
        <w:widowControl w:val="0"/>
        <w:ind w:firstLine="709"/>
        <w:jc w:val="both"/>
        <w:rPr>
          <w:sz w:val="28"/>
          <w:szCs w:val="28"/>
        </w:rPr>
      </w:pPr>
      <w:r w:rsidRPr="004A0E0A">
        <w:rPr>
          <w:sz w:val="28"/>
          <w:szCs w:val="28"/>
        </w:rPr>
        <w:t>Сравнительный анализ показывает, что по абсолютным объёмам производства сельхозпредприятия за 2010</w:t>
      </w:r>
      <w:r w:rsidR="00526ECD" w:rsidRPr="004A0E0A">
        <w:rPr>
          <w:sz w:val="28"/>
          <w:szCs w:val="28"/>
        </w:rPr>
        <w:t>–</w:t>
      </w:r>
      <w:r w:rsidRPr="004A0E0A">
        <w:rPr>
          <w:sz w:val="28"/>
          <w:szCs w:val="28"/>
        </w:rPr>
        <w:t>2024 г</w:t>
      </w:r>
      <w:r w:rsidR="004F3549" w:rsidRPr="004A0E0A">
        <w:rPr>
          <w:sz w:val="28"/>
          <w:szCs w:val="28"/>
        </w:rPr>
        <w:t>г.</w:t>
      </w:r>
      <w:r w:rsidRPr="004A0E0A">
        <w:rPr>
          <w:sz w:val="28"/>
          <w:szCs w:val="28"/>
        </w:rPr>
        <w:t xml:space="preserve"> превосходят МСБ: в 2010 г</w:t>
      </w:r>
      <w:r w:rsidR="004F3549" w:rsidRPr="004A0E0A">
        <w:rPr>
          <w:sz w:val="28"/>
          <w:szCs w:val="28"/>
        </w:rPr>
        <w:t>.</w:t>
      </w:r>
      <w:r w:rsidRPr="004A0E0A">
        <w:rPr>
          <w:sz w:val="28"/>
          <w:szCs w:val="28"/>
        </w:rPr>
        <w:t xml:space="preserve"> выпуск продукции на 1 сельхозпредприятие превышал аналогичный показатель по МСБ в 16 раз, 31,9 млн</w:t>
      </w:r>
      <w:r w:rsidR="00866A84" w:rsidRPr="004A0E0A">
        <w:rPr>
          <w:sz w:val="28"/>
          <w:szCs w:val="28"/>
        </w:rPr>
        <w:t>.</w:t>
      </w:r>
      <w:r w:rsidRPr="004A0E0A">
        <w:rPr>
          <w:sz w:val="28"/>
          <w:szCs w:val="28"/>
        </w:rPr>
        <w:t>тенге и 2,0 млн</w:t>
      </w:r>
      <w:r w:rsidR="00866A84" w:rsidRPr="004A0E0A">
        <w:rPr>
          <w:sz w:val="28"/>
          <w:szCs w:val="28"/>
        </w:rPr>
        <w:t>.</w:t>
      </w:r>
      <w:r w:rsidRPr="004A0E0A">
        <w:rPr>
          <w:sz w:val="28"/>
          <w:szCs w:val="28"/>
        </w:rPr>
        <w:t xml:space="preserve"> тенге, в 2015 г</w:t>
      </w:r>
      <w:r w:rsidR="004F3549" w:rsidRPr="004A0E0A">
        <w:rPr>
          <w:sz w:val="28"/>
          <w:szCs w:val="28"/>
        </w:rPr>
        <w:t>.</w:t>
      </w:r>
      <w:r w:rsidRPr="004A0E0A">
        <w:rPr>
          <w:sz w:val="28"/>
          <w:szCs w:val="28"/>
        </w:rPr>
        <w:t xml:space="preserve"> </w:t>
      </w:r>
      <w:r w:rsidR="00401685" w:rsidRPr="004A0E0A">
        <w:rPr>
          <w:sz w:val="28"/>
          <w:szCs w:val="28"/>
        </w:rPr>
        <w:t>–</w:t>
      </w:r>
      <w:r w:rsidRPr="004A0E0A">
        <w:rPr>
          <w:sz w:val="28"/>
          <w:szCs w:val="28"/>
        </w:rPr>
        <w:t xml:space="preserve"> в 10,5 раза, в 2020 г</w:t>
      </w:r>
      <w:r w:rsidR="004F3549" w:rsidRPr="004A0E0A">
        <w:rPr>
          <w:sz w:val="28"/>
          <w:szCs w:val="28"/>
        </w:rPr>
        <w:t>.</w:t>
      </w:r>
      <w:r w:rsidRPr="004A0E0A">
        <w:rPr>
          <w:sz w:val="28"/>
          <w:szCs w:val="28"/>
        </w:rPr>
        <w:t xml:space="preserve"> </w:t>
      </w:r>
      <w:r w:rsidR="00401685" w:rsidRPr="004A0E0A">
        <w:rPr>
          <w:sz w:val="28"/>
          <w:szCs w:val="28"/>
        </w:rPr>
        <w:t>–</w:t>
      </w:r>
      <w:r w:rsidRPr="004A0E0A">
        <w:rPr>
          <w:sz w:val="28"/>
          <w:szCs w:val="28"/>
        </w:rPr>
        <w:t xml:space="preserve"> в 10 раз, а в 2024 г</w:t>
      </w:r>
      <w:r w:rsidR="004F3549" w:rsidRPr="004A0E0A">
        <w:rPr>
          <w:sz w:val="28"/>
          <w:szCs w:val="28"/>
        </w:rPr>
        <w:t>.</w:t>
      </w:r>
      <w:r w:rsidRPr="004A0E0A">
        <w:rPr>
          <w:sz w:val="28"/>
          <w:szCs w:val="28"/>
        </w:rPr>
        <w:t xml:space="preserve"> </w:t>
      </w:r>
      <w:r w:rsidR="00401685" w:rsidRPr="004A0E0A">
        <w:rPr>
          <w:sz w:val="28"/>
          <w:szCs w:val="28"/>
        </w:rPr>
        <w:t>–</w:t>
      </w:r>
      <w:r w:rsidRPr="004A0E0A">
        <w:rPr>
          <w:sz w:val="28"/>
          <w:szCs w:val="28"/>
        </w:rPr>
        <w:t xml:space="preserve"> в 11,7 раза, 126,0 млн</w:t>
      </w:r>
      <w:r w:rsidR="00866A84" w:rsidRPr="004A0E0A">
        <w:rPr>
          <w:sz w:val="28"/>
          <w:szCs w:val="28"/>
        </w:rPr>
        <w:t>.</w:t>
      </w:r>
      <w:r w:rsidRPr="004A0E0A">
        <w:rPr>
          <w:sz w:val="28"/>
          <w:szCs w:val="28"/>
        </w:rPr>
        <w:t>тенге и 10,8 млн</w:t>
      </w:r>
      <w:r w:rsidR="00866A84" w:rsidRPr="004A0E0A">
        <w:rPr>
          <w:sz w:val="28"/>
          <w:szCs w:val="28"/>
        </w:rPr>
        <w:t>.</w:t>
      </w:r>
      <w:r w:rsidRPr="004A0E0A">
        <w:rPr>
          <w:sz w:val="28"/>
          <w:szCs w:val="28"/>
        </w:rPr>
        <w:t>тенге соответственно. Однако относительный прирост выпуска МСБ за анализируемый период оказался выше: за 2010</w:t>
      </w:r>
      <w:r w:rsidR="00526ECD" w:rsidRPr="004A0E0A">
        <w:rPr>
          <w:sz w:val="28"/>
          <w:szCs w:val="28"/>
        </w:rPr>
        <w:t>–</w:t>
      </w:r>
      <w:r w:rsidRPr="004A0E0A">
        <w:rPr>
          <w:sz w:val="28"/>
          <w:szCs w:val="28"/>
        </w:rPr>
        <w:t>2024 г</w:t>
      </w:r>
      <w:r w:rsidR="004F3549" w:rsidRPr="004A0E0A">
        <w:rPr>
          <w:sz w:val="28"/>
          <w:szCs w:val="28"/>
        </w:rPr>
        <w:t>г.</w:t>
      </w:r>
      <w:r w:rsidRPr="004A0E0A">
        <w:rPr>
          <w:sz w:val="28"/>
          <w:szCs w:val="28"/>
        </w:rPr>
        <w:t xml:space="preserve"> выпуск продукции на 1 МСБ вырос в 5,4 раза, с 2,0 до 10,8 млн</w:t>
      </w:r>
      <w:r w:rsidR="00866A84" w:rsidRPr="004A0E0A">
        <w:rPr>
          <w:sz w:val="28"/>
          <w:szCs w:val="28"/>
        </w:rPr>
        <w:t>.</w:t>
      </w:r>
      <w:r w:rsidRPr="004A0E0A">
        <w:rPr>
          <w:sz w:val="28"/>
          <w:szCs w:val="28"/>
        </w:rPr>
        <w:t xml:space="preserve">тенге, тогда как у сельхозпредприятий </w:t>
      </w:r>
      <w:r w:rsidR="00401685" w:rsidRPr="004A0E0A">
        <w:rPr>
          <w:sz w:val="28"/>
          <w:szCs w:val="28"/>
        </w:rPr>
        <w:t>–</w:t>
      </w:r>
      <w:r w:rsidRPr="004A0E0A">
        <w:rPr>
          <w:sz w:val="28"/>
          <w:szCs w:val="28"/>
        </w:rPr>
        <w:t xml:space="preserve"> примерно в 4 раза, с 31,9 до 126,0 млн</w:t>
      </w:r>
      <w:r w:rsidR="00866A84" w:rsidRPr="004A0E0A">
        <w:rPr>
          <w:sz w:val="28"/>
          <w:szCs w:val="28"/>
        </w:rPr>
        <w:t>.</w:t>
      </w:r>
      <w:r w:rsidRPr="004A0E0A">
        <w:rPr>
          <w:sz w:val="28"/>
          <w:szCs w:val="28"/>
        </w:rPr>
        <w:t>тенге.</w:t>
      </w:r>
      <w:r w:rsidR="006C4727" w:rsidRPr="004A0E0A">
        <w:rPr>
          <w:sz w:val="28"/>
          <w:szCs w:val="28"/>
        </w:rPr>
        <w:t xml:space="preserve"> </w:t>
      </w:r>
      <w:r w:rsidRPr="004A0E0A">
        <w:rPr>
          <w:sz w:val="28"/>
          <w:szCs w:val="28"/>
        </w:rPr>
        <w:t>Несмотря на опережающий рост объёмов выпуска, рентабельность МСБ гораздо ниже, чем у крупных предприятий, что объясняется особенностями структуры затрат и ограниченными возможностями реализации продукции по выгодным ценам.</w:t>
      </w:r>
      <w:r w:rsidR="00CA7200" w:rsidRPr="004A0E0A">
        <w:rPr>
          <w:sz w:val="28"/>
          <w:szCs w:val="28"/>
        </w:rPr>
        <w:t xml:space="preserve"> </w:t>
      </w:r>
      <w:r w:rsidR="006A19A5" w:rsidRPr="004A0E0A">
        <w:rPr>
          <w:sz w:val="28"/>
          <w:szCs w:val="28"/>
        </w:rPr>
        <w:t xml:space="preserve">Падение рентабельности у </w:t>
      </w:r>
      <w:r w:rsidRPr="004A0E0A">
        <w:rPr>
          <w:sz w:val="28"/>
          <w:szCs w:val="28"/>
        </w:rPr>
        <w:t>сельхозпредприятий</w:t>
      </w:r>
      <w:r w:rsidR="006A19A5" w:rsidRPr="004A0E0A">
        <w:rPr>
          <w:sz w:val="28"/>
          <w:szCs w:val="28"/>
        </w:rPr>
        <w:t xml:space="preserve"> и МСБ свидетельствует о необходимости поиска новых стратегий повышения эффективности </w:t>
      </w:r>
      <w:r w:rsidR="00401685" w:rsidRPr="004A0E0A">
        <w:rPr>
          <w:sz w:val="28"/>
          <w:szCs w:val="28"/>
        </w:rPr>
        <w:t>–</w:t>
      </w:r>
      <w:r w:rsidR="006A19A5" w:rsidRPr="004A0E0A">
        <w:rPr>
          <w:sz w:val="28"/>
          <w:szCs w:val="28"/>
        </w:rPr>
        <w:t xml:space="preserve"> внедрения современных технологий, ресурсосбережения, а также диверсификации производства и кооперации. Преобладание роста выпуска в северных </w:t>
      </w:r>
      <w:r w:rsidR="003E00F6" w:rsidRPr="004A0E0A">
        <w:rPr>
          <w:sz w:val="28"/>
          <w:szCs w:val="28"/>
        </w:rPr>
        <w:t>областях</w:t>
      </w:r>
      <w:r w:rsidRPr="004A0E0A">
        <w:rPr>
          <w:sz w:val="28"/>
          <w:szCs w:val="28"/>
        </w:rPr>
        <w:t>:</w:t>
      </w:r>
      <w:r w:rsidR="006A19A5" w:rsidRPr="004A0E0A">
        <w:rPr>
          <w:sz w:val="28"/>
          <w:szCs w:val="28"/>
        </w:rPr>
        <w:t xml:space="preserve"> Костанайск</w:t>
      </w:r>
      <w:r w:rsidR="005A2B80" w:rsidRPr="004A0E0A">
        <w:rPr>
          <w:sz w:val="28"/>
          <w:szCs w:val="28"/>
        </w:rPr>
        <w:t>ой</w:t>
      </w:r>
      <w:r w:rsidR="006A19A5" w:rsidRPr="004A0E0A">
        <w:rPr>
          <w:sz w:val="28"/>
          <w:szCs w:val="28"/>
        </w:rPr>
        <w:t>, Северо</w:t>
      </w:r>
      <w:r w:rsidR="00526ECD" w:rsidRPr="004A0E0A">
        <w:rPr>
          <w:sz w:val="28"/>
          <w:szCs w:val="28"/>
        </w:rPr>
        <w:t>–</w:t>
      </w:r>
      <w:r w:rsidR="006A19A5" w:rsidRPr="004A0E0A">
        <w:rPr>
          <w:sz w:val="28"/>
          <w:szCs w:val="28"/>
        </w:rPr>
        <w:t>Казахстанск</w:t>
      </w:r>
      <w:r w:rsidR="005A2B80" w:rsidRPr="004A0E0A">
        <w:rPr>
          <w:sz w:val="28"/>
          <w:szCs w:val="28"/>
        </w:rPr>
        <w:t>ой</w:t>
      </w:r>
      <w:r w:rsidR="006A19A5" w:rsidRPr="004A0E0A">
        <w:rPr>
          <w:sz w:val="28"/>
          <w:szCs w:val="28"/>
        </w:rPr>
        <w:t>, Акмолинск</w:t>
      </w:r>
      <w:r w:rsidR="005A2B80" w:rsidRPr="004A0E0A">
        <w:rPr>
          <w:sz w:val="28"/>
          <w:szCs w:val="28"/>
        </w:rPr>
        <w:t>ой</w:t>
      </w:r>
      <w:r w:rsidR="006A19A5" w:rsidRPr="004A0E0A">
        <w:rPr>
          <w:sz w:val="28"/>
          <w:szCs w:val="28"/>
        </w:rPr>
        <w:t xml:space="preserve"> подтверждает их роль в качестве </w:t>
      </w:r>
      <w:r w:rsidRPr="004A0E0A">
        <w:rPr>
          <w:sz w:val="28"/>
          <w:szCs w:val="28"/>
        </w:rPr>
        <w:t>лидера</w:t>
      </w:r>
      <w:r w:rsidR="006A19A5" w:rsidRPr="004A0E0A">
        <w:rPr>
          <w:sz w:val="28"/>
          <w:szCs w:val="28"/>
        </w:rPr>
        <w:t xml:space="preserve"> агропроизводства Казахстана.</w:t>
      </w:r>
      <w:r w:rsidR="005A2B80" w:rsidRPr="004A0E0A">
        <w:rPr>
          <w:sz w:val="28"/>
          <w:szCs w:val="28"/>
        </w:rPr>
        <w:t xml:space="preserve"> </w:t>
      </w:r>
      <w:r w:rsidR="006A19A5" w:rsidRPr="004A0E0A">
        <w:rPr>
          <w:bCs/>
          <w:sz w:val="28"/>
          <w:szCs w:val="28"/>
        </w:rPr>
        <w:t>Таким образом,</w:t>
      </w:r>
      <w:r w:rsidR="006A19A5" w:rsidRPr="004A0E0A">
        <w:rPr>
          <w:sz w:val="28"/>
          <w:szCs w:val="28"/>
        </w:rPr>
        <w:t xml:space="preserve"> констатируется продолжающаяся консолидация производства в ведущих областях и снижение разрыва в динамике развития между крупными и </w:t>
      </w:r>
      <w:r w:rsidR="003E00F6" w:rsidRPr="004A0E0A">
        <w:rPr>
          <w:sz w:val="28"/>
          <w:szCs w:val="28"/>
        </w:rPr>
        <w:t>МСБ</w:t>
      </w:r>
      <w:r w:rsidR="006A19A5" w:rsidRPr="004A0E0A">
        <w:rPr>
          <w:sz w:val="28"/>
          <w:szCs w:val="28"/>
        </w:rPr>
        <w:t>. Усиление роли МСБ требует создания условий для их интеграции в цепочки создания стоимости, расширения доступа к рынкам и внедрения современных бизнес</w:t>
      </w:r>
      <w:r w:rsidR="00526ECD" w:rsidRPr="004A0E0A">
        <w:rPr>
          <w:sz w:val="28"/>
          <w:szCs w:val="28"/>
        </w:rPr>
        <w:t>–</w:t>
      </w:r>
      <w:r w:rsidR="006A19A5" w:rsidRPr="004A0E0A">
        <w:rPr>
          <w:sz w:val="28"/>
          <w:szCs w:val="28"/>
        </w:rPr>
        <w:t>моделей.</w:t>
      </w:r>
    </w:p>
    <w:p w14:paraId="50E9CBED" w14:textId="33465592" w:rsidR="009A47A3" w:rsidRPr="004A0E0A" w:rsidRDefault="009A47A3" w:rsidP="008E2078">
      <w:pPr>
        <w:widowControl w:val="0"/>
        <w:ind w:firstLine="709"/>
        <w:jc w:val="both"/>
        <w:rPr>
          <w:sz w:val="28"/>
          <w:szCs w:val="28"/>
        </w:rPr>
      </w:pPr>
      <w:r w:rsidRPr="004A0E0A">
        <w:rPr>
          <w:bCs/>
          <w:sz w:val="28"/>
          <w:szCs w:val="28"/>
        </w:rPr>
        <w:t>Анализ себестоимости, цены и уровня рентабельности растениеводческой продукции МСБ по областям Казахстана показывает, что данные параметры формируются под влиянием природно</w:t>
      </w:r>
      <w:r w:rsidR="00526ECD" w:rsidRPr="004A0E0A">
        <w:rPr>
          <w:bCs/>
          <w:sz w:val="28"/>
          <w:szCs w:val="28"/>
        </w:rPr>
        <w:t>–</w:t>
      </w:r>
      <w:r w:rsidRPr="004A0E0A">
        <w:rPr>
          <w:bCs/>
          <w:sz w:val="28"/>
          <w:szCs w:val="28"/>
        </w:rPr>
        <w:t>климатических, технологических, организационных и экономических факторов (</w:t>
      </w:r>
      <w:r w:rsidR="00DE09C0" w:rsidRPr="004A0E0A">
        <w:rPr>
          <w:bCs/>
          <w:sz w:val="28"/>
          <w:szCs w:val="28"/>
        </w:rPr>
        <w:t>таблица Б</w:t>
      </w:r>
      <w:r w:rsidR="00A12CAE" w:rsidRPr="004A0E0A">
        <w:rPr>
          <w:bCs/>
          <w:sz w:val="28"/>
          <w:szCs w:val="28"/>
        </w:rPr>
        <w:t>.</w:t>
      </w:r>
      <w:r w:rsidR="00DE09C0" w:rsidRPr="004A0E0A">
        <w:rPr>
          <w:bCs/>
          <w:sz w:val="28"/>
          <w:szCs w:val="28"/>
        </w:rPr>
        <w:t>10 П</w:t>
      </w:r>
      <w:r w:rsidR="00A93941" w:rsidRPr="004A0E0A">
        <w:rPr>
          <w:bCs/>
          <w:sz w:val="28"/>
          <w:szCs w:val="28"/>
        </w:rPr>
        <w:t>риложени</w:t>
      </w:r>
      <w:r w:rsidR="00DE09C0" w:rsidRPr="004A0E0A">
        <w:rPr>
          <w:bCs/>
          <w:sz w:val="28"/>
          <w:szCs w:val="28"/>
        </w:rPr>
        <w:t>я</w:t>
      </w:r>
      <w:r w:rsidR="00A93941" w:rsidRPr="004A0E0A">
        <w:rPr>
          <w:bCs/>
          <w:sz w:val="28"/>
          <w:szCs w:val="28"/>
        </w:rPr>
        <w:t xml:space="preserve"> </w:t>
      </w:r>
      <w:r w:rsidR="00DE09C0" w:rsidRPr="004A0E0A">
        <w:rPr>
          <w:bCs/>
          <w:sz w:val="28"/>
          <w:szCs w:val="28"/>
        </w:rPr>
        <w:t>Б</w:t>
      </w:r>
      <w:r w:rsidRPr="004A0E0A">
        <w:rPr>
          <w:bCs/>
          <w:sz w:val="28"/>
          <w:szCs w:val="28"/>
        </w:rPr>
        <w:t>). На республиканском уровне за период 2010</w:t>
      </w:r>
      <w:r w:rsidR="00526ECD" w:rsidRPr="004A0E0A">
        <w:rPr>
          <w:bCs/>
          <w:sz w:val="28"/>
          <w:szCs w:val="28"/>
        </w:rPr>
        <w:t>–</w:t>
      </w:r>
      <w:r w:rsidRPr="004A0E0A">
        <w:rPr>
          <w:bCs/>
          <w:sz w:val="28"/>
          <w:szCs w:val="28"/>
        </w:rPr>
        <w:t>2024 гг</w:t>
      </w:r>
      <w:r w:rsidR="00092450" w:rsidRPr="004A0E0A">
        <w:rPr>
          <w:bCs/>
          <w:sz w:val="28"/>
          <w:szCs w:val="28"/>
        </w:rPr>
        <w:t>.</w:t>
      </w:r>
      <w:r w:rsidRPr="004A0E0A">
        <w:rPr>
          <w:bCs/>
          <w:sz w:val="28"/>
          <w:szCs w:val="28"/>
        </w:rPr>
        <w:t xml:space="preserve"> себестоимость и цены по всем </w:t>
      </w:r>
      <w:r w:rsidR="00591462" w:rsidRPr="004A0E0A">
        <w:rPr>
          <w:bCs/>
          <w:sz w:val="28"/>
          <w:szCs w:val="28"/>
        </w:rPr>
        <w:t>сельхоз</w:t>
      </w:r>
      <w:r w:rsidRPr="004A0E0A">
        <w:rPr>
          <w:bCs/>
          <w:sz w:val="28"/>
          <w:szCs w:val="28"/>
        </w:rPr>
        <w:t xml:space="preserve">культурам МСБ демонстрируют устойчивый рост: наиболее заметный рост затрат наблюдается </w:t>
      </w:r>
      <w:r w:rsidR="00591462" w:rsidRPr="004A0E0A">
        <w:rPr>
          <w:bCs/>
          <w:sz w:val="28"/>
          <w:szCs w:val="28"/>
        </w:rPr>
        <w:t>по</w:t>
      </w:r>
      <w:r w:rsidRPr="004A0E0A">
        <w:rPr>
          <w:bCs/>
          <w:sz w:val="28"/>
          <w:szCs w:val="28"/>
        </w:rPr>
        <w:t xml:space="preserve"> рис</w:t>
      </w:r>
      <w:r w:rsidR="00591462" w:rsidRPr="004A0E0A">
        <w:rPr>
          <w:bCs/>
          <w:sz w:val="28"/>
          <w:szCs w:val="28"/>
        </w:rPr>
        <w:t>у</w:t>
      </w:r>
      <w:r w:rsidRPr="004A0E0A">
        <w:rPr>
          <w:bCs/>
          <w:sz w:val="28"/>
          <w:szCs w:val="28"/>
        </w:rPr>
        <w:t xml:space="preserve"> и пшениц</w:t>
      </w:r>
      <w:r w:rsidR="00591462" w:rsidRPr="004A0E0A">
        <w:rPr>
          <w:bCs/>
          <w:sz w:val="28"/>
          <w:szCs w:val="28"/>
        </w:rPr>
        <w:t>е</w:t>
      </w:r>
      <w:r w:rsidRPr="004A0E0A">
        <w:rPr>
          <w:bCs/>
          <w:sz w:val="28"/>
          <w:szCs w:val="28"/>
        </w:rPr>
        <w:t xml:space="preserve"> </w:t>
      </w:r>
      <w:r w:rsidR="00591462" w:rsidRPr="004A0E0A">
        <w:rPr>
          <w:bCs/>
          <w:sz w:val="28"/>
          <w:szCs w:val="28"/>
        </w:rPr>
        <w:t>рост</w:t>
      </w:r>
      <w:r w:rsidR="00F92971" w:rsidRPr="004A0E0A">
        <w:rPr>
          <w:bCs/>
          <w:sz w:val="28"/>
          <w:szCs w:val="28"/>
        </w:rPr>
        <w:t>,</w:t>
      </w:r>
      <w:r w:rsidR="00591462" w:rsidRPr="004A0E0A">
        <w:rPr>
          <w:bCs/>
          <w:sz w:val="28"/>
          <w:szCs w:val="28"/>
        </w:rPr>
        <w:t xml:space="preserve"> в</w:t>
      </w:r>
      <w:r w:rsidRPr="004A0E0A">
        <w:rPr>
          <w:bCs/>
          <w:sz w:val="28"/>
          <w:szCs w:val="28"/>
        </w:rPr>
        <w:t xml:space="preserve"> 7</w:t>
      </w:r>
      <w:r w:rsidR="00526ECD" w:rsidRPr="004A0E0A">
        <w:rPr>
          <w:bCs/>
          <w:sz w:val="28"/>
          <w:szCs w:val="28"/>
        </w:rPr>
        <w:t>–</w:t>
      </w:r>
      <w:r w:rsidRPr="004A0E0A">
        <w:rPr>
          <w:bCs/>
          <w:sz w:val="28"/>
          <w:szCs w:val="28"/>
        </w:rPr>
        <w:t xml:space="preserve">9 раз, более умеренный </w:t>
      </w:r>
      <w:r w:rsidR="00401685" w:rsidRPr="004A0E0A">
        <w:rPr>
          <w:bCs/>
          <w:sz w:val="28"/>
          <w:szCs w:val="28"/>
        </w:rPr>
        <w:t>–</w:t>
      </w:r>
      <w:r w:rsidRPr="004A0E0A">
        <w:rPr>
          <w:bCs/>
          <w:sz w:val="28"/>
          <w:szCs w:val="28"/>
        </w:rPr>
        <w:t xml:space="preserve"> у овощей и картофеля</w:t>
      </w:r>
      <w:r w:rsidR="00F92971" w:rsidRPr="004A0E0A">
        <w:rPr>
          <w:bCs/>
          <w:sz w:val="28"/>
          <w:szCs w:val="28"/>
        </w:rPr>
        <w:t>,</w:t>
      </w:r>
      <w:r w:rsidRPr="004A0E0A">
        <w:rPr>
          <w:bCs/>
          <w:sz w:val="28"/>
          <w:szCs w:val="28"/>
        </w:rPr>
        <w:t xml:space="preserve"> в 2</w:t>
      </w:r>
      <w:r w:rsidR="00526ECD" w:rsidRPr="004A0E0A">
        <w:rPr>
          <w:bCs/>
          <w:sz w:val="28"/>
          <w:szCs w:val="28"/>
        </w:rPr>
        <w:t>–</w:t>
      </w:r>
      <w:r w:rsidRPr="004A0E0A">
        <w:rPr>
          <w:bCs/>
          <w:sz w:val="28"/>
          <w:szCs w:val="28"/>
        </w:rPr>
        <w:t>3 раза.</w:t>
      </w:r>
      <w:r w:rsidR="00591462" w:rsidRPr="004A0E0A">
        <w:rPr>
          <w:bCs/>
          <w:sz w:val="28"/>
          <w:szCs w:val="28"/>
        </w:rPr>
        <w:t xml:space="preserve"> </w:t>
      </w:r>
      <w:r w:rsidRPr="004A0E0A">
        <w:rPr>
          <w:bCs/>
          <w:sz w:val="28"/>
          <w:szCs w:val="28"/>
        </w:rPr>
        <w:t xml:space="preserve">Рентабельность пшеницы остается относительно устойчивой </w:t>
      </w:r>
      <w:r w:rsidR="00526ECD" w:rsidRPr="004A0E0A">
        <w:rPr>
          <w:bCs/>
          <w:sz w:val="28"/>
          <w:szCs w:val="28"/>
        </w:rPr>
        <w:t>–</w:t>
      </w:r>
      <w:r w:rsidRPr="004A0E0A">
        <w:rPr>
          <w:bCs/>
          <w:sz w:val="28"/>
          <w:szCs w:val="28"/>
        </w:rPr>
        <w:t xml:space="preserve">2,4 </w:t>
      </w:r>
      <w:r w:rsidR="00F92971" w:rsidRPr="004A0E0A">
        <w:rPr>
          <w:bCs/>
          <w:sz w:val="28"/>
          <w:szCs w:val="28"/>
        </w:rPr>
        <w:t>%</w:t>
      </w:r>
      <w:r w:rsidRPr="004A0E0A">
        <w:rPr>
          <w:bCs/>
          <w:sz w:val="28"/>
          <w:szCs w:val="28"/>
        </w:rPr>
        <w:t xml:space="preserve"> за 2010</w:t>
      </w:r>
      <w:r w:rsidR="00526ECD" w:rsidRPr="004A0E0A">
        <w:rPr>
          <w:bCs/>
          <w:sz w:val="28"/>
          <w:szCs w:val="28"/>
        </w:rPr>
        <w:t>–</w:t>
      </w:r>
      <w:r w:rsidRPr="004A0E0A">
        <w:rPr>
          <w:bCs/>
          <w:sz w:val="28"/>
          <w:szCs w:val="28"/>
        </w:rPr>
        <w:t xml:space="preserve">2024 гг., тогда как по рису, овощам и картофелю зафиксировано существенное падение: </w:t>
      </w:r>
      <w:r w:rsidR="00526ECD" w:rsidRPr="004A0E0A">
        <w:rPr>
          <w:bCs/>
          <w:sz w:val="28"/>
          <w:szCs w:val="28"/>
        </w:rPr>
        <w:t>–</w:t>
      </w:r>
      <w:r w:rsidR="00591462" w:rsidRPr="004A0E0A">
        <w:rPr>
          <w:bCs/>
          <w:sz w:val="28"/>
          <w:szCs w:val="28"/>
        </w:rPr>
        <w:t>18,9</w:t>
      </w:r>
      <w:r w:rsidRPr="004A0E0A">
        <w:rPr>
          <w:bCs/>
          <w:sz w:val="28"/>
          <w:szCs w:val="28"/>
        </w:rPr>
        <w:t xml:space="preserve">, </w:t>
      </w:r>
      <w:r w:rsidR="00526ECD" w:rsidRPr="004A0E0A">
        <w:rPr>
          <w:bCs/>
          <w:sz w:val="28"/>
          <w:szCs w:val="28"/>
        </w:rPr>
        <w:t>–</w:t>
      </w:r>
      <w:r w:rsidRPr="004A0E0A">
        <w:rPr>
          <w:bCs/>
          <w:sz w:val="28"/>
          <w:szCs w:val="28"/>
        </w:rPr>
        <w:t xml:space="preserve">37,0 и </w:t>
      </w:r>
      <w:r w:rsidR="00526ECD" w:rsidRPr="004A0E0A">
        <w:rPr>
          <w:bCs/>
          <w:sz w:val="28"/>
          <w:szCs w:val="28"/>
        </w:rPr>
        <w:t>–</w:t>
      </w:r>
      <w:r w:rsidR="00F92971" w:rsidRPr="004A0E0A">
        <w:rPr>
          <w:bCs/>
          <w:sz w:val="28"/>
          <w:szCs w:val="28"/>
        </w:rPr>
        <w:t>21,1%</w:t>
      </w:r>
      <w:r w:rsidRPr="004A0E0A">
        <w:rPr>
          <w:bCs/>
          <w:sz w:val="28"/>
          <w:szCs w:val="28"/>
        </w:rPr>
        <w:t xml:space="preserve"> соответственно. Это свидетельствует о недостаточном росте отпускных цен относительно затрат, а также о проблемах с эффективностью сбытовых цепочек, особенно в южных и западных регионах.</w:t>
      </w:r>
      <w:r w:rsidR="00591462" w:rsidRPr="004A0E0A">
        <w:rPr>
          <w:bCs/>
          <w:sz w:val="28"/>
          <w:szCs w:val="28"/>
        </w:rPr>
        <w:t xml:space="preserve"> </w:t>
      </w:r>
      <w:r w:rsidRPr="004A0E0A">
        <w:rPr>
          <w:bCs/>
          <w:sz w:val="28"/>
          <w:szCs w:val="28"/>
        </w:rPr>
        <w:t>Средняя рентабельность за весь период 2010–2024</w:t>
      </w:r>
      <w:r w:rsidR="00F92971" w:rsidRPr="004A0E0A">
        <w:rPr>
          <w:bCs/>
          <w:sz w:val="28"/>
          <w:szCs w:val="28"/>
        </w:rPr>
        <w:t xml:space="preserve"> гг..</w:t>
      </w:r>
      <w:r w:rsidRPr="004A0E0A">
        <w:rPr>
          <w:bCs/>
          <w:sz w:val="28"/>
          <w:szCs w:val="28"/>
        </w:rPr>
        <w:t xml:space="preserve"> в разрезе областей свидетельствует о явном лидерстве ряда северных и восточных регионов:</w:t>
      </w:r>
      <w:r w:rsidR="00591462" w:rsidRPr="004A0E0A">
        <w:rPr>
          <w:bCs/>
          <w:sz w:val="28"/>
          <w:szCs w:val="28"/>
        </w:rPr>
        <w:t xml:space="preserve"> </w:t>
      </w:r>
      <w:r w:rsidRPr="004A0E0A">
        <w:rPr>
          <w:bCs/>
          <w:sz w:val="28"/>
          <w:szCs w:val="28"/>
        </w:rPr>
        <w:t>Жет</w:t>
      </w:r>
      <w:r w:rsidR="00F92971" w:rsidRPr="004A0E0A">
        <w:rPr>
          <w:bCs/>
          <w:sz w:val="28"/>
          <w:szCs w:val="28"/>
        </w:rPr>
        <w:t>ы</w:t>
      </w:r>
      <w:r w:rsidRPr="004A0E0A">
        <w:rPr>
          <w:bCs/>
          <w:sz w:val="28"/>
          <w:szCs w:val="28"/>
        </w:rPr>
        <w:t>су</w:t>
      </w:r>
      <w:r w:rsidR="00F92971" w:rsidRPr="004A0E0A">
        <w:rPr>
          <w:bCs/>
          <w:sz w:val="28"/>
          <w:szCs w:val="28"/>
        </w:rPr>
        <w:t>ская</w:t>
      </w:r>
      <w:r w:rsidRPr="004A0E0A">
        <w:rPr>
          <w:bCs/>
          <w:sz w:val="28"/>
          <w:szCs w:val="28"/>
        </w:rPr>
        <w:t xml:space="preserve"> </w:t>
      </w:r>
      <w:r w:rsidR="00401685" w:rsidRPr="004A0E0A">
        <w:rPr>
          <w:bCs/>
          <w:sz w:val="28"/>
          <w:szCs w:val="28"/>
        </w:rPr>
        <w:t>–</w:t>
      </w:r>
      <w:r w:rsidR="00591462" w:rsidRPr="004A0E0A">
        <w:rPr>
          <w:bCs/>
          <w:sz w:val="28"/>
          <w:szCs w:val="28"/>
        </w:rPr>
        <w:t xml:space="preserve"> </w:t>
      </w:r>
      <w:r w:rsidRPr="004A0E0A">
        <w:rPr>
          <w:bCs/>
          <w:sz w:val="28"/>
          <w:szCs w:val="28"/>
        </w:rPr>
        <w:t xml:space="preserve">54,3 %, Павлодарская </w:t>
      </w:r>
      <w:r w:rsidR="00401685" w:rsidRPr="004A0E0A">
        <w:rPr>
          <w:bCs/>
          <w:sz w:val="28"/>
          <w:szCs w:val="28"/>
        </w:rPr>
        <w:t>–</w:t>
      </w:r>
      <w:r w:rsidR="00591462" w:rsidRPr="004A0E0A">
        <w:rPr>
          <w:bCs/>
          <w:sz w:val="28"/>
          <w:szCs w:val="28"/>
        </w:rPr>
        <w:t xml:space="preserve"> 44,7</w:t>
      </w:r>
      <w:r w:rsidRPr="004A0E0A">
        <w:rPr>
          <w:bCs/>
          <w:sz w:val="28"/>
          <w:szCs w:val="28"/>
        </w:rPr>
        <w:t>, Восточно</w:t>
      </w:r>
      <w:r w:rsidR="00526ECD" w:rsidRPr="004A0E0A">
        <w:rPr>
          <w:bCs/>
          <w:sz w:val="28"/>
          <w:szCs w:val="28"/>
        </w:rPr>
        <w:t>–</w:t>
      </w:r>
      <w:r w:rsidRPr="004A0E0A">
        <w:rPr>
          <w:bCs/>
          <w:sz w:val="28"/>
          <w:szCs w:val="28"/>
        </w:rPr>
        <w:t xml:space="preserve">Казахстанская </w:t>
      </w:r>
      <w:r w:rsidR="00401685" w:rsidRPr="004A0E0A">
        <w:rPr>
          <w:bCs/>
          <w:sz w:val="28"/>
          <w:szCs w:val="28"/>
        </w:rPr>
        <w:t>–</w:t>
      </w:r>
      <w:r w:rsidR="00591462" w:rsidRPr="004A0E0A">
        <w:rPr>
          <w:bCs/>
          <w:sz w:val="28"/>
          <w:szCs w:val="28"/>
        </w:rPr>
        <w:t xml:space="preserve"> </w:t>
      </w:r>
      <w:r w:rsidRPr="004A0E0A">
        <w:rPr>
          <w:bCs/>
          <w:sz w:val="28"/>
          <w:szCs w:val="28"/>
        </w:rPr>
        <w:t xml:space="preserve">43,6, Костанайская </w:t>
      </w:r>
      <w:r w:rsidR="00401685" w:rsidRPr="004A0E0A">
        <w:rPr>
          <w:bCs/>
          <w:sz w:val="28"/>
          <w:szCs w:val="28"/>
        </w:rPr>
        <w:t>–</w:t>
      </w:r>
      <w:r w:rsidR="00591462" w:rsidRPr="004A0E0A">
        <w:rPr>
          <w:bCs/>
          <w:sz w:val="28"/>
          <w:szCs w:val="28"/>
        </w:rPr>
        <w:t xml:space="preserve"> 37,8</w:t>
      </w:r>
      <w:r w:rsidRPr="004A0E0A">
        <w:rPr>
          <w:bCs/>
          <w:sz w:val="28"/>
          <w:szCs w:val="28"/>
        </w:rPr>
        <w:t xml:space="preserve">, Туркестанская </w:t>
      </w:r>
      <w:r w:rsidR="00401685" w:rsidRPr="004A0E0A">
        <w:rPr>
          <w:bCs/>
          <w:sz w:val="28"/>
          <w:szCs w:val="28"/>
        </w:rPr>
        <w:t>–</w:t>
      </w:r>
      <w:r w:rsidR="00591462" w:rsidRPr="004A0E0A">
        <w:rPr>
          <w:bCs/>
          <w:sz w:val="28"/>
          <w:szCs w:val="28"/>
        </w:rPr>
        <w:t xml:space="preserve"> 36,9</w:t>
      </w:r>
      <w:r w:rsidRPr="004A0E0A">
        <w:rPr>
          <w:bCs/>
          <w:sz w:val="28"/>
          <w:szCs w:val="28"/>
        </w:rPr>
        <w:t>.</w:t>
      </w:r>
      <w:r w:rsidR="00591462" w:rsidRPr="004A0E0A">
        <w:rPr>
          <w:bCs/>
          <w:sz w:val="28"/>
          <w:szCs w:val="28"/>
        </w:rPr>
        <w:t xml:space="preserve"> </w:t>
      </w:r>
      <w:r w:rsidRPr="004A0E0A">
        <w:rPr>
          <w:bCs/>
          <w:sz w:val="28"/>
          <w:szCs w:val="28"/>
        </w:rPr>
        <w:t xml:space="preserve">Минимальные показатели у Мангыстауской </w:t>
      </w:r>
      <w:r w:rsidR="00401685" w:rsidRPr="004A0E0A">
        <w:rPr>
          <w:bCs/>
          <w:sz w:val="28"/>
          <w:szCs w:val="28"/>
        </w:rPr>
        <w:t>–</w:t>
      </w:r>
      <w:r w:rsidR="00591462" w:rsidRPr="004A0E0A">
        <w:rPr>
          <w:bCs/>
          <w:sz w:val="28"/>
          <w:szCs w:val="28"/>
        </w:rPr>
        <w:t xml:space="preserve"> </w:t>
      </w:r>
      <w:r w:rsidRPr="004A0E0A">
        <w:rPr>
          <w:bCs/>
          <w:sz w:val="28"/>
          <w:szCs w:val="28"/>
        </w:rPr>
        <w:t>9,9, Ұлытау</w:t>
      </w:r>
      <w:r w:rsidR="00F92971" w:rsidRPr="004A0E0A">
        <w:rPr>
          <w:bCs/>
          <w:sz w:val="28"/>
          <w:szCs w:val="28"/>
        </w:rPr>
        <w:t>ская</w:t>
      </w:r>
      <w:r w:rsidRPr="004A0E0A">
        <w:rPr>
          <w:bCs/>
          <w:sz w:val="28"/>
          <w:szCs w:val="28"/>
        </w:rPr>
        <w:t xml:space="preserve"> </w:t>
      </w:r>
      <w:r w:rsidR="00401685" w:rsidRPr="004A0E0A">
        <w:rPr>
          <w:bCs/>
          <w:sz w:val="28"/>
          <w:szCs w:val="28"/>
        </w:rPr>
        <w:t>–</w:t>
      </w:r>
      <w:r w:rsidR="00591462" w:rsidRPr="004A0E0A">
        <w:rPr>
          <w:bCs/>
          <w:sz w:val="28"/>
          <w:szCs w:val="28"/>
        </w:rPr>
        <w:t xml:space="preserve"> 10,0,</w:t>
      </w:r>
      <w:r w:rsidRPr="004A0E0A">
        <w:rPr>
          <w:bCs/>
          <w:sz w:val="28"/>
          <w:szCs w:val="28"/>
        </w:rPr>
        <w:t xml:space="preserve"> Атырауской </w:t>
      </w:r>
      <w:r w:rsidR="00401685" w:rsidRPr="004A0E0A">
        <w:rPr>
          <w:bCs/>
          <w:sz w:val="28"/>
          <w:szCs w:val="28"/>
        </w:rPr>
        <w:t>–</w:t>
      </w:r>
      <w:r w:rsidR="00591462" w:rsidRPr="004A0E0A">
        <w:rPr>
          <w:bCs/>
          <w:sz w:val="28"/>
          <w:szCs w:val="28"/>
        </w:rPr>
        <w:t xml:space="preserve"> 13,4</w:t>
      </w:r>
      <w:r w:rsidRPr="004A0E0A">
        <w:rPr>
          <w:bCs/>
          <w:sz w:val="28"/>
          <w:szCs w:val="28"/>
        </w:rPr>
        <w:t xml:space="preserve">, </w:t>
      </w:r>
      <w:r w:rsidR="00A7203E" w:rsidRPr="004A0E0A">
        <w:rPr>
          <w:bCs/>
          <w:sz w:val="28"/>
          <w:szCs w:val="28"/>
        </w:rPr>
        <w:t>Абайская</w:t>
      </w:r>
      <w:r w:rsidRPr="004A0E0A">
        <w:rPr>
          <w:bCs/>
          <w:sz w:val="28"/>
          <w:szCs w:val="28"/>
        </w:rPr>
        <w:t xml:space="preserve"> </w:t>
      </w:r>
      <w:r w:rsidR="00401685" w:rsidRPr="004A0E0A">
        <w:rPr>
          <w:bCs/>
          <w:sz w:val="28"/>
          <w:szCs w:val="28"/>
        </w:rPr>
        <w:t>–</w:t>
      </w:r>
      <w:r w:rsidR="00591462" w:rsidRPr="004A0E0A">
        <w:rPr>
          <w:bCs/>
          <w:sz w:val="28"/>
          <w:szCs w:val="28"/>
        </w:rPr>
        <w:t xml:space="preserve"> </w:t>
      </w:r>
      <w:r w:rsidRPr="004A0E0A">
        <w:rPr>
          <w:bCs/>
          <w:sz w:val="28"/>
          <w:szCs w:val="28"/>
        </w:rPr>
        <w:t xml:space="preserve">13,5, Актюбинской </w:t>
      </w:r>
      <w:r w:rsidR="00401685" w:rsidRPr="004A0E0A">
        <w:rPr>
          <w:bCs/>
          <w:sz w:val="28"/>
          <w:szCs w:val="28"/>
        </w:rPr>
        <w:t>–</w:t>
      </w:r>
      <w:r w:rsidR="00591462" w:rsidRPr="004A0E0A">
        <w:rPr>
          <w:bCs/>
          <w:sz w:val="28"/>
          <w:szCs w:val="28"/>
        </w:rPr>
        <w:t xml:space="preserve"> </w:t>
      </w:r>
      <w:r w:rsidRPr="004A0E0A">
        <w:rPr>
          <w:bCs/>
          <w:sz w:val="28"/>
          <w:szCs w:val="28"/>
        </w:rPr>
        <w:t>14,7.</w:t>
      </w:r>
      <w:r w:rsidR="00591462" w:rsidRPr="004A0E0A">
        <w:rPr>
          <w:bCs/>
          <w:sz w:val="28"/>
          <w:szCs w:val="28"/>
        </w:rPr>
        <w:t xml:space="preserve"> </w:t>
      </w:r>
      <w:r w:rsidRPr="004A0E0A">
        <w:rPr>
          <w:bCs/>
          <w:sz w:val="28"/>
          <w:szCs w:val="28"/>
        </w:rPr>
        <w:t xml:space="preserve">По пшенице максимальная рентабельность сохраняется за Костанайской: с 44,5 % в 2010 г. </w:t>
      </w:r>
      <w:r w:rsidR="00E12D27" w:rsidRPr="004A0E0A">
        <w:rPr>
          <w:bCs/>
          <w:sz w:val="28"/>
          <w:szCs w:val="28"/>
        </w:rPr>
        <w:t xml:space="preserve">до </w:t>
      </w:r>
      <w:r w:rsidRPr="004A0E0A">
        <w:rPr>
          <w:bCs/>
          <w:sz w:val="28"/>
          <w:szCs w:val="28"/>
        </w:rPr>
        <w:t xml:space="preserve">38,5 % в 2024 г., с </w:t>
      </w:r>
      <w:r w:rsidR="00591462" w:rsidRPr="004A0E0A">
        <w:rPr>
          <w:bCs/>
          <w:sz w:val="28"/>
          <w:szCs w:val="28"/>
        </w:rPr>
        <w:t>максимумом</w:t>
      </w:r>
      <w:r w:rsidRPr="004A0E0A">
        <w:rPr>
          <w:bCs/>
          <w:sz w:val="28"/>
          <w:szCs w:val="28"/>
        </w:rPr>
        <w:t xml:space="preserve"> 78,9 % в 2022 г. Минимальные значения зафиксированы в Актюбинской</w:t>
      </w:r>
      <w:r w:rsidR="00F92971" w:rsidRPr="004A0E0A">
        <w:rPr>
          <w:bCs/>
          <w:sz w:val="28"/>
          <w:szCs w:val="28"/>
        </w:rPr>
        <w:t>,</w:t>
      </w:r>
      <w:r w:rsidRPr="004A0E0A">
        <w:rPr>
          <w:bCs/>
          <w:sz w:val="28"/>
          <w:szCs w:val="28"/>
        </w:rPr>
        <w:t xml:space="preserve"> отрицательная рентабельность </w:t>
      </w:r>
      <w:r w:rsidR="00401685" w:rsidRPr="004A0E0A">
        <w:rPr>
          <w:bCs/>
          <w:sz w:val="28"/>
          <w:szCs w:val="28"/>
        </w:rPr>
        <w:t>–</w:t>
      </w:r>
      <w:r w:rsidR="00591462" w:rsidRPr="004A0E0A">
        <w:rPr>
          <w:bCs/>
          <w:sz w:val="28"/>
          <w:szCs w:val="28"/>
        </w:rPr>
        <w:t xml:space="preserve"> </w:t>
      </w:r>
      <w:r w:rsidRPr="004A0E0A">
        <w:rPr>
          <w:bCs/>
          <w:sz w:val="28"/>
          <w:szCs w:val="28"/>
        </w:rPr>
        <w:t>14,8 в 2010 г</w:t>
      </w:r>
      <w:r w:rsidR="004F3549" w:rsidRPr="004A0E0A">
        <w:rPr>
          <w:bCs/>
          <w:sz w:val="28"/>
          <w:szCs w:val="28"/>
        </w:rPr>
        <w:t>.</w:t>
      </w:r>
      <w:r w:rsidRPr="004A0E0A">
        <w:rPr>
          <w:bCs/>
          <w:sz w:val="28"/>
          <w:szCs w:val="28"/>
        </w:rPr>
        <w:t xml:space="preserve">, затем медленное восстановление до 38,3 к 2024 г. </w:t>
      </w:r>
      <w:r w:rsidR="00591462" w:rsidRPr="004A0E0A">
        <w:rPr>
          <w:bCs/>
          <w:sz w:val="28"/>
          <w:szCs w:val="28"/>
        </w:rPr>
        <w:t>По р</w:t>
      </w:r>
      <w:r w:rsidRPr="004A0E0A">
        <w:rPr>
          <w:bCs/>
          <w:sz w:val="28"/>
          <w:szCs w:val="28"/>
        </w:rPr>
        <w:t>ис</w:t>
      </w:r>
      <w:r w:rsidR="00591462" w:rsidRPr="004A0E0A">
        <w:rPr>
          <w:bCs/>
          <w:sz w:val="28"/>
          <w:szCs w:val="28"/>
        </w:rPr>
        <w:t>у</w:t>
      </w:r>
      <w:r w:rsidRPr="004A0E0A">
        <w:rPr>
          <w:bCs/>
          <w:sz w:val="28"/>
          <w:szCs w:val="28"/>
        </w:rPr>
        <w:t xml:space="preserve"> в Туркестанской рентабельность </w:t>
      </w:r>
      <w:r w:rsidR="00591462" w:rsidRPr="004A0E0A">
        <w:rPr>
          <w:bCs/>
          <w:sz w:val="28"/>
          <w:szCs w:val="28"/>
        </w:rPr>
        <w:t>в</w:t>
      </w:r>
      <w:r w:rsidRPr="004A0E0A">
        <w:rPr>
          <w:bCs/>
          <w:sz w:val="28"/>
          <w:szCs w:val="28"/>
        </w:rPr>
        <w:t xml:space="preserve"> 2024 г</w:t>
      </w:r>
      <w:r w:rsidR="004F3549" w:rsidRPr="004A0E0A">
        <w:rPr>
          <w:bCs/>
          <w:sz w:val="28"/>
          <w:szCs w:val="28"/>
        </w:rPr>
        <w:t>.</w:t>
      </w:r>
      <w:r w:rsidRPr="004A0E0A">
        <w:rPr>
          <w:bCs/>
          <w:sz w:val="28"/>
          <w:szCs w:val="28"/>
        </w:rPr>
        <w:t xml:space="preserve"> составила 44,8</w:t>
      </w:r>
      <w:r w:rsidR="001000B1" w:rsidRPr="004A0E0A">
        <w:rPr>
          <w:bCs/>
          <w:sz w:val="28"/>
          <w:szCs w:val="28"/>
        </w:rPr>
        <w:t>,</w:t>
      </w:r>
      <w:r w:rsidRPr="004A0E0A">
        <w:rPr>
          <w:bCs/>
          <w:sz w:val="28"/>
          <w:szCs w:val="28"/>
        </w:rPr>
        <w:t xml:space="preserve"> снижение по сравнению с 2010 г</w:t>
      </w:r>
      <w:r w:rsidR="004F3549" w:rsidRPr="004A0E0A">
        <w:rPr>
          <w:bCs/>
          <w:sz w:val="28"/>
          <w:szCs w:val="28"/>
        </w:rPr>
        <w:t>.</w:t>
      </w:r>
      <w:r w:rsidRPr="004A0E0A">
        <w:rPr>
          <w:bCs/>
          <w:sz w:val="28"/>
          <w:szCs w:val="28"/>
        </w:rPr>
        <w:t xml:space="preserve">, в Кызылординской </w:t>
      </w:r>
      <w:r w:rsidR="00401685" w:rsidRPr="004A0E0A">
        <w:rPr>
          <w:bCs/>
          <w:sz w:val="28"/>
          <w:szCs w:val="28"/>
        </w:rPr>
        <w:t>–</w:t>
      </w:r>
      <w:r w:rsidRPr="004A0E0A">
        <w:rPr>
          <w:bCs/>
          <w:sz w:val="28"/>
          <w:szCs w:val="28"/>
        </w:rPr>
        <w:t xml:space="preserve"> 23,5</w:t>
      </w:r>
      <w:r w:rsidR="001000B1" w:rsidRPr="004A0E0A">
        <w:rPr>
          <w:bCs/>
          <w:sz w:val="28"/>
          <w:szCs w:val="28"/>
        </w:rPr>
        <w:t xml:space="preserve">, </w:t>
      </w:r>
      <w:r w:rsidR="00526ECD" w:rsidRPr="004A0E0A">
        <w:rPr>
          <w:bCs/>
          <w:sz w:val="28"/>
          <w:szCs w:val="28"/>
        </w:rPr>
        <w:t>–</w:t>
      </w:r>
      <w:r w:rsidR="001000B1" w:rsidRPr="004A0E0A">
        <w:rPr>
          <w:bCs/>
          <w:sz w:val="28"/>
          <w:szCs w:val="28"/>
        </w:rPr>
        <w:t xml:space="preserve"> 17,6</w:t>
      </w:r>
      <w:r w:rsidR="00F92971" w:rsidRPr="004A0E0A">
        <w:rPr>
          <w:bCs/>
          <w:sz w:val="28"/>
          <w:szCs w:val="28"/>
        </w:rPr>
        <w:t>%</w:t>
      </w:r>
      <w:r w:rsidRPr="004A0E0A">
        <w:rPr>
          <w:bCs/>
          <w:sz w:val="28"/>
          <w:szCs w:val="28"/>
        </w:rPr>
        <w:t xml:space="preserve"> к 2010 г.</w:t>
      </w:r>
      <w:r w:rsidR="001000B1" w:rsidRPr="004A0E0A">
        <w:rPr>
          <w:bCs/>
          <w:sz w:val="28"/>
          <w:szCs w:val="28"/>
        </w:rPr>
        <w:t xml:space="preserve"> </w:t>
      </w:r>
      <w:r w:rsidRPr="004A0E0A">
        <w:rPr>
          <w:bCs/>
          <w:sz w:val="28"/>
          <w:szCs w:val="28"/>
        </w:rPr>
        <w:t xml:space="preserve">По овощам </w:t>
      </w:r>
      <w:r w:rsidR="00BB31D5" w:rsidRPr="004A0E0A">
        <w:rPr>
          <w:bCs/>
          <w:sz w:val="28"/>
          <w:szCs w:val="28"/>
        </w:rPr>
        <w:t>к</w:t>
      </w:r>
      <w:r w:rsidR="001000B1" w:rsidRPr="004A0E0A">
        <w:rPr>
          <w:bCs/>
          <w:sz w:val="28"/>
          <w:szCs w:val="28"/>
        </w:rPr>
        <w:t xml:space="preserve"> 2024 г</w:t>
      </w:r>
      <w:r w:rsidR="00BB31D5" w:rsidRPr="004A0E0A">
        <w:rPr>
          <w:bCs/>
          <w:sz w:val="28"/>
          <w:szCs w:val="28"/>
        </w:rPr>
        <w:t>.</w:t>
      </w:r>
      <w:r w:rsidRPr="004A0E0A">
        <w:rPr>
          <w:bCs/>
          <w:sz w:val="28"/>
          <w:szCs w:val="28"/>
        </w:rPr>
        <w:t xml:space="preserve"> </w:t>
      </w:r>
      <w:r w:rsidR="00BB31D5" w:rsidRPr="004A0E0A">
        <w:rPr>
          <w:bCs/>
          <w:sz w:val="28"/>
          <w:szCs w:val="28"/>
        </w:rPr>
        <w:t xml:space="preserve">уверенное </w:t>
      </w:r>
      <w:r w:rsidRPr="004A0E0A">
        <w:rPr>
          <w:bCs/>
          <w:sz w:val="28"/>
          <w:szCs w:val="28"/>
        </w:rPr>
        <w:t>лидерство</w:t>
      </w:r>
      <w:r w:rsidR="00BB31D5" w:rsidRPr="004A0E0A">
        <w:rPr>
          <w:bCs/>
          <w:sz w:val="28"/>
          <w:szCs w:val="28"/>
        </w:rPr>
        <w:t xml:space="preserve"> удерживает Павлодарская – 31,9, Жетысуская</w:t>
      </w:r>
      <w:r w:rsidRPr="004A0E0A">
        <w:rPr>
          <w:bCs/>
          <w:sz w:val="28"/>
          <w:szCs w:val="28"/>
        </w:rPr>
        <w:t xml:space="preserve"> </w:t>
      </w:r>
      <w:r w:rsidR="00401685" w:rsidRPr="004A0E0A">
        <w:rPr>
          <w:bCs/>
          <w:sz w:val="28"/>
          <w:szCs w:val="28"/>
        </w:rPr>
        <w:t>–</w:t>
      </w:r>
      <w:r w:rsidRPr="004A0E0A">
        <w:rPr>
          <w:bCs/>
          <w:sz w:val="28"/>
          <w:szCs w:val="28"/>
        </w:rPr>
        <w:t xml:space="preserve"> 76,9, Восточно</w:t>
      </w:r>
      <w:r w:rsidR="00526ECD" w:rsidRPr="004A0E0A">
        <w:rPr>
          <w:bCs/>
          <w:sz w:val="28"/>
          <w:szCs w:val="28"/>
        </w:rPr>
        <w:t>–</w:t>
      </w:r>
      <w:r w:rsidRPr="004A0E0A">
        <w:rPr>
          <w:bCs/>
          <w:sz w:val="28"/>
          <w:szCs w:val="28"/>
        </w:rPr>
        <w:t xml:space="preserve">Казахстанская </w:t>
      </w:r>
      <w:r w:rsidR="00401685" w:rsidRPr="004A0E0A">
        <w:rPr>
          <w:bCs/>
          <w:sz w:val="28"/>
          <w:szCs w:val="28"/>
        </w:rPr>
        <w:t>–</w:t>
      </w:r>
      <w:r w:rsidRPr="004A0E0A">
        <w:rPr>
          <w:bCs/>
          <w:sz w:val="28"/>
          <w:szCs w:val="28"/>
        </w:rPr>
        <w:t xml:space="preserve"> 77,1</w:t>
      </w:r>
      <w:r w:rsidR="00BB31D5" w:rsidRPr="004A0E0A">
        <w:rPr>
          <w:bCs/>
          <w:sz w:val="28"/>
          <w:szCs w:val="28"/>
        </w:rPr>
        <w:t>.</w:t>
      </w:r>
      <w:r w:rsidRPr="004A0E0A">
        <w:rPr>
          <w:bCs/>
          <w:sz w:val="28"/>
          <w:szCs w:val="28"/>
        </w:rPr>
        <w:t xml:space="preserve"> </w:t>
      </w:r>
      <w:r w:rsidR="00BB31D5" w:rsidRPr="004A0E0A">
        <w:rPr>
          <w:bCs/>
          <w:sz w:val="28"/>
          <w:szCs w:val="28"/>
        </w:rPr>
        <w:t xml:space="preserve">Тогда как </w:t>
      </w:r>
      <w:r w:rsidRPr="004A0E0A">
        <w:rPr>
          <w:bCs/>
          <w:sz w:val="28"/>
          <w:szCs w:val="28"/>
        </w:rPr>
        <w:t>Жамбылск</w:t>
      </w:r>
      <w:r w:rsidR="00BB31D5" w:rsidRPr="004A0E0A">
        <w:rPr>
          <w:bCs/>
          <w:sz w:val="28"/>
          <w:szCs w:val="28"/>
        </w:rPr>
        <w:t>ая</w:t>
      </w:r>
      <w:r w:rsidRPr="004A0E0A">
        <w:rPr>
          <w:bCs/>
          <w:sz w:val="28"/>
          <w:szCs w:val="28"/>
        </w:rPr>
        <w:t xml:space="preserve"> </w:t>
      </w:r>
      <w:r w:rsidR="00401685" w:rsidRPr="004A0E0A">
        <w:rPr>
          <w:bCs/>
          <w:sz w:val="28"/>
          <w:szCs w:val="28"/>
        </w:rPr>
        <w:t>–</w:t>
      </w:r>
      <w:r w:rsidR="001000B1" w:rsidRPr="004A0E0A">
        <w:rPr>
          <w:bCs/>
          <w:sz w:val="28"/>
          <w:szCs w:val="28"/>
        </w:rPr>
        <w:t xml:space="preserve"> </w:t>
      </w:r>
      <w:r w:rsidRPr="004A0E0A">
        <w:rPr>
          <w:bCs/>
          <w:sz w:val="28"/>
          <w:szCs w:val="28"/>
        </w:rPr>
        <w:t>11,7, Карагандинск</w:t>
      </w:r>
      <w:r w:rsidR="00BB31D5" w:rsidRPr="004A0E0A">
        <w:rPr>
          <w:bCs/>
          <w:sz w:val="28"/>
          <w:szCs w:val="28"/>
        </w:rPr>
        <w:t>ая</w:t>
      </w:r>
      <w:r w:rsidRPr="004A0E0A">
        <w:rPr>
          <w:bCs/>
          <w:sz w:val="28"/>
          <w:szCs w:val="28"/>
        </w:rPr>
        <w:t xml:space="preserve"> </w:t>
      </w:r>
      <w:r w:rsidR="00401685" w:rsidRPr="004A0E0A">
        <w:rPr>
          <w:bCs/>
          <w:sz w:val="28"/>
          <w:szCs w:val="28"/>
        </w:rPr>
        <w:t>–</w:t>
      </w:r>
      <w:r w:rsidR="001000B1" w:rsidRPr="004A0E0A">
        <w:rPr>
          <w:bCs/>
          <w:sz w:val="28"/>
          <w:szCs w:val="28"/>
        </w:rPr>
        <w:t xml:space="preserve"> </w:t>
      </w:r>
      <w:r w:rsidRPr="004A0E0A">
        <w:rPr>
          <w:bCs/>
          <w:sz w:val="28"/>
          <w:szCs w:val="28"/>
        </w:rPr>
        <w:t>28,5, Атырауск</w:t>
      </w:r>
      <w:r w:rsidR="00BB31D5" w:rsidRPr="004A0E0A">
        <w:rPr>
          <w:bCs/>
          <w:sz w:val="28"/>
          <w:szCs w:val="28"/>
        </w:rPr>
        <w:t>ая</w:t>
      </w:r>
      <w:r w:rsidRPr="004A0E0A">
        <w:rPr>
          <w:bCs/>
          <w:sz w:val="28"/>
          <w:szCs w:val="28"/>
        </w:rPr>
        <w:t xml:space="preserve"> </w:t>
      </w:r>
      <w:r w:rsidR="00401685" w:rsidRPr="004A0E0A">
        <w:rPr>
          <w:bCs/>
          <w:sz w:val="28"/>
          <w:szCs w:val="28"/>
        </w:rPr>
        <w:t>–</w:t>
      </w:r>
      <w:r w:rsidR="001000B1" w:rsidRPr="004A0E0A">
        <w:rPr>
          <w:bCs/>
          <w:sz w:val="28"/>
          <w:szCs w:val="28"/>
        </w:rPr>
        <w:t xml:space="preserve"> </w:t>
      </w:r>
      <w:r w:rsidRPr="004A0E0A">
        <w:rPr>
          <w:bCs/>
          <w:sz w:val="28"/>
          <w:szCs w:val="28"/>
        </w:rPr>
        <w:t>32,9</w:t>
      </w:r>
      <w:r w:rsidR="00BB31D5" w:rsidRPr="004A0E0A">
        <w:rPr>
          <w:bCs/>
          <w:sz w:val="28"/>
          <w:szCs w:val="28"/>
        </w:rPr>
        <w:t xml:space="preserve"> демонстрируют отрицательные показатели</w:t>
      </w:r>
      <w:r w:rsidRPr="004A0E0A">
        <w:rPr>
          <w:bCs/>
          <w:sz w:val="28"/>
          <w:szCs w:val="28"/>
        </w:rPr>
        <w:t xml:space="preserve">. </w:t>
      </w:r>
      <w:r w:rsidR="00BB31D5" w:rsidRPr="004A0E0A">
        <w:rPr>
          <w:bCs/>
          <w:sz w:val="28"/>
          <w:szCs w:val="28"/>
        </w:rPr>
        <w:t xml:space="preserve">В </w:t>
      </w:r>
      <w:r w:rsidRPr="004A0E0A">
        <w:rPr>
          <w:bCs/>
          <w:sz w:val="28"/>
          <w:szCs w:val="28"/>
        </w:rPr>
        <w:t>картофел</w:t>
      </w:r>
      <w:r w:rsidR="00BB31D5" w:rsidRPr="004A0E0A">
        <w:rPr>
          <w:bCs/>
          <w:sz w:val="28"/>
          <w:szCs w:val="28"/>
        </w:rPr>
        <w:t>еводстве</w:t>
      </w:r>
      <w:r w:rsidRPr="004A0E0A">
        <w:rPr>
          <w:bCs/>
          <w:sz w:val="28"/>
          <w:szCs w:val="28"/>
        </w:rPr>
        <w:t xml:space="preserve"> наиболее прибыльн</w:t>
      </w:r>
      <w:r w:rsidR="00BB31D5" w:rsidRPr="004A0E0A">
        <w:rPr>
          <w:bCs/>
          <w:sz w:val="28"/>
          <w:szCs w:val="28"/>
        </w:rPr>
        <w:t>ые хозяйства в Восточно</w:t>
      </w:r>
      <w:r w:rsidR="00526ECD" w:rsidRPr="004A0E0A">
        <w:rPr>
          <w:bCs/>
          <w:sz w:val="28"/>
          <w:szCs w:val="28"/>
        </w:rPr>
        <w:t>–</w:t>
      </w:r>
      <w:r w:rsidR="00BB31D5" w:rsidRPr="004A0E0A">
        <w:rPr>
          <w:bCs/>
          <w:sz w:val="28"/>
          <w:szCs w:val="28"/>
        </w:rPr>
        <w:t xml:space="preserve">Казахстанской – 37,0, Павлодарской – 55,2, </w:t>
      </w:r>
      <w:r w:rsidRPr="004A0E0A">
        <w:rPr>
          <w:bCs/>
          <w:sz w:val="28"/>
          <w:szCs w:val="28"/>
        </w:rPr>
        <w:t>Жет</w:t>
      </w:r>
      <w:r w:rsidR="004013F9" w:rsidRPr="004A0E0A">
        <w:rPr>
          <w:bCs/>
          <w:sz w:val="28"/>
          <w:szCs w:val="28"/>
        </w:rPr>
        <w:t>ы</w:t>
      </w:r>
      <w:r w:rsidRPr="004A0E0A">
        <w:rPr>
          <w:bCs/>
          <w:sz w:val="28"/>
          <w:szCs w:val="28"/>
        </w:rPr>
        <w:t>су</w:t>
      </w:r>
      <w:r w:rsidR="004013F9" w:rsidRPr="004A0E0A">
        <w:rPr>
          <w:bCs/>
          <w:sz w:val="28"/>
          <w:szCs w:val="28"/>
        </w:rPr>
        <w:t>ск</w:t>
      </w:r>
      <w:r w:rsidR="00BB31D5" w:rsidRPr="004A0E0A">
        <w:rPr>
          <w:bCs/>
          <w:sz w:val="28"/>
          <w:szCs w:val="28"/>
        </w:rPr>
        <w:t>ой</w:t>
      </w:r>
      <w:r w:rsidRPr="004A0E0A">
        <w:rPr>
          <w:bCs/>
          <w:sz w:val="28"/>
          <w:szCs w:val="28"/>
        </w:rPr>
        <w:t xml:space="preserve"> </w:t>
      </w:r>
      <w:r w:rsidR="00401685" w:rsidRPr="004A0E0A">
        <w:rPr>
          <w:bCs/>
          <w:sz w:val="28"/>
          <w:szCs w:val="28"/>
        </w:rPr>
        <w:t>–</w:t>
      </w:r>
      <w:r w:rsidR="001000B1" w:rsidRPr="004A0E0A">
        <w:rPr>
          <w:bCs/>
          <w:sz w:val="28"/>
          <w:szCs w:val="28"/>
        </w:rPr>
        <w:t xml:space="preserve"> </w:t>
      </w:r>
      <w:r w:rsidRPr="004A0E0A">
        <w:rPr>
          <w:bCs/>
          <w:sz w:val="28"/>
          <w:szCs w:val="28"/>
        </w:rPr>
        <w:t xml:space="preserve">79,4, </w:t>
      </w:r>
      <w:r w:rsidR="00BB31D5" w:rsidRPr="004A0E0A">
        <w:rPr>
          <w:bCs/>
          <w:sz w:val="28"/>
          <w:szCs w:val="28"/>
        </w:rPr>
        <w:t>а самые убыточные</w:t>
      </w:r>
      <w:r w:rsidRPr="004A0E0A">
        <w:rPr>
          <w:bCs/>
          <w:sz w:val="28"/>
          <w:szCs w:val="28"/>
        </w:rPr>
        <w:t xml:space="preserve"> в Карагандинской </w:t>
      </w:r>
      <w:r w:rsidR="00401685" w:rsidRPr="004A0E0A">
        <w:rPr>
          <w:bCs/>
          <w:sz w:val="28"/>
          <w:szCs w:val="28"/>
        </w:rPr>
        <w:t>–</w:t>
      </w:r>
      <w:r w:rsidR="001000B1" w:rsidRPr="004A0E0A">
        <w:rPr>
          <w:bCs/>
          <w:sz w:val="28"/>
          <w:szCs w:val="28"/>
        </w:rPr>
        <w:t xml:space="preserve"> </w:t>
      </w:r>
      <w:r w:rsidRPr="004A0E0A">
        <w:rPr>
          <w:bCs/>
          <w:sz w:val="28"/>
          <w:szCs w:val="28"/>
        </w:rPr>
        <w:t>2,9</w:t>
      </w:r>
      <w:r w:rsidR="00BB31D5" w:rsidRPr="004A0E0A">
        <w:rPr>
          <w:bCs/>
          <w:sz w:val="28"/>
          <w:szCs w:val="28"/>
        </w:rPr>
        <w:t xml:space="preserve"> и</w:t>
      </w:r>
      <w:r w:rsidRPr="004A0E0A">
        <w:rPr>
          <w:bCs/>
          <w:sz w:val="28"/>
          <w:szCs w:val="28"/>
        </w:rPr>
        <w:t xml:space="preserve"> Жамбылской </w:t>
      </w:r>
      <w:r w:rsidR="00401685" w:rsidRPr="004A0E0A">
        <w:rPr>
          <w:bCs/>
          <w:sz w:val="28"/>
          <w:szCs w:val="28"/>
        </w:rPr>
        <w:t>–</w:t>
      </w:r>
      <w:r w:rsidR="001000B1" w:rsidRPr="004A0E0A">
        <w:rPr>
          <w:bCs/>
          <w:sz w:val="28"/>
          <w:szCs w:val="28"/>
        </w:rPr>
        <w:t xml:space="preserve"> </w:t>
      </w:r>
      <w:r w:rsidRPr="004A0E0A">
        <w:rPr>
          <w:bCs/>
          <w:sz w:val="28"/>
          <w:szCs w:val="28"/>
        </w:rPr>
        <w:t>14,8. В Ұлытау</w:t>
      </w:r>
      <w:r w:rsidR="004013F9" w:rsidRPr="004A0E0A">
        <w:rPr>
          <w:bCs/>
          <w:sz w:val="28"/>
          <w:szCs w:val="28"/>
        </w:rPr>
        <w:t>ск</w:t>
      </w:r>
      <w:r w:rsidR="00BB31D5" w:rsidRPr="004A0E0A">
        <w:rPr>
          <w:bCs/>
          <w:sz w:val="28"/>
          <w:szCs w:val="28"/>
        </w:rPr>
        <w:t>ой</w:t>
      </w:r>
      <w:r w:rsidRPr="004A0E0A">
        <w:rPr>
          <w:bCs/>
          <w:sz w:val="28"/>
          <w:szCs w:val="28"/>
        </w:rPr>
        <w:t>, Мангыстауск</w:t>
      </w:r>
      <w:r w:rsidR="00BB31D5" w:rsidRPr="004A0E0A">
        <w:rPr>
          <w:bCs/>
          <w:sz w:val="28"/>
          <w:szCs w:val="28"/>
        </w:rPr>
        <w:t>ой</w:t>
      </w:r>
      <w:r w:rsidRPr="004A0E0A">
        <w:rPr>
          <w:bCs/>
          <w:sz w:val="28"/>
          <w:szCs w:val="28"/>
        </w:rPr>
        <w:t xml:space="preserve"> показатели колеблются, часто близки к нулю или отрицательны.</w:t>
      </w:r>
    </w:p>
    <w:p w14:paraId="3441294D" w14:textId="28298A1F" w:rsidR="009A47A3" w:rsidRPr="004A0E0A" w:rsidRDefault="009A47A3" w:rsidP="008E2078">
      <w:pPr>
        <w:widowControl w:val="0"/>
        <w:ind w:firstLine="709"/>
        <w:jc w:val="both"/>
        <w:rPr>
          <w:sz w:val="28"/>
          <w:szCs w:val="28"/>
        </w:rPr>
      </w:pPr>
      <w:r w:rsidRPr="004A0E0A">
        <w:rPr>
          <w:bCs/>
          <w:sz w:val="28"/>
          <w:szCs w:val="28"/>
        </w:rPr>
        <w:t>В целом повсеместный рост себестоимости требует активного внедрения современных технологий и контроля над издержками</w:t>
      </w:r>
      <w:r w:rsidR="003E00F6" w:rsidRPr="004A0E0A">
        <w:rPr>
          <w:bCs/>
          <w:sz w:val="28"/>
          <w:szCs w:val="28"/>
        </w:rPr>
        <w:t>:</w:t>
      </w:r>
      <w:r w:rsidRPr="004A0E0A">
        <w:rPr>
          <w:bCs/>
          <w:sz w:val="28"/>
          <w:szCs w:val="28"/>
        </w:rPr>
        <w:t xml:space="preserve"> совместные закупки ресурсов, агротехнологические сервисы, диверсификация культур. Для поддержки производства риса и овощей необходима организация сбытовых кооперативов, логистических цепочек хранения и переработки, а для картофеля </w:t>
      </w:r>
      <w:r w:rsidR="00401685" w:rsidRPr="004A0E0A">
        <w:rPr>
          <w:bCs/>
          <w:sz w:val="28"/>
          <w:szCs w:val="28"/>
        </w:rPr>
        <w:t>–</w:t>
      </w:r>
      <w:r w:rsidRPr="004A0E0A">
        <w:rPr>
          <w:bCs/>
          <w:sz w:val="28"/>
          <w:szCs w:val="28"/>
        </w:rPr>
        <w:t xml:space="preserve"> адресное субсидирование в регионах с низкой рентабельностью. Такие меры позволят повысить устойчивость МСБ и способствовать развитию конкурентоспособного сельского хозяйства в Казахстане.</w:t>
      </w:r>
    </w:p>
    <w:p w14:paraId="1882DCBD" w14:textId="2C4D907E" w:rsidR="00F62197" w:rsidRPr="004A0E0A" w:rsidRDefault="00F62197" w:rsidP="008E2078">
      <w:pPr>
        <w:widowControl w:val="0"/>
        <w:ind w:firstLine="709"/>
        <w:jc w:val="both"/>
        <w:rPr>
          <w:sz w:val="28"/>
          <w:szCs w:val="28"/>
        </w:rPr>
      </w:pPr>
      <w:r w:rsidRPr="004A0E0A">
        <w:rPr>
          <w:bCs/>
          <w:sz w:val="28"/>
          <w:szCs w:val="28"/>
        </w:rPr>
        <w:t xml:space="preserve">Анализ показателей себестоимости, цены реализации и уровня рентабельности четырёх видов продукции животноводства </w:t>
      </w:r>
      <w:r w:rsidR="003E00F6" w:rsidRPr="004A0E0A">
        <w:rPr>
          <w:bCs/>
          <w:sz w:val="28"/>
          <w:szCs w:val="28"/>
        </w:rPr>
        <w:t>МСБ</w:t>
      </w:r>
      <w:r w:rsidRPr="004A0E0A">
        <w:rPr>
          <w:bCs/>
          <w:sz w:val="28"/>
          <w:szCs w:val="28"/>
        </w:rPr>
        <w:t xml:space="preserve"> по областям Казахстана за 2010</w:t>
      </w:r>
      <w:r w:rsidR="00526ECD" w:rsidRPr="004A0E0A">
        <w:rPr>
          <w:bCs/>
          <w:sz w:val="28"/>
          <w:szCs w:val="28"/>
        </w:rPr>
        <w:t>–</w:t>
      </w:r>
      <w:r w:rsidRPr="004A0E0A">
        <w:rPr>
          <w:bCs/>
          <w:sz w:val="28"/>
          <w:szCs w:val="28"/>
        </w:rPr>
        <w:t>2024 г</w:t>
      </w:r>
      <w:r w:rsidR="004F3549" w:rsidRPr="004A0E0A">
        <w:rPr>
          <w:bCs/>
          <w:sz w:val="28"/>
          <w:szCs w:val="28"/>
        </w:rPr>
        <w:t>г.</w:t>
      </w:r>
      <w:r w:rsidRPr="004A0E0A">
        <w:rPr>
          <w:bCs/>
          <w:sz w:val="28"/>
          <w:szCs w:val="28"/>
        </w:rPr>
        <w:t xml:space="preserve"> (</w:t>
      </w:r>
      <w:r w:rsidR="003772B0" w:rsidRPr="004A0E0A">
        <w:rPr>
          <w:bCs/>
          <w:sz w:val="28"/>
          <w:szCs w:val="28"/>
        </w:rPr>
        <w:t>таблица Б</w:t>
      </w:r>
      <w:r w:rsidR="00A12CAE" w:rsidRPr="004A0E0A">
        <w:rPr>
          <w:bCs/>
          <w:sz w:val="28"/>
          <w:szCs w:val="28"/>
        </w:rPr>
        <w:t>.</w:t>
      </w:r>
      <w:r w:rsidR="003772B0" w:rsidRPr="004A0E0A">
        <w:rPr>
          <w:bCs/>
          <w:sz w:val="28"/>
          <w:szCs w:val="28"/>
        </w:rPr>
        <w:t>11 П</w:t>
      </w:r>
      <w:r w:rsidR="00A93941" w:rsidRPr="004A0E0A">
        <w:rPr>
          <w:bCs/>
          <w:sz w:val="28"/>
          <w:szCs w:val="28"/>
        </w:rPr>
        <w:t>риложени</w:t>
      </w:r>
      <w:r w:rsidR="003772B0" w:rsidRPr="004A0E0A">
        <w:rPr>
          <w:bCs/>
          <w:sz w:val="28"/>
          <w:szCs w:val="28"/>
        </w:rPr>
        <w:t>я</w:t>
      </w:r>
      <w:r w:rsidR="00A93941" w:rsidRPr="004A0E0A">
        <w:rPr>
          <w:bCs/>
          <w:sz w:val="28"/>
          <w:szCs w:val="28"/>
        </w:rPr>
        <w:t xml:space="preserve"> </w:t>
      </w:r>
      <w:r w:rsidR="003772B0" w:rsidRPr="004A0E0A">
        <w:rPr>
          <w:bCs/>
          <w:sz w:val="28"/>
          <w:szCs w:val="28"/>
        </w:rPr>
        <w:t>Б</w:t>
      </w:r>
      <w:r w:rsidRPr="004A0E0A">
        <w:rPr>
          <w:bCs/>
          <w:sz w:val="28"/>
          <w:szCs w:val="28"/>
        </w:rPr>
        <w:t>) показывает следующее.</w:t>
      </w:r>
      <w:r w:rsidRPr="004A0E0A">
        <w:rPr>
          <w:sz w:val="28"/>
          <w:szCs w:val="28"/>
        </w:rPr>
        <w:t xml:space="preserve"> По республике в целом фиксируется значительный рост себестоимости: по мясу всех видов в живой массе с 18,0 тыс. тенге в 2010 г</w:t>
      </w:r>
      <w:r w:rsidR="004F3549" w:rsidRPr="004A0E0A">
        <w:rPr>
          <w:sz w:val="28"/>
          <w:szCs w:val="28"/>
        </w:rPr>
        <w:t>.</w:t>
      </w:r>
      <w:r w:rsidRPr="004A0E0A">
        <w:rPr>
          <w:sz w:val="28"/>
          <w:szCs w:val="28"/>
        </w:rPr>
        <w:t xml:space="preserve"> до 24,1 тыс. тенге </w:t>
      </w:r>
      <w:r w:rsidR="007F7D56" w:rsidRPr="004A0E0A">
        <w:rPr>
          <w:sz w:val="28"/>
          <w:szCs w:val="28"/>
        </w:rPr>
        <w:t xml:space="preserve">в </w:t>
      </w:r>
      <w:r w:rsidRPr="004A0E0A">
        <w:rPr>
          <w:sz w:val="28"/>
          <w:szCs w:val="28"/>
        </w:rPr>
        <w:t>2024 г</w:t>
      </w:r>
      <w:r w:rsidR="004F3549" w:rsidRPr="004A0E0A">
        <w:rPr>
          <w:sz w:val="28"/>
          <w:szCs w:val="28"/>
        </w:rPr>
        <w:t>.</w:t>
      </w:r>
      <w:r w:rsidR="007F7D56" w:rsidRPr="004A0E0A">
        <w:rPr>
          <w:sz w:val="28"/>
          <w:szCs w:val="28"/>
        </w:rPr>
        <w:t xml:space="preserve"> или</w:t>
      </w:r>
      <w:r w:rsidRPr="004A0E0A">
        <w:rPr>
          <w:sz w:val="28"/>
          <w:szCs w:val="28"/>
        </w:rPr>
        <w:t xml:space="preserve"> 34%, по молоку – с 2,1 до 3,1 тыс. т</w:t>
      </w:r>
      <w:r w:rsidR="007F7D56" w:rsidRPr="004A0E0A">
        <w:rPr>
          <w:sz w:val="28"/>
          <w:szCs w:val="28"/>
        </w:rPr>
        <w:t>е</w:t>
      </w:r>
      <w:r w:rsidRPr="004A0E0A">
        <w:rPr>
          <w:sz w:val="28"/>
          <w:szCs w:val="28"/>
        </w:rPr>
        <w:t>нг</w:t>
      </w:r>
      <w:r w:rsidR="007F7D56" w:rsidRPr="004A0E0A">
        <w:rPr>
          <w:sz w:val="28"/>
          <w:szCs w:val="28"/>
        </w:rPr>
        <w:t xml:space="preserve">е, или </w:t>
      </w:r>
      <w:r w:rsidRPr="004A0E0A">
        <w:rPr>
          <w:sz w:val="28"/>
          <w:szCs w:val="28"/>
        </w:rPr>
        <w:t>48, по яйцам – с 7,0 до 56,4 тенге за штуку</w:t>
      </w:r>
      <w:r w:rsidR="007F7D56" w:rsidRPr="004A0E0A">
        <w:rPr>
          <w:sz w:val="28"/>
          <w:szCs w:val="28"/>
        </w:rPr>
        <w:t>,</w:t>
      </w:r>
      <w:r w:rsidRPr="004A0E0A">
        <w:rPr>
          <w:sz w:val="28"/>
          <w:szCs w:val="28"/>
        </w:rPr>
        <w:t xml:space="preserve"> рост в 8,1 раза. Цены реализации также растут, но медленнее: по мясу с 25,9 до 32,6 тыс. т</w:t>
      </w:r>
      <w:r w:rsidR="007F7D56" w:rsidRPr="004A0E0A">
        <w:rPr>
          <w:sz w:val="28"/>
          <w:szCs w:val="28"/>
        </w:rPr>
        <w:t>е</w:t>
      </w:r>
      <w:r w:rsidRPr="004A0E0A">
        <w:rPr>
          <w:sz w:val="28"/>
          <w:szCs w:val="28"/>
        </w:rPr>
        <w:t>нг</w:t>
      </w:r>
      <w:r w:rsidR="007F7D56" w:rsidRPr="004A0E0A">
        <w:rPr>
          <w:sz w:val="28"/>
          <w:szCs w:val="28"/>
        </w:rPr>
        <w:t>е</w:t>
      </w:r>
      <w:r w:rsidRPr="004A0E0A">
        <w:rPr>
          <w:sz w:val="28"/>
          <w:szCs w:val="28"/>
        </w:rPr>
        <w:t xml:space="preserve"> </w:t>
      </w:r>
      <w:r w:rsidR="007F7D56" w:rsidRPr="004A0E0A">
        <w:rPr>
          <w:sz w:val="28"/>
          <w:szCs w:val="28"/>
        </w:rPr>
        <w:t xml:space="preserve">или </w:t>
      </w:r>
      <w:r w:rsidRPr="004A0E0A">
        <w:rPr>
          <w:sz w:val="28"/>
          <w:szCs w:val="28"/>
        </w:rPr>
        <w:t>26, по молоку с 3,1 до 4,1 тыс. т</w:t>
      </w:r>
      <w:r w:rsidR="007F7D56" w:rsidRPr="004A0E0A">
        <w:rPr>
          <w:sz w:val="28"/>
          <w:szCs w:val="28"/>
        </w:rPr>
        <w:t>е</w:t>
      </w:r>
      <w:r w:rsidRPr="004A0E0A">
        <w:rPr>
          <w:sz w:val="28"/>
          <w:szCs w:val="28"/>
        </w:rPr>
        <w:t>нг</w:t>
      </w:r>
      <w:r w:rsidR="007F7D56" w:rsidRPr="004A0E0A">
        <w:rPr>
          <w:sz w:val="28"/>
          <w:szCs w:val="28"/>
        </w:rPr>
        <w:t>е</w:t>
      </w:r>
      <w:r w:rsidRPr="004A0E0A">
        <w:rPr>
          <w:sz w:val="28"/>
          <w:szCs w:val="28"/>
        </w:rPr>
        <w:t xml:space="preserve"> </w:t>
      </w:r>
      <w:r w:rsidR="007F7D56" w:rsidRPr="004A0E0A">
        <w:rPr>
          <w:sz w:val="28"/>
          <w:szCs w:val="28"/>
        </w:rPr>
        <w:t xml:space="preserve">или </w:t>
      </w:r>
      <w:r w:rsidRPr="004A0E0A">
        <w:rPr>
          <w:sz w:val="28"/>
          <w:szCs w:val="28"/>
        </w:rPr>
        <w:t>32, по яйцам с 10,3 до 67,9 тенге</w:t>
      </w:r>
      <w:r w:rsidR="007F7D56" w:rsidRPr="004A0E0A">
        <w:rPr>
          <w:sz w:val="28"/>
          <w:szCs w:val="28"/>
        </w:rPr>
        <w:t>,</w:t>
      </w:r>
      <w:r w:rsidRPr="004A0E0A">
        <w:rPr>
          <w:sz w:val="28"/>
          <w:szCs w:val="28"/>
        </w:rPr>
        <w:t xml:space="preserve"> рост в 6,6 раза. В результате уровень рентабельности по мясу и молоку снизился на 9</w:t>
      </w:r>
      <w:r w:rsidR="00526ECD" w:rsidRPr="004A0E0A">
        <w:rPr>
          <w:sz w:val="28"/>
          <w:szCs w:val="28"/>
        </w:rPr>
        <w:t>–</w:t>
      </w:r>
      <w:r w:rsidRPr="004A0E0A">
        <w:rPr>
          <w:sz w:val="28"/>
          <w:szCs w:val="28"/>
        </w:rPr>
        <w:t xml:space="preserve">12, по яйцам </w:t>
      </w:r>
      <w:r w:rsidR="00401685" w:rsidRPr="004A0E0A">
        <w:rPr>
          <w:sz w:val="28"/>
          <w:szCs w:val="28"/>
        </w:rPr>
        <w:t>–</w:t>
      </w:r>
      <w:r w:rsidRPr="004A0E0A">
        <w:rPr>
          <w:sz w:val="28"/>
          <w:szCs w:val="28"/>
        </w:rPr>
        <w:t xml:space="preserve"> на 27,1</w:t>
      </w:r>
      <w:r w:rsidR="007F7D56" w:rsidRPr="004A0E0A">
        <w:rPr>
          <w:sz w:val="28"/>
          <w:szCs w:val="28"/>
        </w:rPr>
        <w:t>,</w:t>
      </w:r>
      <w:r w:rsidRPr="004A0E0A">
        <w:rPr>
          <w:sz w:val="28"/>
          <w:szCs w:val="28"/>
        </w:rPr>
        <w:t xml:space="preserve"> с 47,3 до 20,2, что отражает резкий рост затрат при относительном отставании цен реализации. По шерсти как виду продукции наблюдается обратная тенденция </w:t>
      </w:r>
      <w:r w:rsidR="00401685" w:rsidRPr="004A0E0A">
        <w:rPr>
          <w:sz w:val="28"/>
          <w:szCs w:val="28"/>
        </w:rPr>
        <w:t>–</w:t>
      </w:r>
      <w:r w:rsidRPr="004A0E0A">
        <w:rPr>
          <w:sz w:val="28"/>
          <w:szCs w:val="28"/>
        </w:rPr>
        <w:t xml:space="preserve"> себестоимость и цена упали на 50 и более, однако рентабельность также уменьшилась </w:t>
      </w:r>
      <w:r w:rsidR="007F7D56" w:rsidRPr="004A0E0A">
        <w:rPr>
          <w:sz w:val="28"/>
          <w:szCs w:val="28"/>
        </w:rPr>
        <w:t xml:space="preserve">на </w:t>
      </w:r>
      <w:r w:rsidRPr="004A0E0A">
        <w:rPr>
          <w:sz w:val="28"/>
          <w:szCs w:val="28"/>
        </w:rPr>
        <w:t xml:space="preserve">6 </w:t>
      </w:r>
      <w:r w:rsidR="007F7D56" w:rsidRPr="004A0E0A">
        <w:rPr>
          <w:sz w:val="28"/>
          <w:szCs w:val="28"/>
        </w:rPr>
        <w:t>%</w:t>
      </w:r>
      <w:r w:rsidRPr="004A0E0A">
        <w:rPr>
          <w:sz w:val="28"/>
          <w:szCs w:val="28"/>
        </w:rPr>
        <w:t xml:space="preserve"> из</w:t>
      </w:r>
      <w:r w:rsidR="00526ECD" w:rsidRPr="004A0E0A">
        <w:rPr>
          <w:sz w:val="28"/>
          <w:szCs w:val="28"/>
        </w:rPr>
        <w:t>–</w:t>
      </w:r>
      <w:r w:rsidRPr="004A0E0A">
        <w:rPr>
          <w:sz w:val="28"/>
          <w:szCs w:val="28"/>
        </w:rPr>
        <w:t>за сокращения спроса на мировом рынке и слабой развитости переработки.</w:t>
      </w:r>
    </w:p>
    <w:p w14:paraId="34319908" w14:textId="75FF3189" w:rsidR="00F62197" w:rsidRPr="004A0E0A" w:rsidRDefault="00F62197" w:rsidP="008E2078">
      <w:pPr>
        <w:pStyle w:val="a4"/>
        <w:widowControl w:val="0"/>
        <w:spacing w:before="0" w:beforeAutospacing="0" w:after="0" w:afterAutospacing="0"/>
        <w:ind w:firstLine="709"/>
        <w:jc w:val="both"/>
        <w:rPr>
          <w:sz w:val="28"/>
          <w:szCs w:val="28"/>
        </w:rPr>
      </w:pPr>
      <w:r w:rsidRPr="004A0E0A">
        <w:rPr>
          <w:bCs/>
          <w:sz w:val="28"/>
          <w:szCs w:val="28"/>
        </w:rPr>
        <w:t>Региональный анализ</w:t>
      </w:r>
      <w:r w:rsidRPr="004A0E0A">
        <w:rPr>
          <w:sz w:val="28"/>
          <w:szCs w:val="28"/>
        </w:rPr>
        <w:t xml:space="preserve"> показывает выраженные различия в эффективности животноводства между областями.</w:t>
      </w:r>
      <w:r w:rsidR="007F7D56" w:rsidRPr="004A0E0A">
        <w:rPr>
          <w:sz w:val="28"/>
          <w:szCs w:val="28"/>
        </w:rPr>
        <w:t xml:space="preserve"> </w:t>
      </w:r>
      <w:r w:rsidRPr="004A0E0A">
        <w:rPr>
          <w:sz w:val="28"/>
          <w:szCs w:val="28"/>
        </w:rPr>
        <w:t>В сегменте мясного животноводства к 2024 г</w:t>
      </w:r>
      <w:r w:rsidR="004F3549" w:rsidRPr="004A0E0A">
        <w:rPr>
          <w:sz w:val="28"/>
          <w:szCs w:val="28"/>
        </w:rPr>
        <w:t>.</w:t>
      </w:r>
      <w:r w:rsidRPr="004A0E0A">
        <w:rPr>
          <w:sz w:val="28"/>
          <w:szCs w:val="28"/>
        </w:rPr>
        <w:t xml:space="preserve"> лидируют </w:t>
      </w:r>
      <w:r w:rsidR="00A7203E" w:rsidRPr="004A0E0A">
        <w:rPr>
          <w:sz w:val="28"/>
          <w:szCs w:val="28"/>
        </w:rPr>
        <w:t xml:space="preserve">области: </w:t>
      </w:r>
      <w:r w:rsidRPr="004A0E0A">
        <w:rPr>
          <w:sz w:val="28"/>
          <w:szCs w:val="28"/>
        </w:rPr>
        <w:t>Павлодарская</w:t>
      </w:r>
      <w:r w:rsidR="007B1443" w:rsidRPr="004A0E0A">
        <w:rPr>
          <w:sz w:val="28"/>
          <w:szCs w:val="28"/>
        </w:rPr>
        <w:t xml:space="preserve"> </w:t>
      </w:r>
      <w:r w:rsidR="00401685" w:rsidRPr="004A0E0A">
        <w:rPr>
          <w:sz w:val="28"/>
          <w:szCs w:val="28"/>
        </w:rPr>
        <w:t>–</w:t>
      </w:r>
      <w:r w:rsidR="007B1443" w:rsidRPr="004A0E0A">
        <w:rPr>
          <w:sz w:val="28"/>
          <w:szCs w:val="28"/>
        </w:rPr>
        <w:t xml:space="preserve"> </w:t>
      </w:r>
      <w:r w:rsidRPr="004A0E0A">
        <w:rPr>
          <w:sz w:val="28"/>
          <w:szCs w:val="28"/>
        </w:rPr>
        <w:t>51,5%, Западно</w:t>
      </w:r>
      <w:r w:rsidR="00526ECD" w:rsidRPr="004A0E0A">
        <w:rPr>
          <w:sz w:val="28"/>
          <w:szCs w:val="28"/>
        </w:rPr>
        <w:t>–</w:t>
      </w:r>
      <w:r w:rsidRPr="004A0E0A">
        <w:rPr>
          <w:sz w:val="28"/>
          <w:szCs w:val="28"/>
        </w:rPr>
        <w:t>Казахстанская</w:t>
      </w:r>
      <w:r w:rsidR="007B1443" w:rsidRPr="004A0E0A">
        <w:rPr>
          <w:sz w:val="28"/>
          <w:szCs w:val="28"/>
        </w:rPr>
        <w:t xml:space="preserve"> </w:t>
      </w:r>
      <w:r w:rsidR="00401685" w:rsidRPr="004A0E0A">
        <w:rPr>
          <w:sz w:val="28"/>
          <w:szCs w:val="28"/>
        </w:rPr>
        <w:t>–</w:t>
      </w:r>
      <w:r w:rsidRPr="004A0E0A">
        <w:rPr>
          <w:sz w:val="28"/>
          <w:szCs w:val="28"/>
        </w:rPr>
        <w:t xml:space="preserve"> 50,6, Жет</w:t>
      </w:r>
      <w:r w:rsidR="004013F9" w:rsidRPr="004A0E0A">
        <w:rPr>
          <w:sz w:val="28"/>
          <w:szCs w:val="28"/>
        </w:rPr>
        <w:t>ы</w:t>
      </w:r>
      <w:r w:rsidRPr="004A0E0A">
        <w:rPr>
          <w:sz w:val="28"/>
          <w:szCs w:val="28"/>
        </w:rPr>
        <w:t>су</w:t>
      </w:r>
      <w:r w:rsidR="004013F9" w:rsidRPr="004A0E0A">
        <w:rPr>
          <w:sz w:val="28"/>
          <w:szCs w:val="28"/>
        </w:rPr>
        <w:t>ская</w:t>
      </w:r>
      <w:r w:rsidRPr="004A0E0A">
        <w:rPr>
          <w:sz w:val="28"/>
          <w:szCs w:val="28"/>
        </w:rPr>
        <w:t xml:space="preserve"> </w:t>
      </w:r>
      <w:r w:rsidR="00401685" w:rsidRPr="004A0E0A">
        <w:rPr>
          <w:sz w:val="28"/>
          <w:szCs w:val="28"/>
        </w:rPr>
        <w:t>–</w:t>
      </w:r>
      <w:r w:rsidR="007B1443" w:rsidRPr="004A0E0A">
        <w:rPr>
          <w:sz w:val="28"/>
          <w:szCs w:val="28"/>
        </w:rPr>
        <w:t xml:space="preserve"> </w:t>
      </w:r>
      <w:r w:rsidRPr="004A0E0A">
        <w:rPr>
          <w:sz w:val="28"/>
          <w:szCs w:val="28"/>
        </w:rPr>
        <w:t xml:space="preserve">53,8 и Алматинская </w:t>
      </w:r>
      <w:r w:rsidR="00401685" w:rsidRPr="004A0E0A">
        <w:rPr>
          <w:sz w:val="28"/>
          <w:szCs w:val="28"/>
        </w:rPr>
        <w:t>–</w:t>
      </w:r>
      <w:r w:rsidR="007B1443" w:rsidRPr="004A0E0A">
        <w:rPr>
          <w:sz w:val="28"/>
          <w:szCs w:val="28"/>
        </w:rPr>
        <w:t xml:space="preserve"> </w:t>
      </w:r>
      <w:r w:rsidRPr="004A0E0A">
        <w:rPr>
          <w:sz w:val="28"/>
          <w:szCs w:val="28"/>
        </w:rPr>
        <w:t xml:space="preserve">47,4. Эти </w:t>
      </w:r>
      <w:r w:rsidR="003E00F6" w:rsidRPr="004A0E0A">
        <w:rPr>
          <w:sz w:val="28"/>
          <w:szCs w:val="28"/>
        </w:rPr>
        <w:t>области</w:t>
      </w:r>
      <w:r w:rsidRPr="004A0E0A">
        <w:rPr>
          <w:sz w:val="28"/>
          <w:szCs w:val="28"/>
        </w:rPr>
        <w:t xml:space="preserve"> отличаются развитой кормовой базой, наличием кооперативов, близостью к экспортным рынкам</w:t>
      </w:r>
      <w:r w:rsidR="007B1443" w:rsidRPr="004A0E0A">
        <w:rPr>
          <w:sz w:val="28"/>
          <w:szCs w:val="28"/>
        </w:rPr>
        <w:t>,</w:t>
      </w:r>
      <w:r w:rsidRPr="004A0E0A">
        <w:rPr>
          <w:sz w:val="28"/>
          <w:szCs w:val="28"/>
        </w:rPr>
        <w:t xml:space="preserve"> </w:t>
      </w:r>
      <w:r w:rsidR="007B1443" w:rsidRPr="004A0E0A">
        <w:rPr>
          <w:sz w:val="28"/>
          <w:szCs w:val="28"/>
        </w:rPr>
        <w:t>граница с РФ, КНР</w:t>
      </w:r>
      <w:r w:rsidRPr="004A0E0A">
        <w:rPr>
          <w:sz w:val="28"/>
          <w:szCs w:val="28"/>
        </w:rPr>
        <w:t>, а также современными убойными площадками и перерабатывающей инфраструктурой, что позволяет поддерживать низкую себестоимость и стабильный сбыт.</w:t>
      </w:r>
      <w:r w:rsidR="007B1443" w:rsidRPr="004A0E0A">
        <w:rPr>
          <w:sz w:val="28"/>
          <w:szCs w:val="28"/>
        </w:rPr>
        <w:t xml:space="preserve"> </w:t>
      </w:r>
      <w:r w:rsidRPr="004A0E0A">
        <w:rPr>
          <w:sz w:val="28"/>
          <w:szCs w:val="28"/>
        </w:rPr>
        <w:t xml:space="preserve">В то же время в Акмолинской производство мяса остаётся убыточным </w:t>
      </w:r>
      <w:r w:rsidR="00526ECD" w:rsidRPr="004A0E0A">
        <w:rPr>
          <w:sz w:val="28"/>
          <w:szCs w:val="28"/>
        </w:rPr>
        <w:t>–</w:t>
      </w:r>
      <w:r w:rsidR="007B1443" w:rsidRPr="004A0E0A">
        <w:rPr>
          <w:sz w:val="28"/>
          <w:szCs w:val="28"/>
        </w:rPr>
        <w:t xml:space="preserve"> </w:t>
      </w:r>
      <w:r w:rsidRPr="004A0E0A">
        <w:rPr>
          <w:sz w:val="28"/>
          <w:szCs w:val="28"/>
        </w:rPr>
        <w:t>23,1%, что связано с высокой долей мелких фермерских хозяйств без единой технологической цепочки, а также удалённостью от основных потребительских рынков. В Мангыстауской</w:t>
      </w:r>
      <w:r w:rsidR="00794DDD" w:rsidRPr="004A0E0A">
        <w:rPr>
          <w:sz w:val="28"/>
          <w:szCs w:val="28"/>
        </w:rPr>
        <w:t xml:space="preserve"> минусовая рентабельность составляет </w:t>
      </w:r>
      <w:r w:rsidR="00526ECD" w:rsidRPr="004A0E0A">
        <w:rPr>
          <w:sz w:val="28"/>
          <w:szCs w:val="28"/>
        </w:rPr>
        <w:t>–</w:t>
      </w:r>
      <w:r w:rsidR="007B1443" w:rsidRPr="004A0E0A">
        <w:rPr>
          <w:sz w:val="28"/>
          <w:szCs w:val="28"/>
        </w:rPr>
        <w:t xml:space="preserve"> </w:t>
      </w:r>
      <w:r w:rsidRPr="004A0E0A">
        <w:rPr>
          <w:sz w:val="28"/>
          <w:szCs w:val="28"/>
        </w:rPr>
        <w:t>11,6</w:t>
      </w:r>
      <w:r w:rsidR="00794DDD" w:rsidRPr="004A0E0A">
        <w:rPr>
          <w:sz w:val="28"/>
          <w:szCs w:val="28"/>
        </w:rPr>
        <w:t>,</w:t>
      </w:r>
      <w:r w:rsidRPr="004A0E0A">
        <w:rPr>
          <w:sz w:val="28"/>
          <w:szCs w:val="28"/>
        </w:rPr>
        <w:t xml:space="preserve"> Жамбылской </w:t>
      </w:r>
      <w:r w:rsidR="00526ECD" w:rsidRPr="004A0E0A">
        <w:rPr>
          <w:sz w:val="28"/>
          <w:szCs w:val="28"/>
        </w:rPr>
        <w:t>–</w:t>
      </w:r>
      <w:r w:rsidR="007B1443" w:rsidRPr="004A0E0A">
        <w:rPr>
          <w:sz w:val="28"/>
          <w:szCs w:val="28"/>
        </w:rPr>
        <w:t xml:space="preserve"> </w:t>
      </w:r>
      <w:r w:rsidRPr="004A0E0A">
        <w:rPr>
          <w:sz w:val="28"/>
          <w:szCs w:val="28"/>
        </w:rPr>
        <w:t>18,3</w:t>
      </w:r>
      <w:r w:rsidR="00794DDD" w:rsidRPr="004A0E0A">
        <w:rPr>
          <w:sz w:val="28"/>
          <w:szCs w:val="28"/>
        </w:rPr>
        <w:t>, что главным образом объясняется дефицитом пастбищ и высокими расходами на доставку кормов и воды</w:t>
      </w:r>
      <w:r w:rsidRPr="004A0E0A">
        <w:rPr>
          <w:sz w:val="28"/>
          <w:szCs w:val="28"/>
        </w:rPr>
        <w:t>.</w:t>
      </w:r>
      <w:r w:rsidR="007B1443" w:rsidRPr="004A0E0A">
        <w:rPr>
          <w:sz w:val="28"/>
          <w:szCs w:val="28"/>
        </w:rPr>
        <w:t xml:space="preserve"> </w:t>
      </w:r>
      <w:r w:rsidR="00794DDD" w:rsidRPr="004A0E0A">
        <w:rPr>
          <w:sz w:val="28"/>
          <w:szCs w:val="28"/>
        </w:rPr>
        <w:t xml:space="preserve">Среди </w:t>
      </w:r>
      <w:r w:rsidR="003E00F6" w:rsidRPr="004A0E0A">
        <w:rPr>
          <w:sz w:val="28"/>
          <w:szCs w:val="28"/>
        </w:rPr>
        <w:t>областей</w:t>
      </w:r>
      <w:r w:rsidR="00526ECD" w:rsidRPr="004A0E0A">
        <w:rPr>
          <w:sz w:val="28"/>
          <w:szCs w:val="28"/>
        </w:rPr>
        <w:t>–</w:t>
      </w:r>
      <w:r w:rsidR="00794DDD" w:rsidRPr="004A0E0A">
        <w:rPr>
          <w:sz w:val="28"/>
          <w:szCs w:val="28"/>
        </w:rPr>
        <w:t xml:space="preserve">лидеров по молочному производству отмечаются: </w:t>
      </w:r>
      <w:r w:rsidR="00F64FCE" w:rsidRPr="004A0E0A">
        <w:rPr>
          <w:sz w:val="28"/>
          <w:szCs w:val="28"/>
        </w:rPr>
        <w:t xml:space="preserve">Абайская </w:t>
      </w:r>
      <w:r w:rsidR="00526ECD" w:rsidRPr="004A0E0A">
        <w:rPr>
          <w:sz w:val="28"/>
          <w:szCs w:val="28"/>
        </w:rPr>
        <w:t>–</w:t>
      </w:r>
      <w:r w:rsidR="00F64FCE" w:rsidRPr="004A0E0A">
        <w:rPr>
          <w:sz w:val="28"/>
          <w:szCs w:val="28"/>
        </w:rPr>
        <w:t xml:space="preserve"> 52,9, </w:t>
      </w:r>
      <w:r w:rsidR="00794DDD" w:rsidRPr="004A0E0A">
        <w:rPr>
          <w:sz w:val="28"/>
          <w:szCs w:val="28"/>
        </w:rPr>
        <w:t>Восточно</w:t>
      </w:r>
      <w:r w:rsidR="00526ECD" w:rsidRPr="004A0E0A">
        <w:rPr>
          <w:sz w:val="28"/>
          <w:szCs w:val="28"/>
        </w:rPr>
        <w:t>–</w:t>
      </w:r>
      <w:r w:rsidR="00794DDD" w:rsidRPr="004A0E0A">
        <w:rPr>
          <w:sz w:val="28"/>
          <w:szCs w:val="28"/>
        </w:rPr>
        <w:t xml:space="preserve">Казахстанская </w:t>
      </w:r>
      <w:r w:rsidR="00526ECD" w:rsidRPr="004A0E0A">
        <w:rPr>
          <w:sz w:val="28"/>
          <w:szCs w:val="28"/>
        </w:rPr>
        <w:t>–</w:t>
      </w:r>
      <w:r w:rsidR="00794DDD" w:rsidRPr="004A0E0A">
        <w:rPr>
          <w:sz w:val="28"/>
          <w:szCs w:val="28"/>
        </w:rPr>
        <w:t xml:space="preserve"> 55,5 и </w:t>
      </w:r>
      <w:r w:rsidR="00185BB0" w:rsidRPr="004A0E0A">
        <w:rPr>
          <w:sz w:val="28"/>
          <w:szCs w:val="28"/>
          <w:lang w:val="kk-KZ"/>
        </w:rPr>
        <w:t>Жетысуская</w:t>
      </w:r>
      <w:r w:rsidRPr="004A0E0A">
        <w:rPr>
          <w:sz w:val="28"/>
          <w:szCs w:val="28"/>
        </w:rPr>
        <w:t xml:space="preserve"> </w:t>
      </w:r>
      <w:r w:rsidR="00526ECD" w:rsidRPr="004A0E0A">
        <w:rPr>
          <w:sz w:val="28"/>
          <w:szCs w:val="28"/>
        </w:rPr>
        <w:t>–</w:t>
      </w:r>
      <w:r w:rsidR="007B1443" w:rsidRPr="004A0E0A">
        <w:rPr>
          <w:sz w:val="28"/>
          <w:szCs w:val="28"/>
        </w:rPr>
        <w:t xml:space="preserve"> </w:t>
      </w:r>
      <w:r w:rsidRPr="004A0E0A">
        <w:rPr>
          <w:sz w:val="28"/>
          <w:szCs w:val="28"/>
        </w:rPr>
        <w:t xml:space="preserve">90,6. Высокая эффективность </w:t>
      </w:r>
      <w:r w:rsidR="00CF035D" w:rsidRPr="004A0E0A">
        <w:rPr>
          <w:sz w:val="28"/>
          <w:szCs w:val="28"/>
          <w:lang w:val="kk-KZ"/>
        </w:rPr>
        <w:t>Жеты</w:t>
      </w:r>
      <w:r w:rsidRPr="004A0E0A">
        <w:rPr>
          <w:sz w:val="28"/>
          <w:szCs w:val="28"/>
        </w:rPr>
        <w:t>су</w:t>
      </w:r>
      <w:r w:rsidR="00CF035D" w:rsidRPr="004A0E0A">
        <w:rPr>
          <w:sz w:val="28"/>
          <w:szCs w:val="28"/>
          <w:lang w:val="kk-KZ"/>
        </w:rPr>
        <w:t>ской</w:t>
      </w:r>
      <w:r w:rsidRPr="004A0E0A">
        <w:rPr>
          <w:sz w:val="28"/>
          <w:szCs w:val="28"/>
        </w:rPr>
        <w:t xml:space="preserve"> обусловлена концентрацией крупных молочно</w:t>
      </w:r>
      <w:r w:rsidR="00526ECD" w:rsidRPr="004A0E0A">
        <w:rPr>
          <w:sz w:val="28"/>
          <w:szCs w:val="28"/>
        </w:rPr>
        <w:t>–</w:t>
      </w:r>
      <w:r w:rsidRPr="004A0E0A">
        <w:rPr>
          <w:sz w:val="28"/>
          <w:szCs w:val="28"/>
        </w:rPr>
        <w:t xml:space="preserve">товарных ферм с собственной заготовкой кормов, развитой переработкой и кооперативами, обеспечивающими стабильный сбыт. В ВКО и </w:t>
      </w:r>
      <w:r w:rsidR="00A7203E" w:rsidRPr="004A0E0A">
        <w:rPr>
          <w:sz w:val="28"/>
          <w:szCs w:val="28"/>
        </w:rPr>
        <w:t>Абайская</w:t>
      </w:r>
      <w:r w:rsidRPr="004A0E0A">
        <w:rPr>
          <w:sz w:val="28"/>
          <w:szCs w:val="28"/>
        </w:rPr>
        <w:t xml:space="preserve"> существенную роль играют сервисные структуры</w:t>
      </w:r>
      <w:r w:rsidR="007B1443" w:rsidRPr="004A0E0A">
        <w:rPr>
          <w:sz w:val="28"/>
          <w:szCs w:val="28"/>
        </w:rPr>
        <w:t>:</w:t>
      </w:r>
      <w:r w:rsidRPr="004A0E0A">
        <w:rPr>
          <w:sz w:val="28"/>
          <w:szCs w:val="28"/>
        </w:rPr>
        <w:t xml:space="preserve"> ветеринария, лабораторный контроль, что поддерживает высокое качество и цену реализации.</w:t>
      </w:r>
      <w:r w:rsidR="007B1443" w:rsidRPr="004A0E0A">
        <w:rPr>
          <w:sz w:val="28"/>
          <w:szCs w:val="28"/>
        </w:rPr>
        <w:t xml:space="preserve"> </w:t>
      </w:r>
      <w:r w:rsidRPr="004A0E0A">
        <w:rPr>
          <w:bCs/>
          <w:sz w:val="28"/>
          <w:szCs w:val="28"/>
        </w:rPr>
        <w:t>Низкая рентабельность молока</w:t>
      </w:r>
      <w:r w:rsidRPr="004A0E0A">
        <w:rPr>
          <w:sz w:val="28"/>
          <w:szCs w:val="28"/>
        </w:rPr>
        <w:t xml:space="preserve"> отмечена в Жамбылской </w:t>
      </w:r>
      <w:r w:rsidR="00401685" w:rsidRPr="004A0E0A">
        <w:rPr>
          <w:sz w:val="28"/>
          <w:szCs w:val="28"/>
        </w:rPr>
        <w:t>–</w:t>
      </w:r>
      <w:r w:rsidR="007B1443" w:rsidRPr="004A0E0A">
        <w:rPr>
          <w:sz w:val="28"/>
          <w:szCs w:val="28"/>
        </w:rPr>
        <w:t xml:space="preserve"> </w:t>
      </w:r>
      <w:r w:rsidRPr="004A0E0A">
        <w:rPr>
          <w:sz w:val="28"/>
          <w:szCs w:val="28"/>
        </w:rPr>
        <w:t xml:space="preserve">5,1, Алматинской </w:t>
      </w:r>
      <w:r w:rsidR="00401685" w:rsidRPr="004A0E0A">
        <w:rPr>
          <w:sz w:val="28"/>
          <w:szCs w:val="28"/>
        </w:rPr>
        <w:t>–</w:t>
      </w:r>
      <w:r w:rsidR="007B1443" w:rsidRPr="004A0E0A">
        <w:rPr>
          <w:sz w:val="28"/>
          <w:szCs w:val="28"/>
        </w:rPr>
        <w:t xml:space="preserve"> </w:t>
      </w:r>
      <w:r w:rsidRPr="004A0E0A">
        <w:rPr>
          <w:sz w:val="28"/>
          <w:szCs w:val="28"/>
        </w:rPr>
        <w:t xml:space="preserve">20,8 и Кызылординской </w:t>
      </w:r>
      <w:r w:rsidR="00401685" w:rsidRPr="004A0E0A">
        <w:rPr>
          <w:sz w:val="28"/>
          <w:szCs w:val="28"/>
        </w:rPr>
        <w:t>–</w:t>
      </w:r>
      <w:r w:rsidR="007B1443" w:rsidRPr="004A0E0A">
        <w:rPr>
          <w:sz w:val="28"/>
          <w:szCs w:val="28"/>
        </w:rPr>
        <w:t xml:space="preserve"> </w:t>
      </w:r>
      <w:r w:rsidRPr="004A0E0A">
        <w:rPr>
          <w:sz w:val="28"/>
          <w:szCs w:val="28"/>
        </w:rPr>
        <w:t>15,8. Здесь причинами являются слабая переработка, жаркий климат, вызывающий падение надоев, а также малый масштаб и низкая кооперация среди производителей.</w:t>
      </w:r>
      <w:r w:rsidR="007B1443" w:rsidRPr="004A0E0A">
        <w:rPr>
          <w:sz w:val="28"/>
          <w:szCs w:val="28"/>
        </w:rPr>
        <w:t xml:space="preserve"> </w:t>
      </w:r>
      <w:r w:rsidRPr="004A0E0A">
        <w:rPr>
          <w:bCs/>
          <w:sz w:val="28"/>
          <w:szCs w:val="28"/>
        </w:rPr>
        <w:t>Производство яиц</w:t>
      </w:r>
      <w:r w:rsidRPr="004A0E0A">
        <w:rPr>
          <w:sz w:val="28"/>
          <w:szCs w:val="28"/>
        </w:rPr>
        <w:t xml:space="preserve"> характеризуется наибольшей региональной дифференциацией: Жет</w:t>
      </w:r>
      <w:r w:rsidR="004013F9" w:rsidRPr="004A0E0A">
        <w:rPr>
          <w:sz w:val="28"/>
          <w:szCs w:val="28"/>
        </w:rPr>
        <w:t>ы</w:t>
      </w:r>
      <w:r w:rsidRPr="004A0E0A">
        <w:rPr>
          <w:sz w:val="28"/>
          <w:szCs w:val="28"/>
        </w:rPr>
        <w:t>су</w:t>
      </w:r>
      <w:r w:rsidR="004013F9" w:rsidRPr="004A0E0A">
        <w:rPr>
          <w:sz w:val="28"/>
          <w:szCs w:val="28"/>
        </w:rPr>
        <w:t>ской</w:t>
      </w:r>
      <w:r w:rsidRPr="004A0E0A">
        <w:rPr>
          <w:sz w:val="28"/>
          <w:szCs w:val="28"/>
        </w:rPr>
        <w:t xml:space="preserve"> </w:t>
      </w:r>
      <w:r w:rsidR="00401685" w:rsidRPr="004A0E0A">
        <w:rPr>
          <w:sz w:val="28"/>
          <w:szCs w:val="28"/>
        </w:rPr>
        <w:t>–</w:t>
      </w:r>
      <w:r w:rsidR="007B1443" w:rsidRPr="004A0E0A">
        <w:rPr>
          <w:sz w:val="28"/>
          <w:szCs w:val="28"/>
        </w:rPr>
        <w:t xml:space="preserve"> </w:t>
      </w:r>
      <w:r w:rsidRPr="004A0E0A">
        <w:rPr>
          <w:sz w:val="28"/>
          <w:szCs w:val="28"/>
        </w:rPr>
        <w:t xml:space="preserve">104,1, Костанайская </w:t>
      </w:r>
      <w:r w:rsidR="00401685" w:rsidRPr="004A0E0A">
        <w:rPr>
          <w:sz w:val="28"/>
          <w:szCs w:val="28"/>
        </w:rPr>
        <w:t>–</w:t>
      </w:r>
      <w:r w:rsidR="007B1443" w:rsidRPr="004A0E0A">
        <w:rPr>
          <w:sz w:val="28"/>
          <w:szCs w:val="28"/>
        </w:rPr>
        <w:t xml:space="preserve"> </w:t>
      </w:r>
      <w:r w:rsidRPr="004A0E0A">
        <w:rPr>
          <w:sz w:val="28"/>
          <w:szCs w:val="28"/>
        </w:rPr>
        <w:t xml:space="preserve">66,7, Алматинская </w:t>
      </w:r>
      <w:r w:rsidR="00401685" w:rsidRPr="004A0E0A">
        <w:rPr>
          <w:sz w:val="28"/>
          <w:szCs w:val="28"/>
        </w:rPr>
        <w:t>–</w:t>
      </w:r>
      <w:r w:rsidR="007B1443" w:rsidRPr="004A0E0A">
        <w:rPr>
          <w:sz w:val="28"/>
          <w:szCs w:val="28"/>
        </w:rPr>
        <w:t xml:space="preserve"> </w:t>
      </w:r>
      <w:r w:rsidRPr="004A0E0A">
        <w:rPr>
          <w:sz w:val="28"/>
          <w:szCs w:val="28"/>
        </w:rPr>
        <w:t xml:space="preserve">38,2 обеспечивают максимальную рентабельность благодаря присутствию крупных птицефабрик и экспортоориентированности. В то же время в </w:t>
      </w:r>
      <w:r w:rsidR="00A7203E" w:rsidRPr="004A0E0A">
        <w:rPr>
          <w:sz w:val="28"/>
          <w:szCs w:val="28"/>
        </w:rPr>
        <w:t>Абайская</w:t>
      </w:r>
      <w:r w:rsidRPr="004A0E0A">
        <w:rPr>
          <w:sz w:val="28"/>
          <w:szCs w:val="28"/>
        </w:rPr>
        <w:t xml:space="preserve"> </w:t>
      </w:r>
      <w:r w:rsidR="00401685" w:rsidRPr="004A0E0A">
        <w:rPr>
          <w:sz w:val="28"/>
          <w:szCs w:val="28"/>
        </w:rPr>
        <w:t>–</w:t>
      </w:r>
      <w:r w:rsidR="007B1443" w:rsidRPr="004A0E0A">
        <w:rPr>
          <w:sz w:val="28"/>
          <w:szCs w:val="28"/>
        </w:rPr>
        <w:t xml:space="preserve"> </w:t>
      </w:r>
      <w:r w:rsidRPr="004A0E0A">
        <w:rPr>
          <w:sz w:val="28"/>
          <w:szCs w:val="28"/>
        </w:rPr>
        <w:t xml:space="preserve">9,0, Жамбылской </w:t>
      </w:r>
      <w:r w:rsidR="00401685" w:rsidRPr="004A0E0A">
        <w:rPr>
          <w:sz w:val="28"/>
          <w:szCs w:val="28"/>
        </w:rPr>
        <w:t>–</w:t>
      </w:r>
      <w:r w:rsidR="007B1443" w:rsidRPr="004A0E0A">
        <w:rPr>
          <w:sz w:val="28"/>
          <w:szCs w:val="28"/>
        </w:rPr>
        <w:t xml:space="preserve"> </w:t>
      </w:r>
      <w:r w:rsidRPr="004A0E0A">
        <w:rPr>
          <w:sz w:val="28"/>
          <w:szCs w:val="28"/>
        </w:rPr>
        <w:t xml:space="preserve">10,1 и Туркестанской </w:t>
      </w:r>
      <w:r w:rsidR="00401685" w:rsidRPr="004A0E0A">
        <w:rPr>
          <w:sz w:val="28"/>
          <w:szCs w:val="28"/>
        </w:rPr>
        <w:t>–</w:t>
      </w:r>
      <w:r w:rsidR="007B1443" w:rsidRPr="004A0E0A">
        <w:rPr>
          <w:sz w:val="28"/>
          <w:szCs w:val="28"/>
        </w:rPr>
        <w:t xml:space="preserve"> </w:t>
      </w:r>
      <w:r w:rsidRPr="004A0E0A">
        <w:rPr>
          <w:sz w:val="28"/>
          <w:szCs w:val="28"/>
        </w:rPr>
        <w:t>20,2 рентабельность минимальна вследствие доминирования мелких хозяйств, отсутствия современных инкубаторов и проблем с логистикой. Высокие расходы на отопление и освещение в зимний период существенно увеличивают себестоимость.</w:t>
      </w:r>
      <w:r w:rsidR="007B1443" w:rsidRPr="004A0E0A">
        <w:rPr>
          <w:sz w:val="28"/>
          <w:szCs w:val="28"/>
        </w:rPr>
        <w:t xml:space="preserve"> </w:t>
      </w:r>
      <w:r w:rsidR="00FE6DC4" w:rsidRPr="004A0E0A">
        <w:rPr>
          <w:sz w:val="28"/>
          <w:szCs w:val="28"/>
        </w:rPr>
        <w:t>Наибольшие объемы шерсти обеспечивает Западно</w:t>
      </w:r>
      <w:r w:rsidR="00526ECD" w:rsidRPr="004A0E0A">
        <w:rPr>
          <w:sz w:val="28"/>
          <w:szCs w:val="28"/>
        </w:rPr>
        <w:t>–</w:t>
      </w:r>
      <w:r w:rsidR="00FE6DC4" w:rsidRPr="004A0E0A">
        <w:rPr>
          <w:sz w:val="28"/>
          <w:szCs w:val="28"/>
        </w:rPr>
        <w:t xml:space="preserve">Казахстанская – 32,7, Кызылординская – 38,2, Костанайская – 49,2 и Жетысуская – 51,9, где сосредоточены специализированные хозяйства по стрижке, промывке и сортировке шерсти. Самые низкие Туркестанская – 8,3, Жамбылская – 8,8 и Абайская – 9,1, </w:t>
      </w:r>
      <w:r w:rsidR="00C05114" w:rsidRPr="004A0E0A">
        <w:rPr>
          <w:sz w:val="28"/>
          <w:szCs w:val="28"/>
        </w:rPr>
        <w:t xml:space="preserve">в основном </w:t>
      </w:r>
      <w:r w:rsidRPr="004A0E0A">
        <w:rPr>
          <w:sz w:val="28"/>
          <w:szCs w:val="28"/>
        </w:rPr>
        <w:t>из</w:t>
      </w:r>
      <w:r w:rsidR="00526ECD" w:rsidRPr="004A0E0A">
        <w:rPr>
          <w:sz w:val="28"/>
          <w:szCs w:val="28"/>
        </w:rPr>
        <w:t>–</w:t>
      </w:r>
      <w:r w:rsidRPr="004A0E0A">
        <w:rPr>
          <w:sz w:val="28"/>
          <w:szCs w:val="28"/>
        </w:rPr>
        <w:t>за отсутствия инфраструктуры и ориентации региона на другие направления животноводства.</w:t>
      </w:r>
      <w:r w:rsidR="00C05114" w:rsidRPr="004A0E0A">
        <w:rPr>
          <w:sz w:val="28"/>
          <w:szCs w:val="28"/>
        </w:rPr>
        <w:t xml:space="preserve"> Отсюда, можно сделать вывод, что т</w:t>
      </w:r>
      <w:r w:rsidRPr="004A0E0A">
        <w:rPr>
          <w:sz w:val="28"/>
          <w:szCs w:val="28"/>
        </w:rPr>
        <w:t xml:space="preserve">ам, где формируются интегрированные цепочки «корма </w:t>
      </w:r>
      <w:r w:rsidR="00401685" w:rsidRPr="004A0E0A">
        <w:rPr>
          <w:sz w:val="28"/>
          <w:szCs w:val="28"/>
        </w:rPr>
        <w:t>–</w:t>
      </w:r>
      <w:r w:rsidRPr="004A0E0A">
        <w:rPr>
          <w:sz w:val="28"/>
          <w:szCs w:val="28"/>
        </w:rPr>
        <w:t xml:space="preserve"> производство </w:t>
      </w:r>
      <w:r w:rsidR="00401685" w:rsidRPr="004A0E0A">
        <w:rPr>
          <w:sz w:val="28"/>
          <w:szCs w:val="28"/>
        </w:rPr>
        <w:t>–</w:t>
      </w:r>
      <w:r w:rsidRPr="004A0E0A">
        <w:rPr>
          <w:sz w:val="28"/>
          <w:szCs w:val="28"/>
        </w:rPr>
        <w:t xml:space="preserve"> переработка </w:t>
      </w:r>
      <w:r w:rsidR="00401685" w:rsidRPr="004A0E0A">
        <w:rPr>
          <w:sz w:val="28"/>
          <w:szCs w:val="28"/>
        </w:rPr>
        <w:t>–</w:t>
      </w:r>
      <w:r w:rsidRPr="004A0E0A">
        <w:rPr>
          <w:sz w:val="28"/>
          <w:szCs w:val="28"/>
        </w:rPr>
        <w:t xml:space="preserve"> сбыт», сохраняется высокая рентабельность на фоне роста себестоимости. В регионах с фрагментированным производством и слабой переработкой фермеры вынуждены нести большие затраты и продавать продукцию по менее выгодным ценам. Для повышения эффективности отрасли необходима поддержка кооперации МСБ, создание инфраструктуры переработки и доступное кредитование, что позволит выровнять условия и повысить рентабельность в менее успешных регионах.</w:t>
      </w:r>
    </w:p>
    <w:p w14:paraId="49CD07C6" w14:textId="3C4CFCBA" w:rsidR="00C05114" w:rsidRPr="004A0E0A" w:rsidRDefault="00C05114" w:rsidP="008E2078">
      <w:pPr>
        <w:widowControl w:val="0"/>
        <w:ind w:firstLine="709"/>
        <w:jc w:val="both"/>
        <w:rPr>
          <w:sz w:val="28"/>
          <w:szCs w:val="28"/>
        </w:rPr>
      </w:pPr>
      <w:r w:rsidRPr="004A0E0A">
        <w:rPr>
          <w:bCs/>
          <w:sz w:val="28"/>
          <w:szCs w:val="28"/>
        </w:rPr>
        <w:t xml:space="preserve">По результатам проведенного анализа развития животноводства </w:t>
      </w:r>
      <w:r w:rsidR="003E00F6" w:rsidRPr="004A0E0A">
        <w:rPr>
          <w:bCs/>
          <w:sz w:val="28"/>
          <w:szCs w:val="28"/>
        </w:rPr>
        <w:t>МСБ</w:t>
      </w:r>
      <w:r w:rsidRPr="004A0E0A">
        <w:rPr>
          <w:bCs/>
          <w:sz w:val="28"/>
          <w:szCs w:val="28"/>
        </w:rPr>
        <w:t xml:space="preserve"> в Казахстане за 2010</w:t>
      </w:r>
      <w:r w:rsidR="00526ECD" w:rsidRPr="004A0E0A">
        <w:rPr>
          <w:bCs/>
          <w:sz w:val="28"/>
          <w:szCs w:val="28"/>
        </w:rPr>
        <w:t>–</w:t>
      </w:r>
      <w:r w:rsidR="00722C67" w:rsidRPr="004A0E0A">
        <w:rPr>
          <w:bCs/>
          <w:sz w:val="28"/>
          <w:szCs w:val="28"/>
        </w:rPr>
        <w:t xml:space="preserve">2024 </w:t>
      </w:r>
      <w:r w:rsidRPr="004A0E0A">
        <w:rPr>
          <w:bCs/>
          <w:sz w:val="28"/>
          <w:szCs w:val="28"/>
        </w:rPr>
        <w:t>г</w:t>
      </w:r>
      <w:r w:rsidR="00F17B25" w:rsidRPr="004A0E0A">
        <w:rPr>
          <w:bCs/>
          <w:sz w:val="28"/>
          <w:szCs w:val="28"/>
        </w:rPr>
        <w:t>г.</w:t>
      </w:r>
      <w:r w:rsidR="00722C67" w:rsidRPr="004A0E0A">
        <w:rPr>
          <w:bCs/>
          <w:sz w:val="28"/>
          <w:szCs w:val="28"/>
        </w:rPr>
        <w:t xml:space="preserve"> можно сделать следующие выводы. </w:t>
      </w:r>
      <w:r w:rsidRPr="004A0E0A">
        <w:rPr>
          <w:bCs/>
          <w:sz w:val="28"/>
          <w:szCs w:val="28"/>
        </w:rPr>
        <w:t>Рост себестоимости при относительном замедлении цен</w:t>
      </w:r>
      <w:r w:rsidR="00F17B25" w:rsidRPr="004A0E0A">
        <w:rPr>
          <w:bCs/>
          <w:sz w:val="28"/>
          <w:szCs w:val="28"/>
        </w:rPr>
        <w:t xml:space="preserve"> в</w:t>
      </w:r>
      <w:r w:rsidRPr="004A0E0A">
        <w:rPr>
          <w:sz w:val="28"/>
          <w:szCs w:val="28"/>
        </w:rPr>
        <w:t xml:space="preserve"> 2010</w:t>
      </w:r>
      <w:r w:rsidR="00526ECD" w:rsidRPr="004A0E0A">
        <w:rPr>
          <w:sz w:val="28"/>
          <w:szCs w:val="28"/>
        </w:rPr>
        <w:t>–</w:t>
      </w:r>
      <w:r w:rsidRPr="004A0E0A">
        <w:rPr>
          <w:sz w:val="28"/>
          <w:szCs w:val="28"/>
        </w:rPr>
        <w:t xml:space="preserve">2024 </w:t>
      </w:r>
      <w:r w:rsidR="00722C67" w:rsidRPr="004A0E0A">
        <w:rPr>
          <w:sz w:val="28"/>
          <w:szCs w:val="28"/>
        </w:rPr>
        <w:t>г</w:t>
      </w:r>
      <w:r w:rsidR="00F17B25" w:rsidRPr="004A0E0A">
        <w:rPr>
          <w:sz w:val="28"/>
          <w:szCs w:val="28"/>
        </w:rPr>
        <w:t>г.</w:t>
      </w:r>
      <w:r w:rsidRPr="004A0E0A">
        <w:rPr>
          <w:sz w:val="28"/>
          <w:szCs w:val="28"/>
        </w:rPr>
        <w:t xml:space="preserve"> по всем основным видам продукции животноводства наблюдается устойчивый рост себестоимости: по мясу с 18,0 тыс. до 24,1 тыс. тенге за 1 ц, по молоку </w:t>
      </w:r>
      <w:r w:rsidR="00401685" w:rsidRPr="004A0E0A">
        <w:rPr>
          <w:sz w:val="28"/>
          <w:szCs w:val="28"/>
        </w:rPr>
        <w:t>–</w:t>
      </w:r>
      <w:r w:rsidRPr="004A0E0A">
        <w:rPr>
          <w:sz w:val="28"/>
          <w:szCs w:val="28"/>
        </w:rPr>
        <w:t xml:space="preserve"> с 2,1 до 3,1 тыс. тенге, по яйцам </w:t>
      </w:r>
      <w:r w:rsidR="00401685" w:rsidRPr="004A0E0A">
        <w:rPr>
          <w:sz w:val="28"/>
          <w:szCs w:val="28"/>
        </w:rPr>
        <w:t>–</w:t>
      </w:r>
      <w:r w:rsidRPr="004A0E0A">
        <w:rPr>
          <w:sz w:val="28"/>
          <w:szCs w:val="28"/>
        </w:rPr>
        <w:t xml:space="preserve"> с 7,0 до 56,4 тенге за штуку. Рост цен реализации, хотя и значителен</w:t>
      </w:r>
      <w:r w:rsidR="00722C67" w:rsidRPr="004A0E0A">
        <w:rPr>
          <w:sz w:val="28"/>
          <w:szCs w:val="28"/>
        </w:rPr>
        <w:t>,</w:t>
      </w:r>
      <w:r w:rsidRPr="004A0E0A">
        <w:rPr>
          <w:sz w:val="28"/>
          <w:szCs w:val="28"/>
        </w:rPr>
        <w:t xml:space="preserve"> по мясу до 32,6 тыс. тенге, по молоку до 4,1 тыс. тенге, по яйцам до 67,9 тенге, всё же отстаёт от темпов роста издержек.</w:t>
      </w:r>
      <w:r w:rsidR="00722C67" w:rsidRPr="004A0E0A">
        <w:rPr>
          <w:sz w:val="28"/>
          <w:szCs w:val="28"/>
        </w:rPr>
        <w:t xml:space="preserve"> </w:t>
      </w:r>
      <w:r w:rsidRPr="004A0E0A">
        <w:rPr>
          <w:sz w:val="28"/>
          <w:szCs w:val="28"/>
        </w:rPr>
        <w:t xml:space="preserve">Рентабельность продукции МСБ заметно снизилась: по мясу </w:t>
      </w:r>
      <w:r w:rsidR="00401685" w:rsidRPr="004A0E0A">
        <w:rPr>
          <w:sz w:val="28"/>
          <w:szCs w:val="28"/>
        </w:rPr>
        <w:t>–</w:t>
      </w:r>
      <w:r w:rsidRPr="004A0E0A">
        <w:rPr>
          <w:sz w:val="28"/>
          <w:szCs w:val="28"/>
        </w:rPr>
        <w:t xml:space="preserve"> с 44,4% </w:t>
      </w:r>
      <w:r w:rsidR="00722C67" w:rsidRPr="004A0E0A">
        <w:rPr>
          <w:sz w:val="28"/>
          <w:szCs w:val="28"/>
        </w:rPr>
        <w:t xml:space="preserve">в </w:t>
      </w:r>
      <w:r w:rsidRPr="004A0E0A">
        <w:rPr>
          <w:sz w:val="28"/>
          <w:szCs w:val="28"/>
        </w:rPr>
        <w:t>2010 г</w:t>
      </w:r>
      <w:r w:rsidR="00F17B25" w:rsidRPr="004A0E0A">
        <w:rPr>
          <w:sz w:val="28"/>
          <w:szCs w:val="28"/>
        </w:rPr>
        <w:t>.</w:t>
      </w:r>
      <w:r w:rsidRPr="004A0E0A">
        <w:rPr>
          <w:sz w:val="28"/>
          <w:szCs w:val="28"/>
        </w:rPr>
        <w:t xml:space="preserve"> до 35,3</w:t>
      </w:r>
      <w:r w:rsidR="00722C67" w:rsidRPr="004A0E0A">
        <w:rPr>
          <w:sz w:val="28"/>
          <w:szCs w:val="28"/>
        </w:rPr>
        <w:t xml:space="preserve"> в </w:t>
      </w:r>
      <w:r w:rsidRPr="004A0E0A">
        <w:rPr>
          <w:sz w:val="28"/>
          <w:szCs w:val="28"/>
        </w:rPr>
        <w:t>2024 г</w:t>
      </w:r>
      <w:r w:rsidR="00F17B25" w:rsidRPr="004A0E0A">
        <w:rPr>
          <w:sz w:val="28"/>
          <w:szCs w:val="28"/>
        </w:rPr>
        <w:t>.</w:t>
      </w:r>
      <w:r w:rsidRPr="004A0E0A">
        <w:rPr>
          <w:sz w:val="28"/>
          <w:szCs w:val="28"/>
        </w:rPr>
        <w:t xml:space="preserve">, по молоку </w:t>
      </w:r>
      <w:r w:rsidR="00401685" w:rsidRPr="004A0E0A">
        <w:rPr>
          <w:sz w:val="28"/>
          <w:szCs w:val="28"/>
        </w:rPr>
        <w:t>–</w:t>
      </w:r>
      <w:r w:rsidRPr="004A0E0A">
        <w:rPr>
          <w:sz w:val="28"/>
          <w:szCs w:val="28"/>
        </w:rPr>
        <w:t xml:space="preserve"> с 45,1 до 32,6, по яйцам </w:t>
      </w:r>
      <w:r w:rsidR="00401685" w:rsidRPr="004A0E0A">
        <w:rPr>
          <w:sz w:val="28"/>
          <w:szCs w:val="28"/>
        </w:rPr>
        <w:t>–</w:t>
      </w:r>
      <w:r w:rsidRPr="004A0E0A">
        <w:rPr>
          <w:sz w:val="28"/>
          <w:szCs w:val="28"/>
        </w:rPr>
        <w:t xml:space="preserve"> с 47,3 до 20,2. Это отражает усиление затратного давления</w:t>
      </w:r>
      <w:r w:rsidR="00722C67" w:rsidRPr="004A0E0A">
        <w:rPr>
          <w:sz w:val="28"/>
          <w:szCs w:val="28"/>
        </w:rPr>
        <w:t>,</w:t>
      </w:r>
      <w:r w:rsidRPr="004A0E0A">
        <w:rPr>
          <w:sz w:val="28"/>
          <w:szCs w:val="28"/>
        </w:rPr>
        <w:t xml:space="preserve"> рост цен на корма, энергоносители, логистику, при этом возможности повышения отпускных цен остаются ограниченными из</w:t>
      </w:r>
      <w:r w:rsidR="00526ECD" w:rsidRPr="004A0E0A">
        <w:rPr>
          <w:sz w:val="28"/>
          <w:szCs w:val="28"/>
        </w:rPr>
        <w:t>–</w:t>
      </w:r>
      <w:r w:rsidRPr="004A0E0A">
        <w:rPr>
          <w:sz w:val="28"/>
          <w:szCs w:val="28"/>
        </w:rPr>
        <w:t>за конкуренции и ценовой чувствительности внутреннего рынка.</w:t>
      </w:r>
      <w:r w:rsidR="00777B0E" w:rsidRPr="004A0E0A">
        <w:rPr>
          <w:sz w:val="28"/>
          <w:szCs w:val="28"/>
        </w:rPr>
        <w:t xml:space="preserve"> </w:t>
      </w:r>
      <w:r w:rsidRPr="004A0E0A">
        <w:rPr>
          <w:sz w:val="28"/>
          <w:szCs w:val="28"/>
        </w:rPr>
        <w:t xml:space="preserve">Анализ в региональном разрезе показывает значительную дифференциацию по эффективности. </w:t>
      </w:r>
      <w:r w:rsidR="00330130" w:rsidRPr="004A0E0A">
        <w:rPr>
          <w:sz w:val="28"/>
          <w:szCs w:val="28"/>
        </w:rPr>
        <w:t>По мясному производству рентабельность свыше 47 % демонстрируют Алматинская, Жетысуская, Западно</w:t>
      </w:r>
      <w:r w:rsidR="00526ECD" w:rsidRPr="004A0E0A">
        <w:rPr>
          <w:sz w:val="28"/>
          <w:szCs w:val="28"/>
        </w:rPr>
        <w:t>–</w:t>
      </w:r>
      <w:r w:rsidR="00330130" w:rsidRPr="004A0E0A">
        <w:rPr>
          <w:sz w:val="28"/>
          <w:szCs w:val="28"/>
        </w:rPr>
        <w:t>Казахстанская и Павлодарская области. Тогда как по молочному направлению лидерами с показателями выше 50 % являются Восточно</w:t>
      </w:r>
      <w:r w:rsidR="00526ECD" w:rsidRPr="004A0E0A">
        <w:rPr>
          <w:sz w:val="28"/>
          <w:szCs w:val="28"/>
        </w:rPr>
        <w:t>–</w:t>
      </w:r>
      <w:r w:rsidR="00330130" w:rsidRPr="004A0E0A">
        <w:rPr>
          <w:sz w:val="28"/>
          <w:szCs w:val="28"/>
        </w:rPr>
        <w:t>Казахстанская и Жетысуская. Акмолинская, Мангистауская и Жамбылская</w:t>
      </w:r>
      <w:r w:rsidR="00185D37" w:rsidRPr="004A0E0A">
        <w:rPr>
          <w:sz w:val="28"/>
          <w:szCs w:val="28"/>
        </w:rPr>
        <w:t>, наоборот</w:t>
      </w:r>
      <w:r w:rsidR="003F524B" w:rsidRPr="004A0E0A">
        <w:rPr>
          <w:sz w:val="28"/>
          <w:szCs w:val="28"/>
        </w:rPr>
        <w:t xml:space="preserve">, демонстрируют </w:t>
      </w:r>
      <w:r w:rsidR="00330130" w:rsidRPr="004A0E0A">
        <w:rPr>
          <w:sz w:val="28"/>
          <w:szCs w:val="28"/>
        </w:rPr>
        <w:t>самые низкие уровни рентабельности и даже убытки</w:t>
      </w:r>
      <w:r w:rsidRPr="004A0E0A">
        <w:rPr>
          <w:sz w:val="28"/>
          <w:szCs w:val="28"/>
        </w:rPr>
        <w:t xml:space="preserve"> из</w:t>
      </w:r>
      <w:r w:rsidR="00526ECD" w:rsidRPr="004A0E0A">
        <w:rPr>
          <w:sz w:val="28"/>
          <w:szCs w:val="28"/>
        </w:rPr>
        <w:t>–</w:t>
      </w:r>
      <w:r w:rsidRPr="004A0E0A">
        <w:rPr>
          <w:sz w:val="28"/>
          <w:szCs w:val="28"/>
        </w:rPr>
        <w:t>за высокой себестоимости, ограниченности кормовой базы и слабой интеграции в цепочки сбыта.</w:t>
      </w:r>
      <w:r w:rsidR="00722C67" w:rsidRPr="004A0E0A">
        <w:rPr>
          <w:sz w:val="28"/>
          <w:szCs w:val="28"/>
        </w:rPr>
        <w:t xml:space="preserve"> </w:t>
      </w:r>
      <w:r w:rsidRPr="004A0E0A">
        <w:rPr>
          <w:sz w:val="28"/>
          <w:szCs w:val="28"/>
        </w:rPr>
        <w:t xml:space="preserve">Лидеры по эффективности </w:t>
      </w:r>
      <w:r w:rsidR="00526ECD" w:rsidRPr="004A0E0A">
        <w:rPr>
          <w:sz w:val="28"/>
          <w:szCs w:val="28"/>
        </w:rPr>
        <w:t>–</w:t>
      </w:r>
      <w:r w:rsidRPr="004A0E0A">
        <w:rPr>
          <w:sz w:val="28"/>
          <w:szCs w:val="28"/>
        </w:rPr>
        <w:t xml:space="preserve"> это, как правило, области с развитой переработкой, сильной кооперацией и внедрением современных технологий</w:t>
      </w:r>
      <w:r w:rsidR="00722C67" w:rsidRPr="004A0E0A">
        <w:rPr>
          <w:sz w:val="28"/>
          <w:szCs w:val="28"/>
        </w:rPr>
        <w:t>:</w:t>
      </w:r>
      <w:r w:rsidRPr="004A0E0A">
        <w:rPr>
          <w:sz w:val="28"/>
          <w:szCs w:val="28"/>
        </w:rPr>
        <w:t xml:space="preserve"> от кормозаготовки до генетики и автоматизации учета. В </w:t>
      </w:r>
      <w:r w:rsidR="005759D4" w:rsidRPr="004A0E0A">
        <w:rPr>
          <w:sz w:val="28"/>
          <w:szCs w:val="28"/>
        </w:rPr>
        <w:t>областях</w:t>
      </w:r>
      <w:r w:rsidRPr="004A0E0A">
        <w:rPr>
          <w:sz w:val="28"/>
          <w:szCs w:val="28"/>
        </w:rPr>
        <w:t>, где доминируют мелкие разрозненные хозяйства и отсутствует развитая инфраструктура, издержки значительно выше, а сбыт осложнён.</w:t>
      </w:r>
      <w:r w:rsidR="00791D3D" w:rsidRPr="004A0E0A">
        <w:rPr>
          <w:sz w:val="28"/>
          <w:szCs w:val="28"/>
        </w:rPr>
        <w:t xml:space="preserve"> </w:t>
      </w:r>
      <w:r w:rsidRPr="004A0E0A">
        <w:rPr>
          <w:sz w:val="28"/>
          <w:szCs w:val="28"/>
        </w:rPr>
        <w:t>Данные тенденции указывают на уязвимость МСБ в условиях нестабильных рынков, роста инфляции и климатических вызовов. Для повышения устойчивости животноводства в секторе МСБ требуется расширение поддержки в виде субсидирования затрат на корма и энергию, развития логистической и перерабатывающей инфраструктуры, стимулирования кооперации и внедрения ресурсосберегающих технологий.</w:t>
      </w:r>
      <w:r w:rsidR="00722C67" w:rsidRPr="004A0E0A">
        <w:rPr>
          <w:sz w:val="28"/>
          <w:szCs w:val="28"/>
        </w:rPr>
        <w:t xml:space="preserve"> </w:t>
      </w:r>
      <w:r w:rsidRPr="004A0E0A">
        <w:rPr>
          <w:bCs/>
          <w:sz w:val="28"/>
          <w:szCs w:val="28"/>
        </w:rPr>
        <w:t xml:space="preserve">В целом, </w:t>
      </w:r>
      <w:r w:rsidR="00791D3D" w:rsidRPr="004A0E0A">
        <w:rPr>
          <w:bCs/>
          <w:sz w:val="28"/>
          <w:szCs w:val="28"/>
        </w:rPr>
        <w:t>МСБ</w:t>
      </w:r>
      <w:r w:rsidRPr="004A0E0A">
        <w:rPr>
          <w:bCs/>
          <w:sz w:val="28"/>
          <w:szCs w:val="28"/>
        </w:rPr>
        <w:t xml:space="preserve"> в животноводстве сохраняют стратегическую роль драйвера продовольственной безопасности и занятости в сельской местности. Однако дальнейший рост эффективности невозможен без системных реформ, направленных на укрепление межхозяйственных связей, технологическую модернизацию и выравнивание региональных условий ведения бизнеса.</w:t>
      </w:r>
    </w:p>
    <w:p w14:paraId="73CC32D8" w14:textId="77777777" w:rsidR="00C05114" w:rsidRPr="004A0E0A" w:rsidRDefault="00C05114" w:rsidP="008E2078">
      <w:pPr>
        <w:pStyle w:val="p1"/>
        <w:widowControl w:val="0"/>
        <w:adjustRightInd w:val="0"/>
        <w:snapToGrid w:val="0"/>
        <w:spacing w:before="0" w:beforeAutospacing="0" w:after="0" w:afterAutospacing="0"/>
        <w:ind w:firstLine="709"/>
        <w:jc w:val="both"/>
      </w:pPr>
    </w:p>
    <w:p w14:paraId="535A9BEF" w14:textId="77777777" w:rsidR="006659FC" w:rsidRPr="004A0E0A" w:rsidRDefault="006659FC" w:rsidP="008E2078">
      <w:pPr>
        <w:widowControl w:val="0"/>
        <w:adjustRightInd w:val="0"/>
        <w:snapToGrid w:val="0"/>
        <w:ind w:firstLine="709"/>
        <w:jc w:val="both"/>
      </w:pPr>
    </w:p>
    <w:p w14:paraId="52B77131" w14:textId="77777777" w:rsidR="00BF5E5B" w:rsidRPr="004A0E0A" w:rsidRDefault="00BF5E5B" w:rsidP="008E2078">
      <w:pPr>
        <w:widowControl w:val="0"/>
        <w:adjustRightInd w:val="0"/>
        <w:snapToGrid w:val="0"/>
        <w:ind w:firstLine="709"/>
        <w:jc w:val="both"/>
        <w:rPr>
          <w:b/>
          <w:sz w:val="28"/>
          <w:szCs w:val="28"/>
        </w:rPr>
      </w:pPr>
      <w:r w:rsidRPr="004A0E0A">
        <w:rPr>
          <w:b/>
          <w:bCs/>
          <w:sz w:val="28"/>
          <w:szCs w:val="28"/>
        </w:rPr>
        <w:t xml:space="preserve">2.2 </w:t>
      </w:r>
      <w:r w:rsidRPr="004A0E0A">
        <w:rPr>
          <w:b/>
          <w:sz w:val="28"/>
          <w:szCs w:val="28"/>
        </w:rPr>
        <w:t>Оценка конкурентоспособности малого и среднего бизнеса АПК</w:t>
      </w:r>
    </w:p>
    <w:p w14:paraId="4161803F" w14:textId="77777777" w:rsidR="00911488" w:rsidRPr="004A0E0A" w:rsidRDefault="00911488" w:rsidP="008E2078">
      <w:pPr>
        <w:widowControl w:val="0"/>
        <w:adjustRightInd w:val="0"/>
        <w:snapToGrid w:val="0"/>
        <w:ind w:firstLine="709"/>
        <w:jc w:val="both"/>
        <w:rPr>
          <w:sz w:val="16"/>
          <w:szCs w:val="16"/>
        </w:rPr>
      </w:pPr>
    </w:p>
    <w:p w14:paraId="240A1F27" w14:textId="7B428126" w:rsidR="00BF5E5B" w:rsidRPr="004A0E0A" w:rsidRDefault="00BF5E5B" w:rsidP="008E2078">
      <w:pPr>
        <w:widowControl w:val="0"/>
        <w:adjustRightInd w:val="0"/>
        <w:snapToGrid w:val="0"/>
        <w:ind w:firstLine="709"/>
        <w:jc w:val="both"/>
        <w:rPr>
          <w:sz w:val="28"/>
          <w:szCs w:val="28"/>
        </w:rPr>
      </w:pPr>
      <w:r w:rsidRPr="004A0E0A">
        <w:rPr>
          <w:sz w:val="28"/>
          <w:szCs w:val="28"/>
        </w:rPr>
        <w:t xml:space="preserve">В </w:t>
      </w:r>
      <w:r w:rsidR="00185D37" w:rsidRPr="004A0E0A">
        <w:rPr>
          <w:sz w:val="28"/>
          <w:szCs w:val="28"/>
        </w:rPr>
        <w:t>АПК</w:t>
      </w:r>
      <w:r w:rsidRPr="004A0E0A">
        <w:rPr>
          <w:sz w:val="28"/>
          <w:szCs w:val="28"/>
        </w:rPr>
        <w:t xml:space="preserve"> Казахстана хозяйства </w:t>
      </w:r>
      <w:r w:rsidR="00185D37" w:rsidRPr="004A0E0A">
        <w:rPr>
          <w:sz w:val="28"/>
          <w:szCs w:val="28"/>
        </w:rPr>
        <w:t>МСБ</w:t>
      </w:r>
      <w:r w:rsidRPr="004A0E0A">
        <w:rPr>
          <w:sz w:val="28"/>
          <w:szCs w:val="28"/>
        </w:rPr>
        <w:t xml:space="preserve"> занимают важное место в производстве сельскохозяйственной продукции, сохранение сельских территорий, обеспечение сырьем предприятия обрабатывающей промышленности, продовольственной безопасности страны. </w:t>
      </w:r>
      <w:r w:rsidR="00391827" w:rsidRPr="004A0E0A">
        <w:rPr>
          <w:sz w:val="28"/>
          <w:szCs w:val="28"/>
        </w:rPr>
        <w:t xml:space="preserve">С обретением независимости </w:t>
      </w:r>
      <w:r w:rsidR="00791D3D" w:rsidRPr="004A0E0A">
        <w:rPr>
          <w:sz w:val="28"/>
          <w:szCs w:val="28"/>
        </w:rPr>
        <w:t>МСБ</w:t>
      </w:r>
      <w:r w:rsidR="00391827" w:rsidRPr="004A0E0A">
        <w:rPr>
          <w:sz w:val="28"/>
          <w:szCs w:val="28"/>
        </w:rPr>
        <w:t xml:space="preserve"> стали наиболее гибким и эффективным звеном агроэкономики. Основой конкурентоспособности региона служит его умение обеспечивать собственные продовольственные потребности, используя имеющиеся ресурсы и производственные мощности</w:t>
      </w:r>
      <w:r w:rsidRPr="004A0E0A">
        <w:rPr>
          <w:sz w:val="28"/>
          <w:szCs w:val="28"/>
        </w:rPr>
        <w:t>.</w:t>
      </w:r>
    </w:p>
    <w:p w14:paraId="2F584F6B" w14:textId="36ACEC12" w:rsidR="00BF5E5B" w:rsidRPr="004A0E0A" w:rsidRDefault="00BF5E5B" w:rsidP="008E2078">
      <w:pPr>
        <w:widowControl w:val="0"/>
        <w:adjustRightInd w:val="0"/>
        <w:snapToGrid w:val="0"/>
        <w:ind w:firstLine="709"/>
        <w:jc w:val="both"/>
        <w:rPr>
          <w:sz w:val="28"/>
          <w:szCs w:val="28"/>
        </w:rPr>
      </w:pPr>
      <w:r w:rsidRPr="004A0E0A">
        <w:rPr>
          <w:sz w:val="28"/>
          <w:szCs w:val="28"/>
        </w:rPr>
        <w:t xml:space="preserve">Для получения комплексной оценки конкурентоспособности регионов Казахстана очень широко используется рейтинговый анализ. Используя его, нами проведена оценка конкурентоспособности хозяйств </w:t>
      </w:r>
      <w:r w:rsidR="00791D3D" w:rsidRPr="004A0E0A">
        <w:rPr>
          <w:sz w:val="28"/>
          <w:szCs w:val="28"/>
        </w:rPr>
        <w:t xml:space="preserve">МСБ </w:t>
      </w:r>
      <w:r w:rsidRPr="004A0E0A">
        <w:rPr>
          <w:sz w:val="28"/>
          <w:szCs w:val="28"/>
        </w:rPr>
        <w:t>Северного региона по сравнению с другими регионами</w:t>
      </w:r>
      <w:r w:rsidR="003F524B" w:rsidRPr="004A0E0A">
        <w:rPr>
          <w:sz w:val="28"/>
          <w:szCs w:val="28"/>
        </w:rPr>
        <w:t>.</w:t>
      </w:r>
      <w:r w:rsidR="00411893" w:rsidRPr="004A0E0A">
        <w:rPr>
          <w:sz w:val="28"/>
          <w:szCs w:val="28"/>
        </w:rPr>
        <w:t xml:space="preserve"> Использовались </w:t>
      </w:r>
      <w:r w:rsidRPr="004A0E0A">
        <w:rPr>
          <w:sz w:val="28"/>
          <w:szCs w:val="28"/>
        </w:rPr>
        <w:t xml:space="preserve">следующие исходные данные для формирования матрицы: </w:t>
      </w:r>
      <w:r w:rsidR="00DA6684" w:rsidRPr="004A0E0A">
        <w:rPr>
          <w:sz w:val="28"/>
          <w:szCs w:val="28"/>
        </w:rPr>
        <w:t>численность КРС</w:t>
      </w:r>
      <w:r w:rsidRPr="004A0E0A">
        <w:rPr>
          <w:sz w:val="28"/>
          <w:szCs w:val="28"/>
        </w:rPr>
        <w:t xml:space="preserve">, </w:t>
      </w:r>
      <w:r w:rsidR="00DA6684" w:rsidRPr="004A0E0A">
        <w:rPr>
          <w:sz w:val="28"/>
          <w:szCs w:val="28"/>
        </w:rPr>
        <w:t xml:space="preserve">коз, лошадей, </w:t>
      </w:r>
      <w:r w:rsidRPr="004A0E0A">
        <w:rPr>
          <w:sz w:val="28"/>
          <w:szCs w:val="28"/>
        </w:rPr>
        <w:t>овец</w:t>
      </w:r>
      <w:r w:rsidR="00DA6684" w:rsidRPr="004A0E0A">
        <w:rPr>
          <w:sz w:val="28"/>
          <w:szCs w:val="28"/>
        </w:rPr>
        <w:t>,</w:t>
      </w:r>
      <w:r w:rsidRPr="004A0E0A">
        <w:rPr>
          <w:sz w:val="28"/>
          <w:szCs w:val="28"/>
        </w:rPr>
        <w:t xml:space="preserve"> </w:t>
      </w:r>
      <w:r w:rsidR="00DA6684" w:rsidRPr="004A0E0A">
        <w:rPr>
          <w:sz w:val="28"/>
          <w:szCs w:val="28"/>
        </w:rPr>
        <w:t>свиней,</w:t>
      </w:r>
      <w:r w:rsidRPr="004A0E0A">
        <w:rPr>
          <w:sz w:val="28"/>
          <w:szCs w:val="28"/>
        </w:rPr>
        <w:t xml:space="preserve"> площади зерновых, кормовых культур</w:t>
      </w:r>
      <w:r w:rsidR="00DA6684" w:rsidRPr="004A0E0A">
        <w:rPr>
          <w:sz w:val="28"/>
          <w:szCs w:val="28"/>
        </w:rPr>
        <w:t xml:space="preserve"> и овощей</w:t>
      </w:r>
      <w:r w:rsidRPr="004A0E0A">
        <w:rPr>
          <w:sz w:val="28"/>
          <w:szCs w:val="28"/>
        </w:rPr>
        <w:t xml:space="preserve">, где строки </w:t>
      </w:r>
      <w:r w:rsidR="00526ECD" w:rsidRPr="004A0E0A">
        <w:rPr>
          <w:sz w:val="28"/>
          <w:szCs w:val="28"/>
        </w:rPr>
        <w:t>–</w:t>
      </w:r>
      <w:r w:rsidRPr="004A0E0A">
        <w:rPr>
          <w:sz w:val="28"/>
          <w:szCs w:val="28"/>
        </w:rPr>
        <w:t xml:space="preserve"> это показатели хозяйств, а столбцы </w:t>
      </w:r>
      <w:r w:rsidR="00526ECD" w:rsidRPr="004A0E0A">
        <w:rPr>
          <w:sz w:val="28"/>
          <w:szCs w:val="28"/>
        </w:rPr>
        <w:t>–</w:t>
      </w:r>
      <w:r w:rsidRPr="004A0E0A">
        <w:rPr>
          <w:sz w:val="28"/>
          <w:szCs w:val="28"/>
        </w:rPr>
        <w:t>регионы, по которым они рассмотрены</w:t>
      </w:r>
      <w:r w:rsidR="00411893" w:rsidRPr="004A0E0A">
        <w:rPr>
          <w:sz w:val="28"/>
          <w:szCs w:val="28"/>
        </w:rPr>
        <w:t xml:space="preserve"> (</w:t>
      </w:r>
      <w:r w:rsidR="005A10F1" w:rsidRPr="004A0E0A">
        <w:rPr>
          <w:sz w:val="28"/>
          <w:szCs w:val="28"/>
        </w:rPr>
        <w:t>таблица В</w:t>
      </w:r>
      <w:r w:rsidR="00A12CAE" w:rsidRPr="004A0E0A">
        <w:rPr>
          <w:sz w:val="28"/>
          <w:szCs w:val="28"/>
        </w:rPr>
        <w:t>.</w:t>
      </w:r>
      <w:r w:rsidR="005A10F1" w:rsidRPr="004A0E0A">
        <w:rPr>
          <w:sz w:val="28"/>
          <w:szCs w:val="28"/>
        </w:rPr>
        <w:t>1 П</w:t>
      </w:r>
      <w:r w:rsidR="00411893" w:rsidRPr="004A0E0A">
        <w:rPr>
          <w:sz w:val="28"/>
          <w:szCs w:val="28"/>
        </w:rPr>
        <w:t>риложени</w:t>
      </w:r>
      <w:r w:rsidR="005A10F1" w:rsidRPr="004A0E0A">
        <w:rPr>
          <w:sz w:val="28"/>
          <w:szCs w:val="28"/>
        </w:rPr>
        <w:t>я</w:t>
      </w:r>
      <w:r w:rsidR="00411893" w:rsidRPr="004A0E0A">
        <w:rPr>
          <w:sz w:val="28"/>
          <w:szCs w:val="28"/>
        </w:rPr>
        <w:t xml:space="preserve"> В)</w:t>
      </w:r>
      <w:r w:rsidRPr="004A0E0A">
        <w:rPr>
          <w:sz w:val="28"/>
          <w:szCs w:val="28"/>
        </w:rPr>
        <w:t>.</w:t>
      </w:r>
      <w:r w:rsidR="00AB0993" w:rsidRPr="004A0E0A">
        <w:rPr>
          <w:sz w:val="28"/>
          <w:szCs w:val="28"/>
        </w:rPr>
        <w:t xml:space="preserve"> </w:t>
      </w:r>
      <w:r w:rsidRPr="004A0E0A">
        <w:rPr>
          <w:sz w:val="28"/>
          <w:szCs w:val="28"/>
        </w:rPr>
        <w:t>Обоснование включения этих показателей в «ресурсный» и «производственный» потенциал можно привести такие аргументы:</w:t>
      </w:r>
    </w:p>
    <w:p w14:paraId="69EB81ED" w14:textId="407CD406" w:rsidR="00BF5E5B" w:rsidRPr="004A0E0A" w:rsidRDefault="00BF5E5B" w:rsidP="008E2078">
      <w:pPr>
        <w:pStyle w:val="p1"/>
        <w:widowControl w:val="0"/>
        <w:adjustRightInd w:val="0"/>
        <w:snapToGrid w:val="0"/>
        <w:spacing w:before="0" w:beforeAutospacing="0" w:after="0" w:afterAutospacing="0"/>
        <w:ind w:firstLine="709"/>
        <w:jc w:val="both"/>
        <w:rPr>
          <w:sz w:val="28"/>
          <w:szCs w:val="28"/>
        </w:rPr>
      </w:pPr>
      <w:r w:rsidRPr="004A0E0A">
        <w:rPr>
          <w:sz w:val="28"/>
          <w:szCs w:val="28"/>
        </w:rPr>
        <w:t xml:space="preserve">1. Поголовье </w:t>
      </w:r>
      <w:r w:rsidR="00B10ED3" w:rsidRPr="004A0E0A">
        <w:rPr>
          <w:sz w:val="28"/>
          <w:szCs w:val="28"/>
        </w:rPr>
        <w:t>КРС и коров</w:t>
      </w:r>
      <w:r w:rsidR="005A10F1" w:rsidRPr="004A0E0A">
        <w:rPr>
          <w:sz w:val="28"/>
          <w:szCs w:val="28"/>
        </w:rPr>
        <w:t>:</w:t>
      </w:r>
    </w:p>
    <w:p w14:paraId="0AE45AEF" w14:textId="03967FBA" w:rsidR="00BF5E5B" w:rsidRPr="004A0E0A" w:rsidRDefault="00526ECD" w:rsidP="008E2078">
      <w:pPr>
        <w:pStyle w:val="p2"/>
        <w:widowControl w:val="0"/>
        <w:adjustRightInd w:val="0"/>
        <w:snapToGrid w:val="0"/>
        <w:spacing w:before="0" w:beforeAutospacing="0" w:after="0" w:afterAutospacing="0"/>
        <w:ind w:firstLine="709"/>
        <w:jc w:val="both"/>
        <w:rPr>
          <w:sz w:val="28"/>
          <w:szCs w:val="28"/>
        </w:rPr>
      </w:pPr>
      <w:r w:rsidRPr="004A0E0A">
        <w:rPr>
          <w:sz w:val="28"/>
          <w:szCs w:val="28"/>
        </w:rPr>
        <w:t>–</w:t>
      </w:r>
      <w:r w:rsidR="00BF5E5B" w:rsidRPr="004A0E0A">
        <w:rPr>
          <w:sz w:val="28"/>
          <w:szCs w:val="28"/>
        </w:rPr>
        <w:t xml:space="preserve"> Отражает ёмкость животноводческого фонда региона: чем больше поголовье, тем выше базовый ресурс для производства мяса, молока и сопутствующих продуктов.</w:t>
      </w:r>
    </w:p>
    <w:p w14:paraId="758143A2" w14:textId="2F0E9F10" w:rsidR="00BF5E5B" w:rsidRPr="004A0E0A" w:rsidRDefault="00526ECD" w:rsidP="008E2078">
      <w:pPr>
        <w:pStyle w:val="p2"/>
        <w:widowControl w:val="0"/>
        <w:adjustRightInd w:val="0"/>
        <w:snapToGrid w:val="0"/>
        <w:spacing w:before="0" w:beforeAutospacing="0" w:after="0" w:afterAutospacing="0"/>
        <w:ind w:firstLine="709"/>
        <w:jc w:val="both"/>
        <w:rPr>
          <w:sz w:val="28"/>
          <w:szCs w:val="28"/>
        </w:rPr>
      </w:pPr>
      <w:r w:rsidRPr="004A0E0A">
        <w:rPr>
          <w:sz w:val="28"/>
          <w:szCs w:val="28"/>
        </w:rPr>
        <w:t>–</w:t>
      </w:r>
      <w:r w:rsidR="00BF5E5B" w:rsidRPr="004A0E0A">
        <w:rPr>
          <w:sz w:val="28"/>
          <w:szCs w:val="28"/>
        </w:rPr>
        <w:t xml:space="preserve"> Число коров особо важно, так как именно они дают основной объём молочной продукции и влияют на воспроизводство стада.</w:t>
      </w:r>
    </w:p>
    <w:p w14:paraId="7B0CA29F" w14:textId="0FDECCDD" w:rsidR="00BF5E5B" w:rsidRPr="004A0E0A" w:rsidRDefault="00BF5E5B" w:rsidP="008E2078">
      <w:pPr>
        <w:pStyle w:val="p1"/>
        <w:widowControl w:val="0"/>
        <w:adjustRightInd w:val="0"/>
        <w:snapToGrid w:val="0"/>
        <w:spacing w:before="0" w:beforeAutospacing="0" w:after="0" w:afterAutospacing="0"/>
        <w:ind w:firstLine="709"/>
        <w:jc w:val="both"/>
        <w:rPr>
          <w:sz w:val="28"/>
          <w:szCs w:val="28"/>
        </w:rPr>
      </w:pPr>
      <w:r w:rsidRPr="004A0E0A">
        <w:rPr>
          <w:sz w:val="28"/>
          <w:szCs w:val="28"/>
        </w:rPr>
        <w:t>2. Свиньи, овцы и козы, лошади</w:t>
      </w:r>
      <w:r w:rsidR="005A10F1" w:rsidRPr="004A0E0A">
        <w:rPr>
          <w:sz w:val="28"/>
          <w:szCs w:val="28"/>
        </w:rPr>
        <w:t>:</w:t>
      </w:r>
    </w:p>
    <w:p w14:paraId="2EC7A8DF" w14:textId="4F02CAFA" w:rsidR="00BF5E5B" w:rsidRPr="004A0E0A" w:rsidRDefault="00526ECD" w:rsidP="008E2078">
      <w:pPr>
        <w:pStyle w:val="p2"/>
        <w:widowControl w:val="0"/>
        <w:adjustRightInd w:val="0"/>
        <w:snapToGrid w:val="0"/>
        <w:spacing w:before="0" w:beforeAutospacing="0" w:after="0" w:afterAutospacing="0"/>
        <w:ind w:firstLine="709"/>
        <w:jc w:val="both"/>
        <w:rPr>
          <w:sz w:val="28"/>
          <w:szCs w:val="28"/>
        </w:rPr>
      </w:pPr>
      <w:r w:rsidRPr="004A0E0A">
        <w:rPr>
          <w:sz w:val="28"/>
          <w:szCs w:val="28"/>
        </w:rPr>
        <w:t>–</w:t>
      </w:r>
      <w:r w:rsidR="00BF5E5B" w:rsidRPr="004A0E0A">
        <w:rPr>
          <w:sz w:val="28"/>
          <w:szCs w:val="28"/>
        </w:rPr>
        <w:t xml:space="preserve"> Свиньи и </w:t>
      </w:r>
      <w:r w:rsidR="007F26A3" w:rsidRPr="004A0E0A">
        <w:rPr>
          <w:sz w:val="28"/>
          <w:szCs w:val="28"/>
        </w:rPr>
        <w:t>МРС</w:t>
      </w:r>
      <w:r w:rsidR="00BF5E5B" w:rsidRPr="004A0E0A">
        <w:rPr>
          <w:sz w:val="28"/>
          <w:szCs w:val="28"/>
        </w:rPr>
        <w:t xml:space="preserve"> </w:t>
      </w:r>
      <w:r w:rsidR="00401685" w:rsidRPr="004A0E0A">
        <w:rPr>
          <w:sz w:val="28"/>
          <w:szCs w:val="28"/>
        </w:rPr>
        <w:t>–</w:t>
      </w:r>
      <w:r w:rsidR="00BF5E5B" w:rsidRPr="004A0E0A">
        <w:rPr>
          <w:sz w:val="28"/>
          <w:szCs w:val="28"/>
        </w:rPr>
        <w:t xml:space="preserve"> показатель диверсификации животноводства и устойчивости хозяйства к рискам (болезни </w:t>
      </w:r>
      <w:r w:rsidR="002045F8" w:rsidRPr="004A0E0A">
        <w:rPr>
          <w:sz w:val="28"/>
          <w:szCs w:val="28"/>
        </w:rPr>
        <w:t>КРС</w:t>
      </w:r>
      <w:r w:rsidR="00BF5E5B" w:rsidRPr="004A0E0A">
        <w:rPr>
          <w:sz w:val="28"/>
          <w:szCs w:val="28"/>
        </w:rPr>
        <w:t>, колебания цен).</w:t>
      </w:r>
    </w:p>
    <w:p w14:paraId="3CA63746" w14:textId="416DD928" w:rsidR="00BF5E5B" w:rsidRPr="004A0E0A" w:rsidRDefault="00526ECD" w:rsidP="008E2078">
      <w:pPr>
        <w:pStyle w:val="p2"/>
        <w:widowControl w:val="0"/>
        <w:adjustRightInd w:val="0"/>
        <w:snapToGrid w:val="0"/>
        <w:spacing w:before="0" w:beforeAutospacing="0" w:after="0" w:afterAutospacing="0"/>
        <w:ind w:firstLine="709"/>
        <w:jc w:val="both"/>
        <w:rPr>
          <w:sz w:val="28"/>
          <w:szCs w:val="28"/>
        </w:rPr>
      </w:pPr>
      <w:r w:rsidRPr="004A0E0A">
        <w:rPr>
          <w:sz w:val="28"/>
          <w:szCs w:val="28"/>
        </w:rPr>
        <w:t>–</w:t>
      </w:r>
      <w:r w:rsidR="00BF5E5B" w:rsidRPr="004A0E0A">
        <w:rPr>
          <w:sz w:val="28"/>
          <w:szCs w:val="28"/>
        </w:rPr>
        <w:t xml:space="preserve"> Лошади учитываются как ресурс транспортных и сельскохозяйственных работ в районах с ограниченной механизацией.</w:t>
      </w:r>
    </w:p>
    <w:p w14:paraId="4FA33E1D" w14:textId="7165F63A" w:rsidR="00BF5E5B" w:rsidRPr="004A0E0A" w:rsidRDefault="00BF5E5B" w:rsidP="008E2078">
      <w:pPr>
        <w:pStyle w:val="p1"/>
        <w:widowControl w:val="0"/>
        <w:adjustRightInd w:val="0"/>
        <w:snapToGrid w:val="0"/>
        <w:spacing w:before="0" w:beforeAutospacing="0" w:after="0" w:afterAutospacing="0"/>
        <w:ind w:firstLine="709"/>
        <w:jc w:val="both"/>
        <w:rPr>
          <w:sz w:val="28"/>
          <w:szCs w:val="28"/>
        </w:rPr>
      </w:pPr>
      <w:r w:rsidRPr="004A0E0A">
        <w:rPr>
          <w:sz w:val="28"/>
          <w:szCs w:val="28"/>
        </w:rPr>
        <w:t>3. Посевные площади (всего, зерновые, овощные, кормовые)</w:t>
      </w:r>
      <w:r w:rsidR="005A10F1" w:rsidRPr="004A0E0A">
        <w:rPr>
          <w:sz w:val="28"/>
          <w:szCs w:val="28"/>
        </w:rPr>
        <w:t>:</w:t>
      </w:r>
    </w:p>
    <w:p w14:paraId="4492B587" w14:textId="1D2A1F2B" w:rsidR="00BF5E5B" w:rsidRPr="004A0E0A" w:rsidRDefault="00526ECD" w:rsidP="008E2078">
      <w:pPr>
        <w:pStyle w:val="p2"/>
        <w:widowControl w:val="0"/>
        <w:adjustRightInd w:val="0"/>
        <w:snapToGrid w:val="0"/>
        <w:spacing w:before="0" w:beforeAutospacing="0" w:after="0" w:afterAutospacing="0"/>
        <w:ind w:firstLine="709"/>
        <w:jc w:val="both"/>
        <w:rPr>
          <w:sz w:val="28"/>
          <w:szCs w:val="28"/>
        </w:rPr>
      </w:pPr>
      <w:r w:rsidRPr="004A0E0A">
        <w:rPr>
          <w:sz w:val="28"/>
          <w:szCs w:val="28"/>
        </w:rPr>
        <w:t>–</w:t>
      </w:r>
      <w:r w:rsidR="00BF5E5B" w:rsidRPr="004A0E0A">
        <w:rPr>
          <w:sz w:val="28"/>
          <w:szCs w:val="28"/>
        </w:rPr>
        <w:t xml:space="preserve"> Общая посевная площадь отражает наличие земресурсов под севооборот</w:t>
      </w:r>
    </w:p>
    <w:p w14:paraId="4B4AD176" w14:textId="6A5B4306" w:rsidR="00BF5E5B" w:rsidRPr="004A0E0A" w:rsidRDefault="00526ECD" w:rsidP="008E2078">
      <w:pPr>
        <w:pStyle w:val="p2"/>
        <w:widowControl w:val="0"/>
        <w:adjustRightInd w:val="0"/>
        <w:snapToGrid w:val="0"/>
        <w:spacing w:before="0" w:beforeAutospacing="0" w:after="0" w:afterAutospacing="0"/>
        <w:ind w:firstLine="709"/>
        <w:jc w:val="both"/>
        <w:rPr>
          <w:sz w:val="28"/>
          <w:szCs w:val="28"/>
        </w:rPr>
      </w:pPr>
      <w:r w:rsidRPr="004A0E0A">
        <w:rPr>
          <w:sz w:val="28"/>
          <w:szCs w:val="28"/>
        </w:rPr>
        <w:t>–</w:t>
      </w:r>
      <w:r w:rsidR="00BF5E5B" w:rsidRPr="004A0E0A">
        <w:rPr>
          <w:sz w:val="28"/>
          <w:szCs w:val="28"/>
        </w:rPr>
        <w:t xml:space="preserve"> Зерновые </w:t>
      </w:r>
      <w:r w:rsidR="00401685" w:rsidRPr="004A0E0A">
        <w:rPr>
          <w:sz w:val="28"/>
          <w:szCs w:val="28"/>
        </w:rPr>
        <w:t>–</w:t>
      </w:r>
      <w:r w:rsidR="00BF5E5B" w:rsidRPr="004A0E0A">
        <w:rPr>
          <w:sz w:val="28"/>
          <w:szCs w:val="28"/>
        </w:rPr>
        <w:t xml:space="preserve"> базовая продовольственная и фуражная культура, определяет объём обеспечения зерном населения и животноводства</w:t>
      </w:r>
    </w:p>
    <w:p w14:paraId="10527868" w14:textId="5E146E27" w:rsidR="00BF5E5B" w:rsidRPr="004A0E0A" w:rsidRDefault="00526ECD" w:rsidP="008E2078">
      <w:pPr>
        <w:pStyle w:val="p2"/>
        <w:widowControl w:val="0"/>
        <w:adjustRightInd w:val="0"/>
        <w:snapToGrid w:val="0"/>
        <w:spacing w:before="0" w:beforeAutospacing="0" w:after="0" w:afterAutospacing="0"/>
        <w:ind w:firstLine="709"/>
        <w:jc w:val="both"/>
        <w:rPr>
          <w:sz w:val="28"/>
          <w:szCs w:val="28"/>
        </w:rPr>
      </w:pPr>
      <w:r w:rsidRPr="004A0E0A">
        <w:rPr>
          <w:sz w:val="28"/>
          <w:szCs w:val="28"/>
        </w:rPr>
        <w:t>–</w:t>
      </w:r>
      <w:r w:rsidR="00BF5E5B" w:rsidRPr="004A0E0A">
        <w:rPr>
          <w:sz w:val="28"/>
          <w:szCs w:val="28"/>
        </w:rPr>
        <w:t xml:space="preserve"> Овощные площади показывают потенциал для высокомаржинальных культур и продовольственной безопасности</w:t>
      </w:r>
    </w:p>
    <w:p w14:paraId="46E1EDC5" w14:textId="3DBA986F" w:rsidR="00BF5E5B" w:rsidRPr="004A0E0A" w:rsidRDefault="00526ECD" w:rsidP="008E2078">
      <w:pPr>
        <w:pStyle w:val="p2"/>
        <w:widowControl w:val="0"/>
        <w:adjustRightInd w:val="0"/>
        <w:snapToGrid w:val="0"/>
        <w:spacing w:before="0" w:beforeAutospacing="0" w:after="0" w:afterAutospacing="0"/>
        <w:ind w:firstLine="709"/>
        <w:jc w:val="both"/>
        <w:rPr>
          <w:sz w:val="28"/>
          <w:szCs w:val="28"/>
        </w:rPr>
      </w:pPr>
      <w:r w:rsidRPr="004A0E0A">
        <w:rPr>
          <w:sz w:val="28"/>
          <w:szCs w:val="28"/>
        </w:rPr>
        <w:t>–</w:t>
      </w:r>
      <w:r w:rsidR="00BF5E5B" w:rsidRPr="004A0E0A">
        <w:rPr>
          <w:sz w:val="28"/>
          <w:szCs w:val="28"/>
        </w:rPr>
        <w:t xml:space="preserve"> Кормовые площади напрямую влияют на эффективность откорма животных и устойчивость в периоды засухи или падежа</w:t>
      </w:r>
    </w:p>
    <w:p w14:paraId="646B7D0D" w14:textId="7363E989" w:rsidR="00BF5E5B" w:rsidRPr="004A0E0A" w:rsidRDefault="00BF5E5B" w:rsidP="008E2078">
      <w:pPr>
        <w:pStyle w:val="p2"/>
        <w:widowControl w:val="0"/>
        <w:adjustRightInd w:val="0"/>
        <w:snapToGrid w:val="0"/>
        <w:spacing w:before="0" w:beforeAutospacing="0" w:after="0" w:afterAutospacing="0"/>
        <w:ind w:firstLine="709"/>
        <w:jc w:val="both"/>
        <w:rPr>
          <w:sz w:val="28"/>
          <w:szCs w:val="28"/>
        </w:rPr>
      </w:pPr>
      <w:r w:rsidRPr="004A0E0A">
        <w:rPr>
          <w:sz w:val="28"/>
          <w:szCs w:val="28"/>
        </w:rPr>
        <w:t>4. Набор из 9</w:t>
      </w:r>
      <w:r w:rsidR="00526ECD" w:rsidRPr="004A0E0A">
        <w:rPr>
          <w:sz w:val="28"/>
          <w:szCs w:val="28"/>
        </w:rPr>
        <w:t>–</w:t>
      </w:r>
      <w:r w:rsidRPr="004A0E0A">
        <w:rPr>
          <w:sz w:val="28"/>
          <w:szCs w:val="28"/>
        </w:rPr>
        <w:t>10 показателей покрывает географические (земля), биологические (поголовье скота) и технологические (специализация культур) аспекты ресурсной базы. Такое число позволяет учесть ключевые компоненты без избыточности, сохраняя прозрачность расчётов и интерпретацию результатов.</w:t>
      </w:r>
    </w:p>
    <w:p w14:paraId="2C8B4234" w14:textId="097B5219" w:rsidR="00BF5E5B" w:rsidRPr="004A0E0A" w:rsidRDefault="00BF5E5B" w:rsidP="002E4561">
      <w:pPr>
        <w:pStyle w:val="p1"/>
        <w:widowControl w:val="0"/>
        <w:adjustRightInd w:val="0"/>
        <w:snapToGrid w:val="0"/>
        <w:spacing w:before="0" w:beforeAutospacing="0" w:after="0" w:afterAutospacing="0"/>
        <w:ind w:firstLine="709"/>
        <w:jc w:val="both"/>
        <w:rPr>
          <w:sz w:val="28"/>
          <w:szCs w:val="28"/>
        </w:rPr>
      </w:pPr>
      <w:r w:rsidRPr="004A0E0A">
        <w:rPr>
          <w:sz w:val="28"/>
          <w:szCs w:val="28"/>
        </w:rPr>
        <w:t xml:space="preserve">Таким образом, каждый из этих индикаторов вносит уникальный вклад в оценку </w:t>
      </w:r>
      <w:r w:rsidRPr="004A0E0A">
        <w:rPr>
          <w:rStyle w:val="s2"/>
          <w:sz w:val="28"/>
          <w:szCs w:val="28"/>
        </w:rPr>
        <w:t>ресурсного потенциала</w:t>
      </w:r>
      <w:r w:rsidRPr="004A0E0A">
        <w:rPr>
          <w:sz w:val="28"/>
          <w:szCs w:val="28"/>
        </w:rPr>
        <w:t xml:space="preserve"> (наличие основных ресурсов и их разнообразие) и далее </w:t>
      </w:r>
      <w:r w:rsidR="00401685" w:rsidRPr="004A0E0A">
        <w:rPr>
          <w:sz w:val="28"/>
          <w:szCs w:val="28"/>
        </w:rPr>
        <w:t>–</w:t>
      </w:r>
      <w:r w:rsidRPr="004A0E0A">
        <w:rPr>
          <w:sz w:val="28"/>
          <w:szCs w:val="28"/>
        </w:rPr>
        <w:t xml:space="preserve"> в </w:t>
      </w:r>
      <w:r w:rsidRPr="004A0E0A">
        <w:rPr>
          <w:rStyle w:val="s2"/>
          <w:sz w:val="28"/>
          <w:szCs w:val="28"/>
        </w:rPr>
        <w:t>производственный потенциал</w:t>
      </w:r>
      <w:r w:rsidRPr="004A0E0A">
        <w:rPr>
          <w:sz w:val="28"/>
          <w:szCs w:val="28"/>
        </w:rPr>
        <w:t>, поскольку именно эти ресурсы преобразуются в конечный объём продукции (зерна, молока, мяса и овощей).</w:t>
      </w:r>
      <w:r w:rsidR="00244176" w:rsidRPr="004A0E0A">
        <w:rPr>
          <w:sz w:val="28"/>
          <w:szCs w:val="28"/>
        </w:rPr>
        <w:t xml:space="preserve"> </w:t>
      </w:r>
      <w:r w:rsidR="002E4561" w:rsidRPr="004A0E0A">
        <w:rPr>
          <w:sz w:val="28"/>
          <w:szCs w:val="28"/>
        </w:rPr>
        <w:t>Нормировка каждого показателя реализует перевод индикаторов к сопоставимой шкале [0;1] и широко применяется при построении составных индексов. Данный подход рекомендован в методическом руководстве по построению композитных индексов [84]</w:t>
      </w:r>
      <w:r w:rsidR="00AE78E7" w:rsidRPr="004A0E0A">
        <w:rPr>
          <w:sz w:val="28"/>
          <w:szCs w:val="28"/>
        </w:rPr>
        <w:t>:</w:t>
      </w:r>
    </w:p>
    <w:p w14:paraId="08BB017D" w14:textId="1388033F" w:rsidR="00BF5E5B" w:rsidRPr="004A0E0A" w:rsidRDefault="00BF5E5B" w:rsidP="007F26A3">
      <w:pPr>
        <w:widowControl w:val="0"/>
        <w:adjustRightInd w:val="0"/>
        <w:snapToGrid w:val="0"/>
        <w:jc w:val="right"/>
        <w:rPr>
          <w:sz w:val="28"/>
          <w:szCs w:val="28"/>
        </w:rPr>
      </w:pPr>
      <m:oMath>
        <m:r>
          <w:rPr>
            <w:rFonts w:ascii="Cambria Math" w:hAnsi="Cambria Math"/>
            <w:sz w:val="28"/>
            <w:szCs w:val="28"/>
          </w:rPr>
          <m:t>x=</m:t>
        </m:r>
        <m:f>
          <m:fPr>
            <m:ctrlPr>
              <w:rPr>
                <w:rFonts w:ascii="Cambria Math" w:hAnsi="Cambria Math"/>
                <w:i/>
                <w:sz w:val="28"/>
                <w:szCs w:val="28"/>
              </w:rPr>
            </m:ctrlPr>
          </m:fPr>
          <m:num>
            <m:r>
              <w:rPr>
                <w:rFonts w:ascii="Cambria Math" w:hAnsi="Cambria Math"/>
                <w:sz w:val="28"/>
                <w:szCs w:val="28"/>
              </w:rPr>
              <m:t xml:space="preserve">значение показателя по регионам </m:t>
            </m:r>
          </m:num>
          <m:den>
            <m:r>
              <m:rPr>
                <m:sty m:val="p"/>
              </m:rPr>
              <w:rPr>
                <w:rFonts w:ascii="Cambria Math" w:hAnsi="Cambria Math"/>
                <w:sz w:val="28"/>
                <w:szCs w:val="28"/>
              </w:rPr>
              <m:t>max значение</m:t>
            </m:r>
            <m:r>
              <w:rPr>
                <w:rFonts w:ascii="Cambria Math" w:hAnsi="Cambria Math"/>
                <w:sz w:val="28"/>
                <w:szCs w:val="28"/>
              </w:rPr>
              <m:t xml:space="preserve"> показателя</m:t>
            </m:r>
          </m:den>
        </m:f>
      </m:oMath>
      <w:r w:rsidRPr="004A0E0A">
        <w:rPr>
          <w:rFonts w:eastAsiaTheme="minorEastAsia"/>
          <w:sz w:val="28"/>
          <w:szCs w:val="28"/>
        </w:rPr>
        <w:tab/>
      </w:r>
      <w:r w:rsidR="00AB0993" w:rsidRPr="004A0E0A">
        <w:rPr>
          <w:rFonts w:eastAsiaTheme="minorEastAsia"/>
          <w:sz w:val="28"/>
          <w:szCs w:val="28"/>
        </w:rPr>
        <w:tab/>
      </w:r>
      <w:r w:rsidR="005A10F1" w:rsidRPr="004A0E0A">
        <w:rPr>
          <w:rFonts w:eastAsiaTheme="minorEastAsia"/>
          <w:sz w:val="28"/>
          <w:szCs w:val="28"/>
        </w:rPr>
        <w:tab/>
      </w:r>
      <w:r w:rsidRPr="004A0E0A">
        <w:rPr>
          <w:rFonts w:eastAsiaTheme="minorEastAsia"/>
          <w:sz w:val="28"/>
          <w:szCs w:val="28"/>
        </w:rPr>
        <w:tab/>
        <w:t>(</w:t>
      </w:r>
      <w:r w:rsidR="00AB0993" w:rsidRPr="004A0E0A">
        <w:rPr>
          <w:rFonts w:eastAsiaTheme="minorEastAsia"/>
          <w:sz w:val="28"/>
          <w:szCs w:val="28"/>
        </w:rPr>
        <w:t>1</w:t>
      </w:r>
      <w:r w:rsidRPr="004A0E0A">
        <w:rPr>
          <w:rFonts w:eastAsiaTheme="minorEastAsia"/>
          <w:sz w:val="28"/>
          <w:szCs w:val="28"/>
        </w:rPr>
        <w:t>)</w:t>
      </w:r>
    </w:p>
    <w:p w14:paraId="631505B8" w14:textId="15127C94" w:rsidR="00605F0D" w:rsidRPr="004A0E0A" w:rsidRDefault="00605F0D" w:rsidP="00605F0D">
      <w:pPr>
        <w:rPr>
          <w:rFonts w:ascii=".AppleSystemUIFont" w:hAnsi=".AppleSystemUIFont"/>
          <w:sz w:val="21"/>
          <w:szCs w:val="21"/>
        </w:rPr>
      </w:pPr>
    </w:p>
    <w:p w14:paraId="4AB5072B" w14:textId="22E92E28" w:rsidR="00BF5E5B" w:rsidRPr="004A0E0A" w:rsidRDefault="002E4561" w:rsidP="008E2078">
      <w:pPr>
        <w:widowControl w:val="0"/>
        <w:adjustRightInd w:val="0"/>
        <w:snapToGrid w:val="0"/>
        <w:ind w:firstLine="709"/>
        <w:jc w:val="both"/>
        <w:rPr>
          <w:sz w:val="28"/>
          <w:szCs w:val="28"/>
        </w:rPr>
      </w:pPr>
      <w:r w:rsidRPr="004A0E0A">
        <w:rPr>
          <w:sz w:val="28"/>
          <w:szCs w:val="28"/>
        </w:rPr>
        <w:t>П</w:t>
      </w:r>
      <w:r w:rsidR="00BF5E5B" w:rsidRPr="004A0E0A">
        <w:rPr>
          <w:sz w:val="28"/>
          <w:szCs w:val="28"/>
        </w:rPr>
        <w:t xml:space="preserve">олученные результаты </w:t>
      </w:r>
      <w:r w:rsidRPr="004A0E0A">
        <w:rPr>
          <w:sz w:val="28"/>
          <w:szCs w:val="28"/>
        </w:rPr>
        <w:t xml:space="preserve">представлены </w:t>
      </w:r>
      <w:r w:rsidR="00BF5E5B" w:rsidRPr="004A0E0A">
        <w:rPr>
          <w:sz w:val="28"/>
          <w:szCs w:val="28"/>
        </w:rPr>
        <w:t xml:space="preserve">в </w:t>
      </w:r>
      <w:r w:rsidR="005A10F1" w:rsidRPr="004A0E0A">
        <w:rPr>
          <w:sz w:val="28"/>
          <w:szCs w:val="28"/>
        </w:rPr>
        <w:t>таблиц</w:t>
      </w:r>
      <w:r w:rsidRPr="004A0E0A">
        <w:rPr>
          <w:sz w:val="28"/>
          <w:szCs w:val="28"/>
        </w:rPr>
        <w:t>е</w:t>
      </w:r>
      <w:r w:rsidR="005A10F1" w:rsidRPr="004A0E0A">
        <w:rPr>
          <w:sz w:val="28"/>
          <w:szCs w:val="28"/>
        </w:rPr>
        <w:t xml:space="preserve"> В</w:t>
      </w:r>
      <w:r w:rsidR="00A12CAE" w:rsidRPr="004A0E0A">
        <w:rPr>
          <w:sz w:val="28"/>
          <w:szCs w:val="28"/>
        </w:rPr>
        <w:t>.</w:t>
      </w:r>
      <w:r w:rsidR="005A10F1" w:rsidRPr="004A0E0A">
        <w:rPr>
          <w:sz w:val="28"/>
          <w:szCs w:val="28"/>
        </w:rPr>
        <w:t>2 П</w:t>
      </w:r>
      <w:r w:rsidR="00BF5E5B" w:rsidRPr="004A0E0A">
        <w:rPr>
          <w:sz w:val="28"/>
          <w:szCs w:val="28"/>
        </w:rPr>
        <w:t>риложени</w:t>
      </w:r>
      <w:r w:rsidR="005A10F1" w:rsidRPr="004A0E0A">
        <w:rPr>
          <w:sz w:val="28"/>
          <w:szCs w:val="28"/>
        </w:rPr>
        <w:t>я</w:t>
      </w:r>
      <w:r w:rsidR="00EE746D" w:rsidRPr="004A0E0A">
        <w:rPr>
          <w:sz w:val="28"/>
          <w:szCs w:val="28"/>
        </w:rPr>
        <w:t xml:space="preserve"> В</w:t>
      </w:r>
      <w:r w:rsidR="00BF5E5B" w:rsidRPr="004A0E0A">
        <w:rPr>
          <w:sz w:val="28"/>
          <w:szCs w:val="28"/>
        </w:rPr>
        <w:t>.</w:t>
      </w:r>
    </w:p>
    <w:p w14:paraId="57C964EE" w14:textId="77777777" w:rsidR="00BF5E5B" w:rsidRPr="004A0E0A" w:rsidRDefault="00BF5E5B" w:rsidP="008E2078">
      <w:pPr>
        <w:widowControl w:val="0"/>
        <w:adjustRightInd w:val="0"/>
        <w:snapToGrid w:val="0"/>
        <w:ind w:firstLine="709"/>
        <w:jc w:val="both"/>
        <w:rPr>
          <w:sz w:val="28"/>
          <w:szCs w:val="28"/>
        </w:rPr>
      </w:pPr>
      <w:r w:rsidRPr="004A0E0A">
        <w:rPr>
          <w:sz w:val="28"/>
          <w:szCs w:val="28"/>
        </w:rPr>
        <w:t xml:space="preserve">Для каждого анализируемого региона его рейтинговая оценка рассчитывается по формуле: </w:t>
      </w:r>
    </w:p>
    <w:p w14:paraId="6431F3DF" w14:textId="77777777" w:rsidR="00BF5E5B" w:rsidRPr="004A0E0A" w:rsidRDefault="00BF5E5B" w:rsidP="008E2078">
      <w:pPr>
        <w:widowControl w:val="0"/>
        <w:adjustRightInd w:val="0"/>
        <w:snapToGrid w:val="0"/>
        <w:jc w:val="both"/>
        <w:rPr>
          <w:sz w:val="16"/>
          <w:szCs w:val="16"/>
        </w:rPr>
      </w:pPr>
    </w:p>
    <w:p w14:paraId="6B65A40D" w14:textId="21934665" w:rsidR="00BF5E5B" w:rsidRPr="004A0E0A" w:rsidRDefault="00BF5E5B" w:rsidP="007F26A3">
      <w:pPr>
        <w:widowControl w:val="0"/>
        <w:adjustRightInd w:val="0"/>
        <w:snapToGrid w:val="0"/>
        <w:jc w:val="right"/>
        <w:rPr>
          <w:rFonts w:eastAsiaTheme="minorEastAsia"/>
          <w:iCs/>
          <w:sz w:val="28"/>
          <w:szCs w:val="28"/>
        </w:rPr>
      </w:pPr>
      <m:oMath>
        <m:r>
          <w:rPr>
            <w:rFonts w:ascii="Cambria Math" w:hAnsi="Cambria Math"/>
            <w:sz w:val="28"/>
            <w:szCs w:val="28"/>
          </w:rPr>
          <m:t>r=</m:t>
        </m:r>
        <m:rad>
          <m:radPr>
            <m:degHide m:val="1"/>
            <m:ctrlPr>
              <w:rPr>
                <w:rFonts w:ascii="Cambria Math" w:hAnsi="Cambria Math"/>
                <w:i/>
                <w:sz w:val="28"/>
                <w:szCs w:val="28"/>
              </w:rPr>
            </m:ctrlPr>
          </m:radPr>
          <m:deg/>
          <m:e>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e>
                </m:d>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e>
                </m:d>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n</m:t>
                        </m:r>
                      </m:sub>
                    </m:sSub>
                  </m:e>
                </m:d>
              </m:e>
              <m:sup>
                <m:r>
                  <w:rPr>
                    <w:rFonts w:ascii="Cambria Math" w:hAnsi="Cambria Math"/>
                    <w:sz w:val="28"/>
                    <w:szCs w:val="28"/>
                  </w:rPr>
                  <m:t>2</m:t>
                </m:r>
              </m:sup>
            </m:sSup>
          </m:e>
        </m:rad>
      </m:oMath>
      <w:r w:rsidRPr="004A0E0A">
        <w:rPr>
          <w:rFonts w:eastAsiaTheme="minorEastAsia"/>
          <w:iCs/>
          <w:sz w:val="28"/>
          <w:szCs w:val="28"/>
        </w:rPr>
        <w:tab/>
      </w:r>
      <w:r w:rsidR="007F26A3" w:rsidRPr="004A0E0A">
        <w:rPr>
          <w:rFonts w:eastAsiaTheme="minorEastAsia"/>
          <w:iCs/>
          <w:sz w:val="28"/>
          <w:szCs w:val="28"/>
        </w:rPr>
        <w:tab/>
      </w:r>
      <w:r w:rsidR="005A10F1" w:rsidRPr="004A0E0A">
        <w:rPr>
          <w:rFonts w:eastAsiaTheme="minorEastAsia"/>
          <w:iCs/>
          <w:sz w:val="28"/>
          <w:szCs w:val="28"/>
        </w:rPr>
        <w:tab/>
      </w:r>
      <w:r w:rsidRPr="004A0E0A">
        <w:rPr>
          <w:rFonts w:eastAsiaTheme="minorEastAsia"/>
          <w:sz w:val="28"/>
          <w:szCs w:val="28"/>
        </w:rPr>
        <w:t>(</w:t>
      </w:r>
      <w:r w:rsidR="00244176" w:rsidRPr="004A0E0A">
        <w:rPr>
          <w:rFonts w:eastAsiaTheme="minorEastAsia"/>
          <w:sz w:val="28"/>
          <w:szCs w:val="28"/>
        </w:rPr>
        <w:t>2</w:t>
      </w:r>
      <w:r w:rsidRPr="004A0E0A">
        <w:rPr>
          <w:rFonts w:eastAsiaTheme="minorEastAsia"/>
          <w:sz w:val="28"/>
          <w:szCs w:val="28"/>
        </w:rPr>
        <w:t>)</w:t>
      </w:r>
    </w:p>
    <w:p w14:paraId="35537219" w14:textId="77777777" w:rsidR="00BF5E5B" w:rsidRPr="004A0E0A" w:rsidRDefault="00BF5E5B" w:rsidP="008E2078">
      <w:pPr>
        <w:widowControl w:val="0"/>
        <w:adjustRightInd w:val="0"/>
        <w:snapToGrid w:val="0"/>
        <w:ind w:firstLine="709"/>
        <w:jc w:val="both"/>
        <w:rPr>
          <w:rFonts w:eastAsiaTheme="minorEastAsia"/>
          <w:sz w:val="16"/>
          <w:szCs w:val="16"/>
        </w:rPr>
      </w:pPr>
    </w:p>
    <w:p w14:paraId="5D4CE7CC" w14:textId="3843BF27" w:rsidR="00BF5E5B" w:rsidRPr="004A0E0A" w:rsidRDefault="00BF5E5B" w:rsidP="008E2078">
      <w:pPr>
        <w:pStyle w:val="p1"/>
        <w:widowControl w:val="0"/>
        <w:adjustRightInd w:val="0"/>
        <w:snapToGrid w:val="0"/>
        <w:spacing w:before="0" w:beforeAutospacing="0" w:after="0" w:afterAutospacing="0"/>
        <w:ind w:firstLine="709"/>
        <w:jc w:val="both"/>
        <w:rPr>
          <w:sz w:val="28"/>
          <w:szCs w:val="28"/>
        </w:rPr>
      </w:pPr>
      <w:r w:rsidRPr="004A0E0A">
        <w:rPr>
          <w:sz w:val="28"/>
          <w:szCs w:val="28"/>
        </w:rPr>
        <w:t>Обоснованием использования равных весов в формуле (</w:t>
      </w:r>
      <w:r w:rsidR="00244176" w:rsidRPr="004A0E0A">
        <w:rPr>
          <w:sz w:val="28"/>
          <w:szCs w:val="28"/>
        </w:rPr>
        <w:t>2</w:t>
      </w:r>
      <w:r w:rsidRPr="004A0E0A">
        <w:rPr>
          <w:sz w:val="28"/>
          <w:szCs w:val="28"/>
        </w:rPr>
        <w:t>) являются следующие аргументы:</w:t>
      </w:r>
    </w:p>
    <w:p w14:paraId="219140CF" w14:textId="1E29ACE3" w:rsidR="00BF5E5B" w:rsidRPr="004A0E0A" w:rsidRDefault="00BF5E5B" w:rsidP="008E2078">
      <w:pPr>
        <w:pStyle w:val="p1"/>
        <w:widowControl w:val="0"/>
        <w:adjustRightInd w:val="0"/>
        <w:snapToGrid w:val="0"/>
        <w:spacing w:before="0" w:beforeAutospacing="0" w:after="0" w:afterAutospacing="0"/>
        <w:ind w:firstLine="709"/>
        <w:jc w:val="both"/>
        <w:rPr>
          <w:sz w:val="28"/>
          <w:szCs w:val="28"/>
        </w:rPr>
      </w:pPr>
      <w:r w:rsidRPr="004A0E0A">
        <w:rPr>
          <w:sz w:val="28"/>
          <w:szCs w:val="28"/>
        </w:rPr>
        <w:t>1. Отсутствие надёжных оснований для разного взвешивания</w:t>
      </w:r>
      <w:r w:rsidR="00244176" w:rsidRPr="004A0E0A">
        <w:rPr>
          <w:sz w:val="28"/>
          <w:szCs w:val="28"/>
        </w:rPr>
        <w:t xml:space="preserve">. </w:t>
      </w:r>
      <w:r w:rsidRPr="004A0E0A">
        <w:rPr>
          <w:sz w:val="28"/>
          <w:szCs w:val="28"/>
        </w:rPr>
        <w:t>В литературе и практике агроэкономических рейтингов нет однозначного консенсуса по относительной важности именно этих 9</w:t>
      </w:r>
      <w:r w:rsidR="00526ECD" w:rsidRPr="004A0E0A">
        <w:rPr>
          <w:sz w:val="28"/>
          <w:szCs w:val="28"/>
        </w:rPr>
        <w:t>–</w:t>
      </w:r>
      <w:r w:rsidRPr="004A0E0A">
        <w:rPr>
          <w:sz w:val="28"/>
          <w:szCs w:val="28"/>
        </w:rPr>
        <w:t>10 показателей.</w:t>
      </w:r>
      <w:r w:rsidR="00244176" w:rsidRPr="004A0E0A">
        <w:rPr>
          <w:sz w:val="28"/>
          <w:szCs w:val="28"/>
        </w:rPr>
        <w:t xml:space="preserve"> </w:t>
      </w:r>
      <w:r w:rsidRPr="004A0E0A">
        <w:rPr>
          <w:sz w:val="28"/>
          <w:szCs w:val="28"/>
        </w:rPr>
        <w:t>Любое дифференцированное взвешивание через экспертные коэффициенты или доли дисперсии в PCA потребовало бы специальных эмпирических исследований или опроса группы экспертов, чего не проводилось в рамках данной работы</w:t>
      </w:r>
      <w:r w:rsidR="006C1E43" w:rsidRPr="004A0E0A">
        <w:rPr>
          <w:sz w:val="28"/>
          <w:szCs w:val="28"/>
        </w:rPr>
        <w:t>.</w:t>
      </w:r>
    </w:p>
    <w:p w14:paraId="63FC5961" w14:textId="3FDA38A9" w:rsidR="00BF5E5B" w:rsidRPr="004A0E0A" w:rsidRDefault="00BF5E5B" w:rsidP="008E2078">
      <w:pPr>
        <w:pStyle w:val="p1"/>
        <w:widowControl w:val="0"/>
        <w:adjustRightInd w:val="0"/>
        <w:snapToGrid w:val="0"/>
        <w:spacing w:before="0" w:beforeAutospacing="0" w:after="0" w:afterAutospacing="0"/>
        <w:ind w:firstLine="709"/>
        <w:jc w:val="both"/>
        <w:rPr>
          <w:sz w:val="28"/>
          <w:szCs w:val="28"/>
        </w:rPr>
      </w:pPr>
      <w:r w:rsidRPr="004A0E0A">
        <w:rPr>
          <w:sz w:val="28"/>
          <w:szCs w:val="28"/>
        </w:rPr>
        <w:t>2. Простота и прозрачность методики</w:t>
      </w:r>
      <w:r w:rsidR="00400012" w:rsidRPr="004A0E0A">
        <w:rPr>
          <w:sz w:val="28"/>
          <w:szCs w:val="28"/>
        </w:rPr>
        <w:t xml:space="preserve">. </w:t>
      </w:r>
      <w:r w:rsidRPr="004A0E0A">
        <w:rPr>
          <w:sz w:val="28"/>
          <w:szCs w:val="28"/>
        </w:rPr>
        <w:t>Равные веса (единичное добавление в корень суммы квадратов) делают расчёт максимально ясным и воспроизводимым.</w:t>
      </w:r>
      <w:r w:rsidR="00400012" w:rsidRPr="004A0E0A">
        <w:rPr>
          <w:sz w:val="28"/>
          <w:szCs w:val="28"/>
        </w:rPr>
        <w:t xml:space="preserve"> Л</w:t>
      </w:r>
      <w:r w:rsidRPr="004A0E0A">
        <w:rPr>
          <w:sz w:val="28"/>
          <w:szCs w:val="28"/>
        </w:rPr>
        <w:t xml:space="preserve">егко проследить, как изменение любого отдельного </w:t>
      </w:r>
      <w:r w:rsidRPr="004A0E0A">
        <w:rPr>
          <w:rStyle w:val="s1"/>
          <w:rFonts w:eastAsiaTheme="majorEastAsia"/>
          <w:sz w:val="28"/>
          <w:szCs w:val="28"/>
        </w:rPr>
        <w:t>x_i</w:t>
      </w:r>
      <w:r w:rsidRPr="004A0E0A">
        <w:rPr>
          <w:sz w:val="28"/>
          <w:szCs w:val="28"/>
        </w:rPr>
        <w:t xml:space="preserve"> влияет на итоговый рейтинг, без сложного алгоритма</w:t>
      </w:r>
      <w:r w:rsidR="006C1E43" w:rsidRPr="004A0E0A">
        <w:rPr>
          <w:sz w:val="28"/>
          <w:szCs w:val="28"/>
        </w:rPr>
        <w:t>.</w:t>
      </w:r>
    </w:p>
    <w:p w14:paraId="1EC9BDD0" w14:textId="0A9F5918" w:rsidR="00BF5E5B" w:rsidRPr="004A0E0A" w:rsidRDefault="00BF5E5B" w:rsidP="008E2078">
      <w:pPr>
        <w:pStyle w:val="p1"/>
        <w:widowControl w:val="0"/>
        <w:adjustRightInd w:val="0"/>
        <w:snapToGrid w:val="0"/>
        <w:spacing w:before="0" w:beforeAutospacing="0" w:after="0" w:afterAutospacing="0"/>
        <w:ind w:firstLine="709"/>
        <w:jc w:val="both"/>
        <w:rPr>
          <w:sz w:val="28"/>
          <w:szCs w:val="28"/>
        </w:rPr>
      </w:pPr>
      <w:r w:rsidRPr="004A0E0A">
        <w:rPr>
          <w:sz w:val="28"/>
          <w:szCs w:val="28"/>
        </w:rPr>
        <w:t>3. Избежание субъективности и переобучения</w:t>
      </w:r>
      <w:r w:rsidR="00400012" w:rsidRPr="004A0E0A">
        <w:rPr>
          <w:sz w:val="28"/>
          <w:szCs w:val="28"/>
        </w:rPr>
        <w:t xml:space="preserve">. </w:t>
      </w:r>
      <w:r w:rsidRPr="004A0E0A">
        <w:rPr>
          <w:sz w:val="28"/>
          <w:szCs w:val="28"/>
        </w:rPr>
        <w:t>Использование экспертных весов зачастую вводит личные предпочтения и может привести к переоценке одних показателей в ущерб другим.</w:t>
      </w:r>
      <w:r w:rsidR="00400012" w:rsidRPr="004A0E0A">
        <w:rPr>
          <w:sz w:val="28"/>
          <w:szCs w:val="28"/>
        </w:rPr>
        <w:t xml:space="preserve"> </w:t>
      </w:r>
      <w:r w:rsidRPr="004A0E0A">
        <w:rPr>
          <w:sz w:val="28"/>
          <w:szCs w:val="28"/>
        </w:rPr>
        <w:t>Метод главных компонент</w:t>
      </w:r>
      <w:r w:rsidR="00791D3D" w:rsidRPr="004A0E0A">
        <w:rPr>
          <w:sz w:val="28"/>
          <w:szCs w:val="28"/>
        </w:rPr>
        <w:t>ов</w:t>
      </w:r>
      <w:r w:rsidRPr="004A0E0A">
        <w:rPr>
          <w:sz w:val="28"/>
          <w:szCs w:val="28"/>
        </w:rPr>
        <w:t xml:space="preserve"> (PCA) требует достаточно большой выборки и одинаковой шкалы переменных; в нашей задаче количество наблюдений </w:t>
      </w:r>
      <w:r w:rsidR="00526ECD" w:rsidRPr="004A0E0A">
        <w:rPr>
          <w:sz w:val="28"/>
          <w:szCs w:val="28"/>
        </w:rPr>
        <w:t>–</w:t>
      </w:r>
      <w:r w:rsidR="00400012" w:rsidRPr="004A0E0A">
        <w:rPr>
          <w:sz w:val="28"/>
          <w:szCs w:val="28"/>
        </w:rPr>
        <w:t xml:space="preserve"> </w:t>
      </w:r>
      <w:r w:rsidRPr="004A0E0A">
        <w:rPr>
          <w:sz w:val="28"/>
          <w:szCs w:val="28"/>
        </w:rPr>
        <w:t>5 регионов и разный характер показателей делают PCA малопригодным</w:t>
      </w:r>
      <w:r w:rsidR="006C1E43" w:rsidRPr="004A0E0A">
        <w:rPr>
          <w:sz w:val="28"/>
          <w:szCs w:val="28"/>
        </w:rPr>
        <w:t xml:space="preserve"> [85].</w:t>
      </w:r>
    </w:p>
    <w:p w14:paraId="01D1E3DF" w14:textId="25467D75" w:rsidR="00BF5E5B" w:rsidRPr="004A0E0A" w:rsidRDefault="00BF5E5B" w:rsidP="008E2078">
      <w:pPr>
        <w:pStyle w:val="p1"/>
        <w:widowControl w:val="0"/>
        <w:adjustRightInd w:val="0"/>
        <w:snapToGrid w:val="0"/>
        <w:spacing w:before="0" w:beforeAutospacing="0" w:after="0" w:afterAutospacing="0"/>
        <w:ind w:firstLine="709"/>
        <w:jc w:val="both"/>
        <w:rPr>
          <w:sz w:val="28"/>
          <w:szCs w:val="28"/>
        </w:rPr>
      </w:pPr>
      <w:r w:rsidRPr="004A0E0A">
        <w:rPr>
          <w:sz w:val="28"/>
          <w:szCs w:val="28"/>
        </w:rPr>
        <w:t>4. Фокус на комплексном характере потенциала</w:t>
      </w:r>
      <w:r w:rsidR="00400012" w:rsidRPr="004A0E0A">
        <w:rPr>
          <w:sz w:val="28"/>
          <w:szCs w:val="28"/>
        </w:rPr>
        <w:t xml:space="preserve">. </w:t>
      </w:r>
      <w:r w:rsidRPr="004A0E0A">
        <w:rPr>
          <w:sz w:val="28"/>
          <w:szCs w:val="28"/>
        </w:rPr>
        <w:t>Все выбранные показатели примерно одинаково важны для полного описания ресурсной базы: без земли не будет кормовых, без кормовых мясомолочного производства и т.</w:t>
      </w:r>
      <w:r w:rsidR="00244176" w:rsidRPr="004A0E0A">
        <w:rPr>
          <w:sz w:val="28"/>
          <w:szCs w:val="28"/>
        </w:rPr>
        <w:t>д</w:t>
      </w:r>
      <w:r w:rsidRPr="004A0E0A">
        <w:rPr>
          <w:sz w:val="28"/>
          <w:szCs w:val="28"/>
        </w:rPr>
        <w:t>.</w:t>
      </w:r>
      <w:r w:rsidR="00400012" w:rsidRPr="004A0E0A">
        <w:rPr>
          <w:sz w:val="28"/>
          <w:szCs w:val="28"/>
        </w:rPr>
        <w:t xml:space="preserve"> </w:t>
      </w:r>
      <w:r w:rsidRPr="004A0E0A">
        <w:rPr>
          <w:sz w:val="28"/>
          <w:szCs w:val="28"/>
        </w:rPr>
        <w:t xml:space="preserve">Равные веса подчёркивают необходимость </w:t>
      </w:r>
      <w:r w:rsidRPr="004A0E0A">
        <w:rPr>
          <w:rStyle w:val="s1"/>
          <w:rFonts w:eastAsiaTheme="majorEastAsia"/>
          <w:sz w:val="28"/>
          <w:szCs w:val="28"/>
        </w:rPr>
        <w:t>комплексного</w:t>
      </w:r>
      <w:r w:rsidRPr="004A0E0A">
        <w:rPr>
          <w:sz w:val="28"/>
          <w:szCs w:val="28"/>
        </w:rPr>
        <w:t xml:space="preserve"> развития всех направлений АПК одновременно.</w:t>
      </w:r>
    </w:p>
    <w:p w14:paraId="4509D343" w14:textId="1A88384E" w:rsidR="007F26A3" w:rsidRPr="004A0E0A" w:rsidRDefault="00BF5E5B" w:rsidP="007F26A3">
      <w:pPr>
        <w:pStyle w:val="p4"/>
        <w:widowControl w:val="0"/>
        <w:adjustRightInd w:val="0"/>
        <w:snapToGrid w:val="0"/>
        <w:spacing w:before="0" w:beforeAutospacing="0" w:after="0" w:afterAutospacing="0"/>
        <w:ind w:firstLine="709"/>
        <w:jc w:val="both"/>
        <w:rPr>
          <w:sz w:val="28"/>
          <w:szCs w:val="28"/>
        </w:rPr>
      </w:pPr>
      <w:r w:rsidRPr="004A0E0A">
        <w:rPr>
          <w:sz w:val="28"/>
          <w:szCs w:val="28"/>
        </w:rPr>
        <w:t xml:space="preserve">Таким образом, применение </w:t>
      </w:r>
      <w:r w:rsidRPr="004A0E0A">
        <w:rPr>
          <w:rStyle w:val="s2"/>
          <w:sz w:val="28"/>
          <w:szCs w:val="28"/>
        </w:rPr>
        <w:t>единых весов</w:t>
      </w:r>
      <w:r w:rsidRPr="004A0E0A">
        <w:rPr>
          <w:sz w:val="28"/>
          <w:szCs w:val="28"/>
        </w:rPr>
        <w:t xml:space="preserve"> в формуле </w:t>
      </w:r>
      <w:r w:rsidR="00244176" w:rsidRPr="004A0E0A">
        <w:rPr>
          <w:sz w:val="28"/>
          <w:szCs w:val="28"/>
        </w:rPr>
        <w:t>2</w:t>
      </w:r>
      <w:r w:rsidRPr="004A0E0A">
        <w:rPr>
          <w:sz w:val="28"/>
          <w:szCs w:val="28"/>
        </w:rPr>
        <w:t xml:space="preserve"> </w:t>
      </w:r>
      <w:r w:rsidR="00526ECD" w:rsidRPr="004A0E0A">
        <w:rPr>
          <w:sz w:val="28"/>
          <w:szCs w:val="28"/>
        </w:rPr>
        <w:t>–</w:t>
      </w:r>
      <w:r w:rsidRPr="004A0E0A">
        <w:rPr>
          <w:sz w:val="28"/>
          <w:szCs w:val="28"/>
        </w:rPr>
        <w:t xml:space="preserve"> это осознанный выбор в пользу </w:t>
      </w:r>
      <w:r w:rsidRPr="004A0E0A">
        <w:rPr>
          <w:rStyle w:val="s2"/>
          <w:sz w:val="28"/>
          <w:szCs w:val="28"/>
        </w:rPr>
        <w:t>объективности, прозрачности</w:t>
      </w:r>
      <w:r w:rsidRPr="004A0E0A">
        <w:rPr>
          <w:sz w:val="28"/>
          <w:szCs w:val="28"/>
        </w:rPr>
        <w:t xml:space="preserve"> и </w:t>
      </w:r>
      <w:r w:rsidRPr="004A0E0A">
        <w:rPr>
          <w:rStyle w:val="s2"/>
          <w:sz w:val="28"/>
          <w:szCs w:val="28"/>
        </w:rPr>
        <w:t>простоты</w:t>
      </w:r>
      <w:r w:rsidRPr="004A0E0A">
        <w:rPr>
          <w:sz w:val="28"/>
          <w:szCs w:val="28"/>
        </w:rPr>
        <w:t xml:space="preserve"> модели при отсутствии убедительных аргументов для более сложного взвешивания.</w:t>
      </w:r>
      <w:r w:rsidR="00400012" w:rsidRPr="004A0E0A">
        <w:rPr>
          <w:sz w:val="28"/>
          <w:szCs w:val="28"/>
        </w:rPr>
        <w:t xml:space="preserve"> </w:t>
      </w:r>
      <w:r w:rsidRPr="004A0E0A">
        <w:rPr>
          <w:sz w:val="28"/>
          <w:szCs w:val="28"/>
        </w:rPr>
        <w:t>По полученным результатам рейтинговых оценок по регионам (</w:t>
      </w:r>
      <w:r w:rsidR="005A10F1" w:rsidRPr="004A0E0A">
        <w:rPr>
          <w:sz w:val="28"/>
          <w:szCs w:val="28"/>
        </w:rPr>
        <w:t>таблица В</w:t>
      </w:r>
      <w:r w:rsidR="00A12CAE" w:rsidRPr="004A0E0A">
        <w:rPr>
          <w:sz w:val="28"/>
          <w:szCs w:val="28"/>
        </w:rPr>
        <w:t>.</w:t>
      </w:r>
      <w:r w:rsidR="005A10F1" w:rsidRPr="004A0E0A">
        <w:rPr>
          <w:sz w:val="28"/>
          <w:szCs w:val="28"/>
        </w:rPr>
        <w:t>3 П</w:t>
      </w:r>
      <w:r w:rsidR="00400012" w:rsidRPr="004A0E0A">
        <w:rPr>
          <w:sz w:val="28"/>
          <w:szCs w:val="28"/>
        </w:rPr>
        <w:t>риложени</w:t>
      </w:r>
      <w:r w:rsidR="005A10F1" w:rsidRPr="004A0E0A">
        <w:rPr>
          <w:sz w:val="28"/>
          <w:szCs w:val="28"/>
        </w:rPr>
        <w:t>я</w:t>
      </w:r>
      <w:r w:rsidR="00400012" w:rsidRPr="004A0E0A">
        <w:rPr>
          <w:sz w:val="28"/>
          <w:szCs w:val="28"/>
        </w:rPr>
        <w:t xml:space="preserve"> В</w:t>
      </w:r>
      <w:r w:rsidRPr="004A0E0A">
        <w:rPr>
          <w:sz w:val="28"/>
          <w:szCs w:val="28"/>
        </w:rPr>
        <w:t>), проводим их ранжирование.</w:t>
      </w:r>
      <w:r w:rsidR="00400012" w:rsidRPr="004A0E0A">
        <w:rPr>
          <w:sz w:val="28"/>
          <w:szCs w:val="28"/>
        </w:rPr>
        <w:t xml:space="preserve"> </w:t>
      </w:r>
      <w:r w:rsidRPr="004A0E0A">
        <w:rPr>
          <w:sz w:val="28"/>
          <w:szCs w:val="28"/>
          <w:lang w:val="kk-KZ"/>
        </w:rPr>
        <w:t xml:space="preserve">Самый высокий </w:t>
      </w:r>
      <w:r w:rsidRPr="004A0E0A">
        <w:rPr>
          <w:sz w:val="28"/>
          <w:szCs w:val="28"/>
        </w:rPr>
        <w:t>рейтинг присваивается региону с максимальным значением (коэффициент r). Расчеты показали, что самый высокий рейтинг по СХП достается Северному, далее Центральному, Западному, Южному и на последнем месте Восточному региону.</w:t>
      </w:r>
      <w:r w:rsidR="00E8543E" w:rsidRPr="004A0E0A">
        <w:rPr>
          <w:sz w:val="28"/>
          <w:szCs w:val="28"/>
        </w:rPr>
        <w:t xml:space="preserve"> </w:t>
      </w:r>
      <w:r w:rsidRPr="004A0E0A">
        <w:rPr>
          <w:sz w:val="28"/>
          <w:szCs w:val="28"/>
        </w:rPr>
        <w:t xml:space="preserve">По хозяйствам МСБ первое место уверенно занимает Южный, далее следуют Восточный, Центральный, Западный и замыкает рейтинг Северный регион (рисунок </w:t>
      </w:r>
      <w:r w:rsidR="00807506" w:rsidRPr="004A0E0A">
        <w:rPr>
          <w:sz w:val="28"/>
          <w:szCs w:val="28"/>
        </w:rPr>
        <w:t>7</w:t>
      </w:r>
      <w:r w:rsidRPr="004A0E0A">
        <w:rPr>
          <w:sz w:val="28"/>
          <w:szCs w:val="28"/>
        </w:rPr>
        <w:t>).</w:t>
      </w:r>
      <w:r w:rsidR="00400012" w:rsidRPr="004A0E0A">
        <w:rPr>
          <w:sz w:val="28"/>
          <w:szCs w:val="28"/>
        </w:rPr>
        <w:t xml:space="preserve"> </w:t>
      </w:r>
      <w:r w:rsidR="00AE78E7" w:rsidRPr="004A0E0A">
        <w:rPr>
          <w:sz w:val="28"/>
          <w:szCs w:val="28"/>
        </w:rPr>
        <w:t>По результатам рейтинга выяснилось, что К(Ф)Х и ИП обладают конкурентными преимуществами в части ресурсного потенциала</w:t>
      </w:r>
      <w:r w:rsidR="00A904E6" w:rsidRPr="004A0E0A">
        <w:rPr>
          <w:sz w:val="28"/>
          <w:szCs w:val="28"/>
        </w:rPr>
        <w:t xml:space="preserve"> </w:t>
      </w:r>
      <w:r w:rsidR="00D1095F" w:rsidRPr="004A0E0A">
        <w:rPr>
          <w:sz w:val="28"/>
          <w:szCs w:val="28"/>
          <w:lang w:val="en-US"/>
        </w:rPr>
        <w:t>max</w:t>
      </w:r>
      <w:r w:rsidR="00A904E6" w:rsidRPr="004A0E0A">
        <w:rPr>
          <w:sz w:val="28"/>
          <w:szCs w:val="28"/>
        </w:rPr>
        <w:t xml:space="preserve"> в Южном и </w:t>
      </w:r>
      <w:r w:rsidR="00D1095F" w:rsidRPr="004A0E0A">
        <w:rPr>
          <w:sz w:val="28"/>
          <w:szCs w:val="28"/>
          <w:lang w:val="en-US"/>
        </w:rPr>
        <w:t>min</w:t>
      </w:r>
      <w:r w:rsidR="00A904E6" w:rsidRPr="004A0E0A">
        <w:rPr>
          <w:sz w:val="28"/>
          <w:szCs w:val="28"/>
        </w:rPr>
        <w:t xml:space="preserve"> в Северном Казахстане.</w:t>
      </w:r>
      <w:r w:rsidR="007F26A3" w:rsidRPr="004A0E0A">
        <w:rPr>
          <w:sz w:val="28"/>
          <w:szCs w:val="28"/>
        </w:rPr>
        <w:t xml:space="preserve"> Для формирования матрицы производственного потенциала (таблица В</w:t>
      </w:r>
      <w:r w:rsidR="00A12CAE" w:rsidRPr="004A0E0A">
        <w:rPr>
          <w:sz w:val="28"/>
          <w:szCs w:val="28"/>
        </w:rPr>
        <w:t>.</w:t>
      </w:r>
      <w:r w:rsidR="007F26A3" w:rsidRPr="004A0E0A">
        <w:rPr>
          <w:sz w:val="28"/>
          <w:szCs w:val="28"/>
        </w:rPr>
        <w:t xml:space="preserve">4 Приложения В) используем показатели: валовой сбор зерновых, </w:t>
      </w:r>
    </w:p>
    <w:p w14:paraId="16A9D547" w14:textId="02FAE4DA" w:rsidR="00BF5E5B" w:rsidRPr="004A0E0A" w:rsidRDefault="00BF5E5B" w:rsidP="008E2078">
      <w:pPr>
        <w:widowControl w:val="0"/>
        <w:adjustRightInd w:val="0"/>
        <w:snapToGrid w:val="0"/>
        <w:jc w:val="both"/>
        <w:rPr>
          <w:sz w:val="28"/>
          <w:szCs w:val="28"/>
        </w:rPr>
      </w:pPr>
      <w:r w:rsidRPr="004A0E0A">
        <w:rPr>
          <w:noProof/>
        </w:rPr>
        <w:drawing>
          <wp:inline distT="0" distB="0" distL="0" distR="0" wp14:anchorId="680B5215" wp14:editId="3CFCA66A">
            <wp:extent cx="2832100" cy="1936750"/>
            <wp:effectExtent l="0" t="0" r="6350" b="63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4A0E0A">
        <w:rPr>
          <w:noProof/>
        </w:rPr>
        <w:drawing>
          <wp:inline distT="0" distB="0" distL="0" distR="0" wp14:anchorId="1558EFFC" wp14:editId="4388FB36">
            <wp:extent cx="2838450" cy="1873250"/>
            <wp:effectExtent l="0" t="0" r="0" b="0"/>
            <wp:docPr id="250685536" name="Диаграмма 2506855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C67B979" w14:textId="2BE05F48" w:rsidR="00BF5E5B" w:rsidRPr="004A0E0A" w:rsidRDefault="00BF5E5B" w:rsidP="008E2078">
      <w:pPr>
        <w:widowControl w:val="0"/>
        <w:adjustRightInd w:val="0"/>
        <w:snapToGrid w:val="0"/>
        <w:jc w:val="both"/>
        <w:rPr>
          <w:sz w:val="28"/>
          <w:szCs w:val="28"/>
        </w:rPr>
      </w:pPr>
      <w:r w:rsidRPr="004A0E0A">
        <w:rPr>
          <w:noProof/>
        </w:rPr>
        <w:drawing>
          <wp:inline distT="0" distB="0" distL="0" distR="0" wp14:anchorId="0FFB4FCC" wp14:editId="791A2420">
            <wp:extent cx="2838450" cy="1936750"/>
            <wp:effectExtent l="0" t="0" r="0" b="6350"/>
            <wp:docPr id="829591601" name="Диаграмма 82959160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4A0E0A">
        <w:rPr>
          <w:noProof/>
        </w:rPr>
        <w:drawing>
          <wp:inline distT="0" distB="0" distL="0" distR="0" wp14:anchorId="3730EFE5" wp14:editId="7AE8D3D6">
            <wp:extent cx="2838450" cy="1924050"/>
            <wp:effectExtent l="0" t="0" r="0" b="0"/>
            <wp:docPr id="695965975" name="Диаграмма 69596597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242FEAC" w14:textId="3E36650A" w:rsidR="00BF5E5B" w:rsidRPr="004A0E0A" w:rsidRDefault="00BF5E5B" w:rsidP="008E2078">
      <w:pPr>
        <w:widowControl w:val="0"/>
        <w:adjustRightInd w:val="0"/>
        <w:snapToGrid w:val="0"/>
        <w:jc w:val="both"/>
        <w:rPr>
          <w:sz w:val="28"/>
          <w:szCs w:val="28"/>
        </w:rPr>
      </w:pPr>
      <w:r w:rsidRPr="004A0E0A">
        <w:rPr>
          <w:noProof/>
        </w:rPr>
        <w:drawing>
          <wp:inline distT="0" distB="0" distL="0" distR="0" wp14:anchorId="6B6FF32A" wp14:editId="5113AE74">
            <wp:extent cx="2838450" cy="1790700"/>
            <wp:effectExtent l="0" t="0" r="0" b="0"/>
            <wp:docPr id="602845209" name="Диаграмма 60284520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4A0E0A">
        <w:rPr>
          <w:noProof/>
        </w:rPr>
        <w:drawing>
          <wp:inline distT="0" distB="0" distL="0" distR="0" wp14:anchorId="40D07D55" wp14:editId="7B187FC3">
            <wp:extent cx="2838450" cy="1778000"/>
            <wp:effectExtent l="0" t="0" r="0" b="0"/>
            <wp:docPr id="639845179" name="Диаграмма 63984517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F30CA4C" w14:textId="0AC3C38E" w:rsidR="00BF5E5B" w:rsidRPr="004A0E0A" w:rsidRDefault="00BF5E5B" w:rsidP="008E2078">
      <w:pPr>
        <w:widowControl w:val="0"/>
        <w:adjustRightInd w:val="0"/>
        <w:snapToGrid w:val="0"/>
        <w:jc w:val="both"/>
        <w:rPr>
          <w:sz w:val="28"/>
          <w:szCs w:val="28"/>
        </w:rPr>
      </w:pPr>
      <w:r w:rsidRPr="004A0E0A">
        <w:rPr>
          <w:noProof/>
        </w:rPr>
        <w:drawing>
          <wp:inline distT="0" distB="0" distL="0" distR="0" wp14:anchorId="1964EF16" wp14:editId="75EA640E">
            <wp:extent cx="2838450" cy="1962150"/>
            <wp:effectExtent l="0" t="0" r="0" b="0"/>
            <wp:docPr id="316927435" name="Диаграмма 3169274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4A0E0A">
        <w:rPr>
          <w:noProof/>
        </w:rPr>
        <w:drawing>
          <wp:inline distT="0" distB="0" distL="0" distR="0" wp14:anchorId="5034E43A" wp14:editId="3C0D75FB">
            <wp:extent cx="2838450" cy="2032000"/>
            <wp:effectExtent l="0" t="0" r="0" b="6350"/>
            <wp:docPr id="1795177178" name="Диаграмма 179517717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DCDC031" w14:textId="6A371988" w:rsidR="00BF5E5B" w:rsidRPr="004A0E0A" w:rsidRDefault="00BF5E5B" w:rsidP="008E2078">
      <w:pPr>
        <w:widowControl w:val="0"/>
        <w:adjustRightInd w:val="0"/>
        <w:snapToGrid w:val="0"/>
        <w:jc w:val="center"/>
        <w:rPr>
          <w:sz w:val="28"/>
          <w:szCs w:val="28"/>
        </w:rPr>
      </w:pPr>
      <w:r w:rsidRPr="004A0E0A">
        <w:rPr>
          <w:sz w:val="28"/>
          <w:szCs w:val="28"/>
        </w:rPr>
        <w:t xml:space="preserve">Рисунок </w:t>
      </w:r>
      <w:r w:rsidR="00807506" w:rsidRPr="004A0E0A">
        <w:rPr>
          <w:sz w:val="28"/>
          <w:szCs w:val="28"/>
        </w:rPr>
        <w:t>7</w:t>
      </w:r>
      <w:r w:rsidRPr="004A0E0A">
        <w:rPr>
          <w:sz w:val="28"/>
          <w:szCs w:val="28"/>
        </w:rPr>
        <w:t xml:space="preserve"> </w:t>
      </w:r>
      <w:r w:rsidR="00401685" w:rsidRPr="004A0E0A">
        <w:rPr>
          <w:sz w:val="28"/>
          <w:szCs w:val="28"/>
        </w:rPr>
        <w:t>–</w:t>
      </w:r>
      <w:r w:rsidRPr="004A0E0A">
        <w:rPr>
          <w:sz w:val="28"/>
          <w:szCs w:val="28"/>
        </w:rPr>
        <w:t xml:space="preserve"> Рейтинг регионов по ресурсному потенциалу</w:t>
      </w:r>
    </w:p>
    <w:p w14:paraId="09530EF1" w14:textId="77777777" w:rsidR="00BF5E5B" w:rsidRPr="004A0E0A" w:rsidRDefault="00BF5E5B" w:rsidP="008E2078">
      <w:pPr>
        <w:widowControl w:val="0"/>
        <w:adjustRightInd w:val="0"/>
        <w:snapToGrid w:val="0"/>
        <w:jc w:val="center"/>
        <w:rPr>
          <w:sz w:val="12"/>
          <w:szCs w:val="12"/>
        </w:rPr>
      </w:pPr>
    </w:p>
    <w:p w14:paraId="5270DFD5" w14:textId="27A84337" w:rsidR="00BF5E5B" w:rsidRPr="004A0E0A" w:rsidRDefault="00BF5E5B" w:rsidP="008E2078">
      <w:pPr>
        <w:widowControl w:val="0"/>
        <w:adjustRightInd w:val="0"/>
        <w:snapToGrid w:val="0"/>
        <w:ind w:firstLine="709"/>
        <w:rPr>
          <w:sz w:val="28"/>
          <w:szCs w:val="28"/>
        </w:rPr>
      </w:pPr>
      <w:r w:rsidRPr="004A0E0A">
        <w:rPr>
          <w:sz w:val="28"/>
          <w:szCs w:val="28"/>
        </w:rPr>
        <w:t>Примечание – составлен</w:t>
      </w:r>
      <w:r w:rsidR="002A302C" w:rsidRPr="004A0E0A">
        <w:rPr>
          <w:sz w:val="28"/>
          <w:szCs w:val="28"/>
        </w:rPr>
        <w:t>о</w:t>
      </w:r>
      <w:r w:rsidRPr="004A0E0A">
        <w:rPr>
          <w:sz w:val="28"/>
          <w:szCs w:val="28"/>
        </w:rPr>
        <w:t xml:space="preserve"> автором</w:t>
      </w:r>
    </w:p>
    <w:p w14:paraId="2CC8BBFB" w14:textId="77777777" w:rsidR="00B10ED3" w:rsidRPr="004A0E0A" w:rsidRDefault="00B10ED3" w:rsidP="00B10ED3">
      <w:pPr>
        <w:widowControl w:val="0"/>
        <w:adjustRightInd w:val="0"/>
        <w:snapToGrid w:val="0"/>
        <w:ind w:firstLine="709"/>
        <w:jc w:val="both"/>
        <w:rPr>
          <w:sz w:val="16"/>
          <w:szCs w:val="16"/>
        </w:rPr>
      </w:pPr>
    </w:p>
    <w:p w14:paraId="68FC1722" w14:textId="41A0F9BE" w:rsidR="00BF5E5B" w:rsidRPr="004A0E0A" w:rsidRDefault="00C92A8B" w:rsidP="007F26A3">
      <w:pPr>
        <w:widowControl w:val="0"/>
        <w:adjustRightInd w:val="0"/>
        <w:snapToGrid w:val="0"/>
        <w:jc w:val="both"/>
        <w:rPr>
          <w:rFonts w:eastAsiaTheme="minorEastAsia"/>
          <w:sz w:val="28"/>
          <w:szCs w:val="28"/>
        </w:rPr>
      </w:pPr>
      <w:r w:rsidRPr="004A0E0A">
        <w:rPr>
          <w:sz w:val="28"/>
          <w:szCs w:val="28"/>
        </w:rPr>
        <w:t xml:space="preserve">картофеля, овощей, урожайность зерновых, картофеля, овощей, мяса в убойном весе, молока, яиц и удою молока на одну корову. </w:t>
      </w:r>
      <w:r w:rsidR="00B10ED3" w:rsidRPr="004A0E0A">
        <w:rPr>
          <w:sz w:val="28"/>
          <w:szCs w:val="28"/>
        </w:rPr>
        <w:t>Далее определяем их максимальные значения, которые фиксируем в крайнем столбце (</w:t>
      </w:r>
      <w:r w:rsidR="00B10ED3" w:rsidRPr="004A0E0A">
        <w:rPr>
          <w:sz w:val="28"/>
          <w:szCs w:val="28"/>
          <w:lang w:val="en-US"/>
        </w:rPr>
        <w:t>max</w:t>
      </w:r>
      <w:r w:rsidR="005A10F1" w:rsidRPr="004A0E0A">
        <w:rPr>
          <w:sz w:val="28"/>
          <w:szCs w:val="28"/>
        </w:rPr>
        <w:t xml:space="preserve"> </w:t>
      </w:r>
      <w:r w:rsidR="00B10ED3" w:rsidRPr="004A0E0A">
        <w:rPr>
          <w:sz w:val="28"/>
          <w:szCs w:val="28"/>
        </w:rPr>
        <w:t xml:space="preserve">значение). Затем каждое исходное значение нормируем, деля на соответствующий </w:t>
      </w:r>
      <w:r w:rsidR="00B10ED3" w:rsidRPr="004A0E0A">
        <w:rPr>
          <w:sz w:val="28"/>
          <w:szCs w:val="28"/>
          <w:lang w:val="en-US"/>
        </w:rPr>
        <w:t>max</w:t>
      </w:r>
      <w:r w:rsidR="005A10F1" w:rsidRPr="004A0E0A">
        <w:rPr>
          <w:sz w:val="28"/>
          <w:szCs w:val="28"/>
        </w:rPr>
        <w:t xml:space="preserve"> </w:t>
      </w:r>
      <w:r w:rsidR="00B10ED3" w:rsidRPr="004A0E0A">
        <w:rPr>
          <w:sz w:val="28"/>
          <w:szCs w:val="28"/>
        </w:rPr>
        <w:t xml:space="preserve">значение согласно формуле 2, и вносим полученные результаты в </w:t>
      </w:r>
      <w:r w:rsidR="005A10F1" w:rsidRPr="004A0E0A">
        <w:rPr>
          <w:sz w:val="28"/>
          <w:szCs w:val="28"/>
        </w:rPr>
        <w:t>таблице В</w:t>
      </w:r>
      <w:r w:rsidR="00A12CAE" w:rsidRPr="004A0E0A">
        <w:rPr>
          <w:sz w:val="28"/>
          <w:szCs w:val="28"/>
        </w:rPr>
        <w:t>.</w:t>
      </w:r>
      <w:r w:rsidR="005A10F1" w:rsidRPr="004A0E0A">
        <w:rPr>
          <w:sz w:val="28"/>
          <w:szCs w:val="28"/>
        </w:rPr>
        <w:t>5 П</w:t>
      </w:r>
      <w:r w:rsidR="00B10ED3" w:rsidRPr="004A0E0A">
        <w:rPr>
          <w:sz w:val="28"/>
          <w:szCs w:val="28"/>
        </w:rPr>
        <w:t>риложени</w:t>
      </w:r>
      <w:r w:rsidR="005A10F1" w:rsidRPr="004A0E0A">
        <w:rPr>
          <w:sz w:val="28"/>
          <w:szCs w:val="28"/>
        </w:rPr>
        <w:t>я</w:t>
      </w:r>
      <w:r w:rsidR="00B10ED3" w:rsidRPr="004A0E0A">
        <w:rPr>
          <w:sz w:val="28"/>
          <w:szCs w:val="28"/>
        </w:rPr>
        <w:t xml:space="preserve"> В.</w:t>
      </w:r>
      <w:r w:rsidR="007F26A3" w:rsidRPr="004A0E0A">
        <w:rPr>
          <w:sz w:val="28"/>
          <w:szCs w:val="28"/>
        </w:rPr>
        <w:t xml:space="preserve"> </w:t>
      </w:r>
      <w:r w:rsidR="00BF5E5B" w:rsidRPr="004A0E0A">
        <w:rPr>
          <w:sz w:val="28"/>
          <w:szCs w:val="28"/>
        </w:rPr>
        <w:t xml:space="preserve">По формуле </w:t>
      </w:r>
      <w:r w:rsidR="00AB4794" w:rsidRPr="004A0E0A">
        <w:rPr>
          <w:sz w:val="28"/>
          <w:szCs w:val="28"/>
        </w:rPr>
        <w:t>2</w:t>
      </w:r>
      <w:r w:rsidR="00BF5E5B" w:rsidRPr="004A0E0A">
        <w:rPr>
          <w:sz w:val="28"/>
          <w:szCs w:val="28"/>
        </w:rPr>
        <w:t xml:space="preserve"> рассчитываем рейтинговую оценку производственного потенциала регионов Казахстана </w:t>
      </w:r>
      <w:r w:rsidRPr="004A0E0A">
        <w:rPr>
          <w:sz w:val="28"/>
          <w:szCs w:val="28"/>
        </w:rPr>
        <w:t>СХП</w:t>
      </w:r>
      <w:r w:rsidR="00BF5E5B" w:rsidRPr="004A0E0A">
        <w:rPr>
          <w:sz w:val="28"/>
          <w:szCs w:val="28"/>
        </w:rPr>
        <w:t xml:space="preserve"> </w:t>
      </w:r>
      <w:r w:rsidR="00D93152" w:rsidRPr="004A0E0A">
        <w:rPr>
          <w:sz w:val="28"/>
          <w:szCs w:val="28"/>
        </w:rPr>
        <w:t xml:space="preserve">и </w:t>
      </w:r>
      <w:r w:rsidRPr="004A0E0A">
        <w:rPr>
          <w:sz w:val="28"/>
          <w:szCs w:val="28"/>
        </w:rPr>
        <w:t>К(Ф)Х</w:t>
      </w:r>
      <w:r w:rsidR="00AB4794" w:rsidRPr="004A0E0A">
        <w:rPr>
          <w:sz w:val="28"/>
          <w:szCs w:val="28"/>
        </w:rPr>
        <w:t xml:space="preserve"> (</w:t>
      </w:r>
      <w:r w:rsidR="005A10F1" w:rsidRPr="004A0E0A">
        <w:rPr>
          <w:sz w:val="28"/>
          <w:szCs w:val="28"/>
        </w:rPr>
        <w:t>таблица В</w:t>
      </w:r>
      <w:r w:rsidR="00A12CAE" w:rsidRPr="004A0E0A">
        <w:rPr>
          <w:sz w:val="28"/>
          <w:szCs w:val="28"/>
        </w:rPr>
        <w:t>.</w:t>
      </w:r>
      <w:r w:rsidR="005A10F1" w:rsidRPr="004A0E0A">
        <w:rPr>
          <w:sz w:val="28"/>
          <w:szCs w:val="28"/>
        </w:rPr>
        <w:t>6 П</w:t>
      </w:r>
      <w:r w:rsidR="00807506" w:rsidRPr="004A0E0A">
        <w:rPr>
          <w:sz w:val="28"/>
          <w:szCs w:val="28"/>
        </w:rPr>
        <w:t>риложени</w:t>
      </w:r>
      <w:r w:rsidR="005A10F1" w:rsidRPr="004A0E0A">
        <w:rPr>
          <w:sz w:val="28"/>
          <w:szCs w:val="28"/>
        </w:rPr>
        <w:t>я</w:t>
      </w:r>
      <w:r w:rsidR="00807506" w:rsidRPr="004A0E0A">
        <w:rPr>
          <w:sz w:val="28"/>
          <w:szCs w:val="28"/>
        </w:rPr>
        <w:t xml:space="preserve"> В</w:t>
      </w:r>
      <w:r w:rsidR="00AB4794" w:rsidRPr="004A0E0A">
        <w:rPr>
          <w:sz w:val="28"/>
          <w:szCs w:val="28"/>
        </w:rPr>
        <w:t>)</w:t>
      </w:r>
      <w:r w:rsidR="00D93152" w:rsidRPr="004A0E0A">
        <w:rPr>
          <w:sz w:val="28"/>
          <w:szCs w:val="28"/>
        </w:rPr>
        <w:t>.</w:t>
      </w:r>
      <w:r w:rsidR="007F26A3" w:rsidRPr="004A0E0A">
        <w:rPr>
          <w:sz w:val="28"/>
          <w:szCs w:val="28"/>
        </w:rPr>
        <w:t xml:space="preserve"> </w:t>
      </w:r>
      <w:r w:rsidR="00BF5E5B" w:rsidRPr="004A0E0A">
        <w:rPr>
          <w:rFonts w:eastAsiaTheme="minorEastAsia"/>
          <w:sz w:val="28"/>
          <w:szCs w:val="28"/>
        </w:rPr>
        <w:t>По результатам полученных рейтинговых оценок проводим ранжирование регионов</w:t>
      </w:r>
      <w:r w:rsidR="00BF5E5B" w:rsidRPr="004A0E0A">
        <w:t xml:space="preserve"> </w:t>
      </w:r>
      <w:r w:rsidR="00BF5E5B" w:rsidRPr="004A0E0A">
        <w:rPr>
          <w:rFonts w:eastAsiaTheme="minorEastAsia"/>
          <w:sz w:val="28"/>
          <w:szCs w:val="28"/>
        </w:rPr>
        <w:t xml:space="preserve">производственному потенциалу (рисунок </w:t>
      </w:r>
      <w:r w:rsidR="00807506" w:rsidRPr="004A0E0A">
        <w:rPr>
          <w:rFonts w:eastAsiaTheme="minorEastAsia"/>
          <w:sz w:val="28"/>
          <w:szCs w:val="28"/>
        </w:rPr>
        <w:t>8</w:t>
      </w:r>
      <w:r w:rsidR="00BF5E5B" w:rsidRPr="004A0E0A">
        <w:rPr>
          <w:rFonts w:eastAsiaTheme="minorEastAsia"/>
          <w:sz w:val="28"/>
          <w:szCs w:val="28"/>
        </w:rPr>
        <w:t>).</w:t>
      </w:r>
    </w:p>
    <w:p w14:paraId="5245363E" w14:textId="10C79A47" w:rsidR="00BF5E5B" w:rsidRPr="004A0E0A" w:rsidRDefault="00BF5E5B" w:rsidP="008E2078">
      <w:pPr>
        <w:widowControl w:val="0"/>
        <w:adjustRightInd w:val="0"/>
        <w:snapToGrid w:val="0"/>
        <w:jc w:val="both"/>
        <w:rPr>
          <w:sz w:val="28"/>
          <w:szCs w:val="28"/>
        </w:rPr>
      </w:pPr>
      <w:r w:rsidRPr="004A0E0A">
        <w:rPr>
          <w:noProof/>
        </w:rPr>
        <w:drawing>
          <wp:inline distT="0" distB="0" distL="0" distR="0" wp14:anchorId="1824589E" wp14:editId="6B73F2A0">
            <wp:extent cx="2832100" cy="1924050"/>
            <wp:effectExtent l="0" t="0" r="6350" b="0"/>
            <wp:docPr id="88430938" name="Диаграмма 884309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4A0E0A">
        <w:rPr>
          <w:noProof/>
        </w:rPr>
        <w:drawing>
          <wp:inline distT="0" distB="0" distL="0" distR="0" wp14:anchorId="45686D2E" wp14:editId="399EDE93">
            <wp:extent cx="2775284" cy="1900989"/>
            <wp:effectExtent l="0" t="0" r="0" b="4445"/>
            <wp:docPr id="1295384333" name="Диаграмма 12953843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8232AE7" w14:textId="5E780160" w:rsidR="00BF5E5B" w:rsidRPr="004A0E0A" w:rsidRDefault="00BF5E5B" w:rsidP="008E2078">
      <w:pPr>
        <w:widowControl w:val="0"/>
        <w:adjustRightInd w:val="0"/>
        <w:snapToGrid w:val="0"/>
        <w:jc w:val="both"/>
        <w:rPr>
          <w:sz w:val="28"/>
          <w:szCs w:val="28"/>
        </w:rPr>
      </w:pPr>
      <w:r w:rsidRPr="004A0E0A">
        <w:rPr>
          <w:noProof/>
        </w:rPr>
        <w:drawing>
          <wp:inline distT="0" distB="0" distL="0" distR="0" wp14:anchorId="52315800" wp14:editId="78AAEF9B">
            <wp:extent cx="2838450" cy="1930400"/>
            <wp:effectExtent l="0" t="0" r="0" b="0"/>
            <wp:docPr id="1232702424" name="Диаграмма 12327024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4A0E0A">
        <w:rPr>
          <w:noProof/>
        </w:rPr>
        <w:drawing>
          <wp:inline distT="0" distB="0" distL="0" distR="0" wp14:anchorId="4A09CD1E" wp14:editId="50B6F4DC">
            <wp:extent cx="2838450" cy="1930400"/>
            <wp:effectExtent l="0" t="0" r="0" b="0"/>
            <wp:docPr id="378001060" name="Диаграмма 37800106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831C2E6" w14:textId="48C3F65D" w:rsidR="00BF5E5B" w:rsidRPr="004A0E0A" w:rsidRDefault="00BF5E5B" w:rsidP="008E2078">
      <w:pPr>
        <w:widowControl w:val="0"/>
        <w:adjustRightInd w:val="0"/>
        <w:snapToGrid w:val="0"/>
        <w:jc w:val="both"/>
        <w:rPr>
          <w:sz w:val="28"/>
          <w:szCs w:val="28"/>
        </w:rPr>
      </w:pPr>
      <w:r w:rsidRPr="004A0E0A">
        <w:rPr>
          <w:noProof/>
        </w:rPr>
        <w:drawing>
          <wp:inline distT="0" distB="0" distL="0" distR="0" wp14:anchorId="750EDEEC" wp14:editId="15DC76F6">
            <wp:extent cx="2838450" cy="1885950"/>
            <wp:effectExtent l="0" t="0" r="0" b="0"/>
            <wp:docPr id="793630649" name="Диаграмма 7936306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4A0E0A">
        <w:rPr>
          <w:noProof/>
        </w:rPr>
        <w:drawing>
          <wp:inline distT="0" distB="0" distL="0" distR="0" wp14:anchorId="568AFA92" wp14:editId="3D04AA18">
            <wp:extent cx="2838450" cy="1917032"/>
            <wp:effectExtent l="0" t="0" r="0" b="1270"/>
            <wp:docPr id="1717301267" name="Диаграмма 171730126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1AD49E9" w14:textId="6AE10AAE" w:rsidR="005E5878" w:rsidRPr="004A0E0A" w:rsidRDefault="005E5878" w:rsidP="005E5878">
      <w:pPr>
        <w:widowControl w:val="0"/>
        <w:adjustRightInd w:val="0"/>
        <w:snapToGrid w:val="0"/>
        <w:rPr>
          <w:sz w:val="28"/>
          <w:szCs w:val="28"/>
        </w:rPr>
      </w:pPr>
      <w:r w:rsidRPr="004A0E0A">
        <w:rPr>
          <w:noProof/>
        </w:rPr>
        <w:drawing>
          <wp:inline distT="0" distB="0" distL="0" distR="0" wp14:anchorId="592F211D" wp14:editId="00163C31">
            <wp:extent cx="2838450" cy="1884947"/>
            <wp:effectExtent l="0" t="0" r="0" b="0"/>
            <wp:docPr id="1909860309" name="Диаграмма 190986030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Pr="004A0E0A">
        <w:rPr>
          <w:noProof/>
        </w:rPr>
        <w:drawing>
          <wp:inline distT="0" distB="0" distL="0" distR="0" wp14:anchorId="566395CB" wp14:editId="45766BD5">
            <wp:extent cx="2838450" cy="1892300"/>
            <wp:effectExtent l="0" t="0" r="0" b="0"/>
            <wp:docPr id="307390535" name="Диаграмма 3073905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A5016DC" w14:textId="23363015" w:rsidR="00BF5E5B" w:rsidRPr="004A0E0A" w:rsidRDefault="00BF5E5B" w:rsidP="008E2078">
      <w:pPr>
        <w:widowControl w:val="0"/>
        <w:adjustRightInd w:val="0"/>
        <w:snapToGrid w:val="0"/>
        <w:jc w:val="center"/>
        <w:rPr>
          <w:sz w:val="28"/>
          <w:szCs w:val="28"/>
        </w:rPr>
      </w:pPr>
      <w:r w:rsidRPr="004A0E0A">
        <w:rPr>
          <w:sz w:val="28"/>
          <w:szCs w:val="28"/>
        </w:rPr>
        <w:t xml:space="preserve">Рисунок </w:t>
      </w:r>
      <w:r w:rsidR="00807506" w:rsidRPr="004A0E0A">
        <w:rPr>
          <w:sz w:val="28"/>
          <w:szCs w:val="28"/>
        </w:rPr>
        <w:t>8</w:t>
      </w:r>
      <w:r w:rsidRPr="004A0E0A">
        <w:rPr>
          <w:sz w:val="28"/>
          <w:szCs w:val="28"/>
        </w:rPr>
        <w:t xml:space="preserve"> </w:t>
      </w:r>
      <w:r w:rsidR="00401685" w:rsidRPr="004A0E0A">
        <w:rPr>
          <w:sz w:val="28"/>
          <w:szCs w:val="28"/>
        </w:rPr>
        <w:t>–</w:t>
      </w:r>
      <w:r w:rsidRPr="004A0E0A">
        <w:rPr>
          <w:sz w:val="28"/>
          <w:szCs w:val="28"/>
        </w:rPr>
        <w:t xml:space="preserve"> Рейтинг регионов по производственному потенциалу</w:t>
      </w:r>
    </w:p>
    <w:p w14:paraId="0D89A521" w14:textId="77777777" w:rsidR="00BF5E5B" w:rsidRPr="004A0E0A" w:rsidRDefault="00BF5E5B" w:rsidP="008E2078">
      <w:pPr>
        <w:widowControl w:val="0"/>
        <w:adjustRightInd w:val="0"/>
        <w:snapToGrid w:val="0"/>
        <w:jc w:val="center"/>
        <w:rPr>
          <w:sz w:val="8"/>
          <w:szCs w:val="8"/>
        </w:rPr>
      </w:pPr>
    </w:p>
    <w:p w14:paraId="7490A718" w14:textId="7D275C9C" w:rsidR="00BF5E5B" w:rsidRPr="004A0E0A" w:rsidRDefault="00BF5E5B" w:rsidP="008E2078">
      <w:pPr>
        <w:widowControl w:val="0"/>
        <w:adjustRightInd w:val="0"/>
        <w:snapToGrid w:val="0"/>
        <w:ind w:firstLine="709"/>
        <w:rPr>
          <w:sz w:val="28"/>
          <w:szCs w:val="28"/>
        </w:rPr>
      </w:pPr>
      <w:r w:rsidRPr="004A0E0A">
        <w:rPr>
          <w:sz w:val="28"/>
          <w:szCs w:val="28"/>
        </w:rPr>
        <w:t>Примечание – составлен</w:t>
      </w:r>
      <w:r w:rsidR="002A302C" w:rsidRPr="004A0E0A">
        <w:rPr>
          <w:sz w:val="28"/>
          <w:szCs w:val="28"/>
        </w:rPr>
        <w:t>о</w:t>
      </w:r>
      <w:r w:rsidRPr="004A0E0A">
        <w:rPr>
          <w:sz w:val="28"/>
          <w:szCs w:val="28"/>
        </w:rPr>
        <w:t xml:space="preserve"> автором</w:t>
      </w:r>
    </w:p>
    <w:p w14:paraId="30A89649" w14:textId="3CC10B2B" w:rsidR="00BF5E5B" w:rsidRPr="004A0E0A" w:rsidRDefault="00166601" w:rsidP="008E2078">
      <w:pPr>
        <w:widowControl w:val="0"/>
        <w:adjustRightInd w:val="0"/>
        <w:snapToGrid w:val="0"/>
        <w:ind w:firstLine="709"/>
        <w:jc w:val="both"/>
        <w:rPr>
          <w:sz w:val="28"/>
          <w:szCs w:val="28"/>
        </w:rPr>
      </w:pPr>
      <w:r w:rsidRPr="004A0E0A">
        <w:rPr>
          <w:sz w:val="28"/>
          <w:szCs w:val="28"/>
        </w:rPr>
        <w:t xml:space="preserve">Регионы ранжируются в порядке возрастания рейтинговой оценки, причём максимальному значению показателя r соответствует наивысший рейтинг. Из рисунка 8 видно, что в аграрном производстве Северный регион занимает первое место за ним следуют Южный, Центральный, Восточный и Западный. В сегменте К(Ф)Х и ИП первые места распределяются так: Южный, Центральный, Восточный, Северный, Западный. По аналогичной схеме строится матрица рейтингов по выпуску сельхозпродукции и объёму продовольствия на душу населения по каждому региону Казахстана </w:t>
      </w:r>
      <w:r w:rsidR="00526ECD" w:rsidRPr="004A0E0A">
        <w:rPr>
          <w:sz w:val="28"/>
          <w:szCs w:val="28"/>
        </w:rPr>
        <w:t>–</w:t>
      </w:r>
      <w:r w:rsidRPr="004A0E0A">
        <w:rPr>
          <w:sz w:val="28"/>
          <w:szCs w:val="28"/>
        </w:rPr>
        <w:t xml:space="preserve"> оценивается валовой объём АПК, растениеводства, животноводства, а также производство зерна, картофеля, молока, мяса, овощей, яиц и общего объёма сельхозпродукции на одного жителя </w:t>
      </w:r>
      <w:r w:rsidR="00BF5E5B" w:rsidRPr="004A0E0A">
        <w:rPr>
          <w:sz w:val="28"/>
          <w:szCs w:val="28"/>
        </w:rPr>
        <w:t>(</w:t>
      </w:r>
      <w:r w:rsidR="003315C5" w:rsidRPr="004A0E0A">
        <w:rPr>
          <w:sz w:val="28"/>
          <w:szCs w:val="28"/>
        </w:rPr>
        <w:t>таблица В</w:t>
      </w:r>
      <w:r w:rsidR="00A12CAE" w:rsidRPr="004A0E0A">
        <w:rPr>
          <w:sz w:val="28"/>
          <w:szCs w:val="28"/>
        </w:rPr>
        <w:t>.</w:t>
      </w:r>
      <w:r w:rsidR="003315C5" w:rsidRPr="004A0E0A">
        <w:rPr>
          <w:sz w:val="28"/>
          <w:szCs w:val="28"/>
        </w:rPr>
        <w:t>7 П</w:t>
      </w:r>
      <w:r w:rsidR="00BA4041" w:rsidRPr="004A0E0A">
        <w:rPr>
          <w:sz w:val="28"/>
          <w:szCs w:val="28"/>
        </w:rPr>
        <w:t>риложени</w:t>
      </w:r>
      <w:r w:rsidR="003315C5" w:rsidRPr="004A0E0A">
        <w:rPr>
          <w:sz w:val="28"/>
          <w:szCs w:val="28"/>
        </w:rPr>
        <w:t>я</w:t>
      </w:r>
      <w:r w:rsidR="00BA4041" w:rsidRPr="004A0E0A">
        <w:rPr>
          <w:sz w:val="28"/>
          <w:szCs w:val="28"/>
        </w:rPr>
        <w:t xml:space="preserve"> В</w:t>
      </w:r>
      <w:r w:rsidR="00BF5E5B" w:rsidRPr="004A0E0A">
        <w:rPr>
          <w:sz w:val="28"/>
          <w:szCs w:val="28"/>
        </w:rPr>
        <w:t>).</w:t>
      </w:r>
      <w:r w:rsidR="00BA4041" w:rsidRPr="004A0E0A">
        <w:rPr>
          <w:sz w:val="28"/>
          <w:szCs w:val="28"/>
        </w:rPr>
        <w:t xml:space="preserve"> </w:t>
      </w:r>
      <w:r w:rsidR="00BF5E5B" w:rsidRPr="004A0E0A">
        <w:rPr>
          <w:sz w:val="28"/>
          <w:szCs w:val="28"/>
        </w:rPr>
        <w:t xml:space="preserve">Исходные коэффициенты матрицы формируем в отношении соответствующего </w:t>
      </w:r>
      <w:r w:rsidR="00BF5E5B" w:rsidRPr="004A0E0A">
        <w:rPr>
          <w:sz w:val="28"/>
          <w:szCs w:val="28"/>
          <w:lang w:val="en-US"/>
        </w:rPr>
        <w:t>max</w:t>
      </w:r>
      <w:r w:rsidR="00BF5E5B" w:rsidRPr="004A0E0A">
        <w:rPr>
          <w:sz w:val="28"/>
          <w:szCs w:val="28"/>
        </w:rPr>
        <w:t xml:space="preserve"> значения показателя по формуле </w:t>
      </w:r>
      <w:r w:rsidR="00807506" w:rsidRPr="004A0E0A">
        <w:rPr>
          <w:sz w:val="28"/>
          <w:szCs w:val="28"/>
        </w:rPr>
        <w:t>1</w:t>
      </w:r>
      <w:r w:rsidR="00BF5E5B" w:rsidRPr="004A0E0A">
        <w:rPr>
          <w:sz w:val="28"/>
          <w:szCs w:val="28"/>
        </w:rPr>
        <w:t xml:space="preserve">, и вносим полученные результаты в </w:t>
      </w:r>
      <w:r w:rsidR="00800208" w:rsidRPr="004A0E0A">
        <w:rPr>
          <w:sz w:val="28"/>
          <w:szCs w:val="28"/>
        </w:rPr>
        <w:t>таблице В</w:t>
      </w:r>
      <w:r w:rsidR="00A12CAE" w:rsidRPr="004A0E0A">
        <w:rPr>
          <w:sz w:val="28"/>
          <w:szCs w:val="28"/>
        </w:rPr>
        <w:t>.</w:t>
      </w:r>
      <w:r w:rsidR="00800208" w:rsidRPr="004A0E0A">
        <w:rPr>
          <w:sz w:val="28"/>
          <w:szCs w:val="28"/>
        </w:rPr>
        <w:t>8 П</w:t>
      </w:r>
      <w:r w:rsidR="00BA4041" w:rsidRPr="004A0E0A">
        <w:rPr>
          <w:sz w:val="28"/>
          <w:szCs w:val="28"/>
        </w:rPr>
        <w:t>риложени</w:t>
      </w:r>
      <w:r w:rsidR="00800208" w:rsidRPr="004A0E0A">
        <w:rPr>
          <w:sz w:val="28"/>
          <w:szCs w:val="28"/>
        </w:rPr>
        <w:t>я</w:t>
      </w:r>
      <w:r w:rsidR="00BA4041" w:rsidRPr="004A0E0A">
        <w:rPr>
          <w:sz w:val="28"/>
          <w:szCs w:val="28"/>
        </w:rPr>
        <w:t xml:space="preserve"> </w:t>
      </w:r>
      <w:r w:rsidR="00CB3455" w:rsidRPr="004A0E0A">
        <w:rPr>
          <w:sz w:val="28"/>
          <w:szCs w:val="28"/>
        </w:rPr>
        <w:t>В</w:t>
      </w:r>
      <w:r w:rsidR="00BF5E5B" w:rsidRPr="004A0E0A">
        <w:rPr>
          <w:sz w:val="28"/>
          <w:szCs w:val="28"/>
        </w:rPr>
        <w:t>.</w:t>
      </w:r>
      <w:r w:rsidR="00BA4041" w:rsidRPr="004A0E0A">
        <w:rPr>
          <w:sz w:val="28"/>
          <w:szCs w:val="28"/>
        </w:rPr>
        <w:t xml:space="preserve"> </w:t>
      </w:r>
      <w:r w:rsidR="002D51AE" w:rsidRPr="004A0E0A">
        <w:rPr>
          <w:sz w:val="28"/>
          <w:szCs w:val="28"/>
        </w:rPr>
        <w:t xml:space="preserve">По формуле 2 рассчитываем рейтинговые оценки регионов Казахстана по объёмам выпуска продукции и производству продуктов питания на душу населения </w:t>
      </w:r>
      <w:r w:rsidR="001A1732" w:rsidRPr="004A0E0A">
        <w:rPr>
          <w:sz w:val="28"/>
          <w:szCs w:val="28"/>
        </w:rPr>
        <w:t>по</w:t>
      </w:r>
      <w:r w:rsidR="002D51AE" w:rsidRPr="004A0E0A">
        <w:rPr>
          <w:sz w:val="28"/>
          <w:szCs w:val="28"/>
        </w:rPr>
        <w:t xml:space="preserve"> сельскохозяйственны</w:t>
      </w:r>
      <w:r w:rsidR="001A1732" w:rsidRPr="004A0E0A">
        <w:rPr>
          <w:sz w:val="28"/>
          <w:szCs w:val="28"/>
        </w:rPr>
        <w:t>м</w:t>
      </w:r>
      <w:r w:rsidR="002D51AE" w:rsidRPr="004A0E0A">
        <w:rPr>
          <w:sz w:val="28"/>
          <w:szCs w:val="28"/>
        </w:rPr>
        <w:t xml:space="preserve"> предприяти</w:t>
      </w:r>
      <w:r w:rsidR="001A1732" w:rsidRPr="004A0E0A">
        <w:rPr>
          <w:sz w:val="28"/>
          <w:szCs w:val="28"/>
        </w:rPr>
        <w:t>ям</w:t>
      </w:r>
      <w:r w:rsidR="002D51AE" w:rsidRPr="004A0E0A">
        <w:rPr>
          <w:sz w:val="28"/>
          <w:szCs w:val="28"/>
        </w:rPr>
        <w:t xml:space="preserve"> и крестьянск</w:t>
      </w:r>
      <w:r w:rsidR="001A1732" w:rsidRPr="004A0E0A">
        <w:rPr>
          <w:sz w:val="28"/>
          <w:szCs w:val="28"/>
        </w:rPr>
        <w:t>о</w:t>
      </w:r>
      <w:r w:rsidR="00526ECD" w:rsidRPr="004A0E0A">
        <w:rPr>
          <w:sz w:val="28"/>
          <w:szCs w:val="28"/>
        </w:rPr>
        <w:t>–</w:t>
      </w:r>
      <w:r w:rsidR="002D51AE" w:rsidRPr="004A0E0A">
        <w:rPr>
          <w:sz w:val="28"/>
          <w:szCs w:val="28"/>
        </w:rPr>
        <w:t>фермерски</w:t>
      </w:r>
      <w:r w:rsidR="001A1732" w:rsidRPr="004A0E0A">
        <w:rPr>
          <w:sz w:val="28"/>
          <w:szCs w:val="28"/>
        </w:rPr>
        <w:t>ми</w:t>
      </w:r>
      <w:r w:rsidR="002D51AE" w:rsidRPr="004A0E0A">
        <w:rPr>
          <w:sz w:val="28"/>
          <w:szCs w:val="28"/>
        </w:rPr>
        <w:t xml:space="preserve"> хозяйств</w:t>
      </w:r>
      <w:r w:rsidR="001A1732" w:rsidRPr="004A0E0A">
        <w:rPr>
          <w:sz w:val="28"/>
          <w:szCs w:val="28"/>
        </w:rPr>
        <w:t>ами</w:t>
      </w:r>
      <w:r w:rsidR="002D51AE" w:rsidRPr="004A0E0A">
        <w:rPr>
          <w:sz w:val="28"/>
          <w:szCs w:val="28"/>
        </w:rPr>
        <w:t xml:space="preserve"> (</w:t>
      </w:r>
      <w:r w:rsidR="00800208" w:rsidRPr="004A0E0A">
        <w:rPr>
          <w:sz w:val="28"/>
          <w:szCs w:val="28"/>
        </w:rPr>
        <w:t>таблица В</w:t>
      </w:r>
      <w:r w:rsidR="00A12CAE" w:rsidRPr="004A0E0A">
        <w:rPr>
          <w:sz w:val="28"/>
          <w:szCs w:val="28"/>
        </w:rPr>
        <w:t>.</w:t>
      </w:r>
      <w:r w:rsidR="00800208" w:rsidRPr="004A0E0A">
        <w:rPr>
          <w:sz w:val="28"/>
          <w:szCs w:val="28"/>
        </w:rPr>
        <w:t>9 П</w:t>
      </w:r>
      <w:r w:rsidR="001A1732" w:rsidRPr="004A0E0A">
        <w:rPr>
          <w:sz w:val="28"/>
          <w:szCs w:val="28"/>
        </w:rPr>
        <w:t>риложени</w:t>
      </w:r>
      <w:r w:rsidR="00800208" w:rsidRPr="004A0E0A">
        <w:rPr>
          <w:sz w:val="28"/>
          <w:szCs w:val="28"/>
        </w:rPr>
        <w:t>я</w:t>
      </w:r>
      <w:r w:rsidR="001A1732" w:rsidRPr="004A0E0A">
        <w:rPr>
          <w:sz w:val="28"/>
          <w:szCs w:val="28"/>
        </w:rPr>
        <w:t xml:space="preserve"> В</w:t>
      </w:r>
      <w:r w:rsidR="002D51AE" w:rsidRPr="004A0E0A">
        <w:rPr>
          <w:sz w:val="28"/>
          <w:szCs w:val="28"/>
        </w:rPr>
        <w:t xml:space="preserve">). </w:t>
      </w:r>
      <w:r w:rsidR="001A1732" w:rsidRPr="004A0E0A">
        <w:rPr>
          <w:sz w:val="28"/>
          <w:szCs w:val="28"/>
        </w:rPr>
        <w:t>О</w:t>
      </w:r>
      <w:r w:rsidR="002D51AE" w:rsidRPr="004A0E0A">
        <w:rPr>
          <w:sz w:val="28"/>
          <w:szCs w:val="28"/>
        </w:rPr>
        <w:t xml:space="preserve">пираясь на полученные рейтинговые баллы, </w:t>
      </w:r>
      <w:r w:rsidR="001A1732" w:rsidRPr="004A0E0A">
        <w:rPr>
          <w:sz w:val="28"/>
          <w:szCs w:val="28"/>
        </w:rPr>
        <w:t xml:space="preserve">проводим ранжирование регионов </w:t>
      </w:r>
      <w:r w:rsidR="002D51AE" w:rsidRPr="004A0E0A">
        <w:rPr>
          <w:sz w:val="28"/>
          <w:szCs w:val="28"/>
        </w:rPr>
        <w:t>по этим показателям</w:t>
      </w:r>
      <w:r w:rsidR="001A1732" w:rsidRPr="004A0E0A">
        <w:rPr>
          <w:sz w:val="28"/>
          <w:szCs w:val="28"/>
        </w:rPr>
        <w:t>.</w:t>
      </w:r>
      <w:r w:rsidR="001A1732" w:rsidRPr="004A0E0A">
        <w:t xml:space="preserve"> </w:t>
      </w:r>
      <w:r w:rsidR="00BF5E5B" w:rsidRPr="004A0E0A">
        <w:rPr>
          <w:sz w:val="28"/>
          <w:szCs w:val="28"/>
        </w:rPr>
        <w:t xml:space="preserve">Результаты показали, что самый высокий рейтинг </w:t>
      </w:r>
      <w:r w:rsidR="00800208" w:rsidRPr="004A0E0A">
        <w:rPr>
          <w:sz w:val="28"/>
          <w:szCs w:val="28"/>
          <w:lang w:val="kk-KZ"/>
        </w:rPr>
        <w:t>по</w:t>
      </w:r>
      <w:r w:rsidR="00BF5E5B" w:rsidRPr="004A0E0A">
        <w:rPr>
          <w:sz w:val="28"/>
          <w:szCs w:val="28"/>
          <w:lang w:val="kk-KZ"/>
        </w:rPr>
        <w:t xml:space="preserve"> </w:t>
      </w:r>
      <w:r w:rsidR="00800208" w:rsidRPr="004A0E0A">
        <w:rPr>
          <w:sz w:val="28"/>
          <w:szCs w:val="28"/>
          <w:lang w:val="kk-KZ"/>
        </w:rPr>
        <w:t>сельскохозяйственным</w:t>
      </w:r>
      <w:r w:rsidR="00BF5E5B" w:rsidRPr="004A0E0A">
        <w:rPr>
          <w:sz w:val="28"/>
          <w:szCs w:val="28"/>
          <w:lang w:val="kk-KZ"/>
        </w:rPr>
        <w:t xml:space="preserve"> </w:t>
      </w:r>
      <w:r w:rsidR="00800208" w:rsidRPr="004A0E0A">
        <w:rPr>
          <w:sz w:val="28"/>
          <w:szCs w:val="28"/>
          <w:lang w:val="kk-KZ"/>
        </w:rPr>
        <w:t>предприятиям</w:t>
      </w:r>
      <w:r w:rsidR="00BF5E5B" w:rsidRPr="004A0E0A">
        <w:rPr>
          <w:sz w:val="28"/>
          <w:szCs w:val="28"/>
          <w:lang w:val="kk-KZ"/>
        </w:rPr>
        <w:t xml:space="preserve"> </w:t>
      </w:r>
      <w:r w:rsidR="00BF5E5B" w:rsidRPr="004A0E0A">
        <w:rPr>
          <w:sz w:val="28"/>
          <w:szCs w:val="28"/>
        </w:rPr>
        <w:t xml:space="preserve">у </w:t>
      </w:r>
      <w:r w:rsidR="00BF5E5B" w:rsidRPr="004A0E0A">
        <w:rPr>
          <w:sz w:val="28"/>
          <w:szCs w:val="28"/>
          <w:lang w:val="kk-KZ"/>
        </w:rPr>
        <w:t>Северного</w:t>
      </w:r>
      <w:r w:rsidR="00BF5E5B" w:rsidRPr="004A0E0A">
        <w:rPr>
          <w:sz w:val="28"/>
          <w:szCs w:val="28"/>
        </w:rPr>
        <w:t xml:space="preserve">, далее </w:t>
      </w:r>
      <w:r w:rsidR="00BF5E5B" w:rsidRPr="004A0E0A">
        <w:rPr>
          <w:sz w:val="28"/>
          <w:szCs w:val="28"/>
          <w:lang w:val="kk-KZ"/>
        </w:rPr>
        <w:t>Центрального</w:t>
      </w:r>
      <w:r w:rsidR="00BF5E5B" w:rsidRPr="004A0E0A">
        <w:rPr>
          <w:sz w:val="28"/>
          <w:szCs w:val="28"/>
        </w:rPr>
        <w:t xml:space="preserve">, </w:t>
      </w:r>
      <w:r w:rsidR="00BF5E5B" w:rsidRPr="004A0E0A">
        <w:rPr>
          <w:sz w:val="28"/>
          <w:szCs w:val="28"/>
          <w:lang w:val="kk-KZ"/>
        </w:rPr>
        <w:t>Восточного, Южного</w:t>
      </w:r>
      <w:r w:rsidR="00BF5E5B" w:rsidRPr="004A0E0A">
        <w:rPr>
          <w:sz w:val="28"/>
          <w:szCs w:val="28"/>
        </w:rPr>
        <w:t xml:space="preserve"> и замыкает рейтинг – </w:t>
      </w:r>
      <w:r w:rsidR="00BF5E5B" w:rsidRPr="004A0E0A">
        <w:rPr>
          <w:sz w:val="28"/>
          <w:szCs w:val="28"/>
          <w:lang w:val="kk-KZ"/>
        </w:rPr>
        <w:t>Западный регион</w:t>
      </w:r>
      <w:r w:rsidR="00BF5E5B" w:rsidRPr="004A0E0A">
        <w:rPr>
          <w:sz w:val="28"/>
          <w:szCs w:val="28"/>
        </w:rPr>
        <w:t xml:space="preserve">. По хозяйствам малого и среднего бизнеса </w:t>
      </w:r>
      <w:r w:rsidR="00BF5E5B" w:rsidRPr="004A0E0A">
        <w:rPr>
          <w:sz w:val="28"/>
          <w:szCs w:val="28"/>
          <w:lang w:val="kk-KZ"/>
        </w:rPr>
        <w:t>лидирует Восточный, Северный и Южный регионы делят второе</w:t>
      </w:r>
      <w:r w:rsidR="00526ECD" w:rsidRPr="004A0E0A">
        <w:rPr>
          <w:sz w:val="28"/>
          <w:szCs w:val="28"/>
          <w:lang w:val="kk-KZ"/>
        </w:rPr>
        <w:t>–</w:t>
      </w:r>
      <w:r w:rsidR="00BF5E5B" w:rsidRPr="004A0E0A">
        <w:rPr>
          <w:sz w:val="28"/>
          <w:szCs w:val="28"/>
          <w:lang w:val="kk-KZ"/>
        </w:rPr>
        <w:t xml:space="preserve">третье </w:t>
      </w:r>
      <w:r w:rsidR="00BF5E5B" w:rsidRPr="004A0E0A">
        <w:rPr>
          <w:sz w:val="28"/>
          <w:szCs w:val="28"/>
        </w:rPr>
        <w:t>мест</w:t>
      </w:r>
      <w:r w:rsidR="00BF5E5B" w:rsidRPr="004A0E0A">
        <w:rPr>
          <w:sz w:val="28"/>
          <w:szCs w:val="28"/>
          <w:lang w:val="kk-KZ"/>
        </w:rPr>
        <w:t xml:space="preserve">о, далее Центральный и замыкает рейтинг Западный регион </w:t>
      </w:r>
      <w:r w:rsidR="00BF5E5B" w:rsidRPr="004A0E0A">
        <w:rPr>
          <w:sz w:val="28"/>
          <w:szCs w:val="28"/>
        </w:rPr>
        <w:t xml:space="preserve">(рисунок </w:t>
      </w:r>
      <w:r w:rsidR="00BA4041" w:rsidRPr="004A0E0A">
        <w:rPr>
          <w:sz w:val="28"/>
          <w:szCs w:val="28"/>
        </w:rPr>
        <w:t>9</w:t>
      </w:r>
      <w:r w:rsidR="00BF5E5B" w:rsidRPr="004A0E0A">
        <w:rPr>
          <w:sz w:val="28"/>
          <w:szCs w:val="28"/>
        </w:rPr>
        <w:t>).</w:t>
      </w:r>
    </w:p>
    <w:p w14:paraId="6D4FFE36" w14:textId="4380E9EE" w:rsidR="00741A4A" w:rsidRPr="004A0E0A" w:rsidRDefault="00231249" w:rsidP="008E2078">
      <w:pPr>
        <w:pStyle w:val="p1"/>
        <w:widowControl w:val="0"/>
        <w:adjustRightInd w:val="0"/>
        <w:snapToGrid w:val="0"/>
        <w:spacing w:before="0" w:beforeAutospacing="0" w:after="0" w:afterAutospacing="0"/>
        <w:ind w:firstLine="709"/>
        <w:jc w:val="both"/>
        <w:rPr>
          <w:sz w:val="28"/>
          <w:szCs w:val="28"/>
        </w:rPr>
      </w:pPr>
      <w:r w:rsidRPr="004A0E0A">
        <w:rPr>
          <w:sz w:val="28"/>
          <w:szCs w:val="28"/>
          <w:lang w:val="en-US"/>
        </w:rPr>
        <w:t>I</w:t>
      </w:r>
      <w:r w:rsidRPr="004A0E0A">
        <w:rPr>
          <w:sz w:val="28"/>
          <w:szCs w:val="28"/>
        </w:rPr>
        <w:t xml:space="preserve">. </w:t>
      </w:r>
      <w:r w:rsidR="00741A4A" w:rsidRPr="004A0E0A">
        <w:rPr>
          <w:sz w:val="28"/>
          <w:szCs w:val="28"/>
        </w:rPr>
        <w:t>На основе полученных рейтингов ресурсного потенциала (</w:t>
      </w:r>
      <w:r w:rsidR="00741A4A" w:rsidRPr="004A0E0A">
        <w:rPr>
          <w:rStyle w:val="s1"/>
          <w:rFonts w:eastAsiaTheme="majorEastAsia"/>
          <w:sz w:val="28"/>
          <w:szCs w:val="28"/>
        </w:rPr>
        <w:t>r_ресурс</w:t>
      </w:r>
      <w:r w:rsidR="00741A4A" w:rsidRPr="004A0E0A">
        <w:rPr>
          <w:sz w:val="28"/>
          <w:szCs w:val="28"/>
        </w:rPr>
        <w:t>), производственного потенциала (</w:t>
      </w:r>
      <w:r w:rsidR="00741A4A" w:rsidRPr="004A0E0A">
        <w:rPr>
          <w:rStyle w:val="s1"/>
          <w:rFonts w:eastAsiaTheme="majorEastAsia"/>
          <w:sz w:val="28"/>
          <w:szCs w:val="28"/>
        </w:rPr>
        <w:t xml:space="preserve">r_производство) </w:t>
      </w:r>
      <w:r w:rsidR="00741A4A" w:rsidRPr="004A0E0A">
        <w:rPr>
          <w:sz w:val="28"/>
          <w:szCs w:val="28"/>
        </w:rPr>
        <w:t>и результативности выпуска продукции (</w:t>
      </w:r>
      <w:r w:rsidR="00741A4A" w:rsidRPr="004A0E0A">
        <w:rPr>
          <w:rStyle w:val="s1"/>
          <w:rFonts w:eastAsiaTheme="majorEastAsia"/>
          <w:sz w:val="28"/>
          <w:szCs w:val="28"/>
        </w:rPr>
        <w:t>r_выпуск</w:t>
      </w:r>
      <w:r w:rsidR="00741A4A" w:rsidRPr="004A0E0A">
        <w:rPr>
          <w:sz w:val="28"/>
          <w:szCs w:val="28"/>
        </w:rPr>
        <w:t>) построим три простые линейные регрессионные модели:</w:t>
      </w:r>
    </w:p>
    <w:p w14:paraId="30D84971" w14:textId="711F4216" w:rsidR="00741A4A" w:rsidRPr="004A0E0A" w:rsidRDefault="005B762E" w:rsidP="008E2078">
      <w:pPr>
        <w:pStyle w:val="p1"/>
        <w:widowControl w:val="0"/>
        <w:adjustRightInd w:val="0"/>
        <w:snapToGrid w:val="0"/>
        <w:spacing w:before="0" w:beforeAutospacing="0" w:after="0" w:afterAutospacing="0"/>
        <w:ind w:firstLine="709"/>
        <w:jc w:val="both"/>
        <w:rPr>
          <w:rStyle w:val="s1"/>
          <w:rFonts w:eastAsiaTheme="majorEastAsia"/>
          <w:sz w:val="28"/>
          <w:szCs w:val="28"/>
        </w:rPr>
      </w:pPr>
      <w:r w:rsidRPr="004A0E0A">
        <w:rPr>
          <w:sz w:val="28"/>
          <w:szCs w:val="28"/>
        </w:rPr>
        <w:t xml:space="preserve">1. </w:t>
      </w:r>
      <w:r w:rsidR="00741A4A" w:rsidRPr="004A0E0A">
        <w:rPr>
          <w:sz w:val="28"/>
          <w:szCs w:val="28"/>
        </w:rPr>
        <w:t>Производственный потенциал (r_произв) от ресурсного потенциала (r_ресурс)</w:t>
      </w:r>
      <w:r w:rsidR="00741A4A" w:rsidRPr="004A0E0A">
        <w:rPr>
          <w:rStyle w:val="s1"/>
          <w:rFonts w:eastAsiaTheme="majorEastAsia"/>
          <w:sz w:val="28"/>
          <w:szCs w:val="28"/>
        </w:rPr>
        <w:t xml:space="preserve">: </w:t>
      </w:r>
      <w:r w:rsidR="00741A4A" w:rsidRPr="004A0E0A">
        <w:rPr>
          <w:sz w:val="28"/>
          <w:szCs w:val="28"/>
        </w:rPr>
        <w:t xml:space="preserve">r_произв = </w:t>
      </w:r>
      <w:r w:rsidR="00741A4A" w:rsidRPr="004A0E0A">
        <w:rPr>
          <w:sz w:val="28"/>
          <w:szCs w:val="28"/>
        </w:rPr>
        <w:sym w:font="Symbol" w:char="F062"/>
      </w:r>
      <w:r w:rsidR="00741A4A" w:rsidRPr="004A0E0A">
        <w:rPr>
          <w:sz w:val="28"/>
          <w:szCs w:val="28"/>
          <w:vertAlign w:val="subscript"/>
        </w:rPr>
        <w:t>0</w:t>
      </w:r>
      <w:r w:rsidR="00741A4A" w:rsidRPr="004A0E0A">
        <w:rPr>
          <w:sz w:val="28"/>
          <w:szCs w:val="28"/>
        </w:rPr>
        <w:t xml:space="preserve"> + </w:t>
      </w:r>
      <w:r w:rsidR="00741A4A" w:rsidRPr="004A0E0A">
        <w:rPr>
          <w:sz w:val="28"/>
          <w:szCs w:val="28"/>
        </w:rPr>
        <w:sym w:font="Symbol" w:char="F062"/>
      </w:r>
      <w:r w:rsidR="00741A4A" w:rsidRPr="004A0E0A">
        <w:rPr>
          <w:sz w:val="28"/>
          <w:szCs w:val="28"/>
          <w:vertAlign w:val="subscript"/>
        </w:rPr>
        <w:t>1</w:t>
      </w:r>
      <w:r w:rsidR="00741A4A" w:rsidRPr="004A0E0A">
        <w:rPr>
          <w:rStyle w:val="s1"/>
          <w:rFonts w:eastAsiaTheme="majorEastAsia"/>
          <w:sz w:val="28"/>
          <w:szCs w:val="28"/>
        </w:rPr>
        <w:t xml:space="preserve"> r_ресурс + </w:t>
      </w:r>
      <w:r w:rsidR="00741A4A" w:rsidRPr="004A0E0A">
        <w:rPr>
          <w:rStyle w:val="s1"/>
          <w:rFonts w:eastAsiaTheme="majorEastAsia"/>
          <w:sz w:val="28"/>
          <w:szCs w:val="28"/>
        </w:rPr>
        <w:sym w:font="Symbol" w:char="F065"/>
      </w:r>
      <w:r w:rsidR="00741A4A" w:rsidRPr="004A0E0A">
        <w:rPr>
          <w:rStyle w:val="s1"/>
          <w:rFonts w:eastAsiaTheme="majorEastAsia"/>
          <w:sz w:val="28"/>
          <w:szCs w:val="28"/>
        </w:rPr>
        <w:t>.</w:t>
      </w:r>
    </w:p>
    <w:p w14:paraId="197BC8EA" w14:textId="706391BB" w:rsidR="00BA4041" w:rsidRPr="004A0E0A" w:rsidRDefault="00BA4041" w:rsidP="008E2078">
      <w:pPr>
        <w:pStyle w:val="p3"/>
        <w:widowControl w:val="0"/>
        <w:adjustRightInd w:val="0"/>
        <w:snapToGrid w:val="0"/>
        <w:spacing w:before="0" w:beforeAutospacing="0" w:after="0" w:afterAutospacing="0"/>
        <w:ind w:firstLine="709"/>
        <w:jc w:val="both"/>
      </w:pPr>
      <w:r w:rsidRPr="004A0E0A">
        <w:rPr>
          <w:sz w:val="28"/>
          <w:szCs w:val="28"/>
        </w:rPr>
        <w:t>Для оценки силы и значимости влияния ресурсов на производственные возможности регионов.</w:t>
      </w:r>
    </w:p>
    <w:p w14:paraId="3CD77F84" w14:textId="6F56CF82" w:rsidR="00BA4041" w:rsidRPr="004A0E0A" w:rsidRDefault="00231249" w:rsidP="008E2078">
      <w:pPr>
        <w:pStyle w:val="p1"/>
        <w:widowControl w:val="0"/>
        <w:adjustRightInd w:val="0"/>
        <w:snapToGrid w:val="0"/>
        <w:spacing w:before="0" w:beforeAutospacing="0" w:after="0" w:afterAutospacing="0"/>
        <w:ind w:firstLine="709"/>
        <w:jc w:val="both"/>
        <w:rPr>
          <w:sz w:val="28"/>
          <w:szCs w:val="28"/>
        </w:rPr>
      </w:pPr>
      <w:r w:rsidRPr="004A0E0A">
        <w:rPr>
          <w:sz w:val="28"/>
          <w:szCs w:val="28"/>
        </w:rPr>
        <w:t>2</w:t>
      </w:r>
      <w:r w:rsidR="00BA4041" w:rsidRPr="004A0E0A">
        <w:rPr>
          <w:sz w:val="28"/>
          <w:szCs w:val="28"/>
        </w:rPr>
        <w:t>. Выпуск продукции r_выпуск от ресурсного потенциала (r_ресурс)</w:t>
      </w:r>
      <w:r w:rsidR="00BA4041" w:rsidRPr="004A0E0A">
        <w:rPr>
          <w:rStyle w:val="s1"/>
          <w:rFonts w:eastAsiaTheme="majorEastAsia"/>
          <w:sz w:val="28"/>
          <w:szCs w:val="28"/>
        </w:rPr>
        <w:t xml:space="preserve">: </w:t>
      </w:r>
      <w:r w:rsidR="00BA4041" w:rsidRPr="004A0E0A">
        <w:rPr>
          <w:sz w:val="28"/>
          <w:szCs w:val="28"/>
        </w:rPr>
        <w:t xml:space="preserve">r_выпуск = </w:t>
      </w:r>
      <w:r w:rsidR="00BA4041" w:rsidRPr="004A0E0A">
        <w:rPr>
          <w:sz w:val="28"/>
          <w:szCs w:val="28"/>
        </w:rPr>
        <w:sym w:font="Symbol" w:char="F062"/>
      </w:r>
      <w:r w:rsidR="00BA4041" w:rsidRPr="004A0E0A">
        <w:rPr>
          <w:sz w:val="28"/>
          <w:szCs w:val="28"/>
          <w:vertAlign w:val="subscript"/>
        </w:rPr>
        <w:t>0</w:t>
      </w:r>
      <w:r w:rsidR="00BA4041" w:rsidRPr="004A0E0A">
        <w:rPr>
          <w:sz w:val="28"/>
          <w:szCs w:val="28"/>
        </w:rPr>
        <w:t xml:space="preserve"> + </w:t>
      </w:r>
      <w:r w:rsidR="00BA4041" w:rsidRPr="004A0E0A">
        <w:rPr>
          <w:sz w:val="28"/>
          <w:szCs w:val="28"/>
        </w:rPr>
        <w:sym w:font="Symbol" w:char="F062"/>
      </w:r>
      <w:r w:rsidR="00BA4041" w:rsidRPr="004A0E0A">
        <w:rPr>
          <w:sz w:val="28"/>
          <w:szCs w:val="28"/>
          <w:vertAlign w:val="subscript"/>
        </w:rPr>
        <w:t>1</w:t>
      </w:r>
      <w:r w:rsidR="00BA4041" w:rsidRPr="004A0E0A">
        <w:rPr>
          <w:rStyle w:val="s1"/>
          <w:rFonts w:eastAsiaTheme="majorEastAsia"/>
          <w:sz w:val="28"/>
          <w:szCs w:val="28"/>
        </w:rPr>
        <w:t xml:space="preserve"> r_ресурс + </w:t>
      </w:r>
      <w:r w:rsidR="00BA4041" w:rsidRPr="004A0E0A">
        <w:rPr>
          <w:rStyle w:val="s1"/>
          <w:rFonts w:eastAsiaTheme="majorEastAsia"/>
          <w:sz w:val="28"/>
          <w:szCs w:val="28"/>
        </w:rPr>
        <w:sym w:font="Symbol" w:char="F065"/>
      </w:r>
      <w:r w:rsidR="00BA4041" w:rsidRPr="004A0E0A">
        <w:rPr>
          <w:rStyle w:val="s1"/>
          <w:rFonts w:eastAsiaTheme="majorEastAsia"/>
          <w:sz w:val="28"/>
          <w:szCs w:val="28"/>
        </w:rPr>
        <w:t>.</w:t>
      </w:r>
    </w:p>
    <w:p w14:paraId="3243C1DF" w14:textId="77777777" w:rsidR="00BA4041" w:rsidRPr="004A0E0A" w:rsidRDefault="00BA4041" w:rsidP="008E2078">
      <w:pPr>
        <w:pStyle w:val="p3"/>
        <w:widowControl w:val="0"/>
        <w:adjustRightInd w:val="0"/>
        <w:snapToGrid w:val="0"/>
        <w:spacing w:before="0" w:beforeAutospacing="0" w:after="0" w:afterAutospacing="0"/>
        <w:ind w:firstLine="709"/>
        <w:jc w:val="both"/>
        <w:rPr>
          <w:sz w:val="28"/>
          <w:szCs w:val="28"/>
        </w:rPr>
      </w:pPr>
      <w:r w:rsidRPr="004A0E0A">
        <w:rPr>
          <w:sz w:val="28"/>
          <w:szCs w:val="28"/>
        </w:rPr>
        <w:t>Для проверки того, насколько ресурсный потенциал определяет объёмы выпуска продукции.</w:t>
      </w:r>
    </w:p>
    <w:p w14:paraId="6C715676" w14:textId="65E675F5" w:rsidR="00BA4041" w:rsidRPr="004A0E0A" w:rsidRDefault="00231249" w:rsidP="008E2078">
      <w:pPr>
        <w:pStyle w:val="p1"/>
        <w:widowControl w:val="0"/>
        <w:adjustRightInd w:val="0"/>
        <w:snapToGrid w:val="0"/>
        <w:spacing w:before="0" w:beforeAutospacing="0" w:after="0" w:afterAutospacing="0"/>
        <w:ind w:firstLine="709"/>
        <w:jc w:val="both"/>
        <w:rPr>
          <w:sz w:val="28"/>
          <w:szCs w:val="28"/>
        </w:rPr>
      </w:pPr>
      <w:r w:rsidRPr="004A0E0A">
        <w:rPr>
          <w:sz w:val="28"/>
          <w:szCs w:val="28"/>
        </w:rPr>
        <w:t xml:space="preserve">3. </w:t>
      </w:r>
      <w:r w:rsidR="00BA4041" w:rsidRPr="004A0E0A">
        <w:rPr>
          <w:sz w:val="28"/>
          <w:szCs w:val="28"/>
        </w:rPr>
        <w:t>Выпуск продукции r_выпуск от производственного потенциала (r_произв)</w:t>
      </w:r>
      <w:r w:rsidR="00BA4041" w:rsidRPr="004A0E0A">
        <w:rPr>
          <w:rStyle w:val="s1"/>
          <w:rFonts w:eastAsiaTheme="majorEastAsia"/>
          <w:sz w:val="28"/>
          <w:szCs w:val="28"/>
        </w:rPr>
        <w:t xml:space="preserve">: </w:t>
      </w:r>
      <w:r w:rsidR="00BA4041" w:rsidRPr="004A0E0A">
        <w:rPr>
          <w:sz w:val="28"/>
          <w:szCs w:val="28"/>
        </w:rPr>
        <w:t xml:space="preserve">r_выпуск = </w:t>
      </w:r>
      <w:r w:rsidR="00BA4041" w:rsidRPr="004A0E0A">
        <w:rPr>
          <w:sz w:val="28"/>
          <w:szCs w:val="28"/>
        </w:rPr>
        <w:sym w:font="Symbol" w:char="F062"/>
      </w:r>
      <w:r w:rsidR="00BA4041" w:rsidRPr="004A0E0A">
        <w:rPr>
          <w:sz w:val="28"/>
          <w:szCs w:val="28"/>
          <w:vertAlign w:val="subscript"/>
        </w:rPr>
        <w:t>0</w:t>
      </w:r>
      <w:r w:rsidR="00BA4041" w:rsidRPr="004A0E0A">
        <w:rPr>
          <w:sz w:val="28"/>
          <w:szCs w:val="28"/>
        </w:rPr>
        <w:t xml:space="preserve"> + </w:t>
      </w:r>
      <w:r w:rsidR="00BA4041" w:rsidRPr="004A0E0A">
        <w:rPr>
          <w:sz w:val="28"/>
          <w:szCs w:val="28"/>
        </w:rPr>
        <w:sym w:font="Symbol" w:char="F062"/>
      </w:r>
      <w:r w:rsidR="00BA4041" w:rsidRPr="004A0E0A">
        <w:rPr>
          <w:sz w:val="28"/>
          <w:szCs w:val="28"/>
          <w:vertAlign w:val="subscript"/>
        </w:rPr>
        <w:t>1</w:t>
      </w:r>
      <w:r w:rsidR="00BA4041" w:rsidRPr="004A0E0A">
        <w:rPr>
          <w:rStyle w:val="s1"/>
          <w:rFonts w:eastAsiaTheme="majorEastAsia"/>
          <w:sz w:val="28"/>
          <w:szCs w:val="28"/>
        </w:rPr>
        <w:t xml:space="preserve"> r_производство + </w:t>
      </w:r>
      <w:r w:rsidR="00BA4041" w:rsidRPr="004A0E0A">
        <w:rPr>
          <w:rStyle w:val="s1"/>
          <w:rFonts w:eastAsiaTheme="majorEastAsia"/>
          <w:sz w:val="28"/>
          <w:szCs w:val="28"/>
        </w:rPr>
        <w:sym w:font="Symbol" w:char="F065"/>
      </w:r>
      <w:r w:rsidR="00BA4041" w:rsidRPr="004A0E0A">
        <w:rPr>
          <w:rStyle w:val="s1"/>
          <w:rFonts w:eastAsiaTheme="majorEastAsia"/>
          <w:sz w:val="28"/>
          <w:szCs w:val="28"/>
        </w:rPr>
        <w:t>.</w:t>
      </w:r>
    </w:p>
    <w:p w14:paraId="530ECD86" w14:textId="77777777" w:rsidR="00BA4041" w:rsidRPr="004A0E0A" w:rsidRDefault="00BA4041" w:rsidP="008E2078">
      <w:pPr>
        <w:pStyle w:val="p3"/>
        <w:widowControl w:val="0"/>
        <w:adjustRightInd w:val="0"/>
        <w:snapToGrid w:val="0"/>
        <w:spacing w:before="0" w:beforeAutospacing="0" w:after="0" w:afterAutospacing="0"/>
        <w:ind w:firstLine="709"/>
        <w:jc w:val="both"/>
        <w:rPr>
          <w:sz w:val="28"/>
          <w:szCs w:val="28"/>
        </w:rPr>
      </w:pPr>
      <w:r w:rsidRPr="004A0E0A">
        <w:rPr>
          <w:sz w:val="28"/>
          <w:szCs w:val="28"/>
        </w:rPr>
        <w:t>Чтобы измерить прямой эффект производственных мощностей на конечные результаты.</w:t>
      </w:r>
    </w:p>
    <w:p w14:paraId="528B02BA" w14:textId="54D64464" w:rsidR="00BA4041" w:rsidRPr="004A0E0A" w:rsidRDefault="00BA4041" w:rsidP="008E2078">
      <w:pPr>
        <w:pStyle w:val="p1"/>
        <w:widowControl w:val="0"/>
        <w:adjustRightInd w:val="0"/>
        <w:snapToGrid w:val="0"/>
        <w:spacing w:before="0" w:beforeAutospacing="0" w:after="0" w:afterAutospacing="0"/>
        <w:ind w:firstLine="709"/>
        <w:jc w:val="both"/>
        <w:rPr>
          <w:sz w:val="28"/>
          <w:szCs w:val="28"/>
        </w:rPr>
      </w:pPr>
      <w:r w:rsidRPr="004A0E0A">
        <w:rPr>
          <w:sz w:val="28"/>
          <w:szCs w:val="28"/>
        </w:rPr>
        <w:t>Для проведения регрессионного анализа рейтинговых оценок по трем группам показателей (ресурсный потенциал, производственный потенциал, выпуск продукции и производство продуктов питания) составим общую таблицу рейтингов СХП и КФХ</w:t>
      </w:r>
      <w:r w:rsidR="008453E6" w:rsidRPr="004A0E0A">
        <w:rPr>
          <w:sz w:val="28"/>
          <w:szCs w:val="28"/>
        </w:rPr>
        <w:t xml:space="preserve"> и</w:t>
      </w:r>
      <w:r w:rsidRPr="004A0E0A">
        <w:rPr>
          <w:sz w:val="28"/>
          <w:szCs w:val="28"/>
        </w:rPr>
        <w:t xml:space="preserve"> по данным таблиц построим три модели зависимости </w:t>
      </w:r>
      <w:r w:rsidR="008453E6" w:rsidRPr="004A0E0A">
        <w:rPr>
          <w:sz w:val="28"/>
          <w:szCs w:val="28"/>
        </w:rPr>
        <w:t>(</w:t>
      </w:r>
      <w:r w:rsidR="00853B24" w:rsidRPr="004A0E0A">
        <w:rPr>
          <w:sz w:val="28"/>
          <w:szCs w:val="28"/>
        </w:rPr>
        <w:t>таблица В</w:t>
      </w:r>
      <w:r w:rsidR="00A12CAE" w:rsidRPr="004A0E0A">
        <w:rPr>
          <w:sz w:val="28"/>
          <w:szCs w:val="28"/>
        </w:rPr>
        <w:t>.</w:t>
      </w:r>
      <w:r w:rsidR="00853B24" w:rsidRPr="004A0E0A">
        <w:rPr>
          <w:sz w:val="28"/>
          <w:szCs w:val="28"/>
        </w:rPr>
        <w:t>10 П</w:t>
      </w:r>
      <w:r w:rsidR="00306972" w:rsidRPr="004A0E0A">
        <w:rPr>
          <w:sz w:val="28"/>
          <w:szCs w:val="28"/>
        </w:rPr>
        <w:t>риложени</w:t>
      </w:r>
      <w:r w:rsidR="00853B24" w:rsidRPr="004A0E0A">
        <w:rPr>
          <w:sz w:val="28"/>
          <w:szCs w:val="28"/>
        </w:rPr>
        <w:t>я</w:t>
      </w:r>
      <w:r w:rsidR="00306972" w:rsidRPr="004A0E0A">
        <w:rPr>
          <w:sz w:val="28"/>
          <w:szCs w:val="28"/>
        </w:rPr>
        <w:t xml:space="preserve"> В</w:t>
      </w:r>
      <w:r w:rsidR="008453E6" w:rsidRPr="004A0E0A">
        <w:rPr>
          <w:sz w:val="28"/>
          <w:szCs w:val="28"/>
        </w:rPr>
        <w:t>)</w:t>
      </w:r>
      <w:r w:rsidRPr="004A0E0A">
        <w:rPr>
          <w:sz w:val="28"/>
          <w:szCs w:val="28"/>
        </w:rPr>
        <w:t>.</w:t>
      </w:r>
    </w:p>
    <w:p w14:paraId="4E9A3600" w14:textId="19F47058" w:rsidR="00BF5E5B" w:rsidRPr="004A0E0A" w:rsidRDefault="00BF5E5B" w:rsidP="008E2078">
      <w:pPr>
        <w:widowControl w:val="0"/>
        <w:adjustRightInd w:val="0"/>
        <w:snapToGrid w:val="0"/>
        <w:jc w:val="both"/>
        <w:rPr>
          <w:sz w:val="28"/>
          <w:szCs w:val="28"/>
        </w:rPr>
      </w:pPr>
      <w:r w:rsidRPr="004A0E0A">
        <w:rPr>
          <w:noProof/>
        </w:rPr>
        <w:drawing>
          <wp:inline distT="0" distB="0" distL="0" distR="0" wp14:anchorId="611179B9" wp14:editId="789F5DCC">
            <wp:extent cx="2832100" cy="1974850"/>
            <wp:effectExtent l="0" t="0" r="6350" b="6350"/>
            <wp:docPr id="1500867261" name="Диаграмма 15008672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4A0E0A">
        <w:rPr>
          <w:noProof/>
        </w:rPr>
        <w:drawing>
          <wp:inline distT="0" distB="0" distL="0" distR="0" wp14:anchorId="76778CEA" wp14:editId="14DE5D0A">
            <wp:extent cx="2838450" cy="1905000"/>
            <wp:effectExtent l="0" t="0" r="0" b="0"/>
            <wp:docPr id="268407025" name="Диаграмма 2684070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D1682C8" w14:textId="57B68DA9" w:rsidR="00BF5E5B" w:rsidRPr="004A0E0A" w:rsidRDefault="00BF5E5B" w:rsidP="008E2078">
      <w:pPr>
        <w:widowControl w:val="0"/>
        <w:adjustRightInd w:val="0"/>
        <w:snapToGrid w:val="0"/>
        <w:jc w:val="both"/>
        <w:rPr>
          <w:sz w:val="28"/>
          <w:szCs w:val="28"/>
        </w:rPr>
      </w:pPr>
      <w:r w:rsidRPr="004A0E0A">
        <w:rPr>
          <w:noProof/>
        </w:rPr>
        <w:drawing>
          <wp:inline distT="0" distB="0" distL="0" distR="0" wp14:anchorId="6365DDA0" wp14:editId="31A3FAE9">
            <wp:extent cx="2832100" cy="1835150"/>
            <wp:effectExtent l="0" t="0" r="6350" b="0"/>
            <wp:docPr id="1841960755" name="Диаграмма 184196075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Pr="004A0E0A">
        <w:rPr>
          <w:noProof/>
        </w:rPr>
        <w:drawing>
          <wp:inline distT="0" distB="0" distL="0" distR="0" wp14:anchorId="55F41D43" wp14:editId="7ADD91E9">
            <wp:extent cx="2857500" cy="1835150"/>
            <wp:effectExtent l="0" t="0" r="0" b="0"/>
            <wp:docPr id="1482535205" name="Диаграмма 148253520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3A3F1E6" w14:textId="559927D6" w:rsidR="00BF5E5B" w:rsidRPr="004A0E0A" w:rsidRDefault="00BF5E5B" w:rsidP="008E2078">
      <w:pPr>
        <w:widowControl w:val="0"/>
        <w:adjustRightInd w:val="0"/>
        <w:snapToGrid w:val="0"/>
        <w:jc w:val="both"/>
        <w:rPr>
          <w:sz w:val="28"/>
          <w:szCs w:val="28"/>
        </w:rPr>
      </w:pPr>
      <w:r w:rsidRPr="004A0E0A">
        <w:rPr>
          <w:noProof/>
        </w:rPr>
        <w:drawing>
          <wp:inline distT="0" distB="0" distL="0" distR="0" wp14:anchorId="111380E3" wp14:editId="21338C9C">
            <wp:extent cx="2838450" cy="1898650"/>
            <wp:effectExtent l="0" t="0" r="0" b="6350"/>
            <wp:docPr id="772654204" name="Диаграмма 77265420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4A0E0A">
        <w:rPr>
          <w:noProof/>
        </w:rPr>
        <w:drawing>
          <wp:inline distT="0" distB="0" distL="0" distR="0" wp14:anchorId="34444D5F" wp14:editId="51A604FA">
            <wp:extent cx="2838450" cy="1905000"/>
            <wp:effectExtent l="0" t="0" r="0" b="0"/>
            <wp:docPr id="665122383" name="Диаграмма 66512238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3383C3B8" w14:textId="05013759" w:rsidR="00BF5E5B" w:rsidRPr="004A0E0A" w:rsidRDefault="00BF5E5B" w:rsidP="008E2078">
      <w:pPr>
        <w:widowControl w:val="0"/>
        <w:adjustRightInd w:val="0"/>
        <w:snapToGrid w:val="0"/>
        <w:jc w:val="both"/>
        <w:rPr>
          <w:sz w:val="28"/>
          <w:szCs w:val="28"/>
        </w:rPr>
      </w:pPr>
      <w:r w:rsidRPr="004A0E0A">
        <w:rPr>
          <w:noProof/>
        </w:rPr>
        <w:drawing>
          <wp:inline distT="0" distB="0" distL="0" distR="0" wp14:anchorId="3B59053C" wp14:editId="6919CF86">
            <wp:extent cx="2838450" cy="1987550"/>
            <wp:effectExtent l="0" t="0" r="0" b="0"/>
            <wp:docPr id="2141423304" name="Диаграмма 214142330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sidRPr="004A0E0A">
        <w:rPr>
          <w:noProof/>
        </w:rPr>
        <w:drawing>
          <wp:inline distT="0" distB="0" distL="0" distR="0" wp14:anchorId="612AB2D3" wp14:editId="1E3B2651">
            <wp:extent cx="2838450" cy="1987550"/>
            <wp:effectExtent l="0" t="0" r="0" b="0"/>
            <wp:docPr id="42868660" name="Диаграмма 428686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09F48BC0" w14:textId="77777777" w:rsidR="007F26A3" w:rsidRPr="004A0E0A" w:rsidRDefault="00BF5E5B" w:rsidP="008E2078">
      <w:pPr>
        <w:widowControl w:val="0"/>
        <w:adjustRightInd w:val="0"/>
        <w:snapToGrid w:val="0"/>
        <w:jc w:val="center"/>
        <w:rPr>
          <w:sz w:val="28"/>
          <w:szCs w:val="28"/>
        </w:rPr>
      </w:pPr>
      <w:r w:rsidRPr="004A0E0A">
        <w:rPr>
          <w:sz w:val="28"/>
          <w:szCs w:val="28"/>
        </w:rPr>
        <w:t xml:space="preserve">Рисунок </w:t>
      </w:r>
      <w:r w:rsidR="00BA4041" w:rsidRPr="004A0E0A">
        <w:rPr>
          <w:sz w:val="28"/>
          <w:szCs w:val="28"/>
        </w:rPr>
        <w:t>9</w:t>
      </w:r>
      <w:r w:rsidRPr="004A0E0A">
        <w:rPr>
          <w:sz w:val="28"/>
          <w:szCs w:val="28"/>
        </w:rPr>
        <w:t xml:space="preserve"> </w:t>
      </w:r>
      <w:r w:rsidR="00401685" w:rsidRPr="004A0E0A">
        <w:rPr>
          <w:sz w:val="28"/>
          <w:szCs w:val="28"/>
        </w:rPr>
        <w:t>–</w:t>
      </w:r>
      <w:r w:rsidRPr="004A0E0A">
        <w:rPr>
          <w:sz w:val="28"/>
          <w:szCs w:val="28"/>
        </w:rPr>
        <w:t xml:space="preserve"> Рейтинг регионов по выпуску продукции</w:t>
      </w:r>
    </w:p>
    <w:p w14:paraId="2FFE7A1A" w14:textId="4B54A96D" w:rsidR="00BF5E5B" w:rsidRPr="004A0E0A" w:rsidRDefault="00BF5E5B" w:rsidP="008E2078">
      <w:pPr>
        <w:widowControl w:val="0"/>
        <w:adjustRightInd w:val="0"/>
        <w:snapToGrid w:val="0"/>
        <w:jc w:val="center"/>
        <w:rPr>
          <w:sz w:val="28"/>
          <w:szCs w:val="28"/>
        </w:rPr>
      </w:pPr>
      <w:r w:rsidRPr="004A0E0A">
        <w:rPr>
          <w:sz w:val="28"/>
          <w:szCs w:val="28"/>
        </w:rPr>
        <w:t>и производству продуктов питания на душу населения</w:t>
      </w:r>
    </w:p>
    <w:p w14:paraId="509EF363" w14:textId="77777777" w:rsidR="00BF5E5B" w:rsidRPr="004A0E0A" w:rsidRDefault="00BF5E5B" w:rsidP="008E2078">
      <w:pPr>
        <w:widowControl w:val="0"/>
        <w:adjustRightInd w:val="0"/>
        <w:snapToGrid w:val="0"/>
        <w:ind w:firstLine="709"/>
        <w:jc w:val="center"/>
        <w:rPr>
          <w:sz w:val="28"/>
          <w:szCs w:val="28"/>
        </w:rPr>
      </w:pPr>
    </w:p>
    <w:p w14:paraId="7CEC02CA" w14:textId="6A18BF63" w:rsidR="00BF5E5B" w:rsidRPr="004A0E0A" w:rsidRDefault="00BF5E5B" w:rsidP="008E2078">
      <w:pPr>
        <w:widowControl w:val="0"/>
        <w:adjustRightInd w:val="0"/>
        <w:snapToGrid w:val="0"/>
        <w:ind w:firstLine="709"/>
        <w:jc w:val="both"/>
        <w:rPr>
          <w:sz w:val="28"/>
          <w:szCs w:val="28"/>
        </w:rPr>
      </w:pPr>
      <w:r w:rsidRPr="004A0E0A">
        <w:rPr>
          <w:sz w:val="28"/>
          <w:szCs w:val="28"/>
        </w:rPr>
        <w:t>Примечание – составлен</w:t>
      </w:r>
      <w:r w:rsidR="002A302C" w:rsidRPr="004A0E0A">
        <w:rPr>
          <w:sz w:val="28"/>
          <w:szCs w:val="28"/>
        </w:rPr>
        <w:t>о</w:t>
      </w:r>
      <w:r w:rsidRPr="004A0E0A">
        <w:rPr>
          <w:sz w:val="28"/>
          <w:szCs w:val="28"/>
        </w:rPr>
        <w:t xml:space="preserve"> автором</w:t>
      </w:r>
    </w:p>
    <w:p w14:paraId="0533F9D2" w14:textId="77777777" w:rsidR="00BF5E5B" w:rsidRPr="004A0E0A" w:rsidRDefault="00BF5E5B" w:rsidP="008E2078">
      <w:pPr>
        <w:widowControl w:val="0"/>
        <w:adjustRightInd w:val="0"/>
        <w:snapToGrid w:val="0"/>
        <w:ind w:firstLine="709"/>
        <w:jc w:val="both"/>
        <w:rPr>
          <w:sz w:val="28"/>
          <w:szCs w:val="28"/>
        </w:rPr>
      </w:pPr>
    </w:p>
    <w:p w14:paraId="6E5F4FB0" w14:textId="01F3BBB2" w:rsidR="00BF5E5B" w:rsidRPr="004A0E0A" w:rsidRDefault="00BF5E5B" w:rsidP="008E2078">
      <w:pPr>
        <w:pStyle w:val="p1"/>
        <w:widowControl w:val="0"/>
        <w:adjustRightInd w:val="0"/>
        <w:snapToGrid w:val="0"/>
        <w:spacing w:before="0" w:beforeAutospacing="0" w:after="0" w:afterAutospacing="0"/>
        <w:ind w:firstLine="709"/>
        <w:jc w:val="both"/>
        <w:rPr>
          <w:sz w:val="28"/>
          <w:szCs w:val="28"/>
        </w:rPr>
      </w:pPr>
      <w:r w:rsidRPr="004A0E0A">
        <w:rPr>
          <w:sz w:val="28"/>
          <w:szCs w:val="28"/>
        </w:rPr>
        <w:t xml:space="preserve">В программе </w:t>
      </w:r>
      <w:r w:rsidRPr="004A0E0A">
        <w:rPr>
          <w:sz w:val="28"/>
          <w:szCs w:val="28"/>
          <w:lang w:val="en-US"/>
        </w:rPr>
        <w:t>Excel</w:t>
      </w:r>
      <w:r w:rsidRPr="004A0E0A">
        <w:rPr>
          <w:sz w:val="28"/>
          <w:szCs w:val="28"/>
        </w:rPr>
        <w:t xml:space="preserve"> высчитаем среднее значение, минимум, максимум и стандартное отклонение (таблица </w:t>
      </w:r>
      <w:r w:rsidR="00CB5BDE" w:rsidRPr="004A0E0A">
        <w:rPr>
          <w:sz w:val="28"/>
          <w:szCs w:val="28"/>
        </w:rPr>
        <w:t>3</w:t>
      </w:r>
      <w:r w:rsidRPr="004A0E0A">
        <w:rPr>
          <w:sz w:val="28"/>
          <w:szCs w:val="28"/>
        </w:rPr>
        <w:t xml:space="preserve">) для </w:t>
      </w:r>
      <w:r w:rsidR="00CB5BDE" w:rsidRPr="004A0E0A">
        <w:rPr>
          <w:sz w:val="28"/>
          <w:szCs w:val="28"/>
        </w:rPr>
        <w:t>предприятий МСБ АПК</w:t>
      </w:r>
      <w:r w:rsidRPr="004A0E0A">
        <w:rPr>
          <w:sz w:val="28"/>
          <w:szCs w:val="28"/>
        </w:rPr>
        <w:t>.</w:t>
      </w:r>
    </w:p>
    <w:p w14:paraId="434D315A" w14:textId="22BD2A23" w:rsidR="00BF5E5B" w:rsidRPr="004A0E0A" w:rsidRDefault="00BF5E5B" w:rsidP="009C3F28">
      <w:pPr>
        <w:pStyle w:val="p1"/>
        <w:widowControl w:val="0"/>
        <w:adjustRightInd w:val="0"/>
        <w:snapToGrid w:val="0"/>
        <w:spacing w:before="0" w:beforeAutospacing="0" w:after="0" w:afterAutospacing="0"/>
        <w:jc w:val="both"/>
        <w:rPr>
          <w:sz w:val="28"/>
          <w:szCs w:val="28"/>
        </w:rPr>
      </w:pPr>
      <w:r w:rsidRPr="004A0E0A">
        <w:rPr>
          <w:sz w:val="28"/>
          <w:szCs w:val="28"/>
        </w:rPr>
        <w:t xml:space="preserve">Таблица </w:t>
      </w:r>
      <w:r w:rsidR="00CB5BDE" w:rsidRPr="004A0E0A">
        <w:rPr>
          <w:sz w:val="28"/>
          <w:szCs w:val="28"/>
        </w:rPr>
        <w:t>3</w:t>
      </w:r>
      <w:r w:rsidRPr="004A0E0A">
        <w:rPr>
          <w:sz w:val="28"/>
          <w:szCs w:val="28"/>
        </w:rPr>
        <w:t xml:space="preserve"> </w:t>
      </w:r>
      <w:r w:rsidR="00401685" w:rsidRPr="004A0E0A">
        <w:rPr>
          <w:sz w:val="28"/>
          <w:szCs w:val="28"/>
        </w:rPr>
        <w:t>–</w:t>
      </w:r>
      <w:r w:rsidRPr="004A0E0A">
        <w:rPr>
          <w:sz w:val="28"/>
          <w:szCs w:val="28"/>
        </w:rPr>
        <w:t xml:space="preserve"> Описательные статистики рейтинговых показателей</w:t>
      </w:r>
    </w:p>
    <w:p w14:paraId="036B1DC5" w14:textId="77777777" w:rsidR="00BF5E5B" w:rsidRPr="004A0E0A" w:rsidRDefault="00BF5E5B" w:rsidP="009C3F28">
      <w:pPr>
        <w:widowControl w:val="0"/>
        <w:adjustRightInd w:val="0"/>
        <w:snapToGrid w:val="0"/>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6"/>
        <w:gridCol w:w="2097"/>
        <w:gridCol w:w="2925"/>
        <w:gridCol w:w="2006"/>
      </w:tblGrid>
      <w:tr w:rsidR="004A0E0A" w:rsidRPr="004A0E0A" w14:paraId="5F00570A" w14:textId="77777777" w:rsidTr="00D21FC3">
        <w:trPr>
          <w:trHeight w:val="284"/>
        </w:trPr>
        <w:tc>
          <w:tcPr>
            <w:tcW w:w="1434" w:type="pct"/>
            <w:tcBorders>
              <w:top w:val="single" w:sz="4" w:space="0" w:color="auto"/>
              <w:left w:val="single" w:sz="4" w:space="0" w:color="auto"/>
              <w:bottom w:val="single" w:sz="4" w:space="0" w:color="auto"/>
              <w:right w:val="single" w:sz="4" w:space="0" w:color="auto"/>
            </w:tcBorders>
            <w:noWrap/>
            <w:vAlign w:val="bottom"/>
            <w:hideMark/>
          </w:tcPr>
          <w:p w14:paraId="3F61BA66" w14:textId="77777777" w:rsidR="00BF5E5B" w:rsidRPr="004A0E0A" w:rsidRDefault="00BF5E5B" w:rsidP="008E2078">
            <w:pPr>
              <w:widowControl w:val="0"/>
              <w:jc w:val="center"/>
              <w:rPr>
                <w:kern w:val="2"/>
                <w:lang w:eastAsia="en-US"/>
                <w14:ligatures w14:val="standardContextual"/>
              </w:rPr>
            </w:pPr>
            <w:r w:rsidRPr="004A0E0A">
              <w:rPr>
                <w:kern w:val="2"/>
                <w:lang w:eastAsia="en-US"/>
                <w14:ligatures w14:val="standardContextual"/>
              </w:rPr>
              <w:t>Показатель</w:t>
            </w:r>
          </w:p>
        </w:tc>
        <w:tc>
          <w:tcPr>
            <w:tcW w:w="1064" w:type="pct"/>
            <w:tcBorders>
              <w:top w:val="single" w:sz="4" w:space="0" w:color="auto"/>
              <w:left w:val="single" w:sz="4" w:space="0" w:color="auto"/>
              <w:bottom w:val="single" w:sz="4" w:space="0" w:color="auto"/>
              <w:right w:val="single" w:sz="4" w:space="0" w:color="auto"/>
            </w:tcBorders>
            <w:noWrap/>
            <w:vAlign w:val="bottom"/>
            <w:hideMark/>
          </w:tcPr>
          <w:p w14:paraId="2338BEDC" w14:textId="77777777" w:rsidR="00BF5E5B" w:rsidRPr="004A0E0A" w:rsidRDefault="00BF5E5B" w:rsidP="008E2078">
            <w:pPr>
              <w:widowControl w:val="0"/>
              <w:jc w:val="center"/>
              <w:rPr>
                <w:kern w:val="2"/>
                <w:lang w:eastAsia="en-US"/>
                <w14:ligatures w14:val="standardContextual"/>
              </w:rPr>
            </w:pPr>
            <w:r w:rsidRPr="004A0E0A">
              <w:rPr>
                <w:kern w:val="2"/>
                <w:lang w:eastAsia="en-US"/>
                <w14:ligatures w14:val="standardContextual"/>
              </w:rPr>
              <w:t>r_ресурс</w:t>
            </w:r>
          </w:p>
        </w:tc>
        <w:tc>
          <w:tcPr>
            <w:tcW w:w="1484" w:type="pct"/>
            <w:tcBorders>
              <w:top w:val="single" w:sz="4" w:space="0" w:color="auto"/>
              <w:left w:val="single" w:sz="4" w:space="0" w:color="auto"/>
              <w:bottom w:val="single" w:sz="4" w:space="0" w:color="auto"/>
              <w:right w:val="single" w:sz="4" w:space="0" w:color="auto"/>
            </w:tcBorders>
            <w:noWrap/>
            <w:vAlign w:val="bottom"/>
            <w:hideMark/>
          </w:tcPr>
          <w:p w14:paraId="52FED5A9" w14:textId="77777777" w:rsidR="00BF5E5B" w:rsidRPr="004A0E0A" w:rsidRDefault="00BF5E5B" w:rsidP="008E2078">
            <w:pPr>
              <w:widowControl w:val="0"/>
              <w:jc w:val="center"/>
              <w:rPr>
                <w:kern w:val="2"/>
                <w:lang w:eastAsia="en-US"/>
                <w14:ligatures w14:val="standardContextual"/>
              </w:rPr>
            </w:pPr>
            <w:r w:rsidRPr="004A0E0A">
              <w:rPr>
                <w:kern w:val="2"/>
                <w:lang w:eastAsia="en-US"/>
                <w14:ligatures w14:val="standardContextual"/>
              </w:rPr>
              <w:t>r_произв</w:t>
            </w:r>
          </w:p>
        </w:tc>
        <w:tc>
          <w:tcPr>
            <w:tcW w:w="1019" w:type="pct"/>
            <w:tcBorders>
              <w:top w:val="single" w:sz="4" w:space="0" w:color="auto"/>
              <w:left w:val="single" w:sz="4" w:space="0" w:color="auto"/>
              <w:bottom w:val="single" w:sz="4" w:space="0" w:color="auto"/>
              <w:right w:val="single" w:sz="4" w:space="0" w:color="auto"/>
            </w:tcBorders>
            <w:noWrap/>
            <w:vAlign w:val="bottom"/>
            <w:hideMark/>
          </w:tcPr>
          <w:p w14:paraId="1557A923" w14:textId="77777777" w:rsidR="00BF5E5B" w:rsidRPr="004A0E0A" w:rsidRDefault="00BF5E5B" w:rsidP="008E2078">
            <w:pPr>
              <w:widowControl w:val="0"/>
              <w:jc w:val="center"/>
              <w:rPr>
                <w:kern w:val="2"/>
                <w:lang w:eastAsia="en-US"/>
                <w14:ligatures w14:val="standardContextual"/>
              </w:rPr>
            </w:pPr>
            <w:r w:rsidRPr="004A0E0A">
              <w:rPr>
                <w:kern w:val="2"/>
                <w:lang w:eastAsia="en-US"/>
                <w14:ligatures w14:val="standardContextual"/>
              </w:rPr>
              <w:t>r_выпуск</w:t>
            </w:r>
          </w:p>
        </w:tc>
      </w:tr>
      <w:tr w:rsidR="004A0E0A" w:rsidRPr="004A0E0A" w14:paraId="3436238E" w14:textId="77777777" w:rsidTr="00D21FC3">
        <w:trPr>
          <w:trHeight w:val="284"/>
        </w:trPr>
        <w:tc>
          <w:tcPr>
            <w:tcW w:w="1434" w:type="pct"/>
            <w:tcBorders>
              <w:top w:val="single" w:sz="4" w:space="0" w:color="auto"/>
              <w:left w:val="single" w:sz="4" w:space="0" w:color="auto"/>
              <w:bottom w:val="single" w:sz="4" w:space="0" w:color="auto"/>
              <w:right w:val="single" w:sz="4" w:space="0" w:color="auto"/>
            </w:tcBorders>
            <w:noWrap/>
            <w:vAlign w:val="bottom"/>
            <w:hideMark/>
          </w:tcPr>
          <w:p w14:paraId="2B1804BC" w14:textId="77777777" w:rsidR="00BF5E5B" w:rsidRPr="004A0E0A" w:rsidRDefault="00BF5E5B" w:rsidP="008E2078">
            <w:pPr>
              <w:widowControl w:val="0"/>
              <w:rPr>
                <w:kern w:val="2"/>
                <w:lang w:eastAsia="en-US"/>
                <w14:ligatures w14:val="standardContextual"/>
              </w:rPr>
            </w:pPr>
            <w:r w:rsidRPr="004A0E0A">
              <w:rPr>
                <w:kern w:val="2"/>
                <w:lang w:eastAsia="en-US"/>
                <w14:ligatures w14:val="standardContextual"/>
              </w:rPr>
              <w:t>Среднее</w:t>
            </w:r>
          </w:p>
        </w:tc>
        <w:tc>
          <w:tcPr>
            <w:tcW w:w="1064" w:type="pct"/>
            <w:tcBorders>
              <w:top w:val="single" w:sz="4" w:space="0" w:color="auto"/>
              <w:left w:val="single" w:sz="4" w:space="0" w:color="auto"/>
              <w:bottom w:val="single" w:sz="4" w:space="0" w:color="auto"/>
              <w:right w:val="single" w:sz="4" w:space="0" w:color="auto"/>
            </w:tcBorders>
            <w:noWrap/>
            <w:vAlign w:val="bottom"/>
            <w:hideMark/>
          </w:tcPr>
          <w:p w14:paraId="537A5B90" w14:textId="77777777" w:rsidR="00BF5E5B" w:rsidRPr="004A0E0A" w:rsidRDefault="00BF5E5B" w:rsidP="008E2078">
            <w:pPr>
              <w:widowControl w:val="0"/>
              <w:jc w:val="center"/>
              <w:rPr>
                <w:kern w:val="2"/>
                <w:lang w:eastAsia="en-US"/>
                <w14:ligatures w14:val="standardContextual"/>
              </w:rPr>
            </w:pPr>
            <w:r w:rsidRPr="004A0E0A">
              <w:rPr>
                <w:kern w:val="2"/>
                <w:lang w:eastAsia="en-US"/>
                <w14:ligatures w14:val="standardContextual"/>
              </w:rPr>
              <w:t>4,06</w:t>
            </w:r>
          </w:p>
        </w:tc>
        <w:tc>
          <w:tcPr>
            <w:tcW w:w="1484" w:type="pct"/>
            <w:tcBorders>
              <w:top w:val="single" w:sz="4" w:space="0" w:color="auto"/>
              <w:left w:val="single" w:sz="4" w:space="0" w:color="auto"/>
              <w:bottom w:val="single" w:sz="4" w:space="0" w:color="auto"/>
              <w:right w:val="single" w:sz="4" w:space="0" w:color="auto"/>
            </w:tcBorders>
            <w:noWrap/>
            <w:vAlign w:val="bottom"/>
            <w:hideMark/>
          </w:tcPr>
          <w:p w14:paraId="18179728" w14:textId="77777777" w:rsidR="00BF5E5B" w:rsidRPr="004A0E0A" w:rsidRDefault="00BF5E5B" w:rsidP="008E2078">
            <w:pPr>
              <w:widowControl w:val="0"/>
              <w:jc w:val="center"/>
              <w:rPr>
                <w:kern w:val="2"/>
                <w:lang w:eastAsia="en-US"/>
                <w14:ligatures w14:val="standardContextual"/>
              </w:rPr>
            </w:pPr>
            <w:r w:rsidRPr="004A0E0A">
              <w:rPr>
                <w:kern w:val="2"/>
                <w:lang w:eastAsia="en-US"/>
                <w14:ligatures w14:val="standardContextual"/>
              </w:rPr>
              <w:t>4,50</w:t>
            </w:r>
          </w:p>
        </w:tc>
        <w:tc>
          <w:tcPr>
            <w:tcW w:w="1019" w:type="pct"/>
            <w:tcBorders>
              <w:top w:val="single" w:sz="4" w:space="0" w:color="auto"/>
              <w:left w:val="single" w:sz="4" w:space="0" w:color="auto"/>
              <w:bottom w:val="single" w:sz="4" w:space="0" w:color="auto"/>
              <w:right w:val="single" w:sz="4" w:space="0" w:color="auto"/>
            </w:tcBorders>
            <w:noWrap/>
            <w:vAlign w:val="bottom"/>
            <w:hideMark/>
          </w:tcPr>
          <w:p w14:paraId="5C0E85F6" w14:textId="77777777" w:rsidR="00BF5E5B" w:rsidRPr="004A0E0A" w:rsidRDefault="00BF5E5B" w:rsidP="008E2078">
            <w:pPr>
              <w:widowControl w:val="0"/>
              <w:jc w:val="center"/>
              <w:rPr>
                <w:kern w:val="2"/>
                <w:lang w:eastAsia="en-US"/>
                <w14:ligatures w14:val="standardContextual"/>
              </w:rPr>
            </w:pPr>
            <w:r w:rsidRPr="004A0E0A">
              <w:rPr>
                <w:kern w:val="2"/>
                <w:lang w:eastAsia="en-US"/>
                <w14:ligatures w14:val="standardContextual"/>
              </w:rPr>
              <w:t>4,22</w:t>
            </w:r>
          </w:p>
        </w:tc>
      </w:tr>
      <w:tr w:rsidR="004A0E0A" w:rsidRPr="004A0E0A" w14:paraId="243BDEED" w14:textId="77777777" w:rsidTr="00D21FC3">
        <w:trPr>
          <w:trHeight w:val="284"/>
        </w:trPr>
        <w:tc>
          <w:tcPr>
            <w:tcW w:w="1434" w:type="pct"/>
            <w:tcBorders>
              <w:top w:val="single" w:sz="4" w:space="0" w:color="auto"/>
              <w:left w:val="single" w:sz="4" w:space="0" w:color="auto"/>
              <w:bottom w:val="single" w:sz="4" w:space="0" w:color="auto"/>
              <w:right w:val="single" w:sz="4" w:space="0" w:color="auto"/>
            </w:tcBorders>
            <w:noWrap/>
            <w:vAlign w:val="bottom"/>
            <w:hideMark/>
          </w:tcPr>
          <w:p w14:paraId="1BFEDBB9" w14:textId="08E82049" w:rsidR="00BF5E5B" w:rsidRPr="004A0E0A" w:rsidRDefault="00BF5E5B" w:rsidP="008E2078">
            <w:pPr>
              <w:widowControl w:val="0"/>
              <w:rPr>
                <w:kern w:val="2"/>
                <w:lang w:val="en-US" w:eastAsia="en-US"/>
                <w14:ligatures w14:val="standardContextual"/>
              </w:rPr>
            </w:pPr>
            <w:r w:rsidRPr="004A0E0A">
              <w:rPr>
                <w:kern w:val="2"/>
                <w:lang w:eastAsia="en-US"/>
                <w14:ligatures w14:val="standardContextual"/>
              </w:rPr>
              <w:t>Станд</w:t>
            </w:r>
            <w:r w:rsidR="0085195D" w:rsidRPr="004A0E0A">
              <w:rPr>
                <w:kern w:val="2"/>
                <w:lang w:eastAsia="en-US"/>
                <w14:ligatures w14:val="standardContextual"/>
              </w:rPr>
              <w:t>артное</w:t>
            </w:r>
            <w:r w:rsidRPr="004A0E0A">
              <w:rPr>
                <w:kern w:val="2"/>
                <w:lang w:eastAsia="en-US"/>
                <w14:ligatures w14:val="standardContextual"/>
              </w:rPr>
              <w:t xml:space="preserve"> </w:t>
            </w:r>
            <w:r w:rsidR="00CB5BDE" w:rsidRPr="004A0E0A">
              <w:rPr>
                <w:kern w:val="2"/>
                <w:lang w:eastAsia="en-US"/>
                <w14:ligatures w14:val="standardContextual"/>
              </w:rPr>
              <w:t>отклон</w:t>
            </w:r>
            <w:r w:rsidR="0085195D" w:rsidRPr="004A0E0A">
              <w:rPr>
                <w:kern w:val="2"/>
                <w:lang w:eastAsia="en-US"/>
                <w14:ligatures w14:val="standardContextual"/>
              </w:rPr>
              <w:t>ение</w:t>
            </w:r>
          </w:p>
        </w:tc>
        <w:tc>
          <w:tcPr>
            <w:tcW w:w="1064" w:type="pct"/>
            <w:tcBorders>
              <w:top w:val="single" w:sz="4" w:space="0" w:color="auto"/>
              <w:left w:val="single" w:sz="4" w:space="0" w:color="auto"/>
              <w:bottom w:val="single" w:sz="4" w:space="0" w:color="auto"/>
              <w:right w:val="single" w:sz="4" w:space="0" w:color="auto"/>
            </w:tcBorders>
            <w:noWrap/>
            <w:vAlign w:val="bottom"/>
            <w:hideMark/>
          </w:tcPr>
          <w:p w14:paraId="1B401995" w14:textId="77777777" w:rsidR="00BF5E5B" w:rsidRPr="004A0E0A" w:rsidRDefault="00BF5E5B" w:rsidP="008E2078">
            <w:pPr>
              <w:widowControl w:val="0"/>
              <w:jc w:val="center"/>
              <w:rPr>
                <w:kern w:val="2"/>
                <w:lang w:eastAsia="en-US"/>
                <w14:ligatures w14:val="standardContextual"/>
              </w:rPr>
            </w:pPr>
            <w:r w:rsidRPr="004A0E0A">
              <w:rPr>
                <w:kern w:val="2"/>
                <w:lang w:eastAsia="en-US"/>
                <w14:ligatures w14:val="standardContextual"/>
              </w:rPr>
              <w:t>0,86607925</w:t>
            </w:r>
          </w:p>
        </w:tc>
        <w:tc>
          <w:tcPr>
            <w:tcW w:w="1484" w:type="pct"/>
            <w:tcBorders>
              <w:top w:val="single" w:sz="4" w:space="0" w:color="auto"/>
              <w:left w:val="single" w:sz="4" w:space="0" w:color="auto"/>
              <w:bottom w:val="single" w:sz="4" w:space="0" w:color="auto"/>
              <w:right w:val="single" w:sz="4" w:space="0" w:color="auto"/>
            </w:tcBorders>
            <w:noWrap/>
            <w:vAlign w:val="bottom"/>
            <w:hideMark/>
          </w:tcPr>
          <w:p w14:paraId="052226A6" w14:textId="77777777" w:rsidR="00BF5E5B" w:rsidRPr="004A0E0A" w:rsidRDefault="00BF5E5B" w:rsidP="008E2078">
            <w:pPr>
              <w:widowControl w:val="0"/>
              <w:jc w:val="center"/>
              <w:rPr>
                <w:kern w:val="2"/>
                <w:lang w:eastAsia="en-US"/>
                <w14:ligatures w14:val="standardContextual"/>
              </w:rPr>
            </w:pPr>
            <w:r w:rsidRPr="004A0E0A">
              <w:rPr>
                <w:kern w:val="2"/>
                <w:lang w:eastAsia="en-US"/>
                <w14:ligatures w14:val="standardContextual"/>
              </w:rPr>
              <w:t>0,67836488</w:t>
            </w:r>
          </w:p>
        </w:tc>
        <w:tc>
          <w:tcPr>
            <w:tcW w:w="1019" w:type="pct"/>
            <w:tcBorders>
              <w:top w:val="single" w:sz="4" w:space="0" w:color="auto"/>
              <w:left w:val="single" w:sz="4" w:space="0" w:color="auto"/>
              <w:bottom w:val="single" w:sz="4" w:space="0" w:color="auto"/>
              <w:right w:val="single" w:sz="4" w:space="0" w:color="auto"/>
            </w:tcBorders>
            <w:noWrap/>
            <w:vAlign w:val="bottom"/>
            <w:hideMark/>
          </w:tcPr>
          <w:p w14:paraId="0A3166A8" w14:textId="77777777" w:rsidR="00BF5E5B" w:rsidRPr="004A0E0A" w:rsidRDefault="00BF5E5B" w:rsidP="008E2078">
            <w:pPr>
              <w:widowControl w:val="0"/>
              <w:jc w:val="center"/>
              <w:rPr>
                <w:kern w:val="2"/>
                <w:lang w:eastAsia="en-US"/>
                <w14:ligatures w14:val="standardContextual"/>
              </w:rPr>
            </w:pPr>
            <w:r w:rsidRPr="004A0E0A">
              <w:rPr>
                <w:kern w:val="2"/>
                <w:lang w:eastAsia="en-US"/>
                <w14:ligatures w14:val="standardContextual"/>
              </w:rPr>
              <w:t>0,8659999</w:t>
            </w:r>
          </w:p>
        </w:tc>
      </w:tr>
      <w:tr w:rsidR="004A0E0A" w:rsidRPr="004A0E0A" w14:paraId="3744DED1" w14:textId="77777777" w:rsidTr="00D21FC3">
        <w:trPr>
          <w:trHeight w:val="284"/>
        </w:trPr>
        <w:tc>
          <w:tcPr>
            <w:tcW w:w="1434" w:type="pct"/>
            <w:tcBorders>
              <w:top w:val="single" w:sz="4" w:space="0" w:color="auto"/>
              <w:left w:val="single" w:sz="4" w:space="0" w:color="auto"/>
              <w:bottom w:val="single" w:sz="4" w:space="0" w:color="auto"/>
              <w:right w:val="single" w:sz="4" w:space="0" w:color="auto"/>
            </w:tcBorders>
            <w:noWrap/>
            <w:vAlign w:val="bottom"/>
            <w:hideMark/>
          </w:tcPr>
          <w:p w14:paraId="27E3DDCD" w14:textId="77777777" w:rsidR="00BF5E5B" w:rsidRPr="004A0E0A" w:rsidRDefault="00BF5E5B" w:rsidP="008E2078">
            <w:pPr>
              <w:widowControl w:val="0"/>
              <w:rPr>
                <w:kern w:val="2"/>
                <w:lang w:eastAsia="en-US"/>
                <w14:ligatures w14:val="standardContextual"/>
              </w:rPr>
            </w:pPr>
            <w:r w:rsidRPr="004A0E0A">
              <w:rPr>
                <w:kern w:val="2"/>
                <w:lang w:eastAsia="en-US"/>
                <w14:ligatures w14:val="standardContextual"/>
              </w:rPr>
              <w:t>Минимум</w:t>
            </w:r>
          </w:p>
        </w:tc>
        <w:tc>
          <w:tcPr>
            <w:tcW w:w="1064" w:type="pct"/>
            <w:tcBorders>
              <w:top w:val="single" w:sz="4" w:space="0" w:color="auto"/>
              <w:left w:val="single" w:sz="4" w:space="0" w:color="auto"/>
              <w:bottom w:val="single" w:sz="4" w:space="0" w:color="auto"/>
              <w:right w:val="single" w:sz="4" w:space="0" w:color="auto"/>
            </w:tcBorders>
            <w:noWrap/>
            <w:vAlign w:val="bottom"/>
            <w:hideMark/>
          </w:tcPr>
          <w:p w14:paraId="6BC0C1AF" w14:textId="77777777" w:rsidR="00BF5E5B" w:rsidRPr="004A0E0A" w:rsidRDefault="00BF5E5B" w:rsidP="008E2078">
            <w:pPr>
              <w:widowControl w:val="0"/>
              <w:jc w:val="center"/>
              <w:rPr>
                <w:kern w:val="2"/>
                <w:lang w:eastAsia="en-US"/>
                <w14:ligatures w14:val="standardContextual"/>
              </w:rPr>
            </w:pPr>
            <w:r w:rsidRPr="004A0E0A">
              <w:rPr>
                <w:kern w:val="2"/>
                <w:lang w:eastAsia="en-US"/>
                <w14:ligatures w14:val="standardContextual"/>
              </w:rPr>
              <w:t>3,20</w:t>
            </w:r>
          </w:p>
        </w:tc>
        <w:tc>
          <w:tcPr>
            <w:tcW w:w="1484" w:type="pct"/>
            <w:tcBorders>
              <w:top w:val="single" w:sz="4" w:space="0" w:color="auto"/>
              <w:left w:val="single" w:sz="4" w:space="0" w:color="auto"/>
              <w:bottom w:val="single" w:sz="4" w:space="0" w:color="auto"/>
              <w:right w:val="single" w:sz="4" w:space="0" w:color="auto"/>
            </w:tcBorders>
            <w:noWrap/>
            <w:vAlign w:val="bottom"/>
            <w:hideMark/>
          </w:tcPr>
          <w:p w14:paraId="5CD349F6" w14:textId="77777777" w:rsidR="00BF5E5B" w:rsidRPr="004A0E0A" w:rsidRDefault="00BF5E5B" w:rsidP="008E2078">
            <w:pPr>
              <w:widowControl w:val="0"/>
              <w:jc w:val="center"/>
              <w:rPr>
                <w:kern w:val="2"/>
                <w:lang w:eastAsia="en-US"/>
                <w14:ligatures w14:val="standardContextual"/>
              </w:rPr>
            </w:pPr>
            <w:r w:rsidRPr="004A0E0A">
              <w:rPr>
                <w:kern w:val="2"/>
                <w:lang w:eastAsia="en-US"/>
                <w14:ligatures w14:val="standardContextual"/>
              </w:rPr>
              <w:t>3,46</w:t>
            </w:r>
          </w:p>
        </w:tc>
        <w:tc>
          <w:tcPr>
            <w:tcW w:w="1019" w:type="pct"/>
            <w:tcBorders>
              <w:top w:val="single" w:sz="4" w:space="0" w:color="auto"/>
              <w:left w:val="single" w:sz="4" w:space="0" w:color="auto"/>
              <w:bottom w:val="single" w:sz="4" w:space="0" w:color="auto"/>
              <w:right w:val="single" w:sz="4" w:space="0" w:color="auto"/>
            </w:tcBorders>
            <w:noWrap/>
            <w:vAlign w:val="bottom"/>
            <w:hideMark/>
          </w:tcPr>
          <w:p w14:paraId="30C95815" w14:textId="77777777" w:rsidR="00BF5E5B" w:rsidRPr="004A0E0A" w:rsidRDefault="00BF5E5B" w:rsidP="008E2078">
            <w:pPr>
              <w:widowControl w:val="0"/>
              <w:jc w:val="center"/>
              <w:rPr>
                <w:kern w:val="2"/>
                <w:lang w:eastAsia="en-US"/>
                <w14:ligatures w14:val="standardContextual"/>
              </w:rPr>
            </w:pPr>
            <w:r w:rsidRPr="004A0E0A">
              <w:rPr>
                <w:kern w:val="2"/>
                <w:lang w:eastAsia="en-US"/>
                <w14:ligatures w14:val="standardContextual"/>
              </w:rPr>
              <w:t>3,22</w:t>
            </w:r>
          </w:p>
        </w:tc>
      </w:tr>
      <w:tr w:rsidR="004A0E0A" w:rsidRPr="004A0E0A" w14:paraId="4E1532E1" w14:textId="77777777" w:rsidTr="00D21FC3">
        <w:trPr>
          <w:trHeight w:val="284"/>
        </w:trPr>
        <w:tc>
          <w:tcPr>
            <w:tcW w:w="1434" w:type="pct"/>
            <w:tcBorders>
              <w:top w:val="single" w:sz="4" w:space="0" w:color="auto"/>
              <w:left w:val="single" w:sz="4" w:space="0" w:color="auto"/>
              <w:bottom w:val="single" w:sz="4" w:space="0" w:color="auto"/>
              <w:right w:val="single" w:sz="4" w:space="0" w:color="auto"/>
            </w:tcBorders>
            <w:noWrap/>
            <w:vAlign w:val="bottom"/>
            <w:hideMark/>
          </w:tcPr>
          <w:p w14:paraId="6824D2D0" w14:textId="77777777" w:rsidR="00BF5E5B" w:rsidRPr="004A0E0A" w:rsidRDefault="00BF5E5B" w:rsidP="008E2078">
            <w:pPr>
              <w:widowControl w:val="0"/>
              <w:rPr>
                <w:kern w:val="2"/>
                <w:lang w:eastAsia="en-US"/>
                <w14:ligatures w14:val="standardContextual"/>
              </w:rPr>
            </w:pPr>
            <w:r w:rsidRPr="004A0E0A">
              <w:rPr>
                <w:kern w:val="2"/>
                <w:lang w:eastAsia="en-US"/>
                <w14:ligatures w14:val="standardContextual"/>
              </w:rPr>
              <w:t>Максимум</w:t>
            </w:r>
          </w:p>
        </w:tc>
        <w:tc>
          <w:tcPr>
            <w:tcW w:w="1064" w:type="pct"/>
            <w:tcBorders>
              <w:top w:val="single" w:sz="4" w:space="0" w:color="auto"/>
              <w:left w:val="single" w:sz="4" w:space="0" w:color="auto"/>
              <w:bottom w:val="single" w:sz="4" w:space="0" w:color="auto"/>
              <w:right w:val="single" w:sz="4" w:space="0" w:color="auto"/>
            </w:tcBorders>
            <w:noWrap/>
            <w:vAlign w:val="bottom"/>
            <w:hideMark/>
          </w:tcPr>
          <w:p w14:paraId="67B85C10" w14:textId="77777777" w:rsidR="00BF5E5B" w:rsidRPr="004A0E0A" w:rsidRDefault="00BF5E5B" w:rsidP="008E2078">
            <w:pPr>
              <w:widowControl w:val="0"/>
              <w:jc w:val="center"/>
              <w:rPr>
                <w:kern w:val="2"/>
                <w:lang w:eastAsia="en-US"/>
                <w14:ligatures w14:val="standardContextual"/>
              </w:rPr>
            </w:pPr>
            <w:r w:rsidRPr="004A0E0A">
              <w:rPr>
                <w:kern w:val="2"/>
                <w:lang w:eastAsia="en-US"/>
                <w14:ligatures w14:val="standardContextual"/>
              </w:rPr>
              <w:t>5,65</w:t>
            </w:r>
          </w:p>
        </w:tc>
        <w:tc>
          <w:tcPr>
            <w:tcW w:w="1484" w:type="pct"/>
            <w:tcBorders>
              <w:top w:val="single" w:sz="4" w:space="0" w:color="auto"/>
              <w:left w:val="single" w:sz="4" w:space="0" w:color="auto"/>
              <w:bottom w:val="single" w:sz="4" w:space="0" w:color="auto"/>
              <w:right w:val="single" w:sz="4" w:space="0" w:color="auto"/>
            </w:tcBorders>
            <w:noWrap/>
            <w:vAlign w:val="bottom"/>
            <w:hideMark/>
          </w:tcPr>
          <w:p w14:paraId="26B0BE3C" w14:textId="77777777" w:rsidR="00BF5E5B" w:rsidRPr="004A0E0A" w:rsidRDefault="00BF5E5B" w:rsidP="008E2078">
            <w:pPr>
              <w:widowControl w:val="0"/>
              <w:jc w:val="center"/>
              <w:rPr>
                <w:kern w:val="2"/>
                <w:lang w:eastAsia="en-US"/>
                <w14:ligatures w14:val="standardContextual"/>
              </w:rPr>
            </w:pPr>
            <w:r w:rsidRPr="004A0E0A">
              <w:rPr>
                <w:kern w:val="2"/>
                <w:lang w:eastAsia="en-US"/>
                <w14:ligatures w14:val="standardContextual"/>
              </w:rPr>
              <w:t>5,74</w:t>
            </w:r>
          </w:p>
        </w:tc>
        <w:tc>
          <w:tcPr>
            <w:tcW w:w="1019" w:type="pct"/>
            <w:tcBorders>
              <w:top w:val="single" w:sz="4" w:space="0" w:color="auto"/>
              <w:left w:val="single" w:sz="4" w:space="0" w:color="auto"/>
              <w:bottom w:val="single" w:sz="4" w:space="0" w:color="auto"/>
              <w:right w:val="single" w:sz="4" w:space="0" w:color="auto"/>
            </w:tcBorders>
            <w:noWrap/>
            <w:vAlign w:val="bottom"/>
            <w:hideMark/>
          </w:tcPr>
          <w:p w14:paraId="657ED744" w14:textId="77777777" w:rsidR="00BF5E5B" w:rsidRPr="004A0E0A" w:rsidRDefault="00BF5E5B" w:rsidP="008E2078">
            <w:pPr>
              <w:widowControl w:val="0"/>
              <w:jc w:val="center"/>
              <w:rPr>
                <w:kern w:val="2"/>
                <w:lang w:eastAsia="en-US"/>
                <w14:ligatures w14:val="standardContextual"/>
              </w:rPr>
            </w:pPr>
            <w:r w:rsidRPr="004A0E0A">
              <w:rPr>
                <w:kern w:val="2"/>
                <w:lang w:eastAsia="en-US"/>
                <w14:ligatures w14:val="standardContextual"/>
              </w:rPr>
              <w:t>5,98</w:t>
            </w:r>
          </w:p>
        </w:tc>
      </w:tr>
      <w:tr w:rsidR="002F6735" w:rsidRPr="004A0E0A" w14:paraId="7AC4D7D3" w14:textId="77777777" w:rsidTr="00D21FC3">
        <w:trPr>
          <w:trHeight w:val="284"/>
        </w:trPr>
        <w:tc>
          <w:tcPr>
            <w:tcW w:w="5000" w:type="pct"/>
            <w:gridSpan w:val="4"/>
            <w:tcBorders>
              <w:top w:val="single" w:sz="4" w:space="0" w:color="auto"/>
              <w:left w:val="single" w:sz="4" w:space="0" w:color="auto"/>
              <w:bottom w:val="single" w:sz="4" w:space="0" w:color="auto"/>
              <w:right w:val="single" w:sz="4" w:space="0" w:color="auto"/>
            </w:tcBorders>
            <w:noWrap/>
            <w:vAlign w:val="bottom"/>
          </w:tcPr>
          <w:p w14:paraId="2F5F6C27" w14:textId="1F10BBC4" w:rsidR="002F6735" w:rsidRPr="004A0E0A" w:rsidRDefault="002F6735" w:rsidP="006A522C">
            <w:pPr>
              <w:widowControl w:val="0"/>
              <w:ind w:firstLine="709"/>
              <w:rPr>
                <w:kern w:val="2"/>
                <w:lang w:eastAsia="en-US"/>
                <w14:ligatures w14:val="standardContextual"/>
              </w:rPr>
            </w:pPr>
            <w:r w:rsidRPr="004A0E0A">
              <w:rPr>
                <w:kern w:val="2"/>
                <w:lang w:eastAsia="en-US"/>
                <w14:ligatures w14:val="standardContextual"/>
              </w:rPr>
              <w:t>Примечание</w:t>
            </w:r>
            <w:r w:rsidR="006A522C" w:rsidRPr="004A0E0A">
              <w:rPr>
                <w:kern w:val="2"/>
                <w:lang w:eastAsia="en-US"/>
                <w14:ligatures w14:val="standardContextual"/>
              </w:rPr>
              <w:t xml:space="preserve"> -</w:t>
            </w:r>
            <w:r w:rsidRPr="004A0E0A">
              <w:rPr>
                <w:kern w:val="2"/>
                <w:lang w:eastAsia="en-US"/>
                <w14:ligatures w14:val="standardContextual"/>
              </w:rPr>
              <w:t xml:space="preserve"> составлен</w:t>
            </w:r>
            <w:r w:rsidR="006A522C" w:rsidRPr="004A0E0A">
              <w:rPr>
                <w:kern w:val="2"/>
                <w:lang w:eastAsia="en-US"/>
                <w14:ligatures w14:val="standardContextual"/>
              </w:rPr>
              <w:t>о</w:t>
            </w:r>
            <w:r w:rsidRPr="004A0E0A">
              <w:rPr>
                <w:kern w:val="2"/>
                <w:lang w:eastAsia="en-US"/>
                <w14:ligatures w14:val="standardContextual"/>
              </w:rPr>
              <w:t xml:space="preserve"> автором</w:t>
            </w:r>
          </w:p>
        </w:tc>
      </w:tr>
    </w:tbl>
    <w:p w14:paraId="1E4DC026" w14:textId="77777777" w:rsidR="00BF5E5B" w:rsidRPr="004A0E0A" w:rsidRDefault="00BF5E5B" w:rsidP="008E2078">
      <w:pPr>
        <w:widowControl w:val="0"/>
        <w:adjustRightInd w:val="0"/>
        <w:snapToGrid w:val="0"/>
        <w:ind w:firstLine="709"/>
        <w:jc w:val="both"/>
        <w:rPr>
          <w:sz w:val="28"/>
          <w:szCs w:val="28"/>
        </w:rPr>
      </w:pPr>
    </w:p>
    <w:p w14:paraId="27D1468D" w14:textId="3B0A8D04" w:rsidR="00BF5E5B" w:rsidRPr="004A0E0A" w:rsidRDefault="00231249" w:rsidP="008E2078">
      <w:pPr>
        <w:widowControl w:val="0"/>
        <w:adjustRightInd w:val="0"/>
        <w:snapToGrid w:val="0"/>
        <w:ind w:firstLine="709"/>
        <w:jc w:val="both"/>
        <w:rPr>
          <w:sz w:val="28"/>
          <w:szCs w:val="28"/>
        </w:rPr>
      </w:pPr>
      <w:r w:rsidRPr="004A0E0A">
        <w:rPr>
          <w:sz w:val="28"/>
          <w:szCs w:val="28"/>
          <w:lang w:val="en-US"/>
        </w:rPr>
        <w:t>II</w:t>
      </w:r>
      <w:r w:rsidR="00BF5E5B" w:rsidRPr="004A0E0A">
        <w:rPr>
          <w:sz w:val="28"/>
          <w:szCs w:val="28"/>
        </w:rPr>
        <w:t xml:space="preserve">. Построим диаграммы рассеивания для всех </w:t>
      </w:r>
      <w:r w:rsidR="00960D04" w:rsidRPr="004A0E0A">
        <w:rPr>
          <w:sz w:val="28"/>
          <w:szCs w:val="28"/>
        </w:rPr>
        <w:t>3</w:t>
      </w:r>
      <w:r w:rsidR="00BF5E5B" w:rsidRPr="004A0E0A">
        <w:rPr>
          <w:sz w:val="28"/>
          <w:szCs w:val="28"/>
        </w:rPr>
        <w:t xml:space="preserve"> моделей</w:t>
      </w:r>
      <w:r w:rsidR="00860983" w:rsidRPr="004A0E0A">
        <w:rPr>
          <w:sz w:val="28"/>
          <w:szCs w:val="28"/>
        </w:rPr>
        <w:t xml:space="preserve"> (</w:t>
      </w:r>
      <w:r w:rsidR="0037203C" w:rsidRPr="004A0E0A">
        <w:rPr>
          <w:sz w:val="28"/>
          <w:szCs w:val="28"/>
        </w:rPr>
        <w:t>рисунок В</w:t>
      </w:r>
      <w:r w:rsidR="00A12CAE" w:rsidRPr="004A0E0A">
        <w:rPr>
          <w:sz w:val="28"/>
          <w:szCs w:val="28"/>
        </w:rPr>
        <w:t>.</w:t>
      </w:r>
      <w:r w:rsidR="0037203C" w:rsidRPr="004A0E0A">
        <w:rPr>
          <w:sz w:val="28"/>
          <w:szCs w:val="28"/>
        </w:rPr>
        <w:t>11 (а), (б), (в) П</w:t>
      </w:r>
      <w:r w:rsidR="00860983" w:rsidRPr="004A0E0A">
        <w:rPr>
          <w:sz w:val="28"/>
          <w:szCs w:val="28"/>
        </w:rPr>
        <w:t>риложени</w:t>
      </w:r>
      <w:r w:rsidR="0037203C" w:rsidRPr="004A0E0A">
        <w:rPr>
          <w:sz w:val="28"/>
          <w:szCs w:val="28"/>
        </w:rPr>
        <w:t>я</w:t>
      </w:r>
      <w:r w:rsidR="00860983" w:rsidRPr="004A0E0A">
        <w:rPr>
          <w:sz w:val="28"/>
          <w:szCs w:val="28"/>
        </w:rPr>
        <w:t xml:space="preserve"> </w:t>
      </w:r>
      <w:r w:rsidR="00CB3455" w:rsidRPr="004A0E0A">
        <w:rPr>
          <w:sz w:val="28"/>
          <w:szCs w:val="28"/>
        </w:rPr>
        <w:t>В</w:t>
      </w:r>
      <w:r w:rsidR="00860983" w:rsidRPr="004A0E0A">
        <w:rPr>
          <w:sz w:val="28"/>
          <w:szCs w:val="28"/>
        </w:rPr>
        <w:t>)</w:t>
      </w:r>
      <w:r w:rsidR="006C1E43" w:rsidRPr="004A0E0A">
        <w:rPr>
          <w:sz w:val="28"/>
          <w:szCs w:val="28"/>
        </w:rPr>
        <w:t>.</w:t>
      </w:r>
    </w:p>
    <w:p w14:paraId="1BF8709B" w14:textId="29A35136" w:rsidR="00BF5E5B" w:rsidRPr="004A0E0A" w:rsidRDefault="00231249" w:rsidP="008E2078">
      <w:pPr>
        <w:widowControl w:val="0"/>
        <w:adjustRightInd w:val="0"/>
        <w:snapToGrid w:val="0"/>
        <w:ind w:firstLine="709"/>
        <w:jc w:val="both"/>
        <w:rPr>
          <w:sz w:val="28"/>
          <w:szCs w:val="28"/>
        </w:rPr>
      </w:pPr>
      <w:r w:rsidRPr="004A0E0A">
        <w:rPr>
          <w:sz w:val="28"/>
          <w:szCs w:val="28"/>
          <w:lang w:val="en-US"/>
        </w:rPr>
        <w:t>III</w:t>
      </w:r>
      <w:r w:rsidR="00BF5E5B" w:rsidRPr="004A0E0A">
        <w:rPr>
          <w:sz w:val="28"/>
          <w:szCs w:val="28"/>
        </w:rPr>
        <w:t>. Корреляционный анализ (таблица 4)</w:t>
      </w:r>
      <w:r w:rsidR="006C1E43" w:rsidRPr="004A0E0A">
        <w:rPr>
          <w:sz w:val="28"/>
          <w:szCs w:val="28"/>
        </w:rPr>
        <w:t>.</w:t>
      </w:r>
    </w:p>
    <w:p w14:paraId="2504BA09" w14:textId="77777777" w:rsidR="00BF5E5B" w:rsidRPr="004A0E0A" w:rsidRDefault="00BF5E5B" w:rsidP="009C3F28">
      <w:pPr>
        <w:widowControl w:val="0"/>
        <w:adjustRightInd w:val="0"/>
        <w:snapToGrid w:val="0"/>
        <w:jc w:val="both"/>
        <w:rPr>
          <w:sz w:val="28"/>
          <w:szCs w:val="28"/>
        </w:rPr>
      </w:pPr>
    </w:p>
    <w:p w14:paraId="4161A8F0" w14:textId="2863FA6C" w:rsidR="00BF5E5B" w:rsidRPr="004A0E0A" w:rsidRDefault="00BF5E5B" w:rsidP="009C3F28">
      <w:pPr>
        <w:pStyle w:val="p1"/>
        <w:widowControl w:val="0"/>
        <w:adjustRightInd w:val="0"/>
        <w:snapToGrid w:val="0"/>
        <w:spacing w:before="0" w:beforeAutospacing="0" w:after="0" w:afterAutospacing="0"/>
        <w:jc w:val="both"/>
        <w:rPr>
          <w:sz w:val="28"/>
          <w:szCs w:val="28"/>
        </w:rPr>
      </w:pPr>
      <w:r w:rsidRPr="004A0E0A">
        <w:rPr>
          <w:sz w:val="28"/>
          <w:szCs w:val="28"/>
        </w:rPr>
        <w:t xml:space="preserve">Таблица 4 </w:t>
      </w:r>
      <w:r w:rsidR="00401685" w:rsidRPr="004A0E0A">
        <w:rPr>
          <w:sz w:val="28"/>
          <w:szCs w:val="28"/>
        </w:rPr>
        <w:t>–</w:t>
      </w:r>
      <w:r w:rsidRPr="004A0E0A">
        <w:rPr>
          <w:sz w:val="28"/>
          <w:szCs w:val="28"/>
        </w:rPr>
        <w:t xml:space="preserve"> Корреляции между рейтинговыми показателями</w:t>
      </w:r>
    </w:p>
    <w:p w14:paraId="5A9AC578" w14:textId="77777777" w:rsidR="00BF5E5B" w:rsidRPr="004A0E0A" w:rsidRDefault="00BF5E5B" w:rsidP="009C3F28">
      <w:pPr>
        <w:widowControl w:val="0"/>
        <w:adjustRightInd w:val="0"/>
        <w:snapToGrid w:val="0"/>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9"/>
        <w:gridCol w:w="4775"/>
      </w:tblGrid>
      <w:tr w:rsidR="004A0E0A" w:rsidRPr="004A0E0A" w14:paraId="6CB82BD0" w14:textId="77777777" w:rsidTr="000440A3">
        <w:trPr>
          <w:trHeight w:val="113"/>
        </w:trPr>
        <w:tc>
          <w:tcPr>
            <w:tcW w:w="2577" w:type="pct"/>
            <w:tcBorders>
              <w:top w:val="single" w:sz="4" w:space="0" w:color="auto"/>
              <w:left w:val="single" w:sz="4" w:space="0" w:color="auto"/>
              <w:bottom w:val="single" w:sz="4" w:space="0" w:color="auto"/>
              <w:right w:val="single" w:sz="4" w:space="0" w:color="auto"/>
            </w:tcBorders>
            <w:noWrap/>
            <w:hideMark/>
          </w:tcPr>
          <w:p w14:paraId="7E9674F7" w14:textId="77777777" w:rsidR="00BF5E5B" w:rsidRPr="004A0E0A" w:rsidRDefault="00BF5E5B" w:rsidP="008E2078">
            <w:pPr>
              <w:widowControl w:val="0"/>
              <w:jc w:val="center"/>
              <w:rPr>
                <w:kern w:val="2"/>
                <w:lang w:eastAsia="en-US"/>
                <w14:ligatures w14:val="standardContextual"/>
              </w:rPr>
            </w:pPr>
            <w:r w:rsidRPr="004A0E0A">
              <w:rPr>
                <w:kern w:val="2"/>
                <w:lang w:eastAsia="en-US"/>
                <w14:ligatures w14:val="standardContextual"/>
              </w:rPr>
              <w:t>Пара</w:t>
            </w:r>
          </w:p>
        </w:tc>
        <w:tc>
          <w:tcPr>
            <w:tcW w:w="2423" w:type="pct"/>
            <w:tcBorders>
              <w:top w:val="single" w:sz="4" w:space="0" w:color="auto"/>
              <w:left w:val="single" w:sz="4" w:space="0" w:color="auto"/>
              <w:bottom w:val="single" w:sz="4" w:space="0" w:color="auto"/>
              <w:right w:val="single" w:sz="4" w:space="0" w:color="auto"/>
            </w:tcBorders>
            <w:noWrap/>
            <w:hideMark/>
          </w:tcPr>
          <w:p w14:paraId="6D1228E8" w14:textId="77777777" w:rsidR="00BF5E5B" w:rsidRPr="004A0E0A" w:rsidRDefault="00BF5E5B" w:rsidP="008E2078">
            <w:pPr>
              <w:widowControl w:val="0"/>
              <w:jc w:val="center"/>
              <w:rPr>
                <w:kern w:val="2"/>
                <w:lang w:eastAsia="en-US"/>
                <w14:ligatures w14:val="standardContextual"/>
              </w:rPr>
            </w:pPr>
            <w:r w:rsidRPr="004A0E0A">
              <w:rPr>
                <w:kern w:val="2"/>
                <w:lang w:eastAsia="en-US"/>
                <w14:ligatures w14:val="standardContextual"/>
              </w:rPr>
              <w:t>Корреляция</w:t>
            </w:r>
          </w:p>
        </w:tc>
      </w:tr>
      <w:tr w:rsidR="004A0E0A" w:rsidRPr="004A0E0A" w14:paraId="1C0C4B74" w14:textId="77777777" w:rsidTr="000440A3">
        <w:trPr>
          <w:trHeight w:val="113"/>
        </w:trPr>
        <w:tc>
          <w:tcPr>
            <w:tcW w:w="2577" w:type="pct"/>
            <w:tcBorders>
              <w:top w:val="single" w:sz="4" w:space="0" w:color="auto"/>
              <w:left w:val="single" w:sz="4" w:space="0" w:color="auto"/>
              <w:bottom w:val="single" w:sz="4" w:space="0" w:color="auto"/>
              <w:right w:val="single" w:sz="4" w:space="0" w:color="auto"/>
            </w:tcBorders>
            <w:noWrap/>
            <w:hideMark/>
          </w:tcPr>
          <w:p w14:paraId="7075BB2D" w14:textId="62AB0A99" w:rsidR="00BF5E5B" w:rsidRPr="004A0E0A" w:rsidRDefault="00BF5E5B" w:rsidP="008E2078">
            <w:pPr>
              <w:widowControl w:val="0"/>
              <w:jc w:val="center"/>
              <w:rPr>
                <w:kern w:val="2"/>
                <w:lang w:eastAsia="en-US"/>
                <w14:ligatures w14:val="standardContextual"/>
              </w:rPr>
            </w:pPr>
            <w:r w:rsidRPr="004A0E0A">
              <w:rPr>
                <w:kern w:val="2"/>
                <w:lang w:eastAsia="en-US"/>
                <w14:ligatures w14:val="standardContextual"/>
              </w:rPr>
              <w:t>r_ресурс</w:t>
            </w:r>
            <w:r w:rsidR="00526ECD" w:rsidRPr="004A0E0A">
              <w:rPr>
                <w:kern w:val="2"/>
                <w:lang w:eastAsia="en-US"/>
                <w14:ligatures w14:val="standardContextual"/>
              </w:rPr>
              <w:t>–</w:t>
            </w:r>
            <w:r w:rsidRPr="004A0E0A">
              <w:rPr>
                <w:kern w:val="2"/>
                <w:lang w:eastAsia="en-US"/>
                <w14:ligatures w14:val="standardContextual"/>
              </w:rPr>
              <w:t>r_произв</w:t>
            </w:r>
          </w:p>
        </w:tc>
        <w:tc>
          <w:tcPr>
            <w:tcW w:w="2423" w:type="pct"/>
            <w:tcBorders>
              <w:top w:val="single" w:sz="4" w:space="0" w:color="auto"/>
              <w:left w:val="single" w:sz="4" w:space="0" w:color="auto"/>
              <w:bottom w:val="single" w:sz="4" w:space="0" w:color="auto"/>
              <w:right w:val="single" w:sz="4" w:space="0" w:color="auto"/>
            </w:tcBorders>
            <w:noWrap/>
            <w:hideMark/>
          </w:tcPr>
          <w:p w14:paraId="6F9AADD9" w14:textId="77777777" w:rsidR="00BF5E5B" w:rsidRPr="004A0E0A" w:rsidRDefault="00BF5E5B" w:rsidP="008E2078">
            <w:pPr>
              <w:widowControl w:val="0"/>
              <w:jc w:val="center"/>
              <w:rPr>
                <w:kern w:val="2"/>
                <w:lang w:eastAsia="en-US"/>
                <w14:ligatures w14:val="standardContextual"/>
              </w:rPr>
            </w:pPr>
            <w:r w:rsidRPr="004A0E0A">
              <w:rPr>
                <w:kern w:val="2"/>
                <w:lang w:eastAsia="en-US"/>
                <w14:ligatures w14:val="standardContextual"/>
              </w:rPr>
              <w:t>0,93015794</w:t>
            </w:r>
          </w:p>
        </w:tc>
      </w:tr>
      <w:tr w:rsidR="004A0E0A" w:rsidRPr="004A0E0A" w14:paraId="35A5D162" w14:textId="77777777" w:rsidTr="000440A3">
        <w:trPr>
          <w:trHeight w:val="113"/>
        </w:trPr>
        <w:tc>
          <w:tcPr>
            <w:tcW w:w="2577" w:type="pct"/>
            <w:tcBorders>
              <w:top w:val="single" w:sz="4" w:space="0" w:color="auto"/>
              <w:left w:val="single" w:sz="4" w:space="0" w:color="auto"/>
              <w:bottom w:val="single" w:sz="4" w:space="0" w:color="auto"/>
              <w:right w:val="single" w:sz="4" w:space="0" w:color="auto"/>
            </w:tcBorders>
            <w:noWrap/>
            <w:hideMark/>
          </w:tcPr>
          <w:p w14:paraId="1EB77117" w14:textId="7F77ED2F" w:rsidR="00BF5E5B" w:rsidRPr="004A0E0A" w:rsidRDefault="00BF5E5B" w:rsidP="008E2078">
            <w:pPr>
              <w:widowControl w:val="0"/>
              <w:jc w:val="center"/>
              <w:rPr>
                <w:kern w:val="2"/>
                <w:lang w:eastAsia="en-US"/>
                <w14:ligatures w14:val="standardContextual"/>
              </w:rPr>
            </w:pPr>
            <w:r w:rsidRPr="004A0E0A">
              <w:rPr>
                <w:kern w:val="2"/>
                <w:lang w:eastAsia="en-US"/>
                <w14:ligatures w14:val="standardContextual"/>
              </w:rPr>
              <w:t>r_ресурс</w:t>
            </w:r>
            <w:r w:rsidR="00526ECD" w:rsidRPr="004A0E0A">
              <w:rPr>
                <w:kern w:val="2"/>
                <w:lang w:eastAsia="en-US"/>
                <w14:ligatures w14:val="standardContextual"/>
              </w:rPr>
              <w:t>–</w:t>
            </w:r>
            <w:r w:rsidRPr="004A0E0A">
              <w:rPr>
                <w:kern w:val="2"/>
                <w:lang w:eastAsia="en-US"/>
                <w14:ligatures w14:val="standardContextual"/>
              </w:rPr>
              <w:t>r_выпуск</w:t>
            </w:r>
          </w:p>
        </w:tc>
        <w:tc>
          <w:tcPr>
            <w:tcW w:w="2423" w:type="pct"/>
            <w:tcBorders>
              <w:top w:val="single" w:sz="4" w:space="0" w:color="auto"/>
              <w:left w:val="single" w:sz="4" w:space="0" w:color="auto"/>
              <w:bottom w:val="single" w:sz="4" w:space="0" w:color="auto"/>
              <w:right w:val="single" w:sz="4" w:space="0" w:color="auto"/>
            </w:tcBorders>
            <w:noWrap/>
            <w:hideMark/>
          </w:tcPr>
          <w:p w14:paraId="7E7A51EC" w14:textId="77777777" w:rsidR="00BF5E5B" w:rsidRPr="004A0E0A" w:rsidRDefault="00BF5E5B" w:rsidP="008E2078">
            <w:pPr>
              <w:widowControl w:val="0"/>
              <w:jc w:val="center"/>
              <w:rPr>
                <w:kern w:val="2"/>
                <w:lang w:eastAsia="en-US"/>
                <w14:ligatures w14:val="standardContextual"/>
              </w:rPr>
            </w:pPr>
            <w:r w:rsidRPr="004A0E0A">
              <w:rPr>
                <w:kern w:val="2"/>
                <w:lang w:eastAsia="en-US"/>
                <w14:ligatures w14:val="standardContextual"/>
              </w:rPr>
              <w:t>0,8748282</w:t>
            </w:r>
          </w:p>
        </w:tc>
      </w:tr>
      <w:tr w:rsidR="004A0E0A" w:rsidRPr="004A0E0A" w14:paraId="76AF0D9D" w14:textId="77777777" w:rsidTr="000440A3">
        <w:trPr>
          <w:trHeight w:val="113"/>
        </w:trPr>
        <w:tc>
          <w:tcPr>
            <w:tcW w:w="2577" w:type="pct"/>
            <w:tcBorders>
              <w:top w:val="single" w:sz="4" w:space="0" w:color="auto"/>
              <w:left w:val="single" w:sz="4" w:space="0" w:color="auto"/>
              <w:bottom w:val="single" w:sz="4" w:space="0" w:color="auto"/>
              <w:right w:val="single" w:sz="4" w:space="0" w:color="auto"/>
            </w:tcBorders>
            <w:noWrap/>
            <w:hideMark/>
          </w:tcPr>
          <w:p w14:paraId="355E5FD0" w14:textId="5DCA420A" w:rsidR="00BF5E5B" w:rsidRPr="004A0E0A" w:rsidRDefault="00BF5E5B" w:rsidP="008E2078">
            <w:pPr>
              <w:widowControl w:val="0"/>
              <w:jc w:val="center"/>
              <w:rPr>
                <w:kern w:val="2"/>
                <w:lang w:eastAsia="en-US"/>
                <w14:ligatures w14:val="standardContextual"/>
              </w:rPr>
            </w:pPr>
            <w:r w:rsidRPr="004A0E0A">
              <w:rPr>
                <w:kern w:val="2"/>
                <w:lang w:eastAsia="en-US"/>
                <w14:ligatures w14:val="standardContextual"/>
              </w:rPr>
              <w:t xml:space="preserve">r_произв </w:t>
            </w:r>
            <w:r w:rsidR="00526ECD" w:rsidRPr="004A0E0A">
              <w:rPr>
                <w:kern w:val="2"/>
                <w:lang w:eastAsia="en-US"/>
                <w14:ligatures w14:val="standardContextual"/>
              </w:rPr>
              <w:t>–</w:t>
            </w:r>
            <w:r w:rsidRPr="004A0E0A">
              <w:rPr>
                <w:kern w:val="2"/>
                <w:lang w:eastAsia="en-US"/>
                <w14:ligatures w14:val="standardContextual"/>
              </w:rPr>
              <w:t>r_выпуск</w:t>
            </w:r>
          </w:p>
        </w:tc>
        <w:tc>
          <w:tcPr>
            <w:tcW w:w="2423" w:type="pct"/>
            <w:tcBorders>
              <w:top w:val="single" w:sz="4" w:space="0" w:color="auto"/>
              <w:left w:val="single" w:sz="4" w:space="0" w:color="auto"/>
              <w:bottom w:val="single" w:sz="4" w:space="0" w:color="auto"/>
              <w:right w:val="single" w:sz="4" w:space="0" w:color="auto"/>
            </w:tcBorders>
            <w:noWrap/>
            <w:hideMark/>
          </w:tcPr>
          <w:p w14:paraId="008E85C9" w14:textId="77777777" w:rsidR="00BF5E5B" w:rsidRPr="004A0E0A" w:rsidRDefault="00BF5E5B" w:rsidP="008E2078">
            <w:pPr>
              <w:widowControl w:val="0"/>
              <w:jc w:val="center"/>
              <w:rPr>
                <w:kern w:val="2"/>
                <w:lang w:eastAsia="en-US"/>
                <w14:ligatures w14:val="standardContextual"/>
              </w:rPr>
            </w:pPr>
            <w:r w:rsidRPr="004A0E0A">
              <w:rPr>
                <w:kern w:val="2"/>
                <w:lang w:eastAsia="en-US"/>
                <w14:ligatures w14:val="standardContextual"/>
              </w:rPr>
              <w:t>0,88707128</w:t>
            </w:r>
          </w:p>
        </w:tc>
      </w:tr>
      <w:tr w:rsidR="00BF5E5B" w:rsidRPr="004A0E0A" w14:paraId="00FC720F" w14:textId="77777777" w:rsidTr="000440A3">
        <w:trPr>
          <w:trHeight w:val="113"/>
        </w:trPr>
        <w:tc>
          <w:tcPr>
            <w:tcW w:w="1" w:type="pct"/>
            <w:gridSpan w:val="2"/>
            <w:tcBorders>
              <w:top w:val="single" w:sz="4" w:space="0" w:color="auto"/>
              <w:left w:val="single" w:sz="4" w:space="0" w:color="auto"/>
              <w:bottom w:val="single" w:sz="4" w:space="0" w:color="auto"/>
              <w:right w:val="single" w:sz="4" w:space="0" w:color="auto"/>
            </w:tcBorders>
            <w:noWrap/>
            <w:hideMark/>
          </w:tcPr>
          <w:p w14:paraId="34AA3693" w14:textId="65D834E7" w:rsidR="00BF5E5B" w:rsidRPr="004A0E0A" w:rsidRDefault="006A522C" w:rsidP="006A522C">
            <w:pPr>
              <w:widowControl w:val="0"/>
              <w:ind w:firstLine="709"/>
              <w:jc w:val="both"/>
              <w:rPr>
                <w:kern w:val="2"/>
                <w:lang w:eastAsia="en-US"/>
                <w14:ligatures w14:val="standardContextual"/>
              </w:rPr>
            </w:pPr>
            <w:r w:rsidRPr="004A0E0A">
              <w:rPr>
                <w:kern w:val="2"/>
                <w:lang w:eastAsia="en-US"/>
                <w14:ligatures w14:val="standardContextual"/>
              </w:rPr>
              <w:t>Примечание - составлено автором</w:t>
            </w:r>
          </w:p>
        </w:tc>
      </w:tr>
    </w:tbl>
    <w:p w14:paraId="6FB055F4" w14:textId="39E257A3" w:rsidR="00BF5E5B" w:rsidRPr="004A0E0A" w:rsidRDefault="00BF5E5B" w:rsidP="00CB6AA9">
      <w:pPr>
        <w:widowControl w:val="0"/>
        <w:adjustRightInd w:val="0"/>
        <w:snapToGrid w:val="0"/>
        <w:ind w:firstLine="709"/>
        <w:jc w:val="both"/>
        <w:rPr>
          <w:sz w:val="28"/>
          <w:szCs w:val="28"/>
        </w:rPr>
      </w:pPr>
    </w:p>
    <w:p w14:paraId="3B48E101" w14:textId="1BFD4E1D" w:rsidR="00D433ED" w:rsidRPr="004A0E0A" w:rsidRDefault="00D433ED" w:rsidP="00CB6AA9">
      <w:pPr>
        <w:widowControl w:val="0"/>
        <w:adjustRightInd w:val="0"/>
        <w:snapToGrid w:val="0"/>
        <w:ind w:firstLine="709"/>
        <w:jc w:val="both"/>
        <w:rPr>
          <w:sz w:val="28"/>
          <w:szCs w:val="28"/>
        </w:rPr>
      </w:pPr>
      <w:r w:rsidRPr="004A0E0A">
        <w:rPr>
          <w:sz w:val="28"/>
          <w:szCs w:val="28"/>
          <w:lang w:val="kk-KZ"/>
        </w:rPr>
        <w:t xml:space="preserve">Построение 3 моделей зависимости приведены в </w:t>
      </w:r>
      <w:r w:rsidR="00AA2166" w:rsidRPr="004A0E0A">
        <w:rPr>
          <w:sz w:val="28"/>
          <w:szCs w:val="28"/>
          <w:lang w:val="kk-KZ"/>
        </w:rPr>
        <w:t>П</w:t>
      </w:r>
      <w:r w:rsidRPr="004A0E0A">
        <w:rPr>
          <w:sz w:val="28"/>
          <w:szCs w:val="28"/>
          <w:lang w:val="kk-KZ"/>
        </w:rPr>
        <w:t>риложении</w:t>
      </w:r>
      <w:r w:rsidR="00E51FAB" w:rsidRPr="004A0E0A">
        <w:rPr>
          <w:sz w:val="28"/>
          <w:szCs w:val="28"/>
        </w:rPr>
        <w:t xml:space="preserve"> </w:t>
      </w:r>
      <w:r w:rsidR="00AA2166" w:rsidRPr="004A0E0A">
        <w:rPr>
          <w:sz w:val="28"/>
          <w:szCs w:val="28"/>
        </w:rPr>
        <w:t>Г.</w:t>
      </w:r>
    </w:p>
    <w:p w14:paraId="4344145E" w14:textId="694E3125" w:rsidR="00BF5E5B" w:rsidRPr="004A0E0A" w:rsidRDefault="00CB6AA9" w:rsidP="00CB6AA9">
      <w:pPr>
        <w:widowControl w:val="0"/>
        <w:adjustRightInd w:val="0"/>
        <w:snapToGrid w:val="0"/>
        <w:ind w:firstLine="709"/>
        <w:jc w:val="both"/>
        <w:rPr>
          <w:sz w:val="28"/>
          <w:szCs w:val="28"/>
        </w:rPr>
      </w:pPr>
      <w:r w:rsidRPr="004A0E0A">
        <w:rPr>
          <w:sz w:val="28"/>
          <w:szCs w:val="28"/>
        </w:rPr>
        <w:t xml:space="preserve">Для каждой из трёх эмпирических моделей (ресурсный потенциал → производственный потенциал; ресурсный потенциал → выпуск продукции; производственный потенциал → выпуск продукции) проверены и выполнены стандартные предпосылки метода наименьших квадратов (OLS) [86] </w:t>
      </w:r>
      <w:r w:rsidR="00BF5E5B" w:rsidRPr="004A0E0A">
        <w:rPr>
          <w:sz w:val="28"/>
          <w:szCs w:val="28"/>
        </w:rPr>
        <w:t xml:space="preserve">(таблица </w:t>
      </w:r>
      <w:r w:rsidR="00E51FAB" w:rsidRPr="004A0E0A">
        <w:rPr>
          <w:sz w:val="28"/>
          <w:szCs w:val="28"/>
        </w:rPr>
        <w:t>5</w:t>
      </w:r>
      <w:r w:rsidR="00BF5E5B" w:rsidRPr="004A0E0A">
        <w:rPr>
          <w:sz w:val="28"/>
          <w:szCs w:val="28"/>
        </w:rPr>
        <w:t>).</w:t>
      </w:r>
    </w:p>
    <w:p w14:paraId="25CE2FB8" w14:textId="77777777" w:rsidR="00BF5E5B" w:rsidRPr="004A0E0A" w:rsidRDefault="00BF5E5B" w:rsidP="00CB6AA9">
      <w:pPr>
        <w:pStyle w:val="p1"/>
        <w:widowControl w:val="0"/>
        <w:adjustRightInd w:val="0"/>
        <w:snapToGrid w:val="0"/>
        <w:spacing w:before="0" w:beforeAutospacing="0" w:after="0" w:afterAutospacing="0"/>
        <w:ind w:firstLine="709"/>
        <w:jc w:val="both"/>
        <w:rPr>
          <w:sz w:val="28"/>
          <w:szCs w:val="28"/>
        </w:rPr>
      </w:pPr>
    </w:p>
    <w:p w14:paraId="720969F3" w14:textId="02BA5224" w:rsidR="00BF5E5B" w:rsidRPr="004A0E0A" w:rsidRDefault="00BF5E5B" w:rsidP="00F51984">
      <w:pPr>
        <w:pStyle w:val="p1"/>
        <w:widowControl w:val="0"/>
        <w:adjustRightInd w:val="0"/>
        <w:snapToGrid w:val="0"/>
        <w:spacing w:before="0" w:beforeAutospacing="0" w:after="0" w:afterAutospacing="0"/>
        <w:jc w:val="both"/>
        <w:rPr>
          <w:sz w:val="28"/>
          <w:szCs w:val="28"/>
        </w:rPr>
      </w:pPr>
      <w:r w:rsidRPr="004A0E0A">
        <w:rPr>
          <w:sz w:val="28"/>
          <w:szCs w:val="28"/>
        </w:rPr>
        <w:t xml:space="preserve">Таблица </w:t>
      </w:r>
      <w:r w:rsidR="00E51FAB" w:rsidRPr="004A0E0A">
        <w:rPr>
          <w:sz w:val="28"/>
          <w:szCs w:val="28"/>
        </w:rPr>
        <w:t>5</w:t>
      </w:r>
      <w:r w:rsidRPr="004A0E0A">
        <w:rPr>
          <w:sz w:val="28"/>
          <w:szCs w:val="28"/>
        </w:rPr>
        <w:t xml:space="preserve"> </w:t>
      </w:r>
      <w:r w:rsidR="00401685" w:rsidRPr="004A0E0A">
        <w:rPr>
          <w:sz w:val="28"/>
          <w:szCs w:val="28"/>
        </w:rPr>
        <w:t>–</w:t>
      </w:r>
      <w:r w:rsidRPr="004A0E0A">
        <w:rPr>
          <w:sz w:val="28"/>
          <w:szCs w:val="28"/>
        </w:rPr>
        <w:t xml:space="preserve"> Итоговая проверка моделей</w:t>
      </w:r>
    </w:p>
    <w:p w14:paraId="6E3293C0" w14:textId="77777777" w:rsidR="00BF5E5B" w:rsidRPr="004A0E0A" w:rsidRDefault="00BF5E5B" w:rsidP="008E2078">
      <w:pPr>
        <w:pStyle w:val="p1"/>
        <w:widowControl w:val="0"/>
        <w:adjustRightInd w:val="0"/>
        <w:snapToGrid w:val="0"/>
        <w:spacing w:before="0" w:beforeAutospacing="0" w:after="0" w:afterAutospacing="0"/>
        <w:jc w:val="both"/>
        <w:rPr>
          <w:sz w:val="28"/>
          <w:szCs w:val="28"/>
        </w:rPr>
      </w:pPr>
    </w:p>
    <w:tbl>
      <w:tblPr>
        <w:tblW w:w="5000" w:type="pct"/>
        <w:tblLook w:val="04A0" w:firstRow="1" w:lastRow="0" w:firstColumn="1" w:lastColumn="0" w:noHBand="0" w:noVBand="1"/>
      </w:tblPr>
      <w:tblGrid>
        <w:gridCol w:w="2402"/>
        <w:gridCol w:w="798"/>
        <w:gridCol w:w="798"/>
        <w:gridCol w:w="859"/>
        <w:gridCol w:w="757"/>
        <w:gridCol w:w="2462"/>
        <w:gridCol w:w="1778"/>
      </w:tblGrid>
      <w:tr w:rsidR="004A0E0A" w:rsidRPr="004A0E0A" w14:paraId="136DB36A" w14:textId="77777777" w:rsidTr="0037203C">
        <w:trPr>
          <w:trHeight w:val="312"/>
        </w:trPr>
        <w:tc>
          <w:tcPr>
            <w:tcW w:w="1219" w:type="pct"/>
            <w:tcBorders>
              <w:top w:val="single" w:sz="4" w:space="0" w:color="auto"/>
              <w:left w:val="single" w:sz="4" w:space="0" w:color="auto"/>
              <w:bottom w:val="single" w:sz="4" w:space="0" w:color="auto"/>
              <w:right w:val="single" w:sz="4" w:space="0" w:color="auto"/>
            </w:tcBorders>
            <w:hideMark/>
          </w:tcPr>
          <w:p w14:paraId="255B0BFC" w14:textId="77777777" w:rsidR="00BF5E5B" w:rsidRPr="004A0E0A" w:rsidRDefault="00BF5E5B" w:rsidP="008E2078">
            <w:pPr>
              <w:pStyle w:val="p1"/>
              <w:widowControl w:val="0"/>
              <w:adjustRightInd w:val="0"/>
              <w:snapToGrid w:val="0"/>
              <w:spacing w:before="0" w:beforeAutospacing="0" w:after="0" w:afterAutospacing="0"/>
              <w:jc w:val="center"/>
              <w:rPr>
                <w:lang w:eastAsia="en-US"/>
              </w:rPr>
            </w:pPr>
            <w:r w:rsidRPr="004A0E0A">
              <w:rPr>
                <w:lang w:eastAsia="en-US"/>
              </w:rPr>
              <w:t>Модель</w:t>
            </w:r>
          </w:p>
        </w:tc>
        <w:tc>
          <w:tcPr>
            <w:tcW w:w="405" w:type="pct"/>
            <w:tcBorders>
              <w:top w:val="single" w:sz="4" w:space="0" w:color="auto"/>
              <w:left w:val="single" w:sz="4" w:space="0" w:color="auto"/>
              <w:bottom w:val="single" w:sz="4" w:space="0" w:color="auto"/>
              <w:right w:val="single" w:sz="4" w:space="0" w:color="auto"/>
            </w:tcBorders>
            <w:hideMark/>
          </w:tcPr>
          <w:p w14:paraId="30E7974B" w14:textId="77777777" w:rsidR="00BF5E5B" w:rsidRPr="004A0E0A" w:rsidRDefault="00BF5E5B" w:rsidP="008E2078">
            <w:pPr>
              <w:pStyle w:val="p1"/>
              <w:widowControl w:val="0"/>
              <w:adjustRightInd w:val="0"/>
              <w:snapToGrid w:val="0"/>
              <w:spacing w:before="0" w:beforeAutospacing="0" w:after="0" w:afterAutospacing="0"/>
              <w:jc w:val="center"/>
              <w:rPr>
                <w:lang w:eastAsia="en-US"/>
              </w:rPr>
            </w:pPr>
            <w:r w:rsidRPr="004A0E0A">
              <w:rPr>
                <w:lang w:val="en-US" w:eastAsia="en-US"/>
              </w:rPr>
              <w:t>R</w:t>
            </w:r>
            <w:r w:rsidRPr="004A0E0A">
              <w:rPr>
                <w:vertAlign w:val="superscript"/>
                <w:lang w:eastAsia="en-US"/>
              </w:rPr>
              <w:t>2</w:t>
            </w:r>
          </w:p>
        </w:tc>
        <w:tc>
          <w:tcPr>
            <w:tcW w:w="405" w:type="pct"/>
            <w:tcBorders>
              <w:top w:val="single" w:sz="4" w:space="0" w:color="auto"/>
              <w:left w:val="single" w:sz="4" w:space="0" w:color="auto"/>
              <w:bottom w:val="single" w:sz="4" w:space="0" w:color="auto"/>
              <w:right w:val="single" w:sz="4" w:space="0" w:color="auto"/>
            </w:tcBorders>
            <w:hideMark/>
          </w:tcPr>
          <w:p w14:paraId="3FA3DC6E" w14:textId="77777777" w:rsidR="00BF5E5B" w:rsidRPr="004A0E0A" w:rsidRDefault="00BF5E5B" w:rsidP="008E2078">
            <w:pPr>
              <w:pStyle w:val="p1"/>
              <w:widowControl w:val="0"/>
              <w:adjustRightInd w:val="0"/>
              <w:snapToGrid w:val="0"/>
              <w:spacing w:before="0" w:beforeAutospacing="0" w:after="0" w:afterAutospacing="0"/>
              <w:jc w:val="center"/>
              <w:rPr>
                <w:lang w:eastAsia="en-US"/>
              </w:rPr>
            </w:pPr>
            <w:r w:rsidRPr="004A0E0A">
              <w:rPr>
                <w:lang w:eastAsia="en-US"/>
              </w:rPr>
              <w:sym w:font="Symbol" w:char="F062"/>
            </w:r>
            <w:r w:rsidRPr="004A0E0A">
              <w:rPr>
                <w:vertAlign w:val="subscript"/>
                <w:lang w:eastAsia="en-US"/>
              </w:rPr>
              <w:t>1</w:t>
            </w:r>
          </w:p>
        </w:tc>
        <w:tc>
          <w:tcPr>
            <w:tcW w:w="436" w:type="pct"/>
            <w:tcBorders>
              <w:top w:val="single" w:sz="4" w:space="0" w:color="auto"/>
              <w:left w:val="single" w:sz="4" w:space="0" w:color="auto"/>
              <w:bottom w:val="single" w:sz="4" w:space="0" w:color="auto"/>
              <w:right w:val="single" w:sz="4" w:space="0" w:color="auto"/>
            </w:tcBorders>
            <w:hideMark/>
          </w:tcPr>
          <w:p w14:paraId="0C4C4D0B" w14:textId="77777777" w:rsidR="00BF5E5B" w:rsidRPr="004A0E0A" w:rsidRDefault="00BF5E5B" w:rsidP="008E2078">
            <w:pPr>
              <w:pStyle w:val="p1"/>
              <w:widowControl w:val="0"/>
              <w:adjustRightInd w:val="0"/>
              <w:snapToGrid w:val="0"/>
              <w:spacing w:before="0" w:beforeAutospacing="0" w:after="0" w:afterAutospacing="0"/>
              <w:jc w:val="center"/>
              <w:rPr>
                <w:lang w:eastAsia="en-US"/>
              </w:rPr>
            </w:pPr>
            <w:r w:rsidRPr="004A0E0A">
              <w:rPr>
                <w:rStyle w:val="s1"/>
                <w:rFonts w:eastAsiaTheme="majorEastAsia"/>
                <w:lang w:eastAsia="en-US"/>
              </w:rPr>
              <w:t>p (</w:t>
            </w:r>
            <w:r w:rsidRPr="004A0E0A">
              <w:rPr>
                <w:lang w:eastAsia="en-US"/>
              </w:rPr>
              <w:sym w:font="Symbol" w:char="F062"/>
            </w:r>
            <w:r w:rsidRPr="004A0E0A">
              <w:rPr>
                <w:vertAlign w:val="subscript"/>
                <w:lang w:eastAsia="en-US"/>
              </w:rPr>
              <w:t>1</w:t>
            </w:r>
            <w:r w:rsidRPr="004A0E0A">
              <w:rPr>
                <w:lang w:eastAsia="en-US"/>
              </w:rPr>
              <w:t>)</w:t>
            </w:r>
          </w:p>
        </w:tc>
        <w:tc>
          <w:tcPr>
            <w:tcW w:w="384" w:type="pct"/>
            <w:tcBorders>
              <w:top w:val="single" w:sz="4" w:space="0" w:color="auto"/>
              <w:left w:val="single" w:sz="4" w:space="0" w:color="auto"/>
              <w:bottom w:val="single" w:sz="4" w:space="0" w:color="auto"/>
              <w:right w:val="single" w:sz="4" w:space="0" w:color="auto"/>
            </w:tcBorders>
            <w:hideMark/>
          </w:tcPr>
          <w:p w14:paraId="663453BE" w14:textId="77777777" w:rsidR="00BF5E5B" w:rsidRPr="004A0E0A" w:rsidRDefault="00BF5E5B" w:rsidP="008E2078">
            <w:pPr>
              <w:pStyle w:val="p1"/>
              <w:widowControl w:val="0"/>
              <w:adjustRightInd w:val="0"/>
              <w:snapToGrid w:val="0"/>
              <w:spacing w:before="0" w:beforeAutospacing="0" w:after="0" w:afterAutospacing="0"/>
              <w:jc w:val="center"/>
              <w:rPr>
                <w:lang w:eastAsia="en-US"/>
              </w:rPr>
            </w:pPr>
            <w:r w:rsidRPr="004A0E0A">
              <w:rPr>
                <w:lang w:eastAsia="en-US"/>
              </w:rPr>
              <w:t>DW</w:t>
            </w:r>
          </w:p>
        </w:tc>
        <w:tc>
          <w:tcPr>
            <w:tcW w:w="1249" w:type="pct"/>
            <w:tcBorders>
              <w:top w:val="single" w:sz="4" w:space="0" w:color="auto"/>
              <w:left w:val="single" w:sz="4" w:space="0" w:color="auto"/>
              <w:bottom w:val="single" w:sz="4" w:space="0" w:color="auto"/>
              <w:right w:val="single" w:sz="4" w:space="0" w:color="auto"/>
            </w:tcBorders>
            <w:hideMark/>
          </w:tcPr>
          <w:p w14:paraId="007D9B6F" w14:textId="77777777" w:rsidR="00BF5E5B" w:rsidRPr="004A0E0A" w:rsidRDefault="00BF5E5B" w:rsidP="008E2078">
            <w:pPr>
              <w:pStyle w:val="p1"/>
              <w:widowControl w:val="0"/>
              <w:adjustRightInd w:val="0"/>
              <w:snapToGrid w:val="0"/>
              <w:spacing w:before="0" w:beforeAutospacing="0" w:after="0" w:afterAutospacing="0"/>
              <w:jc w:val="center"/>
              <w:rPr>
                <w:lang w:eastAsia="en-US"/>
              </w:rPr>
            </w:pPr>
            <w:r w:rsidRPr="004A0E0A">
              <w:rPr>
                <w:lang w:eastAsia="en-US"/>
              </w:rPr>
              <w:t>Гомоскедастичность</w:t>
            </w:r>
          </w:p>
        </w:tc>
        <w:tc>
          <w:tcPr>
            <w:tcW w:w="903" w:type="pct"/>
            <w:tcBorders>
              <w:top w:val="single" w:sz="4" w:space="0" w:color="auto"/>
              <w:left w:val="single" w:sz="4" w:space="0" w:color="auto"/>
              <w:bottom w:val="single" w:sz="4" w:space="0" w:color="auto"/>
              <w:right w:val="single" w:sz="4" w:space="0" w:color="auto"/>
            </w:tcBorders>
            <w:hideMark/>
          </w:tcPr>
          <w:p w14:paraId="6DC0AB04" w14:textId="77777777" w:rsidR="00BF5E5B" w:rsidRPr="004A0E0A" w:rsidRDefault="00BF5E5B" w:rsidP="008E2078">
            <w:pPr>
              <w:pStyle w:val="p1"/>
              <w:widowControl w:val="0"/>
              <w:adjustRightInd w:val="0"/>
              <w:snapToGrid w:val="0"/>
              <w:spacing w:before="0" w:beforeAutospacing="0" w:after="0" w:afterAutospacing="0"/>
              <w:jc w:val="center"/>
              <w:rPr>
                <w:lang w:eastAsia="en-US"/>
              </w:rPr>
            </w:pPr>
            <w:r w:rsidRPr="004A0E0A">
              <w:rPr>
                <w:lang w:eastAsia="en-US"/>
              </w:rPr>
              <w:t>Нормальность</w:t>
            </w:r>
          </w:p>
        </w:tc>
      </w:tr>
      <w:tr w:rsidR="004A0E0A" w:rsidRPr="004A0E0A" w14:paraId="05A799F4" w14:textId="77777777" w:rsidTr="0037203C">
        <w:trPr>
          <w:trHeight w:val="312"/>
        </w:trPr>
        <w:tc>
          <w:tcPr>
            <w:tcW w:w="1219" w:type="pct"/>
            <w:tcBorders>
              <w:top w:val="single" w:sz="4" w:space="0" w:color="auto"/>
              <w:left w:val="single" w:sz="4" w:space="0" w:color="auto"/>
              <w:bottom w:val="single" w:sz="4" w:space="0" w:color="auto"/>
              <w:right w:val="single" w:sz="4" w:space="0" w:color="auto"/>
            </w:tcBorders>
            <w:hideMark/>
          </w:tcPr>
          <w:p w14:paraId="7288AB5E" w14:textId="77777777" w:rsidR="00BF5E5B" w:rsidRPr="004A0E0A" w:rsidRDefault="00BF5E5B" w:rsidP="008E2078">
            <w:pPr>
              <w:pStyle w:val="p1"/>
              <w:widowControl w:val="0"/>
              <w:adjustRightInd w:val="0"/>
              <w:snapToGrid w:val="0"/>
              <w:spacing w:before="0" w:beforeAutospacing="0" w:after="0" w:afterAutospacing="0"/>
              <w:jc w:val="both"/>
              <w:rPr>
                <w:lang w:eastAsia="en-US"/>
              </w:rPr>
            </w:pPr>
            <w:r w:rsidRPr="004A0E0A">
              <w:rPr>
                <w:lang w:eastAsia="en-US"/>
              </w:rPr>
              <w:t>r_</w:t>
            </w:r>
            <w:r w:rsidRPr="004A0E0A">
              <w:rPr>
                <w:vertAlign w:val="subscript"/>
                <w:lang w:eastAsia="en-US"/>
              </w:rPr>
              <w:t>произв</w:t>
            </w:r>
            <w:r w:rsidRPr="004A0E0A">
              <w:rPr>
                <w:lang w:eastAsia="en-US"/>
              </w:rPr>
              <w:t>=</w:t>
            </w:r>
            <w:r w:rsidRPr="004A0E0A">
              <w:rPr>
                <w:lang w:eastAsia="en-US"/>
              </w:rPr>
              <w:sym w:font="Symbol" w:char="F062"/>
            </w:r>
            <w:r w:rsidRPr="004A0E0A">
              <w:rPr>
                <w:vertAlign w:val="subscript"/>
                <w:lang w:eastAsia="en-US"/>
              </w:rPr>
              <w:t>0</w:t>
            </w:r>
            <w:r w:rsidRPr="004A0E0A">
              <w:rPr>
                <w:lang w:eastAsia="en-US"/>
              </w:rPr>
              <w:t>+</w:t>
            </w:r>
            <w:r w:rsidRPr="004A0E0A">
              <w:rPr>
                <w:lang w:eastAsia="en-US"/>
              </w:rPr>
              <w:sym w:font="Symbol" w:char="F062"/>
            </w:r>
            <w:r w:rsidRPr="004A0E0A">
              <w:rPr>
                <w:vertAlign w:val="subscript"/>
                <w:lang w:eastAsia="en-US"/>
              </w:rPr>
              <w:t>1</w:t>
            </w:r>
            <w:r w:rsidRPr="004A0E0A">
              <w:rPr>
                <w:lang w:val="en-US" w:eastAsia="en-US"/>
              </w:rPr>
              <w:t>r</w:t>
            </w:r>
            <w:r w:rsidRPr="004A0E0A">
              <w:rPr>
                <w:rStyle w:val="s1"/>
                <w:rFonts w:eastAsiaTheme="majorEastAsia"/>
                <w:lang w:eastAsia="en-US"/>
              </w:rPr>
              <w:t>_</w:t>
            </w:r>
            <w:r w:rsidRPr="004A0E0A">
              <w:rPr>
                <w:rStyle w:val="s1"/>
                <w:rFonts w:eastAsiaTheme="majorEastAsia"/>
                <w:vertAlign w:val="subscript"/>
                <w:lang w:eastAsia="en-US"/>
              </w:rPr>
              <w:t>ресурс</w:t>
            </w:r>
          </w:p>
        </w:tc>
        <w:tc>
          <w:tcPr>
            <w:tcW w:w="405" w:type="pct"/>
            <w:tcBorders>
              <w:top w:val="single" w:sz="4" w:space="0" w:color="auto"/>
              <w:left w:val="single" w:sz="4" w:space="0" w:color="auto"/>
              <w:bottom w:val="single" w:sz="4" w:space="0" w:color="auto"/>
              <w:right w:val="single" w:sz="4" w:space="0" w:color="auto"/>
            </w:tcBorders>
            <w:hideMark/>
          </w:tcPr>
          <w:p w14:paraId="00232864" w14:textId="77777777" w:rsidR="00BF5E5B" w:rsidRPr="004A0E0A" w:rsidRDefault="00BF5E5B" w:rsidP="008E2078">
            <w:pPr>
              <w:pStyle w:val="p1"/>
              <w:widowControl w:val="0"/>
              <w:adjustRightInd w:val="0"/>
              <w:snapToGrid w:val="0"/>
              <w:spacing w:before="0" w:beforeAutospacing="0" w:after="0" w:afterAutospacing="0"/>
              <w:jc w:val="center"/>
              <w:rPr>
                <w:lang w:eastAsia="en-US"/>
              </w:rPr>
            </w:pPr>
            <w:r w:rsidRPr="004A0E0A">
              <w:rPr>
                <w:lang w:eastAsia="en-US"/>
              </w:rPr>
              <w:t>0,858</w:t>
            </w:r>
          </w:p>
        </w:tc>
        <w:tc>
          <w:tcPr>
            <w:tcW w:w="405" w:type="pct"/>
            <w:tcBorders>
              <w:top w:val="single" w:sz="4" w:space="0" w:color="auto"/>
              <w:left w:val="single" w:sz="4" w:space="0" w:color="auto"/>
              <w:bottom w:val="single" w:sz="4" w:space="0" w:color="auto"/>
              <w:right w:val="single" w:sz="4" w:space="0" w:color="auto"/>
            </w:tcBorders>
            <w:hideMark/>
          </w:tcPr>
          <w:p w14:paraId="5FD145E4" w14:textId="77777777" w:rsidR="00BF5E5B" w:rsidRPr="004A0E0A" w:rsidRDefault="00BF5E5B" w:rsidP="008E2078">
            <w:pPr>
              <w:pStyle w:val="p1"/>
              <w:widowControl w:val="0"/>
              <w:adjustRightInd w:val="0"/>
              <w:snapToGrid w:val="0"/>
              <w:spacing w:before="0" w:beforeAutospacing="0" w:after="0" w:afterAutospacing="0"/>
              <w:jc w:val="center"/>
              <w:rPr>
                <w:lang w:eastAsia="en-US"/>
              </w:rPr>
            </w:pPr>
            <w:r w:rsidRPr="004A0E0A">
              <w:rPr>
                <w:lang w:eastAsia="en-US"/>
              </w:rPr>
              <w:t>0,731</w:t>
            </w:r>
          </w:p>
        </w:tc>
        <w:tc>
          <w:tcPr>
            <w:tcW w:w="436" w:type="pct"/>
            <w:tcBorders>
              <w:top w:val="single" w:sz="4" w:space="0" w:color="auto"/>
              <w:left w:val="single" w:sz="4" w:space="0" w:color="auto"/>
              <w:bottom w:val="single" w:sz="4" w:space="0" w:color="auto"/>
              <w:right w:val="single" w:sz="4" w:space="0" w:color="auto"/>
            </w:tcBorders>
            <w:hideMark/>
          </w:tcPr>
          <w:p w14:paraId="7A731331" w14:textId="4A86AEAD" w:rsidR="00BF5E5B" w:rsidRPr="004A0E0A" w:rsidRDefault="00BF5E5B" w:rsidP="008E2078">
            <w:pPr>
              <w:pStyle w:val="p1"/>
              <w:widowControl w:val="0"/>
              <w:adjustRightInd w:val="0"/>
              <w:snapToGrid w:val="0"/>
              <w:spacing w:before="0" w:beforeAutospacing="0" w:after="0" w:afterAutospacing="0"/>
              <w:jc w:val="center"/>
              <w:rPr>
                <w:vertAlign w:val="superscript"/>
                <w:lang w:eastAsia="en-US"/>
              </w:rPr>
            </w:pPr>
            <w:r w:rsidRPr="004A0E0A">
              <w:rPr>
                <w:rStyle w:val="s1"/>
                <w:rFonts w:eastAsiaTheme="majorEastAsia"/>
                <w:lang w:eastAsia="en-US"/>
              </w:rPr>
              <w:t>&lt;10</w:t>
            </w:r>
            <w:r w:rsidR="00526ECD" w:rsidRPr="004A0E0A">
              <w:rPr>
                <w:rStyle w:val="s1"/>
                <w:rFonts w:eastAsiaTheme="majorEastAsia"/>
                <w:vertAlign w:val="superscript"/>
                <w:lang w:eastAsia="en-US"/>
              </w:rPr>
              <w:t>–</w:t>
            </w:r>
            <w:r w:rsidRPr="004A0E0A">
              <w:rPr>
                <w:rStyle w:val="s1"/>
                <w:rFonts w:eastAsiaTheme="majorEastAsia"/>
                <w:vertAlign w:val="superscript"/>
                <w:lang w:eastAsia="en-US"/>
              </w:rPr>
              <w:t>17</w:t>
            </w:r>
          </w:p>
        </w:tc>
        <w:tc>
          <w:tcPr>
            <w:tcW w:w="384" w:type="pct"/>
            <w:tcBorders>
              <w:top w:val="single" w:sz="4" w:space="0" w:color="auto"/>
              <w:left w:val="single" w:sz="4" w:space="0" w:color="auto"/>
              <w:bottom w:val="single" w:sz="4" w:space="0" w:color="auto"/>
              <w:right w:val="single" w:sz="4" w:space="0" w:color="auto"/>
            </w:tcBorders>
            <w:hideMark/>
          </w:tcPr>
          <w:p w14:paraId="2BB44573" w14:textId="77777777" w:rsidR="00BF5E5B" w:rsidRPr="004A0E0A" w:rsidRDefault="00BF5E5B" w:rsidP="008E2078">
            <w:pPr>
              <w:pStyle w:val="p1"/>
              <w:widowControl w:val="0"/>
              <w:adjustRightInd w:val="0"/>
              <w:snapToGrid w:val="0"/>
              <w:spacing w:before="0" w:beforeAutospacing="0" w:after="0" w:afterAutospacing="0"/>
              <w:jc w:val="center"/>
              <w:rPr>
                <w:lang w:eastAsia="en-US"/>
              </w:rPr>
            </w:pPr>
            <w:r w:rsidRPr="004A0E0A">
              <w:rPr>
                <w:lang w:eastAsia="en-US"/>
              </w:rPr>
              <w:t>2,68</w:t>
            </w:r>
          </w:p>
        </w:tc>
        <w:tc>
          <w:tcPr>
            <w:tcW w:w="1249" w:type="pct"/>
            <w:tcBorders>
              <w:top w:val="single" w:sz="4" w:space="0" w:color="auto"/>
              <w:left w:val="single" w:sz="4" w:space="0" w:color="auto"/>
              <w:bottom w:val="single" w:sz="4" w:space="0" w:color="auto"/>
              <w:right w:val="single" w:sz="4" w:space="0" w:color="auto"/>
            </w:tcBorders>
            <w:hideMark/>
          </w:tcPr>
          <w:p w14:paraId="3DD90FFD" w14:textId="77777777" w:rsidR="00BF5E5B" w:rsidRPr="004A0E0A" w:rsidRDefault="00BF5E5B" w:rsidP="008E2078">
            <w:pPr>
              <w:pStyle w:val="p1"/>
              <w:widowControl w:val="0"/>
              <w:adjustRightInd w:val="0"/>
              <w:snapToGrid w:val="0"/>
              <w:spacing w:before="0" w:beforeAutospacing="0" w:after="0" w:afterAutospacing="0"/>
              <w:jc w:val="center"/>
              <w:rPr>
                <w:lang w:eastAsia="en-US"/>
              </w:rPr>
            </w:pPr>
            <w:r w:rsidRPr="004A0E0A">
              <w:rPr>
                <w:lang w:eastAsia="en-US"/>
              </w:rPr>
              <w:t>да</w:t>
            </w:r>
          </w:p>
        </w:tc>
        <w:tc>
          <w:tcPr>
            <w:tcW w:w="903" w:type="pct"/>
            <w:tcBorders>
              <w:top w:val="single" w:sz="4" w:space="0" w:color="auto"/>
              <w:left w:val="single" w:sz="4" w:space="0" w:color="auto"/>
              <w:bottom w:val="single" w:sz="4" w:space="0" w:color="auto"/>
              <w:right w:val="single" w:sz="4" w:space="0" w:color="auto"/>
            </w:tcBorders>
            <w:hideMark/>
          </w:tcPr>
          <w:p w14:paraId="4B473420" w14:textId="77777777" w:rsidR="00BF5E5B" w:rsidRPr="004A0E0A" w:rsidRDefault="00BF5E5B" w:rsidP="008E2078">
            <w:pPr>
              <w:pStyle w:val="p1"/>
              <w:widowControl w:val="0"/>
              <w:adjustRightInd w:val="0"/>
              <w:snapToGrid w:val="0"/>
              <w:spacing w:before="0" w:beforeAutospacing="0" w:after="0" w:afterAutospacing="0"/>
              <w:jc w:val="center"/>
              <w:rPr>
                <w:lang w:eastAsia="en-US"/>
              </w:rPr>
            </w:pPr>
            <w:r w:rsidRPr="004A0E0A">
              <w:rPr>
                <w:lang w:eastAsia="en-US"/>
              </w:rPr>
              <w:t>да</w:t>
            </w:r>
          </w:p>
        </w:tc>
      </w:tr>
      <w:tr w:rsidR="004A0E0A" w:rsidRPr="004A0E0A" w14:paraId="5825FDF4" w14:textId="77777777" w:rsidTr="0037203C">
        <w:trPr>
          <w:trHeight w:val="312"/>
        </w:trPr>
        <w:tc>
          <w:tcPr>
            <w:tcW w:w="1219" w:type="pct"/>
            <w:tcBorders>
              <w:top w:val="single" w:sz="4" w:space="0" w:color="auto"/>
              <w:left w:val="single" w:sz="4" w:space="0" w:color="auto"/>
              <w:bottom w:val="single" w:sz="4" w:space="0" w:color="auto"/>
              <w:right w:val="single" w:sz="4" w:space="0" w:color="auto"/>
            </w:tcBorders>
            <w:hideMark/>
          </w:tcPr>
          <w:p w14:paraId="09C9CF74" w14:textId="77777777" w:rsidR="00BF5E5B" w:rsidRPr="004A0E0A" w:rsidRDefault="00BF5E5B" w:rsidP="008E2078">
            <w:pPr>
              <w:pStyle w:val="p1"/>
              <w:widowControl w:val="0"/>
              <w:adjustRightInd w:val="0"/>
              <w:snapToGrid w:val="0"/>
              <w:spacing w:before="0" w:beforeAutospacing="0" w:after="0" w:afterAutospacing="0"/>
              <w:jc w:val="both"/>
              <w:rPr>
                <w:lang w:eastAsia="en-US"/>
              </w:rPr>
            </w:pPr>
            <w:r w:rsidRPr="004A0E0A">
              <w:rPr>
                <w:lang w:val="en-US" w:eastAsia="en-US"/>
              </w:rPr>
              <w:t>r</w:t>
            </w:r>
            <w:r w:rsidRPr="004A0E0A">
              <w:rPr>
                <w:lang w:eastAsia="en-US"/>
              </w:rPr>
              <w:t>_</w:t>
            </w:r>
            <w:r w:rsidRPr="004A0E0A">
              <w:rPr>
                <w:vertAlign w:val="subscript"/>
                <w:lang w:eastAsia="en-US"/>
              </w:rPr>
              <w:t>выпуск</w:t>
            </w:r>
            <w:r w:rsidRPr="004A0E0A">
              <w:rPr>
                <w:lang w:eastAsia="en-US"/>
              </w:rPr>
              <w:t>=</w:t>
            </w:r>
            <w:r w:rsidRPr="004A0E0A">
              <w:rPr>
                <w:lang w:eastAsia="en-US"/>
              </w:rPr>
              <w:sym w:font="Symbol" w:char="F062"/>
            </w:r>
            <w:r w:rsidRPr="004A0E0A">
              <w:rPr>
                <w:vertAlign w:val="subscript"/>
                <w:lang w:eastAsia="en-US"/>
              </w:rPr>
              <w:t>0</w:t>
            </w:r>
            <w:r w:rsidRPr="004A0E0A">
              <w:rPr>
                <w:lang w:eastAsia="en-US"/>
              </w:rPr>
              <w:t>+</w:t>
            </w:r>
            <w:r w:rsidRPr="004A0E0A">
              <w:rPr>
                <w:lang w:eastAsia="en-US"/>
              </w:rPr>
              <w:sym w:font="Symbol" w:char="F062"/>
            </w:r>
            <w:r w:rsidRPr="004A0E0A">
              <w:rPr>
                <w:vertAlign w:val="subscript"/>
                <w:lang w:eastAsia="en-US"/>
              </w:rPr>
              <w:t>1</w:t>
            </w:r>
            <w:r w:rsidRPr="004A0E0A">
              <w:rPr>
                <w:lang w:val="en-US" w:eastAsia="en-US"/>
              </w:rPr>
              <w:t>r_</w:t>
            </w:r>
            <w:r w:rsidRPr="004A0E0A">
              <w:rPr>
                <w:rStyle w:val="s1"/>
                <w:rFonts w:eastAsiaTheme="majorEastAsia"/>
                <w:vertAlign w:val="subscript"/>
                <w:lang w:eastAsia="en-US"/>
              </w:rPr>
              <w:t>ресурс</w:t>
            </w:r>
          </w:p>
        </w:tc>
        <w:tc>
          <w:tcPr>
            <w:tcW w:w="405" w:type="pct"/>
            <w:tcBorders>
              <w:top w:val="single" w:sz="4" w:space="0" w:color="auto"/>
              <w:left w:val="single" w:sz="4" w:space="0" w:color="auto"/>
              <w:bottom w:val="single" w:sz="4" w:space="0" w:color="auto"/>
              <w:right w:val="single" w:sz="4" w:space="0" w:color="auto"/>
            </w:tcBorders>
            <w:hideMark/>
          </w:tcPr>
          <w:p w14:paraId="1E285641" w14:textId="77777777" w:rsidR="00BF5E5B" w:rsidRPr="004A0E0A" w:rsidRDefault="00BF5E5B" w:rsidP="008E2078">
            <w:pPr>
              <w:pStyle w:val="p1"/>
              <w:widowControl w:val="0"/>
              <w:adjustRightInd w:val="0"/>
              <w:snapToGrid w:val="0"/>
              <w:spacing w:before="0" w:beforeAutospacing="0" w:after="0" w:afterAutospacing="0"/>
              <w:jc w:val="center"/>
              <w:rPr>
                <w:lang w:eastAsia="en-US"/>
              </w:rPr>
            </w:pPr>
            <w:r w:rsidRPr="004A0E0A">
              <w:rPr>
                <w:lang w:eastAsia="en-US"/>
              </w:rPr>
              <w:t>0,765</w:t>
            </w:r>
          </w:p>
        </w:tc>
        <w:tc>
          <w:tcPr>
            <w:tcW w:w="405" w:type="pct"/>
            <w:tcBorders>
              <w:top w:val="single" w:sz="4" w:space="0" w:color="auto"/>
              <w:left w:val="single" w:sz="4" w:space="0" w:color="auto"/>
              <w:bottom w:val="single" w:sz="4" w:space="0" w:color="auto"/>
              <w:right w:val="single" w:sz="4" w:space="0" w:color="auto"/>
            </w:tcBorders>
            <w:hideMark/>
          </w:tcPr>
          <w:p w14:paraId="0C81CF89" w14:textId="77777777" w:rsidR="00BF5E5B" w:rsidRPr="004A0E0A" w:rsidRDefault="00BF5E5B" w:rsidP="008E2078">
            <w:pPr>
              <w:pStyle w:val="p1"/>
              <w:widowControl w:val="0"/>
              <w:adjustRightInd w:val="0"/>
              <w:snapToGrid w:val="0"/>
              <w:spacing w:before="0" w:beforeAutospacing="0" w:after="0" w:afterAutospacing="0"/>
              <w:jc w:val="center"/>
              <w:rPr>
                <w:lang w:eastAsia="en-US"/>
              </w:rPr>
            </w:pPr>
            <w:r w:rsidRPr="004A0E0A">
              <w:rPr>
                <w:lang w:eastAsia="en-US"/>
              </w:rPr>
              <w:t>0,875</w:t>
            </w:r>
          </w:p>
        </w:tc>
        <w:tc>
          <w:tcPr>
            <w:tcW w:w="436" w:type="pct"/>
            <w:tcBorders>
              <w:top w:val="single" w:sz="4" w:space="0" w:color="auto"/>
              <w:left w:val="single" w:sz="4" w:space="0" w:color="auto"/>
              <w:bottom w:val="single" w:sz="4" w:space="0" w:color="auto"/>
              <w:right w:val="single" w:sz="4" w:space="0" w:color="auto"/>
            </w:tcBorders>
            <w:hideMark/>
          </w:tcPr>
          <w:p w14:paraId="6B037F07" w14:textId="0095FDEE" w:rsidR="00BF5E5B" w:rsidRPr="004A0E0A" w:rsidRDefault="00BF5E5B" w:rsidP="008E2078">
            <w:pPr>
              <w:pStyle w:val="p1"/>
              <w:widowControl w:val="0"/>
              <w:adjustRightInd w:val="0"/>
              <w:snapToGrid w:val="0"/>
              <w:spacing w:before="0" w:beforeAutospacing="0" w:after="0" w:afterAutospacing="0"/>
              <w:jc w:val="center"/>
              <w:rPr>
                <w:vertAlign w:val="superscript"/>
                <w:lang w:eastAsia="en-US"/>
              </w:rPr>
            </w:pPr>
            <w:r w:rsidRPr="004A0E0A">
              <w:rPr>
                <w:rStyle w:val="s1"/>
                <w:rFonts w:eastAsiaTheme="majorEastAsia"/>
                <w:lang w:eastAsia="en-US"/>
              </w:rPr>
              <w:t>&lt;10</w:t>
            </w:r>
            <w:r w:rsidR="00526ECD" w:rsidRPr="004A0E0A">
              <w:rPr>
                <w:rStyle w:val="s1"/>
                <w:rFonts w:eastAsiaTheme="majorEastAsia"/>
                <w:vertAlign w:val="superscript"/>
                <w:lang w:eastAsia="en-US"/>
              </w:rPr>
              <w:t>–</w:t>
            </w:r>
            <w:r w:rsidRPr="004A0E0A">
              <w:rPr>
                <w:rStyle w:val="s1"/>
                <w:rFonts w:eastAsiaTheme="majorEastAsia"/>
                <w:vertAlign w:val="superscript"/>
                <w:lang w:eastAsia="en-US"/>
              </w:rPr>
              <w:t>13</w:t>
            </w:r>
          </w:p>
        </w:tc>
        <w:tc>
          <w:tcPr>
            <w:tcW w:w="384" w:type="pct"/>
            <w:tcBorders>
              <w:top w:val="single" w:sz="4" w:space="0" w:color="auto"/>
              <w:left w:val="single" w:sz="4" w:space="0" w:color="auto"/>
              <w:bottom w:val="single" w:sz="4" w:space="0" w:color="auto"/>
              <w:right w:val="single" w:sz="4" w:space="0" w:color="auto"/>
            </w:tcBorders>
            <w:hideMark/>
          </w:tcPr>
          <w:p w14:paraId="002D1B98" w14:textId="77777777" w:rsidR="00BF5E5B" w:rsidRPr="004A0E0A" w:rsidRDefault="00BF5E5B" w:rsidP="008E2078">
            <w:pPr>
              <w:pStyle w:val="p1"/>
              <w:widowControl w:val="0"/>
              <w:adjustRightInd w:val="0"/>
              <w:snapToGrid w:val="0"/>
              <w:spacing w:before="0" w:beforeAutospacing="0" w:after="0" w:afterAutospacing="0"/>
              <w:jc w:val="center"/>
              <w:rPr>
                <w:lang w:eastAsia="en-US"/>
              </w:rPr>
            </w:pPr>
            <w:r w:rsidRPr="004A0E0A">
              <w:rPr>
                <w:lang w:eastAsia="en-US"/>
              </w:rPr>
              <w:t>2,01</w:t>
            </w:r>
          </w:p>
        </w:tc>
        <w:tc>
          <w:tcPr>
            <w:tcW w:w="1249" w:type="pct"/>
            <w:tcBorders>
              <w:top w:val="single" w:sz="4" w:space="0" w:color="auto"/>
              <w:left w:val="single" w:sz="4" w:space="0" w:color="auto"/>
              <w:bottom w:val="single" w:sz="4" w:space="0" w:color="auto"/>
              <w:right w:val="single" w:sz="4" w:space="0" w:color="auto"/>
            </w:tcBorders>
            <w:hideMark/>
          </w:tcPr>
          <w:p w14:paraId="5D8846FF" w14:textId="77777777" w:rsidR="00BF5E5B" w:rsidRPr="004A0E0A" w:rsidRDefault="00BF5E5B" w:rsidP="008E2078">
            <w:pPr>
              <w:pStyle w:val="p1"/>
              <w:widowControl w:val="0"/>
              <w:adjustRightInd w:val="0"/>
              <w:snapToGrid w:val="0"/>
              <w:spacing w:before="0" w:beforeAutospacing="0" w:after="0" w:afterAutospacing="0"/>
              <w:jc w:val="center"/>
              <w:rPr>
                <w:lang w:eastAsia="en-US"/>
              </w:rPr>
            </w:pPr>
            <w:r w:rsidRPr="004A0E0A">
              <w:rPr>
                <w:lang w:eastAsia="en-US"/>
              </w:rPr>
              <w:t>да</w:t>
            </w:r>
          </w:p>
        </w:tc>
        <w:tc>
          <w:tcPr>
            <w:tcW w:w="903" w:type="pct"/>
            <w:tcBorders>
              <w:top w:val="single" w:sz="4" w:space="0" w:color="auto"/>
              <w:left w:val="single" w:sz="4" w:space="0" w:color="auto"/>
              <w:bottom w:val="single" w:sz="4" w:space="0" w:color="auto"/>
              <w:right w:val="single" w:sz="4" w:space="0" w:color="auto"/>
            </w:tcBorders>
            <w:hideMark/>
          </w:tcPr>
          <w:p w14:paraId="501887FE" w14:textId="77777777" w:rsidR="00BF5E5B" w:rsidRPr="004A0E0A" w:rsidRDefault="00BF5E5B" w:rsidP="008E2078">
            <w:pPr>
              <w:pStyle w:val="p1"/>
              <w:widowControl w:val="0"/>
              <w:adjustRightInd w:val="0"/>
              <w:snapToGrid w:val="0"/>
              <w:spacing w:before="0" w:beforeAutospacing="0" w:after="0" w:afterAutospacing="0"/>
              <w:jc w:val="center"/>
              <w:rPr>
                <w:lang w:eastAsia="en-US"/>
              </w:rPr>
            </w:pPr>
            <w:r w:rsidRPr="004A0E0A">
              <w:rPr>
                <w:lang w:eastAsia="en-US"/>
              </w:rPr>
              <w:t>да</w:t>
            </w:r>
          </w:p>
        </w:tc>
      </w:tr>
      <w:tr w:rsidR="004A0E0A" w:rsidRPr="004A0E0A" w14:paraId="59A14FCE" w14:textId="77777777" w:rsidTr="0037203C">
        <w:trPr>
          <w:trHeight w:val="312"/>
        </w:trPr>
        <w:tc>
          <w:tcPr>
            <w:tcW w:w="1219" w:type="pct"/>
            <w:tcBorders>
              <w:top w:val="single" w:sz="4" w:space="0" w:color="auto"/>
              <w:left w:val="single" w:sz="4" w:space="0" w:color="auto"/>
              <w:bottom w:val="single" w:sz="4" w:space="0" w:color="auto"/>
              <w:right w:val="single" w:sz="4" w:space="0" w:color="auto"/>
            </w:tcBorders>
            <w:hideMark/>
          </w:tcPr>
          <w:p w14:paraId="448C5BF2" w14:textId="77777777" w:rsidR="00BF5E5B" w:rsidRPr="004A0E0A" w:rsidRDefault="00BF5E5B" w:rsidP="008E2078">
            <w:pPr>
              <w:pStyle w:val="p1"/>
              <w:widowControl w:val="0"/>
              <w:adjustRightInd w:val="0"/>
              <w:snapToGrid w:val="0"/>
              <w:spacing w:before="0" w:beforeAutospacing="0" w:after="0" w:afterAutospacing="0"/>
              <w:jc w:val="both"/>
              <w:rPr>
                <w:lang w:eastAsia="en-US"/>
              </w:rPr>
            </w:pPr>
            <w:r w:rsidRPr="004A0E0A">
              <w:rPr>
                <w:lang w:val="en-US" w:eastAsia="en-US"/>
              </w:rPr>
              <w:t>r</w:t>
            </w:r>
            <w:r w:rsidRPr="004A0E0A">
              <w:rPr>
                <w:lang w:eastAsia="en-US"/>
              </w:rPr>
              <w:t>_</w:t>
            </w:r>
            <w:r w:rsidRPr="004A0E0A">
              <w:rPr>
                <w:vertAlign w:val="subscript"/>
                <w:lang w:eastAsia="en-US"/>
              </w:rPr>
              <w:t>выпуск</w:t>
            </w:r>
            <w:r w:rsidRPr="004A0E0A">
              <w:rPr>
                <w:lang w:eastAsia="en-US"/>
              </w:rPr>
              <w:t>=</w:t>
            </w:r>
            <w:r w:rsidRPr="004A0E0A">
              <w:rPr>
                <w:lang w:eastAsia="en-US"/>
              </w:rPr>
              <w:sym w:font="Symbol" w:char="F062"/>
            </w:r>
            <w:r w:rsidRPr="004A0E0A">
              <w:rPr>
                <w:vertAlign w:val="subscript"/>
                <w:lang w:eastAsia="en-US"/>
              </w:rPr>
              <w:t>0</w:t>
            </w:r>
            <w:r w:rsidRPr="004A0E0A">
              <w:rPr>
                <w:lang w:eastAsia="en-US"/>
              </w:rPr>
              <w:t>+</w:t>
            </w:r>
            <w:r w:rsidRPr="004A0E0A">
              <w:rPr>
                <w:lang w:eastAsia="en-US"/>
              </w:rPr>
              <w:sym w:font="Symbol" w:char="F062"/>
            </w:r>
            <w:r w:rsidRPr="004A0E0A">
              <w:rPr>
                <w:vertAlign w:val="subscript"/>
                <w:lang w:eastAsia="en-US"/>
              </w:rPr>
              <w:t>1</w:t>
            </w:r>
            <w:r w:rsidRPr="004A0E0A">
              <w:rPr>
                <w:lang w:val="en-US" w:eastAsia="en-US"/>
              </w:rPr>
              <w:t>r_</w:t>
            </w:r>
            <w:r w:rsidRPr="004A0E0A">
              <w:rPr>
                <w:vertAlign w:val="subscript"/>
                <w:lang w:eastAsia="en-US"/>
              </w:rPr>
              <w:t>произв</w:t>
            </w:r>
          </w:p>
        </w:tc>
        <w:tc>
          <w:tcPr>
            <w:tcW w:w="405" w:type="pct"/>
            <w:tcBorders>
              <w:top w:val="single" w:sz="4" w:space="0" w:color="auto"/>
              <w:left w:val="single" w:sz="4" w:space="0" w:color="auto"/>
              <w:bottom w:val="single" w:sz="4" w:space="0" w:color="auto"/>
              <w:right w:val="single" w:sz="4" w:space="0" w:color="auto"/>
            </w:tcBorders>
            <w:hideMark/>
          </w:tcPr>
          <w:p w14:paraId="57B038BE" w14:textId="77777777" w:rsidR="00BF5E5B" w:rsidRPr="004A0E0A" w:rsidRDefault="00BF5E5B" w:rsidP="008E2078">
            <w:pPr>
              <w:pStyle w:val="p1"/>
              <w:widowControl w:val="0"/>
              <w:adjustRightInd w:val="0"/>
              <w:snapToGrid w:val="0"/>
              <w:spacing w:before="0" w:beforeAutospacing="0" w:after="0" w:afterAutospacing="0"/>
              <w:jc w:val="center"/>
              <w:rPr>
                <w:lang w:eastAsia="en-US"/>
              </w:rPr>
            </w:pPr>
            <w:r w:rsidRPr="004A0E0A">
              <w:rPr>
                <w:lang w:eastAsia="en-US"/>
              </w:rPr>
              <w:t>0,787</w:t>
            </w:r>
          </w:p>
        </w:tc>
        <w:tc>
          <w:tcPr>
            <w:tcW w:w="405" w:type="pct"/>
            <w:tcBorders>
              <w:top w:val="single" w:sz="4" w:space="0" w:color="auto"/>
              <w:left w:val="single" w:sz="4" w:space="0" w:color="auto"/>
              <w:bottom w:val="single" w:sz="4" w:space="0" w:color="auto"/>
              <w:right w:val="single" w:sz="4" w:space="0" w:color="auto"/>
            </w:tcBorders>
            <w:hideMark/>
          </w:tcPr>
          <w:p w14:paraId="1E7DA518" w14:textId="77777777" w:rsidR="00BF5E5B" w:rsidRPr="004A0E0A" w:rsidRDefault="00BF5E5B" w:rsidP="008E2078">
            <w:pPr>
              <w:pStyle w:val="p1"/>
              <w:widowControl w:val="0"/>
              <w:adjustRightInd w:val="0"/>
              <w:snapToGrid w:val="0"/>
              <w:spacing w:before="0" w:beforeAutospacing="0" w:after="0" w:afterAutospacing="0"/>
              <w:jc w:val="center"/>
              <w:rPr>
                <w:lang w:eastAsia="en-US"/>
              </w:rPr>
            </w:pPr>
            <w:r w:rsidRPr="004A0E0A">
              <w:rPr>
                <w:lang w:eastAsia="en-US"/>
              </w:rPr>
              <w:t>1,132</w:t>
            </w:r>
          </w:p>
        </w:tc>
        <w:tc>
          <w:tcPr>
            <w:tcW w:w="436" w:type="pct"/>
            <w:tcBorders>
              <w:top w:val="single" w:sz="4" w:space="0" w:color="auto"/>
              <w:left w:val="single" w:sz="4" w:space="0" w:color="auto"/>
              <w:bottom w:val="single" w:sz="4" w:space="0" w:color="auto"/>
              <w:right w:val="single" w:sz="4" w:space="0" w:color="auto"/>
            </w:tcBorders>
            <w:hideMark/>
          </w:tcPr>
          <w:p w14:paraId="55335BEA" w14:textId="1C376CB8" w:rsidR="00BF5E5B" w:rsidRPr="004A0E0A" w:rsidRDefault="00BF5E5B" w:rsidP="008E2078">
            <w:pPr>
              <w:pStyle w:val="p1"/>
              <w:widowControl w:val="0"/>
              <w:adjustRightInd w:val="0"/>
              <w:snapToGrid w:val="0"/>
              <w:spacing w:before="0" w:beforeAutospacing="0" w:after="0" w:afterAutospacing="0"/>
              <w:jc w:val="center"/>
              <w:rPr>
                <w:vertAlign w:val="superscript"/>
                <w:lang w:eastAsia="en-US"/>
              </w:rPr>
            </w:pPr>
            <w:r w:rsidRPr="004A0E0A">
              <w:rPr>
                <w:rStyle w:val="s1"/>
                <w:rFonts w:eastAsiaTheme="majorEastAsia"/>
                <w:lang w:eastAsia="en-US"/>
              </w:rPr>
              <w:t>&lt;10</w:t>
            </w:r>
            <w:r w:rsidR="00526ECD" w:rsidRPr="004A0E0A">
              <w:rPr>
                <w:rStyle w:val="s1"/>
                <w:rFonts w:eastAsiaTheme="majorEastAsia"/>
                <w:vertAlign w:val="superscript"/>
                <w:lang w:eastAsia="en-US"/>
              </w:rPr>
              <w:t>–</w:t>
            </w:r>
            <w:r w:rsidRPr="004A0E0A">
              <w:rPr>
                <w:rStyle w:val="s1"/>
                <w:rFonts w:eastAsiaTheme="majorEastAsia"/>
                <w:vertAlign w:val="superscript"/>
                <w:lang w:eastAsia="en-US"/>
              </w:rPr>
              <w:t>14</w:t>
            </w:r>
          </w:p>
        </w:tc>
        <w:tc>
          <w:tcPr>
            <w:tcW w:w="384" w:type="pct"/>
            <w:tcBorders>
              <w:top w:val="single" w:sz="4" w:space="0" w:color="auto"/>
              <w:left w:val="single" w:sz="4" w:space="0" w:color="auto"/>
              <w:bottom w:val="single" w:sz="4" w:space="0" w:color="auto"/>
              <w:right w:val="single" w:sz="4" w:space="0" w:color="auto"/>
            </w:tcBorders>
            <w:hideMark/>
          </w:tcPr>
          <w:p w14:paraId="2E5A03D0" w14:textId="77777777" w:rsidR="00BF5E5B" w:rsidRPr="004A0E0A" w:rsidRDefault="00BF5E5B" w:rsidP="008E2078">
            <w:pPr>
              <w:pStyle w:val="p1"/>
              <w:widowControl w:val="0"/>
              <w:adjustRightInd w:val="0"/>
              <w:snapToGrid w:val="0"/>
              <w:spacing w:before="0" w:beforeAutospacing="0" w:after="0" w:afterAutospacing="0"/>
              <w:jc w:val="center"/>
              <w:rPr>
                <w:lang w:eastAsia="en-US"/>
              </w:rPr>
            </w:pPr>
            <w:r w:rsidRPr="004A0E0A">
              <w:rPr>
                <w:lang w:eastAsia="en-US"/>
              </w:rPr>
              <w:t>2,31</w:t>
            </w:r>
          </w:p>
        </w:tc>
        <w:tc>
          <w:tcPr>
            <w:tcW w:w="1249" w:type="pct"/>
            <w:tcBorders>
              <w:top w:val="single" w:sz="4" w:space="0" w:color="auto"/>
              <w:left w:val="single" w:sz="4" w:space="0" w:color="auto"/>
              <w:bottom w:val="single" w:sz="4" w:space="0" w:color="auto"/>
              <w:right w:val="single" w:sz="4" w:space="0" w:color="auto"/>
            </w:tcBorders>
            <w:hideMark/>
          </w:tcPr>
          <w:p w14:paraId="4E511A4E" w14:textId="77777777" w:rsidR="00BF5E5B" w:rsidRPr="004A0E0A" w:rsidRDefault="00BF5E5B" w:rsidP="008E2078">
            <w:pPr>
              <w:pStyle w:val="p1"/>
              <w:widowControl w:val="0"/>
              <w:adjustRightInd w:val="0"/>
              <w:snapToGrid w:val="0"/>
              <w:spacing w:before="0" w:beforeAutospacing="0" w:after="0" w:afterAutospacing="0"/>
              <w:jc w:val="center"/>
              <w:rPr>
                <w:lang w:eastAsia="en-US"/>
              </w:rPr>
            </w:pPr>
            <w:r w:rsidRPr="004A0E0A">
              <w:rPr>
                <w:lang w:eastAsia="en-US"/>
              </w:rPr>
              <w:t>да</w:t>
            </w:r>
          </w:p>
        </w:tc>
        <w:tc>
          <w:tcPr>
            <w:tcW w:w="903" w:type="pct"/>
            <w:tcBorders>
              <w:top w:val="single" w:sz="4" w:space="0" w:color="auto"/>
              <w:left w:val="single" w:sz="4" w:space="0" w:color="auto"/>
              <w:bottom w:val="single" w:sz="4" w:space="0" w:color="auto"/>
              <w:right w:val="single" w:sz="4" w:space="0" w:color="auto"/>
            </w:tcBorders>
            <w:hideMark/>
          </w:tcPr>
          <w:p w14:paraId="186AF0B7" w14:textId="77777777" w:rsidR="00BF5E5B" w:rsidRPr="004A0E0A" w:rsidRDefault="00BF5E5B" w:rsidP="008E2078">
            <w:pPr>
              <w:pStyle w:val="p1"/>
              <w:widowControl w:val="0"/>
              <w:adjustRightInd w:val="0"/>
              <w:snapToGrid w:val="0"/>
              <w:spacing w:before="0" w:beforeAutospacing="0" w:after="0" w:afterAutospacing="0"/>
              <w:jc w:val="center"/>
              <w:rPr>
                <w:lang w:eastAsia="en-US"/>
              </w:rPr>
            </w:pPr>
            <w:r w:rsidRPr="004A0E0A">
              <w:rPr>
                <w:lang w:eastAsia="en-US"/>
              </w:rPr>
              <w:t>да</w:t>
            </w:r>
          </w:p>
        </w:tc>
      </w:tr>
      <w:tr w:rsidR="00BF5E5B" w:rsidRPr="004A0E0A" w14:paraId="61C26174" w14:textId="77777777" w:rsidTr="0037203C">
        <w:trPr>
          <w:trHeight w:val="284"/>
        </w:trPr>
        <w:tc>
          <w:tcPr>
            <w:tcW w:w="5000" w:type="pct"/>
            <w:gridSpan w:val="7"/>
            <w:tcBorders>
              <w:top w:val="single" w:sz="4" w:space="0" w:color="auto"/>
              <w:left w:val="single" w:sz="4" w:space="0" w:color="auto"/>
              <w:bottom w:val="single" w:sz="4" w:space="0" w:color="auto"/>
              <w:right w:val="single" w:sz="4" w:space="0" w:color="auto"/>
            </w:tcBorders>
            <w:hideMark/>
          </w:tcPr>
          <w:p w14:paraId="1C7F7BF0" w14:textId="58A14148" w:rsidR="00BF5E5B" w:rsidRPr="004A0E0A" w:rsidRDefault="00C92767" w:rsidP="00C92767">
            <w:pPr>
              <w:pStyle w:val="p1"/>
              <w:widowControl w:val="0"/>
              <w:adjustRightInd w:val="0"/>
              <w:snapToGrid w:val="0"/>
              <w:spacing w:before="0" w:beforeAutospacing="0" w:after="0" w:afterAutospacing="0"/>
              <w:ind w:firstLine="709"/>
              <w:jc w:val="both"/>
              <w:rPr>
                <w:lang w:eastAsia="en-US"/>
              </w:rPr>
            </w:pPr>
            <w:r w:rsidRPr="004A0E0A">
              <w:rPr>
                <w:kern w:val="2"/>
                <w:lang w:eastAsia="en-US"/>
                <w14:ligatures w14:val="standardContextual"/>
              </w:rPr>
              <w:t>Примечание - составлено автором</w:t>
            </w:r>
          </w:p>
        </w:tc>
      </w:tr>
    </w:tbl>
    <w:p w14:paraId="792192FA" w14:textId="77777777" w:rsidR="00BF5E5B" w:rsidRPr="004A0E0A" w:rsidRDefault="00BF5E5B" w:rsidP="008E2078">
      <w:pPr>
        <w:pStyle w:val="p1"/>
        <w:widowControl w:val="0"/>
        <w:adjustRightInd w:val="0"/>
        <w:snapToGrid w:val="0"/>
        <w:spacing w:before="0" w:beforeAutospacing="0" w:after="0" w:afterAutospacing="0"/>
        <w:ind w:firstLine="709"/>
        <w:jc w:val="both"/>
        <w:rPr>
          <w:sz w:val="28"/>
          <w:szCs w:val="28"/>
        </w:rPr>
      </w:pPr>
    </w:p>
    <w:p w14:paraId="181079FB" w14:textId="1BE9682C" w:rsidR="00BF5E5B" w:rsidRPr="004A0E0A" w:rsidRDefault="00BF5E5B" w:rsidP="008E2078">
      <w:pPr>
        <w:pStyle w:val="p1"/>
        <w:widowControl w:val="0"/>
        <w:adjustRightInd w:val="0"/>
        <w:snapToGrid w:val="0"/>
        <w:spacing w:before="0" w:beforeAutospacing="0" w:after="0" w:afterAutospacing="0"/>
        <w:ind w:firstLine="709"/>
        <w:jc w:val="both"/>
        <w:rPr>
          <w:sz w:val="28"/>
          <w:szCs w:val="28"/>
        </w:rPr>
      </w:pPr>
      <w:r w:rsidRPr="004A0E0A">
        <w:rPr>
          <w:sz w:val="28"/>
          <w:szCs w:val="28"/>
        </w:rPr>
        <w:t>Все три модели статистически значимы и устойчивы к нарушениям OLS</w:t>
      </w:r>
      <w:r w:rsidR="00526ECD" w:rsidRPr="004A0E0A">
        <w:rPr>
          <w:sz w:val="28"/>
          <w:szCs w:val="28"/>
        </w:rPr>
        <w:t>–</w:t>
      </w:r>
      <w:r w:rsidRPr="004A0E0A">
        <w:rPr>
          <w:sz w:val="28"/>
          <w:szCs w:val="28"/>
        </w:rPr>
        <w:t xml:space="preserve">предпосылок. Полученные коэффициенты можно использовать для </w:t>
      </w:r>
      <w:r w:rsidRPr="004A0E0A">
        <w:rPr>
          <w:rStyle w:val="s1"/>
          <w:rFonts w:eastAsiaTheme="majorEastAsia"/>
          <w:sz w:val="28"/>
          <w:szCs w:val="28"/>
        </w:rPr>
        <w:t>прогнозирования</w:t>
      </w:r>
      <w:r w:rsidRPr="004A0E0A">
        <w:rPr>
          <w:sz w:val="28"/>
          <w:szCs w:val="28"/>
        </w:rPr>
        <w:t xml:space="preserve"> и </w:t>
      </w:r>
      <w:r w:rsidRPr="004A0E0A">
        <w:rPr>
          <w:rStyle w:val="s1"/>
          <w:rFonts w:eastAsiaTheme="majorEastAsia"/>
          <w:sz w:val="28"/>
          <w:szCs w:val="28"/>
        </w:rPr>
        <w:t>оценки эффективности</w:t>
      </w:r>
      <w:r w:rsidRPr="004A0E0A">
        <w:rPr>
          <w:sz w:val="28"/>
          <w:szCs w:val="28"/>
        </w:rPr>
        <w:t xml:space="preserve"> программ, направленных на увеличение ресурсного и производственного потенциалов АПК.</w:t>
      </w:r>
    </w:p>
    <w:p w14:paraId="1738221B" w14:textId="056E2B1C" w:rsidR="00411893" w:rsidRPr="004A0E0A" w:rsidRDefault="00411893" w:rsidP="008E2078">
      <w:pPr>
        <w:pStyle w:val="p1"/>
        <w:widowControl w:val="0"/>
        <w:adjustRightInd w:val="0"/>
        <w:snapToGrid w:val="0"/>
        <w:spacing w:before="0" w:beforeAutospacing="0" w:after="0" w:afterAutospacing="0"/>
        <w:ind w:firstLine="709"/>
        <w:jc w:val="both"/>
        <w:rPr>
          <w:sz w:val="28"/>
          <w:szCs w:val="28"/>
        </w:rPr>
      </w:pPr>
    </w:p>
    <w:p w14:paraId="6E788458" w14:textId="77777777" w:rsidR="00411893" w:rsidRPr="004A0E0A" w:rsidRDefault="00411893" w:rsidP="008E2078">
      <w:pPr>
        <w:pStyle w:val="p1"/>
        <w:widowControl w:val="0"/>
        <w:adjustRightInd w:val="0"/>
        <w:snapToGrid w:val="0"/>
        <w:spacing w:before="0" w:beforeAutospacing="0" w:after="0" w:afterAutospacing="0"/>
        <w:ind w:firstLine="709"/>
        <w:jc w:val="both"/>
        <w:rPr>
          <w:sz w:val="28"/>
          <w:szCs w:val="28"/>
        </w:rPr>
      </w:pPr>
    </w:p>
    <w:p w14:paraId="1ACC0902" w14:textId="0463B3C8" w:rsidR="00895449" w:rsidRPr="004A0E0A" w:rsidRDefault="00895449" w:rsidP="008E2078">
      <w:pPr>
        <w:widowControl w:val="0"/>
        <w:adjustRightInd w:val="0"/>
        <w:snapToGrid w:val="0"/>
        <w:ind w:firstLine="709"/>
        <w:jc w:val="both"/>
        <w:rPr>
          <w:bCs/>
          <w:sz w:val="28"/>
          <w:szCs w:val="28"/>
        </w:rPr>
      </w:pPr>
      <w:bookmarkStart w:id="8" w:name="_Hlk202135810"/>
      <w:bookmarkStart w:id="9" w:name="OLE_LINK2"/>
      <w:bookmarkStart w:id="10" w:name="OLE_LINK3"/>
      <w:bookmarkStart w:id="11" w:name="OLE_LINK4"/>
      <w:bookmarkEnd w:id="8"/>
      <w:r w:rsidRPr="004A0E0A">
        <w:rPr>
          <w:b/>
          <w:bCs/>
          <w:sz w:val="28"/>
          <w:szCs w:val="28"/>
        </w:rPr>
        <w:t>2.3 Анализ бизнес</w:t>
      </w:r>
      <w:r w:rsidR="00526ECD" w:rsidRPr="004A0E0A">
        <w:rPr>
          <w:b/>
          <w:bCs/>
          <w:sz w:val="28"/>
          <w:szCs w:val="28"/>
        </w:rPr>
        <w:t>–</w:t>
      </w:r>
      <w:r w:rsidRPr="004A0E0A">
        <w:rPr>
          <w:b/>
          <w:bCs/>
          <w:sz w:val="28"/>
          <w:szCs w:val="28"/>
        </w:rPr>
        <w:t xml:space="preserve">среды </w:t>
      </w:r>
      <w:r w:rsidR="00BE5E6D" w:rsidRPr="004A0E0A">
        <w:rPr>
          <w:b/>
          <w:sz w:val="28"/>
          <w:szCs w:val="28"/>
        </w:rPr>
        <w:t>малого и среднего бизнеса</w:t>
      </w:r>
    </w:p>
    <w:p w14:paraId="7FF4B12E" w14:textId="77777777" w:rsidR="00C92A8B" w:rsidRPr="004A0E0A" w:rsidRDefault="00C92A8B" w:rsidP="008E2078">
      <w:pPr>
        <w:widowControl w:val="0"/>
        <w:adjustRightInd w:val="0"/>
        <w:snapToGrid w:val="0"/>
        <w:ind w:firstLine="709"/>
        <w:jc w:val="both"/>
        <w:rPr>
          <w:bCs/>
          <w:sz w:val="28"/>
          <w:szCs w:val="28"/>
        </w:rPr>
      </w:pPr>
    </w:p>
    <w:p w14:paraId="412707BE" w14:textId="45F0D351" w:rsidR="00895449" w:rsidRPr="004A0E0A" w:rsidRDefault="00895449" w:rsidP="008E2078">
      <w:pPr>
        <w:widowControl w:val="0"/>
        <w:adjustRightInd w:val="0"/>
        <w:snapToGrid w:val="0"/>
        <w:ind w:firstLine="709"/>
        <w:jc w:val="both"/>
        <w:rPr>
          <w:sz w:val="28"/>
          <w:szCs w:val="28"/>
        </w:rPr>
      </w:pPr>
      <w:r w:rsidRPr="004A0E0A">
        <w:rPr>
          <w:sz w:val="28"/>
          <w:szCs w:val="28"/>
        </w:rPr>
        <w:t xml:space="preserve">В подразделе 1.3 </w:t>
      </w:r>
      <w:r w:rsidR="00E51FAB" w:rsidRPr="004A0E0A">
        <w:rPr>
          <w:sz w:val="28"/>
          <w:szCs w:val="28"/>
        </w:rPr>
        <w:t>нами</w:t>
      </w:r>
      <w:r w:rsidRPr="004A0E0A">
        <w:rPr>
          <w:sz w:val="28"/>
          <w:szCs w:val="28"/>
        </w:rPr>
        <w:t xml:space="preserve"> определ</w:t>
      </w:r>
      <w:r w:rsidR="00E51FAB" w:rsidRPr="004A0E0A">
        <w:rPr>
          <w:sz w:val="28"/>
          <w:szCs w:val="28"/>
        </w:rPr>
        <w:t>ены</w:t>
      </w:r>
      <w:r w:rsidRPr="004A0E0A">
        <w:rPr>
          <w:sz w:val="28"/>
          <w:szCs w:val="28"/>
        </w:rPr>
        <w:t xml:space="preserve"> основные теоретические подходы к оценке бизнес</w:t>
      </w:r>
      <w:r w:rsidR="00526ECD" w:rsidRPr="004A0E0A">
        <w:rPr>
          <w:sz w:val="28"/>
          <w:szCs w:val="28"/>
        </w:rPr>
        <w:t>–</w:t>
      </w:r>
      <w:r w:rsidRPr="004A0E0A">
        <w:rPr>
          <w:sz w:val="28"/>
          <w:szCs w:val="28"/>
        </w:rPr>
        <w:t xml:space="preserve">среды и рассмотрели международные и локальные инструменты их реализации. В этом подразделе представлена авторская методика, адаптированная под специфику </w:t>
      </w:r>
      <w:r w:rsidR="000440A3" w:rsidRPr="004A0E0A">
        <w:rPr>
          <w:sz w:val="28"/>
          <w:szCs w:val="28"/>
        </w:rPr>
        <w:t>МСБ АПК</w:t>
      </w:r>
      <w:r w:rsidRPr="004A0E0A">
        <w:rPr>
          <w:sz w:val="28"/>
          <w:szCs w:val="28"/>
        </w:rPr>
        <w:t xml:space="preserve"> Казахстана, которая позволит проводить целостный и количественный анализ внешних факторов и формировать композитные показатели для оценки</w:t>
      </w:r>
      <w:r w:rsidRPr="004A0E0A">
        <w:rPr>
          <w:rFonts w:eastAsiaTheme="majorEastAsia"/>
          <w:sz w:val="28"/>
          <w:szCs w:val="28"/>
        </w:rPr>
        <w:t xml:space="preserve"> бизнес</w:t>
      </w:r>
      <w:r w:rsidR="00526ECD" w:rsidRPr="004A0E0A">
        <w:rPr>
          <w:rFonts w:eastAsiaTheme="majorEastAsia"/>
          <w:sz w:val="28"/>
          <w:szCs w:val="28"/>
        </w:rPr>
        <w:t>–</w:t>
      </w:r>
      <w:r w:rsidRPr="004A0E0A">
        <w:rPr>
          <w:rFonts w:eastAsiaTheme="majorEastAsia"/>
          <w:sz w:val="28"/>
          <w:szCs w:val="28"/>
        </w:rPr>
        <w:t>среды.</w:t>
      </w:r>
    </w:p>
    <w:p w14:paraId="1160E3C9" w14:textId="4BFD11B8" w:rsidR="00895449" w:rsidRPr="004A0E0A" w:rsidRDefault="00895449" w:rsidP="008E2078">
      <w:pPr>
        <w:widowControl w:val="0"/>
        <w:adjustRightInd w:val="0"/>
        <w:snapToGrid w:val="0"/>
        <w:ind w:firstLine="709"/>
        <w:jc w:val="both"/>
        <w:rPr>
          <w:sz w:val="28"/>
          <w:szCs w:val="28"/>
        </w:rPr>
      </w:pPr>
      <w:r w:rsidRPr="004A0E0A">
        <w:rPr>
          <w:sz w:val="28"/>
          <w:szCs w:val="28"/>
        </w:rPr>
        <w:t>Авторская методика оценки бизнес</w:t>
      </w:r>
      <w:r w:rsidR="00526ECD" w:rsidRPr="004A0E0A">
        <w:rPr>
          <w:sz w:val="28"/>
          <w:szCs w:val="28"/>
        </w:rPr>
        <w:t>–</w:t>
      </w:r>
      <w:r w:rsidRPr="004A0E0A">
        <w:rPr>
          <w:sz w:val="28"/>
          <w:szCs w:val="28"/>
        </w:rPr>
        <w:t>среды малых и средних предприятий агропромышленного комплекса (МСБ АПК) Казахстана построена на интегративном подходе, объединяющем PESTEL, Porter’s Five Forces (пять сил Портера), а также элементы Fuzzy AHP и Delphi для учёта экспертной неопределённости. Методика включает следующие основные этапы:</w:t>
      </w:r>
    </w:p>
    <w:p w14:paraId="4D0F4EBD" w14:textId="27CFD83B" w:rsidR="00895449" w:rsidRPr="004A0E0A" w:rsidRDefault="00895449" w:rsidP="008E2078">
      <w:pPr>
        <w:widowControl w:val="0"/>
        <w:adjustRightInd w:val="0"/>
        <w:snapToGrid w:val="0"/>
        <w:ind w:firstLine="709"/>
        <w:jc w:val="both"/>
        <w:rPr>
          <w:rFonts w:eastAsiaTheme="majorEastAsia"/>
          <w:sz w:val="28"/>
          <w:szCs w:val="28"/>
        </w:rPr>
      </w:pPr>
      <w:r w:rsidRPr="004A0E0A">
        <w:rPr>
          <w:rFonts w:eastAsiaTheme="majorEastAsia"/>
          <w:sz w:val="28"/>
          <w:szCs w:val="28"/>
        </w:rPr>
        <w:t xml:space="preserve">1. Определение и группировка </w:t>
      </w:r>
      <w:r w:rsidR="00202096" w:rsidRPr="004A0E0A">
        <w:rPr>
          <w:rFonts w:eastAsiaTheme="majorEastAsia"/>
          <w:sz w:val="28"/>
          <w:szCs w:val="28"/>
        </w:rPr>
        <w:t>показателей</w:t>
      </w:r>
      <w:r w:rsidRPr="004A0E0A">
        <w:rPr>
          <w:rFonts w:eastAsiaTheme="majorEastAsia"/>
          <w:sz w:val="28"/>
          <w:szCs w:val="28"/>
        </w:rPr>
        <w:t xml:space="preserve"> для </w:t>
      </w:r>
      <w:r w:rsidRPr="004A0E0A">
        <w:rPr>
          <w:sz w:val="28"/>
          <w:szCs w:val="28"/>
        </w:rPr>
        <w:t xml:space="preserve">PESTEL </w:t>
      </w:r>
      <w:r w:rsidR="00526ECD" w:rsidRPr="004A0E0A">
        <w:rPr>
          <w:sz w:val="28"/>
          <w:szCs w:val="28"/>
        </w:rPr>
        <w:t>–</w:t>
      </w:r>
      <w:r w:rsidRPr="004A0E0A">
        <w:rPr>
          <w:sz w:val="28"/>
          <w:szCs w:val="28"/>
        </w:rPr>
        <w:t xml:space="preserve"> анализа</w:t>
      </w:r>
      <w:r w:rsidRPr="004A0E0A">
        <w:rPr>
          <w:rFonts w:eastAsiaTheme="majorEastAsia"/>
          <w:sz w:val="28"/>
          <w:szCs w:val="28"/>
        </w:rPr>
        <w:t>:</w:t>
      </w:r>
    </w:p>
    <w:p w14:paraId="29331FCB" w14:textId="030A6098" w:rsidR="00202096" w:rsidRPr="004A0E0A" w:rsidRDefault="00526ECD" w:rsidP="008E2078">
      <w:pPr>
        <w:widowControl w:val="0"/>
        <w:adjustRightInd w:val="0"/>
        <w:snapToGrid w:val="0"/>
        <w:ind w:firstLine="709"/>
        <w:jc w:val="both"/>
        <w:rPr>
          <w:sz w:val="28"/>
          <w:szCs w:val="28"/>
        </w:rPr>
      </w:pPr>
      <w:r w:rsidRPr="004A0E0A">
        <w:rPr>
          <w:rFonts w:eastAsiaTheme="majorEastAsia"/>
          <w:b/>
          <w:bCs/>
          <w:sz w:val="28"/>
          <w:szCs w:val="28"/>
        </w:rPr>
        <w:t>–</w:t>
      </w:r>
      <w:r w:rsidR="00202096" w:rsidRPr="004A0E0A">
        <w:rPr>
          <w:rFonts w:eastAsiaTheme="majorEastAsia"/>
          <w:sz w:val="28"/>
          <w:szCs w:val="28"/>
        </w:rPr>
        <w:t xml:space="preserve"> Инфраструктурные факторы</w:t>
      </w:r>
      <w:r w:rsidR="00202096" w:rsidRPr="004A0E0A">
        <w:rPr>
          <w:sz w:val="28"/>
          <w:szCs w:val="28"/>
        </w:rPr>
        <w:t>: доступ к транспортным коридорам, логистическим и перерабатывающим мощностям;</w:t>
      </w:r>
    </w:p>
    <w:p w14:paraId="33A73ADE" w14:textId="5B438CBF" w:rsidR="00BB5C38" w:rsidRPr="004A0E0A" w:rsidRDefault="0032347C" w:rsidP="008E2078">
      <w:pPr>
        <w:pStyle w:val="a4"/>
        <w:widowControl w:val="0"/>
        <w:spacing w:before="0" w:beforeAutospacing="0" w:after="0" w:afterAutospacing="0"/>
        <w:ind w:firstLine="709"/>
        <w:jc w:val="both"/>
        <w:rPr>
          <w:sz w:val="28"/>
          <w:szCs w:val="28"/>
        </w:rPr>
      </w:pPr>
      <w:r w:rsidRPr="004A0E0A">
        <w:rPr>
          <w:rFonts w:eastAsiaTheme="majorEastAsia"/>
          <w:b/>
          <w:bCs/>
          <w:sz w:val="28"/>
          <w:szCs w:val="28"/>
        </w:rPr>
        <w:t>–</w:t>
      </w:r>
      <w:r w:rsidR="00BB5C38" w:rsidRPr="004A0E0A">
        <w:t xml:space="preserve"> </w:t>
      </w:r>
      <w:r w:rsidR="00BB5C38" w:rsidRPr="004A0E0A">
        <w:rPr>
          <w:rStyle w:val="af0"/>
          <w:b w:val="0"/>
          <w:bCs w:val="0"/>
          <w:sz w:val="28"/>
          <w:szCs w:val="28"/>
        </w:rPr>
        <w:t>Политико</w:t>
      </w:r>
      <w:r w:rsidR="00526ECD" w:rsidRPr="004A0E0A">
        <w:rPr>
          <w:rStyle w:val="af0"/>
          <w:b w:val="0"/>
          <w:bCs w:val="0"/>
          <w:sz w:val="28"/>
          <w:szCs w:val="28"/>
        </w:rPr>
        <w:t>–</w:t>
      </w:r>
      <w:r w:rsidR="00BB5C38" w:rsidRPr="004A0E0A">
        <w:rPr>
          <w:rStyle w:val="af0"/>
          <w:b w:val="0"/>
          <w:bCs w:val="0"/>
          <w:sz w:val="28"/>
          <w:szCs w:val="28"/>
        </w:rPr>
        <w:t>правовые аспекты</w:t>
      </w:r>
      <w:r w:rsidR="00BB5C38" w:rsidRPr="004A0E0A">
        <w:rPr>
          <w:sz w:val="28"/>
          <w:szCs w:val="28"/>
        </w:rPr>
        <w:t>: действующие законы, механизмы субсидирования, земельно</w:t>
      </w:r>
      <w:r w:rsidR="00526ECD" w:rsidRPr="004A0E0A">
        <w:rPr>
          <w:sz w:val="28"/>
          <w:szCs w:val="28"/>
        </w:rPr>
        <w:t>–</w:t>
      </w:r>
      <w:r w:rsidR="00BB5C38" w:rsidRPr="004A0E0A">
        <w:rPr>
          <w:sz w:val="28"/>
          <w:szCs w:val="28"/>
        </w:rPr>
        <w:t>правовые регламенты;</w:t>
      </w:r>
    </w:p>
    <w:p w14:paraId="1E5612DE" w14:textId="6AA23718" w:rsidR="00BB5C38" w:rsidRPr="004A0E0A" w:rsidRDefault="00526ECD" w:rsidP="008E2078">
      <w:pPr>
        <w:pStyle w:val="a4"/>
        <w:widowControl w:val="0"/>
        <w:spacing w:before="0" w:beforeAutospacing="0" w:after="0" w:afterAutospacing="0"/>
        <w:ind w:firstLine="709"/>
        <w:jc w:val="both"/>
        <w:rPr>
          <w:sz w:val="28"/>
          <w:szCs w:val="28"/>
        </w:rPr>
      </w:pPr>
      <w:r w:rsidRPr="004A0E0A">
        <w:rPr>
          <w:sz w:val="28"/>
          <w:szCs w:val="28"/>
        </w:rPr>
        <w:t>–</w:t>
      </w:r>
      <w:r w:rsidR="00BB5C38" w:rsidRPr="004A0E0A">
        <w:rPr>
          <w:sz w:val="28"/>
          <w:szCs w:val="28"/>
        </w:rPr>
        <w:t xml:space="preserve"> </w:t>
      </w:r>
      <w:r w:rsidR="00BB5C38" w:rsidRPr="004A0E0A">
        <w:rPr>
          <w:rStyle w:val="af0"/>
          <w:b w:val="0"/>
          <w:bCs w:val="0"/>
          <w:sz w:val="28"/>
          <w:szCs w:val="28"/>
        </w:rPr>
        <w:t>Социально</w:t>
      </w:r>
      <w:r w:rsidRPr="004A0E0A">
        <w:rPr>
          <w:rStyle w:val="af0"/>
          <w:b w:val="0"/>
          <w:bCs w:val="0"/>
          <w:sz w:val="28"/>
          <w:szCs w:val="28"/>
        </w:rPr>
        <w:t>–</w:t>
      </w:r>
      <w:r w:rsidR="00BB5C38" w:rsidRPr="004A0E0A">
        <w:rPr>
          <w:rStyle w:val="af0"/>
          <w:b w:val="0"/>
          <w:bCs w:val="0"/>
          <w:sz w:val="28"/>
          <w:szCs w:val="28"/>
        </w:rPr>
        <w:t>демографические условия</w:t>
      </w:r>
      <w:r w:rsidR="00BB5C38" w:rsidRPr="004A0E0A">
        <w:rPr>
          <w:sz w:val="28"/>
          <w:szCs w:val="28"/>
        </w:rPr>
        <w:t>: миграционные тренды, возрастная структура фермеров, уровень доходов в сельской местности;</w:t>
      </w:r>
    </w:p>
    <w:p w14:paraId="671E9561" w14:textId="6C28969E" w:rsidR="00BB5C38" w:rsidRPr="004A0E0A" w:rsidRDefault="00526ECD" w:rsidP="008E2078">
      <w:pPr>
        <w:pStyle w:val="a4"/>
        <w:widowControl w:val="0"/>
        <w:spacing w:before="0" w:beforeAutospacing="0" w:after="0" w:afterAutospacing="0"/>
        <w:ind w:firstLine="709"/>
        <w:jc w:val="both"/>
        <w:rPr>
          <w:sz w:val="28"/>
          <w:szCs w:val="28"/>
        </w:rPr>
      </w:pPr>
      <w:r w:rsidRPr="004A0E0A">
        <w:rPr>
          <w:sz w:val="28"/>
          <w:szCs w:val="28"/>
        </w:rPr>
        <w:t>–</w:t>
      </w:r>
      <w:r w:rsidR="00BB5C38" w:rsidRPr="004A0E0A">
        <w:rPr>
          <w:sz w:val="28"/>
          <w:szCs w:val="28"/>
        </w:rPr>
        <w:t xml:space="preserve"> </w:t>
      </w:r>
      <w:r w:rsidR="00BB5C38" w:rsidRPr="004A0E0A">
        <w:rPr>
          <w:rStyle w:val="af0"/>
          <w:b w:val="0"/>
          <w:bCs w:val="0"/>
          <w:sz w:val="28"/>
          <w:szCs w:val="28"/>
        </w:rPr>
        <w:t>Технологические драйверы</w:t>
      </w:r>
      <w:r w:rsidR="00BB5C38" w:rsidRPr="004A0E0A">
        <w:rPr>
          <w:sz w:val="28"/>
          <w:szCs w:val="28"/>
        </w:rPr>
        <w:t xml:space="preserve">: степень цифровой адаптации, применение </w:t>
      </w:r>
      <w:r w:rsidR="00202096" w:rsidRPr="004A0E0A">
        <w:rPr>
          <w:sz w:val="28"/>
          <w:szCs w:val="28"/>
        </w:rPr>
        <w:t>точ</w:t>
      </w:r>
      <w:r w:rsidR="00BB5C38" w:rsidRPr="004A0E0A">
        <w:rPr>
          <w:sz w:val="28"/>
          <w:szCs w:val="28"/>
        </w:rPr>
        <w:t>ных агротехнологий;</w:t>
      </w:r>
    </w:p>
    <w:p w14:paraId="1B559610" w14:textId="6C2711C0" w:rsidR="00BB5C38" w:rsidRPr="004A0E0A" w:rsidRDefault="00526ECD" w:rsidP="008E2078">
      <w:pPr>
        <w:pStyle w:val="a4"/>
        <w:widowControl w:val="0"/>
        <w:spacing w:before="0" w:beforeAutospacing="0" w:after="0" w:afterAutospacing="0"/>
        <w:ind w:firstLine="709"/>
        <w:jc w:val="both"/>
        <w:rPr>
          <w:sz w:val="28"/>
          <w:szCs w:val="28"/>
        </w:rPr>
      </w:pPr>
      <w:r w:rsidRPr="004A0E0A">
        <w:rPr>
          <w:sz w:val="28"/>
          <w:szCs w:val="28"/>
        </w:rPr>
        <w:t>–</w:t>
      </w:r>
      <w:r w:rsidR="00BB5C38" w:rsidRPr="004A0E0A">
        <w:rPr>
          <w:sz w:val="28"/>
          <w:szCs w:val="28"/>
        </w:rPr>
        <w:t xml:space="preserve"> </w:t>
      </w:r>
      <w:r w:rsidR="00BB5C38" w:rsidRPr="004A0E0A">
        <w:rPr>
          <w:rStyle w:val="af0"/>
          <w:b w:val="0"/>
          <w:bCs w:val="0"/>
          <w:sz w:val="28"/>
          <w:szCs w:val="28"/>
        </w:rPr>
        <w:t>Экологические факторы</w:t>
      </w:r>
      <w:r w:rsidR="00BB5C38" w:rsidRPr="004A0E0A">
        <w:rPr>
          <w:sz w:val="28"/>
          <w:szCs w:val="28"/>
        </w:rPr>
        <w:t>: уязвимость к климатическим изменениям, нормы рационального и устойчивого землепользования</w:t>
      </w:r>
      <w:r w:rsidR="00202096" w:rsidRPr="004A0E0A">
        <w:rPr>
          <w:sz w:val="28"/>
          <w:szCs w:val="28"/>
        </w:rPr>
        <w:t>;</w:t>
      </w:r>
    </w:p>
    <w:p w14:paraId="1917EE1B" w14:textId="31E0D13C" w:rsidR="00202096" w:rsidRPr="004A0E0A" w:rsidRDefault="00526ECD" w:rsidP="008E2078">
      <w:pPr>
        <w:pStyle w:val="a4"/>
        <w:widowControl w:val="0"/>
        <w:spacing w:before="0" w:beforeAutospacing="0" w:after="0" w:afterAutospacing="0"/>
        <w:ind w:firstLine="709"/>
        <w:jc w:val="both"/>
        <w:rPr>
          <w:sz w:val="28"/>
          <w:szCs w:val="28"/>
        </w:rPr>
      </w:pPr>
      <w:r w:rsidRPr="004A0E0A">
        <w:rPr>
          <w:sz w:val="28"/>
          <w:szCs w:val="28"/>
        </w:rPr>
        <w:t>–</w:t>
      </w:r>
      <w:r w:rsidR="00202096" w:rsidRPr="004A0E0A">
        <w:rPr>
          <w:sz w:val="28"/>
          <w:szCs w:val="28"/>
        </w:rPr>
        <w:t xml:space="preserve"> </w:t>
      </w:r>
      <w:r w:rsidR="00202096" w:rsidRPr="004A0E0A">
        <w:rPr>
          <w:rStyle w:val="af0"/>
          <w:b w:val="0"/>
          <w:bCs w:val="0"/>
          <w:sz w:val="28"/>
          <w:szCs w:val="28"/>
        </w:rPr>
        <w:t>Экономические факторы</w:t>
      </w:r>
      <w:r w:rsidR="00202096" w:rsidRPr="004A0E0A">
        <w:rPr>
          <w:sz w:val="28"/>
          <w:szCs w:val="28"/>
        </w:rPr>
        <w:t>: доля МСБ в общем объёме АПК, параметры кредитования, инвестиционная неопределённость</w:t>
      </w:r>
    </w:p>
    <w:p w14:paraId="00A8AE85" w14:textId="23D8FA76" w:rsidR="00895449" w:rsidRPr="004A0E0A" w:rsidRDefault="00895449" w:rsidP="008E2078">
      <w:pPr>
        <w:widowControl w:val="0"/>
        <w:adjustRightInd w:val="0"/>
        <w:snapToGrid w:val="0"/>
        <w:ind w:firstLine="709"/>
        <w:jc w:val="both"/>
        <w:rPr>
          <w:sz w:val="28"/>
          <w:szCs w:val="28"/>
        </w:rPr>
      </w:pPr>
      <w:r w:rsidRPr="004A0E0A">
        <w:rPr>
          <w:rFonts w:eastAsiaTheme="majorEastAsia"/>
          <w:sz w:val="28"/>
          <w:szCs w:val="28"/>
        </w:rPr>
        <w:t>2. Определение и группировка факторов для анализа пяти сил Портера: у</w:t>
      </w:r>
      <w:r w:rsidRPr="004A0E0A">
        <w:rPr>
          <w:sz w:val="28"/>
          <w:szCs w:val="28"/>
        </w:rPr>
        <w:t>гроза входа новых участников, переговорная сила поставщиков, переговорная сила покупателей, угроза товаров</w:t>
      </w:r>
      <w:r w:rsidR="00526ECD" w:rsidRPr="004A0E0A">
        <w:rPr>
          <w:sz w:val="28"/>
          <w:szCs w:val="28"/>
        </w:rPr>
        <w:t>–</w:t>
      </w:r>
      <w:r w:rsidRPr="004A0E0A">
        <w:rPr>
          <w:sz w:val="28"/>
          <w:szCs w:val="28"/>
        </w:rPr>
        <w:t>заменителей, интенсивность конкурентного соперничества.</w:t>
      </w:r>
    </w:p>
    <w:p w14:paraId="623BDB03" w14:textId="77777777" w:rsidR="00895449" w:rsidRPr="004A0E0A" w:rsidRDefault="00895449" w:rsidP="008E2078">
      <w:pPr>
        <w:widowControl w:val="0"/>
        <w:adjustRightInd w:val="0"/>
        <w:snapToGrid w:val="0"/>
        <w:ind w:firstLine="709"/>
        <w:jc w:val="both"/>
        <w:rPr>
          <w:sz w:val="28"/>
          <w:szCs w:val="28"/>
        </w:rPr>
      </w:pPr>
      <w:r w:rsidRPr="004A0E0A">
        <w:rPr>
          <w:rFonts w:eastAsiaTheme="majorEastAsia"/>
          <w:sz w:val="28"/>
          <w:szCs w:val="28"/>
        </w:rPr>
        <w:t>3. Формирование весовых коэффициентов:</w:t>
      </w:r>
    </w:p>
    <w:p w14:paraId="2D4DF2DC" w14:textId="2E1AE1C8" w:rsidR="00895449" w:rsidRPr="004A0E0A" w:rsidRDefault="00526ECD" w:rsidP="008E2078">
      <w:pPr>
        <w:widowControl w:val="0"/>
        <w:adjustRightInd w:val="0"/>
        <w:snapToGrid w:val="0"/>
        <w:ind w:firstLine="709"/>
        <w:jc w:val="both"/>
        <w:rPr>
          <w:sz w:val="28"/>
          <w:szCs w:val="28"/>
        </w:rPr>
      </w:pPr>
      <w:r w:rsidRPr="004A0E0A">
        <w:rPr>
          <w:sz w:val="28"/>
          <w:szCs w:val="28"/>
        </w:rPr>
        <w:t>–</w:t>
      </w:r>
      <w:r w:rsidR="00895449" w:rsidRPr="004A0E0A">
        <w:rPr>
          <w:sz w:val="28"/>
          <w:szCs w:val="28"/>
        </w:rPr>
        <w:t xml:space="preserve"> Проведение</w:t>
      </w:r>
      <w:r w:rsidR="00895449" w:rsidRPr="004A0E0A">
        <w:rPr>
          <w:rFonts w:eastAsiaTheme="majorEastAsia"/>
          <w:sz w:val="28"/>
          <w:szCs w:val="28"/>
        </w:rPr>
        <w:t xml:space="preserve"> Delphi</w:t>
      </w:r>
      <w:r w:rsidRPr="004A0E0A">
        <w:rPr>
          <w:rFonts w:eastAsiaTheme="majorEastAsia"/>
          <w:sz w:val="28"/>
          <w:szCs w:val="28"/>
        </w:rPr>
        <w:t>–</w:t>
      </w:r>
      <w:r w:rsidR="00895449" w:rsidRPr="004A0E0A">
        <w:rPr>
          <w:rFonts w:eastAsiaTheme="majorEastAsia"/>
          <w:sz w:val="28"/>
          <w:szCs w:val="28"/>
        </w:rPr>
        <w:t xml:space="preserve">раундов </w:t>
      </w:r>
      <w:r w:rsidR="00895449" w:rsidRPr="004A0E0A">
        <w:rPr>
          <w:sz w:val="28"/>
          <w:szCs w:val="28"/>
        </w:rPr>
        <w:t>среди экспертов: представители министерств, банков, ассоциаций фермеров, учёные;</w:t>
      </w:r>
    </w:p>
    <w:p w14:paraId="226AAF06" w14:textId="3D4E811D" w:rsidR="00895449" w:rsidRPr="004A0E0A" w:rsidRDefault="00526ECD" w:rsidP="008E2078">
      <w:pPr>
        <w:widowControl w:val="0"/>
        <w:adjustRightInd w:val="0"/>
        <w:snapToGrid w:val="0"/>
        <w:ind w:firstLine="709"/>
        <w:jc w:val="both"/>
        <w:rPr>
          <w:sz w:val="28"/>
          <w:szCs w:val="28"/>
        </w:rPr>
      </w:pPr>
      <w:r w:rsidRPr="004A0E0A">
        <w:rPr>
          <w:sz w:val="28"/>
          <w:szCs w:val="28"/>
        </w:rPr>
        <w:t>–</w:t>
      </w:r>
      <w:r w:rsidR="00895449" w:rsidRPr="004A0E0A">
        <w:rPr>
          <w:sz w:val="28"/>
          <w:szCs w:val="28"/>
        </w:rPr>
        <w:t xml:space="preserve"> Расчёт весов методом</w:t>
      </w:r>
      <w:r w:rsidR="00895449" w:rsidRPr="004A0E0A">
        <w:rPr>
          <w:rFonts w:eastAsiaTheme="majorEastAsia"/>
          <w:sz w:val="28"/>
          <w:szCs w:val="28"/>
        </w:rPr>
        <w:t xml:space="preserve"> Fuzzy AHP </w:t>
      </w:r>
      <w:r w:rsidR="00895449" w:rsidRPr="004A0E0A">
        <w:rPr>
          <w:sz w:val="28"/>
          <w:szCs w:val="28"/>
        </w:rPr>
        <w:t>для учёта нечеткости экспертных оценок и устранения рассогласований.</w:t>
      </w:r>
    </w:p>
    <w:p w14:paraId="71C94F7F" w14:textId="77777777" w:rsidR="00895449" w:rsidRPr="004A0E0A" w:rsidRDefault="00895449" w:rsidP="008E2078">
      <w:pPr>
        <w:widowControl w:val="0"/>
        <w:adjustRightInd w:val="0"/>
        <w:snapToGrid w:val="0"/>
        <w:ind w:firstLine="709"/>
        <w:jc w:val="both"/>
        <w:rPr>
          <w:sz w:val="28"/>
          <w:szCs w:val="28"/>
        </w:rPr>
      </w:pPr>
      <w:r w:rsidRPr="004A0E0A">
        <w:rPr>
          <w:rFonts w:eastAsiaTheme="majorEastAsia"/>
          <w:sz w:val="28"/>
          <w:szCs w:val="28"/>
        </w:rPr>
        <w:t>4. Сбор и нормализация данных:</w:t>
      </w:r>
    </w:p>
    <w:p w14:paraId="52FB9E91" w14:textId="53CF113F" w:rsidR="00895449" w:rsidRPr="004A0E0A" w:rsidRDefault="00526ECD" w:rsidP="008E2078">
      <w:pPr>
        <w:widowControl w:val="0"/>
        <w:adjustRightInd w:val="0"/>
        <w:snapToGrid w:val="0"/>
        <w:ind w:firstLine="709"/>
        <w:jc w:val="both"/>
        <w:rPr>
          <w:sz w:val="28"/>
          <w:szCs w:val="28"/>
        </w:rPr>
      </w:pPr>
      <w:r w:rsidRPr="004A0E0A">
        <w:rPr>
          <w:rFonts w:eastAsiaTheme="majorEastAsia"/>
          <w:sz w:val="28"/>
          <w:szCs w:val="28"/>
        </w:rPr>
        <w:t>–</w:t>
      </w:r>
      <w:r w:rsidR="00895449" w:rsidRPr="004A0E0A">
        <w:rPr>
          <w:rFonts w:eastAsiaTheme="majorEastAsia"/>
          <w:sz w:val="28"/>
          <w:szCs w:val="28"/>
        </w:rPr>
        <w:t xml:space="preserve"> Официальная статистика</w:t>
      </w:r>
      <w:r w:rsidR="00895449" w:rsidRPr="004A0E0A">
        <w:rPr>
          <w:sz w:val="28"/>
          <w:szCs w:val="28"/>
        </w:rPr>
        <w:t xml:space="preserve">: </w:t>
      </w:r>
      <w:r w:rsidR="00BE5E6D" w:rsidRPr="004A0E0A">
        <w:rPr>
          <w:sz w:val="28"/>
          <w:szCs w:val="28"/>
        </w:rPr>
        <w:t xml:space="preserve">Бюро Национальной </w:t>
      </w:r>
      <w:r w:rsidR="00895449" w:rsidRPr="004A0E0A">
        <w:rPr>
          <w:sz w:val="28"/>
          <w:szCs w:val="28"/>
        </w:rPr>
        <w:t>статистик</w:t>
      </w:r>
      <w:r w:rsidR="00BE5E6D" w:rsidRPr="004A0E0A">
        <w:rPr>
          <w:sz w:val="28"/>
          <w:szCs w:val="28"/>
        </w:rPr>
        <w:t>и Агентства по стратегическому и реформам</w:t>
      </w:r>
      <w:r w:rsidR="00895449" w:rsidRPr="004A0E0A">
        <w:rPr>
          <w:sz w:val="28"/>
          <w:szCs w:val="28"/>
        </w:rPr>
        <w:t xml:space="preserve"> РК, М</w:t>
      </w:r>
      <w:r w:rsidR="00BE5E6D" w:rsidRPr="004A0E0A">
        <w:rPr>
          <w:sz w:val="28"/>
          <w:szCs w:val="28"/>
        </w:rPr>
        <w:t>СХ РК</w:t>
      </w:r>
      <w:r w:rsidR="00895449" w:rsidRPr="004A0E0A">
        <w:rPr>
          <w:sz w:val="28"/>
          <w:szCs w:val="28"/>
        </w:rPr>
        <w:t>, программы «Даму»;</w:t>
      </w:r>
    </w:p>
    <w:p w14:paraId="19FEFC04" w14:textId="1DA10945" w:rsidR="00895449" w:rsidRPr="004A0E0A" w:rsidRDefault="00526ECD" w:rsidP="008E2078">
      <w:pPr>
        <w:widowControl w:val="0"/>
        <w:adjustRightInd w:val="0"/>
        <w:snapToGrid w:val="0"/>
        <w:ind w:firstLine="709"/>
        <w:jc w:val="both"/>
        <w:rPr>
          <w:sz w:val="28"/>
          <w:szCs w:val="28"/>
        </w:rPr>
      </w:pPr>
      <w:r w:rsidRPr="004A0E0A">
        <w:rPr>
          <w:rFonts w:eastAsiaTheme="majorEastAsia"/>
          <w:b/>
          <w:bCs/>
          <w:sz w:val="28"/>
          <w:szCs w:val="28"/>
        </w:rPr>
        <w:t>–</w:t>
      </w:r>
      <w:r w:rsidR="00895449" w:rsidRPr="004A0E0A">
        <w:rPr>
          <w:rFonts w:eastAsiaTheme="majorEastAsia"/>
          <w:b/>
          <w:bCs/>
          <w:sz w:val="28"/>
          <w:szCs w:val="28"/>
        </w:rPr>
        <w:t xml:space="preserve"> </w:t>
      </w:r>
      <w:r w:rsidR="00895449" w:rsidRPr="004A0E0A">
        <w:rPr>
          <w:rFonts w:eastAsiaTheme="majorEastAsia"/>
          <w:sz w:val="28"/>
          <w:szCs w:val="28"/>
        </w:rPr>
        <w:t>Экспертные опросы и интервью</w:t>
      </w:r>
      <w:r w:rsidR="00895449" w:rsidRPr="004A0E0A">
        <w:rPr>
          <w:sz w:val="28"/>
          <w:szCs w:val="28"/>
        </w:rPr>
        <w:t>: оценка качества регуляторных процедур и сервисов;</w:t>
      </w:r>
    </w:p>
    <w:p w14:paraId="6616E909" w14:textId="2DCDEEE5" w:rsidR="00895449" w:rsidRPr="004A0E0A" w:rsidRDefault="00526ECD" w:rsidP="008E2078">
      <w:pPr>
        <w:widowControl w:val="0"/>
        <w:adjustRightInd w:val="0"/>
        <w:snapToGrid w:val="0"/>
        <w:ind w:firstLine="709"/>
        <w:jc w:val="both"/>
        <w:rPr>
          <w:sz w:val="28"/>
          <w:szCs w:val="28"/>
        </w:rPr>
      </w:pPr>
      <w:r w:rsidRPr="004A0E0A">
        <w:rPr>
          <w:rFonts w:eastAsiaTheme="majorEastAsia"/>
          <w:b/>
          <w:bCs/>
          <w:sz w:val="28"/>
          <w:szCs w:val="28"/>
        </w:rPr>
        <w:t>–</w:t>
      </w:r>
      <w:r w:rsidR="00895449" w:rsidRPr="004A0E0A">
        <w:rPr>
          <w:rFonts w:eastAsiaTheme="majorEastAsia"/>
          <w:b/>
          <w:bCs/>
          <w:sz w:val="28"/>
          <w:szCs w:val="28"/>
        </w:rPr>
        <w:t xml:space="preserve"> </w:t>
      </w:r>
      <w:r w:rsidR="00895449" w:rsidRPr="004A0E0A">
        <w:rPr>
          <w:rFonts w:eastAsiaTheme="majorEastAsia"/>
          <w:sz w:val="28"/>
          <w:szCs w:val="28"/>
        </w:rPr>
        <w:t xml:space="preserve">Нормализация </w:t>
      </w:r>
      <w:r w:rsidR="00895449" w:rsidRPr="004A0E0A">
        <w:rPr>
          <w:sz w:val="28"/>
          <w:szCs w:val="28"/>
        </w:rPr>
        <w:t>показателей в балльную шкалу 1–5 через линейное преобразование (distance</w:t>
      </w:r>
      <w:r w:rsidRPr="004A0E0A">
        <w:rPr>
          <w:sz w:val="28"/>
          <w:szCs w:val="28"/>
        </w:rPr>
        <w:t>–</w:t>
      </w:r>
      <w:r w:rsidR="00895449" w:rsidRPr="004A0E0A">
        <w:rPr>
          <w:sz w:val="28"/>
          <w:szCs w:val="28"/>
        </w:rPr>
        <w:t>to</w:t>
      </w:r>
      <w:r w:rsidRPr="004A0E0A">
        <w:rPr>
          <w:sz w:val="28"/>
          <w:szCs w:val="28"/>
        </w:rPr>
        <w:t>–</w:t>
      </w:r>
      <w:r w:rsidR="00895449" w:rsidRPr="004A0E0A">
        <w:rPr>
          <w:sz w:val="28"/>
          <w:szCs w:val="28"/>
        </w:rPr>
        <w:t>frontier).</w:t>
      </w:r>
    </w:p>
    <w:p w14:paraId="17F6F855" w14:textId="77777777" w:rsidR="00895449" w:rsidRPr="004A0E0A" w:rsidRDefault="00895449" w:rsidP="008E2078">
      <w:pPr>
        <w:widowControl w:val="0"/>
        <w:adjustRightInd w:val="0"/>
        <w:snapToGrid w:val="0"/>
        <w:ind w:firstLine="709"/>
        <w:jc w:val="both"/>
        <w:rPr>
          <w:sz w:val="28"/>
          <w:szCs w:val="28"/>
        </w:rPr>
      </w:pPr>
      <w:r w:rsidRPr="004A0E0A">
        <w:rPr>
          <w:rFonts w:eastAsiaTheme="majorEastAsia"/>
          <w:sz w:val="28"/>
          <w:szCs w:val="28"/>
        </w:rPr>
        <w:t>5. Расчёт композитного индекса:</w:t>
      </w:r>
    </w:p>
    <w:p w14:paraId="0245F911" w14:textId="207A267F" w:rsidR="00B16362" w:rsidRPr="004A0E0A" w:rsidRDefault="00895449" w:rsidP="008E2078">
      <w:pPr>
        <w:widowControl w:val="0"/>
        <w:adjustRightInd w:val="0"/>
        <w:snapToGrid w:val="0"/>
        <w:ind w:firstLine="709"/>
        <w:jc w:val="both"/>
        <w:rPr>
          <w:sz w:val="28"/>
          <w:szCs w:val="28"/>
        </w:rPr>
      </w:pPr>
      <w:r w:rsidRPr="004A0E0A">
        <w:rPr>
          <w:sz w:val="28"/>
          <w:szCs w:val="28"/>
        </w:rPr>
        <w:t>Вычисление</w:t>
      </w:r>
      <w:r w:rsidRPr="004A0E0A">
        <w:rPr>
          <w:rFonts w:eastAsiaTheme="majorEastAsia"/>
          <w:sz w:val="28"/>
          <w:szCs w:val="28"/>
        </w:rPr>
        <w:t xml:space="preserve"> нормализованной оценки </w:t>
      </w:r>
      <w:r w:rsidRPr="004A0E0A">
        <w:rPr>
          <w:sz w:val="28"/>
          <w:szCs w:val="28"/>
        </w:rPr>
        <w:t>для каждого фактора:</w:t>
      </w:r>
    </w:p>
    <w:p w14:paraId="092399CD" w14:textId="77777777" w:rsidR="00411893" w:rsidRPr="004A0E0A" w:rsidRDefault="00411893" w:rsidP="008E2078">
      <w:pPr>
        <w:widowControl w:val="0"/>
        <w:adjustRightInd w:val="0"/>
        <w:snapToGrid w:val="0"/>
        <w:ind w:firstLine="709"/>
        <w:jc w:val="both"/>
        <w:rPr>
          <w:sz w:val="28"/>
          <w:szCs w:val="28"/>
        </w:rPr>
      </w:pPr>
    </w:p>
    <w:p w14:paraId="20180B6A" w14:textId="0F2BF7EB" w:rsidR="00895449" w:rsidRPr="004A0E0A" w:rsidRDefault="003929FF" w:rsidP="007F26A3">
      <w:pPr>
        <w:widowControl w:val="0"/>
        <w:adjustRightInd w:val="0"/>
        <w:snapToGrid w:val="0"/>
        <w:jc w:val="right"/>
        <w:rPr>
          <w:iCs/>
          <w:sz w:val="28"/>
          <w:szCs w:val="28"/>
        </w:rPr>
      </w:pPr>
      <m:oMath>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i</m:t>
            </m:r>
          </m:sub>
        </m:sSub>
        <m:r>
          <w:rPr>
            <w:rFonts w:ascii="Cambria Math" w:hAnsi="Cambria Math"/>
            <w:sz w:val="28"/>
            <w:szCs w:val="28"/>
          </w:rPr>
          <m:t>=1+4×</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min</m:t>
                </m:r>
              </m:sub>
            </m:sSub>
          </m:num>
          <m:den>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max</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min</m:t>
                </m:r>
              </m:sub>
            </m:sSub>
          </m:den>
        </m:f>
      </m:oMath>
      <w:r w:rsidR="00895449" w:rsidRPr="004A0E0A">
        <w:rPr>
          <w:iCs/>
          <w:sz w:val="28"/>
          <w:szCs w:val="28"/>
        </w:rPr>
        <w:t xml:space="preserve">, </w:t>
      </w:r>
      <w:r w:rsidR="00895449" w:rsidRPr="004A0E0A">
        <w:rPr>
          <w:iCs/>
          <w:sz w:val="28"/>
          <w:szCs w:val="28"/>
        </w:rPr>
        <w:tab/>
      </w:r>
      <w:r w:rsidR="00670798" w:rsidRPr="004A0E0A">
        <w:rPr>
          <w:iCs/>
          <w:sz w:val="28"/>
          <w:szCs w:val="28"/>
        </w:rPr>
        <w:tab/>
      </w:r>
      <w:r w:rsidR="0032347C" w:rsidRPr="004A0E0A">
        <w:rPr>
          <w:iCs/>
          <w:sz w:val="28"/>
          <w:szCs w:val="28"/>
        </w:rPr>
        <w:tab/>
      </w:r>
      <w:r w:rsidR="0032347C" w:rsidRPr="004A0E0A">
        <w:rPr>
          <w:iCs/>
          <w:sz w:val="28"/>
          <w:szCs w:val="28"/>
        </w:rPr>
        <w:tab/>
      </w:r>
      <w:r w:rsidR="0032347C" w:rsidRPr="004A0E0A">
        <w:rPr>
          <w:iCs/>
          <w:sz w:val="28"/>
          <w:szCs w:val="28"/>
        </w:rPr>
        <w:tab/>
      </w:r>
      <w:r w:rsidR="0032347C" w:rsidRPr="004A0E0A">
        <w:rPr>
          <w:iCs/>
          <w:sz w:val="28"/>
          <w:szCs w:val="28"/>
        </w:rPr>
        <w:tab/>
      </w:r>
      <w:r w:rsidR="00895449" w:rsidRPr="004A0E0A">
        <w:rPr>
          <w:iCs/>
          <w:sz w:val="28"/>
          <w:szCs w:val="28"/>
        </w:rPr>
        <w:t>(</w:t>
      </w:r>
      <w:r w:rsidR="00B16362" w:rsidRPr="004A0E0A">
        <w:rPr>
          <w:iCs/>
          <w:sz w:val="28"/>
          <w:szCs w:val="28"/>
        </w:rPr>
        <w:t>3</w:t>
      </w:r>
      <w:r w:rsidR="00895449" w:rsidRPr="004A0E0A">
        <w:rPr>
          <w:iCs/>
          <w:sz w:val="28"/>
          <w:szCs w:val="28"/>
        </w:rPr>
        <w:t>)</w:t>
      </w:r>
    </w:p>
    <w:p w14:paraId="349699DE" w14:textId="77777777" w:rsidR="007F26A3" w:rsidRPr="004A0E0A" w:rsidRDefault="007F26A3" w:rsidP="007F26A3">
      <w:pPr>
        <w:widowControl w:val="0"/>
        <w:adjustRightInd w:val="0"/>
        <w:snapToGrid w:val="0"/>
        <w:jc w:val="right"/>
        <w:rPr>
          <w:sz w:val="28"/>
          <w:szCs w:val="28"/>
        </w:rPr>
      </w:pPr>
    </w:p>
    <w:p w14:paraId="557AA218" w14:textId="5EF85D87" w:rsidR="00895449" w:rsidRPr="004A0E0A" w:rsidRDefault="00895449" w:rsidP="008E2078">
      <w:pPr>
        <w:widowControl w:val="0"/>
        <w:adjustRightInd w:val="0"/>
        <w:snapToGrid w:val="0"/>
        <w:ind w:firstLine="709"/>
        <w:jc w:val="both"/>
        <w:rPr>
          <w:rFonts w:eastAsiaTheme="majorEastAsia"/>
          <w:sz w:val="28"/>
          <w:szCs w:val="28"/>
        </w:rPr>
      </w:pPr>
      <w:r w:rsidRPr="004A0E0A">
        <w:rPr>
          <w:sz w:val="28"/>
          <w:szCs w:val="28"/>
        </w:rPr>
        <w:t>где</w:t>
      </w:r>
      <w:r w:rsidRPr="004A0E0A">
        <w:rPr>
          <w:rFonts w:eastAsiaTheme="majorEastAsia"/>
          <w:sz w:val="28"/>
          <w:szCs w:val="28"/>
        </w:rPr>
        <w:t xml:space="preserve"> </w:t>
      </w:r>
      <m:oMath>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i</m:t>
            </m:r>
          </m:sub>
        </m:sSub>
      </m:oMath>
      <w:r w:rsidR="00526ECD" w:rsidRPr="004A0E0A">
        <w:rPr>
          <w:sz w:val="28"/>
          <w:szCs w:val="28"/>
        </w:rPr>
        <w:t>–</w:t>
      </w:r>
      <w:r w:rsidRPr="004A0E0A">
        <w:rPr>
          <w:sz w:val="28"/>
          <w:szCs w:val="28"/>
        </w:rPr>
        <w:t xml:space="preserve"> нормализованная оценка по </w:t>
      </w:r>
      <w:r w:rsidRPr="004A0E0A">
        <w:rPr>
          <w:sz w:val="28"/>
          <w:szCs w:val="28"/>
          <w:lang w:val="en-US"/>
        </w:rPr>
        <w:t>i</w:t>
      </w:r>
      <w:r w:rsidR="00526ECD" w:rsidRPr="004A0E0A">
        <w:rPr>
          <w:sz w:val="28"/>
          <w:szCs w:val="28"/>
        </w:rPr>
        <w:t>–</w:t>
      </w:r>
      <w:r w:rsidRPr="004A0E0A">
        <w:rPr>
          <w:sz w:val="28"/>
          <w:szCs w:val="28"/>
        </w:rPr>
        <w:t>й метрике (в диапазоне 1…5);</w:t>
      </w:r>
    </w:p>
    <w:p w14:paraId="5CA96296" w14:textId="34B76085" w:rsidR="00895449" w:rsidRPr="004A0E0A" w:rsidRDefault="003929FF" w:rsidP="008E2078">
      <w:pPr>
        <w:widowControl w:val="0"/>
        <w:adjustRightInd w:val="0"/>
        <w:snapToGrid w:val="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lang w:val="en-US"/>
              </w:rPr>
              <m:t>X</m:t>
            </m:r>
          </m:e>
          <m:sub>
            <m:r>
              <w:rPr>
                <w:rFonts w:ascii="Cambria Math" w:hAnsi="Cambria Math"/>
                <w:sz w:val="28"/>
                <w:szCs w:val="28"/>
              </w:rPr>
              <m:t>i</m:t>
            </m:r>
          </m:sub>
        </m:sSub>
      </m:oMath>
      <w:r w:rsidR="00895449" w:rsidRPr="004A0E0A">
        <w:rPr>
          <w:sz w:val="28"/>
          <w:szCs w:val="28"/>
        </w:rPr>
        <w:t xml:space="preserve"> </w:t>
      </w:r>
      <w:r w:rsidR="00401685" w:rsidRPr="004A0E0A">
        <w:rPr>
          <w:sz w:val="28"/>
          <w:szCs w:val="28"/>
        </w:rPr>
        <w:t>–</w:t>
      </w:r>
      <w:r w:rsidR="00895449" w:rsidRPr="004A0E0A">
        <w:rPr>
          <w:sz w:val="28"/>
          <w:szCs w:val="28"/>
        </w:rPr>
        <w:t xml:space="preserve"> значение </w:t>
      </w:r>
      <w:r w:rsidR="00895449" w:rsidRPr="004A0E0A">
        <w:rPr>
          <w:sz w:val="28"/>
          <w:szCs w:val="28"/>
          <w:lang w:val="en-US"/>
        </w:rPr>
        <w:t>i</w:t>
      </w:r>
      <w:r w:rsidR="00526ECD" w:rsidRPr="004A0E0A">
        <w:rPr>
          <w:sz w:val="28"/>
          <w:szCs w:val="28"/>
        </w:rPr>
        <w:t>–</w:t>
      </w:r>
      <w:r w:rsidR="00895449" w:rsidRPr="004A0E0A">
        <w:rPr>
          <w:sz w:val="28"/>
          <w:szCs w:val="28"/>
        </w:rPr>
        <w:t>й метрики для данного региона;</w:t>
      </w:r>
    </w:p>
    <w:p w14:paraId="6937F599" w14:textId="7EBC0B09" w:rsidR="00895449" w:rsidRPr="004A0E0A" w:rsidRDefault="003929FF" w:rsidP="008E2078">
      <w:pPr>
        <w:widowControl w:val="0"/>
        <w:adjustRightInd w:val="0"/>
        <w:snapToGrid w:val="0"/>
        <w:ind w:firstLine="709"/>
        <w:jc w:val="both"/>
        <w:rPr>
          <w:iCs/>
          <w:sz w:val="28"/>
          <w:szCs w:val="28"/>
        </w:rPr>
      </w:pP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max</m:t>
            </m:r>
          </m:sub>
        </m:sSub>
      </m:oMath>
      <w:r w:rsidR="00895449" w:rsidRPr="004A0E0A">
        <w:rPr>
          <w:iCs/>
          <w:sz w:val="28"/>
          <w:szCs w:val="28"/>
        </w:rPr>
        <w:t xml:space="preserve">,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min</m:t>
            </m:r>
          </m:sub>
        </m:sSub>
      </m:oMath>
      <w:r w:rsidR="00895449" w:rsidRPr="004A0E0A">
        <w:rPr>
          <w:sz w:val="28"/>
          <w:szCs w:val="28"/>
        </w:rPr>
        <w:t xml:space="preserve"> </w:t>
      </w:r>
      <w:r w:rsidR="00401685" w:rsidRPr="004A0E0A">
        <w:rPr>
          <w:sz w:val="28"/>
          <w:szCs w:val="28"/>
        </w:rPr>
        <w:t>–</w:t>
      </w:r>
      <w:r w:rsidR="00895449" w:rsidRPr="004A0E0A">
        <w:rPr>
          <w:sz w:val="28"/>
          <w:szCs w:val="28"/>
        </w:rPr>
        <w:t xml:space="preserve"> границы нормализации (</w:t>
      </w:r>
      <w:r w:rsidR="00F10D4B" w:rsidRPr="004A0E0A">
        <w:rPr>
          <w:sz w:val="28"/>
          <w:szCs w:val="28"/>
          <w:lang w:val="en-US"/>
        </w:rPr>
        <w:t>min</w:t>
      </w:r>
      <w:r w:rsidR="00F10D4B" w:rsidRPr="004A0E0A">
        <w:rPr>
          <w:sz w:val="28"/>
          <w:szCs w:val="28"/>
        </w:rPr>
        <w:t>.</w:t>
      </w:r>
      <w:r w:rsidR="00895449" w:rsidRPr="004A0E0A">
        <w:rPr>
          <w:sz w:val="28"/>
          <w:szCs w:val="28"/>
        </w:rPr>
        <w:t xml:space="preserve"> и </w:t>
      </w:r>
      <w:r w:rsidR="00F10D4B" w:rsidRPr="004A0E0A">
        <w:rPr>
          <w:sz w:val="28"/>
          <w:szCs w:val="28"/>
          <w:lang w:val="en-US"/>
        </w:rPr>
        <w:t>max</w:t>
      </w:r>
      <w:r w:rsidR="00F10D4B" w:rsidRPr="004A0E0A">
        <w:rPr>
          <w:sz w:val="28"/>
          <w:szCs w:val="28"/>
        </w:rPr>
        <w:t>.</w:t>
      </w:r>
      <w:r w:rsidR="00895449" w:rsidRPr="004A0E0A">
        <w:rPr>
          <w:sz w:val="28"/>
          <w:szCs w:val="28"/>
        </w:rPr>
        <w:t xml:space="preserve"> по всем регионам)</w:t>
      </w:r>
    </w:p>
    <w:p w14:paraId="6CDD76E0" w14:textId="35474917" w:rsidR="00B16362" w:rsidRPr="004A0E0A" w:rsidRDefault="00895449" w:rsidP="008E2078">
      <w:pPr>
        <w:widowControl w:val="0"/>
        <w:adjustRightInd w:val="0"/>
        <w:snapToGrid w:val="0"/>
        <w:ind w:firstLine="709"/>
        <w:jc w:val="both"/>
        <w:rPr>
          <w:sz w:val="28"/>
          <w:szCs w:val="28"/>
        </w:rPr>
      </w:pPr>
      <w:r w:rsidRPr="004A0E0A">
        <w:rPr>
          <w:sz w:val="28"/>
          <w:szCs w:val="28"/>
        </w:rPr>
        <w:t>Суммирование всех взвешенных оценок для получения итогового индекса</w:t>
      </w:r>
      <w:r w:rsidRPr="004A0E0A">
        <w:rPr>
          <w:rFonts w:eastAsiaTheme="majorEastAsia"/>
          <w:sz w:val="28"/>
          <w:szCs w:val="28"/>
        </w:rPr>
        <w:t xml:space="preserve"> </w:t>
      </w:r>
      <w:r w:rsidRPr="004A0E0A">
        <w:rPr>
          <w:sz w:val="28"/>
          <w:szCs w:val="28"/>
        </w:rPr>
        <w:t>(диапазон 1</w:t>
      </w:r>
      <w:r w:rsidR="00526ECD" w:rsidRPr="004A0E0A">
        <w:rPr>
          <w:sz w:val="28"/>
          <w:szCs w:val="28"/>
        </w:rPr>
        <w:t>–</w:t>
      </w:r>
      <w:r w:rsidRPr="004A0E0A">
        <w:rPr>
          <w:sz w:val="28"/>
          <w:szCs w:val="28"/>
        </w:rPr>
        <w:t>5):</w:t>
      </w:r>
    </w:p>
    <w:p w14:paraId="2D654F5B" w14:textId="77777777" w:rsidR="0032347C" w:rsidRPr="004A0E0A" w:rsidRDefault="0032347C" w:rsidP="008E2078">
      <w:pPr>
        <w:widowControl w:val="0"/>
        <w:adjustRightInd w:val="0"/>
        <w:snapToGrid w:val="0"/>
        <w:ind w:firstLine="709"/>
        <w:jc w:val="both"/>
        <w:rPr>
          <w:sz w:val="28"/>
          <w:szCs w:val="28"/>
        </w:rPr>
      </w:pPr>
    </w:p>
    <w:p w14:paraId="77F3AFE2" w14:textId="0A11581B" w:rsidR="00895449" w:rsidRPr="004A0E0A" w:rsidRDefault="00895449" w:rsidP="0032347C">
      <w:pPr>
        <w:widowControl w:val="0"/>
        <w:adjustRightInd w:val="0"/>
        <w:snapToGrid w:val="0"/>
        <w:jc w:val="right"/>
        <w:rPr>
          <w:sz w:val="28"/>
          <w:szCs w:val="28"/>
        </w:rPr>
      </w:pPr>
      <m:oMath>
        <m:r>
          <m:rPr>
            <m:sty m:val="p"/>
          </m:rPr>
          <w:rPr>
            <w:rFonts w:ascii="Cambria Math" w:hAnsi="Cambria Math"/>
            <w:sz w:val="28"/>
            <w:szCs w:val="28"/>
            <w:lang w:val="en-US"/>
          </w:rPr>
          <m:t>I</m:t>
        </m:r>
        <m:r>
          <m:rPr>
            <m:sty m:val="p"/>
          </m:rPr>
          <w:rPr>
            <w:rFonts w:ascii="Cambria Math" w:hAnsi="Cambria Math"/>
            <w:sz w:val="28"/>
            <w:szCs w:val="28"/>
          </w:rPr>
          <m:t xml:space="preserve"> = </m:t>
        </m:r>
        <m:nary>
          <m:naryPr>
            <m:chr m:val="∑"/>
            <m:limLoc m:val="undOvr"/>
            <m:ctrlPr>
              <w:rPr>
                <w:rFonts w:ascii="Cambria Math" w:hAnsi="Cambria Math"/>
                <w:iCs/>
                <w:sz w:val="28"/>
                <w:szCs w:val="28"/>
                <w:lang w:val="en-US"/>
              </w:rPr>
            </m:ctrlPr>
          </m:naryPr>
          <m:sub>
            <m:r>
              <m:rPr>
                <m:sty m:val="p"/>
              </m:rPr>
              <w:rPr>
                <w:rFonts w:ascii="Cambria Math" w:hAnsi="Cambria Math"/>
                <w:sz w:val="28"/>
                <w:szCs w:val="28"/>
                <w:lang w:val="en-US"/>
              </w:rPr>
              <m:t>i</m:t>
            </m:r>
            <m:r>
              <m:rPr>
                <m:sty m:val="p"/>
              </m:rPr>
              <w:rPr>
                <w:rFonts w:ascii="Cambria Math" w:hAnsi="Cambria Math"/>
                <w:sz w:val="28"/>
                <w:szCs w:val="28"/>
              </w:rPr>
              <m:t>=1</m:t>
            </m:r>
          </m:sub>
          <m:sup>
            <m:r>
              <m:rPr>
                <m:sty m:val="p"/>
              </m:rPr>
              <w:rPr>
                <w:rFonts w:ascii="Cambria Math" w:hAnsi="Cambria Math"/>
                <w:sz w:val="28"/>
                <w:szCs w:val="28"/>
                <w:lang w:val="en-US"/>
              </w:rPr>
              <m:t>n</m:t>
            </m:r>
          </m:sup>
          <m:e>
            <m:sSub>
              <m:sSubPr>
                <m:ctrlPr>
                  <w:rPr>
                    <w:rFonts w:ascii="Cambria Math" w:hAnsi="Cambria Math"/>
                    <w:i/>
                    <w:iCs/>
                    <w:sz w:val="28"/>
                    <w:szCs w:val="28"/>
                    <w:lang w:val="en-US"/>
                  </w:rPr>
                </m:ctrlPr>
              </m:sSubPr>
              <m:e>
                <m:r>
                  <w:rPr>
                    <w:rFonts w:ascii="Cambria Math" w:hAnsi="Cambria Math"/>
                    <w:sz w:val="28"/>
                    <w:szCs w:val="28"/>
                    <w:lang w:val="en-US"/>
                  </w:rPr>
                  <m:t>ϖ</m:t>
                </m:r>
              </m:e>
              <m:sub>
                <m:r>
                  <w:rPr>
                    <w:rFonts w:ascii="Cambria Math" w:hAnsi="Cambria Math"/>
                    <w:sz w:val="28"/>
                    <w:szCs w:val="28"/>
                    <w:lang w:val="en-US"/>
                  </w:rPr>
                  <m:t>i</m:t>
                </m:r>
              </m:sub>
            </m:sSub>
          </m:e>
        </m:nary>
        <m:sSub>
          <m:sSubPr>
            <m:ctrlPr>
              <w:rPr>
                <w:rFonts w:ascii="Cambria Math" w:hAnsi="Cambria Math"/>
                <w:i/>
                <w:iCs/>
                <w:sz w:val="28"/>
                <w:szCs w:val="28"/>
                <w:lang w:val="en-US"/>
              </w:rPr>
            </m:ctrlPr>
          </m:sSubPr>
          <m:e>
            <m:r>
              <w:rPr>
                <w:rFonts w:ascii="Cambria Math" w:hAnsi="Cambria Math"/>
                <w:sz w:val="28"/>
                <w:szCs w:val="28"/>
                <w:lang w:val="en-US"/>
              </w:rPr>
              <m:t>S</m:t>
            </m:r>
          </m:e>
          <m:sub>
            <m:r>
              <w:rPr>
                <w:rFonts w:ascii="Cambria Math" w:hAnsi="Cambria Math"/>
                <w:sz w:val="28"/>
                <w:szCs w:val="28"/>
                <w:lang w:val="en-US"/>
              </w:rPr>
              <m:t>i</m:t>
            </m:r>
          </m:sub>
        </m:sSub>
      </m:oMath>
      <w:r w:rsidRPr="004A0E0A">
        <w:rPr>
          <w:iCs/>
          <w:sz w:val="28"/>
          <w:szCs w:val="28"/>
        </w:rPr>
        <w:t xml:space="preserve">, </w:t>
      </w:r>
      <w:r w:rsidRPr="004A0E0A">
        <w:rPr>
          <w:iCs/>
          <w:sz w:val="28"/>
          <w:szCs w:val="28"/>
        </w:rPr>
        <w:tab/>
      </w:r>
      <w:r w:rsidRPr="004A0E0A">
        <w:rPr>
          <w:iCs/>
          <w:sz w:val="28"/>
          <w:szCs w:val="28"/>
        </w:rPr>
        <w:tab/>
      </w:r>
      <w:r w:rsidRPr="004A0E0A">
        <w:rPr>
          <w:iCs/>
          <w:sz w:val="28"/>
          <w:szCs w:val="28"/>
        </w:rPr>
        <w:tab/>
      </w:r>
      <w:r w:rsidR="0032347C" w:rsidRPr="004A0E0A">
        <w:rPr>
          <w:iCs/>
          <w:sz w:val="28"/>
          <w:szCs w:val="28"/>
        </w:rPr>
        <w:tab/>
      </w:r>
      <w:r w:rsidRPr="004A0E0A">
        <w:rPr>
          <w:iCs/>
          <w:sz w:val="28"/>
          <w:szCs w:val="28"/>
        </w:rPr>
        <w:tab/>
      </w:r>
      <w:r w:rsidRPr="004A0E0A">
        <w:rPr>
          <w:iCs/>
          <w:sz w:val="28"/>
          <w:szCs w:val="28"/>
        </w:rPr>
        <w:tab/>
        <w:t>(</w:t>
      </w:r>
      <w:r w:rsidR="00B16362" w:rsidRPr="004A0E0A">
        <w:rPr>
          <w:iCs/>
          <w:sz w:val="28"/>
          <w:szCs w:val="28"/>
        </w:rPr>
        <w:t>4</w:t>
      </w:r>
      <w:r w:rsidRPr="004A0E0A">
        <w:rPr>
          <w:iCs/>
          <w:sz w:val="28"/>
          <w:szCs w:val="28"/>
        </w:rPr>
        <w:t>)</w:t>
      </w:r>
    </w:p>
    <w:p w14:paraId="5AAF6B15" w14:textId="77777777" w:rsidR="00895449" w:rsidRPr="004A0E0A" w:rsidRDefault="00895449" w:rsidP="007F26A3">
      <w:pPr>
        <w:widowControl w:val="0"/>
        <w:adjustRightInd w:val="0"/>
        <w:snapToGrid w:val="0"/>
        <w:jc w:val="both"/>
        <w:rPr>
          <w:sz w:val="28"/>
          <w:szCs w:val="28"/>
        </w:rPr>
      </w:pPr>
    </w:p>
    <w:p w14:paraId="16ABF9BF" w14:textId="45CF57BC" w:rsidR="00895449" w:rsidRPr="004A0E0A" w:rsidRDefault="00895449" w:rsidP="008E2078">
      <w:pPr>
        <w:widowControl w:val="0"/>
        <w:adjustRightInd w:val="0"/>
        <w:snapToGrid w:val="0"/>
        <w:ind w:firstLine="709"/>
        <w:jc w:val="both"/>
        <w:rPr>
          <w:sz w:val="28"/>
          <w:szCs w:val="28"/>
        </w:rPr>
      </w:pPr>
      <w:r w:rsidRPr="004A0E0A">
        <w:rPr>
          <w:sz w:val="28"/>
          <w:szCs w:val="28"/>
        </w:rPr>
        <w:t xml:space="preserve">где </w:t>
      </w:r>
      <w:r w:rsidRPr="004A0E0A">
        <w:rPr>
          <w:sz w:val="28"/>
          <w:szCs w:val="28"/>
          <w:lang w:val="en-US"/>
        </w:rPr>
        <w:t>I</w:t>
      </w:r>
      <w:r w:rsidRPr="004A0E0A">
        <w:rPr>
          <w:sz w:val="28"/>
          <w:szCs w:val="28"/>
        </w:rPr>
        <w:t xml:space="preserve"> </w:t>
      </w:r>
      <w:r w:rsidR="00401685" w:rsidRPr="004A0E0A">
        <w:rPr>
          <w:sz w:val="28"/>
          <w:szCs w:val="28"/>
        </w:rPr>
        <w:t>–</w:t>
      </w:r>
      <w:r w:rsidRPr="004A0E0A">
        <w:rPr>
          <w:sz w:val="28"/>
          <w:szCs w:val="28"/>
        </w:rPr>
        <w:t xml:space="preserve"> итоговый суб</w:t>
      </w:r>
      <w:r w:rsidR="00526ECD" w:rsidRPr="004A0E0A">
        <w:rPr>
          <w:sz w:val="28"/>
          <w:szCs w:val="28"/>
        </w:rPr>
        <w:t>–</w:t>
      </w:r>
      <w:r w:rsidRPr="004A0E0A">
        <w:rPr>
          <w:sz w:val="28"/>
          <w:szCs w:val="28"/>
        </w:rPr>
        <w:t>или композитный индекс</w:t>
      </w:r>
      <w:r w:rsidRPr="004A0E0A">
        <w:rPr>
          <w:rFonts w:eastAsiaTheme="majorEastAsia"/>
          <w:sz w:val="28"/>
          <w:szCs w:val="28"/>
        </w:rPr>
        <w:t xml:space="preserve"> для региона;</w:t>
      </w:r>
    </w:p>
    <w:p w14:paraId="5E98C430" w14:textId="4A36B287" w:rsidR="00895449" w:rsidRPr="004A0E0A" w:rsidRDefault="003929FF" w:rsidP="008E2078">
      <w:pPr>
        <w:widowControl w:val="0"/>
        <w:adjustRightInd w:val="0"/>
        <w:snapToGrid w:val="0"/>
        <w:ind w:firstLine="709"/>
        <w:jc w:val="both"/>
        <w:rPr>
          <w:sz w:val="28"/>
          <w:szCs w:val="28"/>
        </w:rPr>
      </w:pPr>
      <m:oMath>
        <m:sSub>
          <m:sSubPr>
            <m:ctrlPr>
              <w:rPr>
                <w:rFonts w:ascii="Cambria Math" w:hAnsi="Cambria Math"/>
                <w:i/>
                <w:iCs/>
                <w:sz w:val="28"/>
                <w:szCs w:val="28"/>
                <w:lang w:val="en-US"/>
              </w:rPr>
            </m:ctrlPr>
          </m:sSubPr>
          <m:e>
            <m:r>
              <w:rPr>
                <w:rFonts w:ascii="Cambria Math" w:hAnsi="Cambria Math"/>
                <w:sz w:val="28"/>
                <w:szCs w:val="28"/>
                <w:lang w:val="en-US"/>
              </w:rPr>
              <m:t>ϖ</m:t>
            </m:r>
          </m:e>
          <m:sub>
            <m:r>
              <w:rPr>
                <w:rFonts w:ascii="Cambria Math" w:hAnsi="Cambria Math"/>
                <w:sz w:val="28"/>
                <w:szCs w:val="28"/>
                <w:lang w:val="en-US"/>
              </w:rPr>
              <m:t>i</m:t>
            </m:r>
          </m:sub>
        </m:sSub>
      </m:oMath>
      <w:r w:rsidR="00895449" w:rsidRPr="004A0E0A">
        <w:rPr>
          <w:iCs/>
          <w:sz w:val="28"/>
          <w:szCs w:val="28"/>
        </w:rPr>
        <w:t xml:space="preserve"> </w:t>
      </w:r>
      <w:r w:rsidR="00401685" w:rsidRPr="004A0E0A">
        <w:rPr>
          <w:iCs/>
          <w:sz w:val="28"/>
          <w:szCs w:val="28"/>
        </w:rPr>
        <w:t>–</w:t>
      </w:r>
      <w:r w:rsidR="00895449" w:rsidRPr="004A0E0A">
        <w:rPr>
          <w:iCs/>
          <w:sz w:val="28"/>
          <w:szCs w:val="28"/>
        </w:rPr>
        <w:t xml:space="preserve"> </w:t>
      </w:r>
      <w:r w:rsidR="00895449" w:rsidRPr="004A0E0A">
        <w:rPr>
          <w:sz w:val="28"/>
          <w:szCs w:val="28"/>
        </w:rPr>
        <w:t xml:space="preserve">коэффициент важности (вес) i–го фактора, причём </w:t>
      </w:r>
      <m:oMath>
        <m:nary>
          <m:naryPr>
            <m:chr m:val="∑"/>
            <m:limLoc m:val="undOvr"/>
            <m:ctrlPr>
              <w:rPr>
                <w:rFonts w:ascii="Cambria Math" w:hAnsi="Cambria Math"/>
                <w:iCs/>
                <w:sz w:val="28"/>
                <w:szCs w:val="28"/>
                <w:lang w:val="en-US"/>
              </w:rPr>
            </m:ctrlPr>
          </m:naryPr>
          <m:sub>
            <m:r>
              <m:rPr>
                <m:sty m:val="p"/>
              </m:rPr>
              <w:rPr>
                <w:rFonts w:ascii="Cambria Math" w:hAnsi="Cambria Math"/>
                <w:sz w:val="28"/>
                <w:szCs w:val="28"/>
                <w:lang w:val="en-US"/>
              </w:rPr>
              <m:t>i</m:t>
            </m:r>
            <m:r>
              <m:rPr>
                <m:sty m:val="p"/>
              </m:rPr>
              <w:rPr>
                <w:rFonts w:ascii="Cambria Math" w:hAnsi="Cambria Math"/>
                <w:sz w:val="28"/>
                <w:szCs w:val="28"/>
              </w:rPr>
              <m:t>=1</m:t>
            </m:r>
          </m:sub>
          <m:sup>
            <m:r>
              <m:rPr>
                <m:sty m:val="p"/>
              </m:rPr>
              <w:rPr>
                <w:rFonts w:ascii="Cambria Math" w:hAnsi="Cambria Math"/>
                <w:sz w:val="28"/>
                <w:szCs w:val="28"/>
                <w:lang w:val="en-US"/>
              </w:rPr>
              <m:t>n</m:t>
            </m:r>
          </m:sup>
          <m:e>
            <m:sSub>
              <m:sSubPr>
                <m:ctrlPr>
                  <w:rPr>
                    <w:rFonts w:ascii="Cambria Math" w:hAnsi="Cambria Math"/>
                    <w:i/>
                    <w:iCs/>
                    <w:sz w:val="28"/>
                    <w:szCs w:val="28"/>
                    <w:lang w:val="en-US"/>
                  </w:rPr>
                </m:ctrlPr>
              </m:sSubPr>
              <m:e>
                <m:r>
                  <w:rPr>
                    <w:rFonts w:ascii="Cambria Math" w:hAnsi="Cambria Math"/>
                    <w:sz w:val="28"/>
                    <w:szCs w:val="28"/>
                    <w:lang w:val="en-US"/>
                  </w:rPr>
                  <m:t>ϖ</m:t>
                </m:r>
              </m:e>
              <m:sub>
                <m:r>
                  <w:rPr>
                    <w:rFonts w:ascii="Cambria Math" w:hAnsi="Cambria Math"/>
                    <w:sz w:val="28"/>
                    <w:szCs w:val="28"/>
                    <w:lang w:val="en-US"/>
                  </w:rPr>
                  <m:t>i</m:t>
                </m:r>
              </m:sub>
            </m:sSub>
          </m:e>
        </m:nary>
      </m:oMath>
      <w:r w:rsidR="00895449" w:rsidRPr="004A0E0A">
        <w:rPr>
          <w:sz w:val="28"/>
          <w:szCs w:val="28"/>
        </w:rPr>
        <w:t>= 1;</w:t>
      </w:r>
    </w:p>
    <w:p w14:paraId="25AB614C" w14:textId="52B4DF37" w:rsidR="00895449" w:rsidRPr="004A0E0A" w:rsidRDefault="00895449" w:rsidP="008E2078">
      <w:pPr>
        <w:widowControl w:val="0"/>
        <w:adjustRightInd w:val="0"/>
        <w:snapToGrid w:val="0"/>
        <w:ind w:firstLine="709"/>
        <w:jc w:val="both"/>
        <w:rPr>
          <w:sz w:val="28"/>
          <w:szCs w:val="28"/>
        </w:rPr>
      </w:pPr>
      <m:oMath>
        <m:r>
          <w:rPr>
            <w:rFonts w:ascii="Cambria Math" w:hAnsi="Cambria Math"/>
            <w:sz w:val="28"/>
            <w:szCs w:val="28"/>
            <w:lang w:val="en-US"/>
          </w:rPr>
          <m:t>n</m:t>
        </m:r>
      </m:oMath>
      <w:r w:rsidRPr="004A0E0A">
        <w:rPr>
          <w:iCs/>
          <w:sz w:val="28"/>
          <w:szCs w:val="28"/>
        </w:rPr>
        <w:t xml:space="preserve"> </w:t>
      </w:r>
      <w:r w:rsidR="00401685" w:rsidRPr="004A0E0A">
        <w:rPr>
          <w:iCs/>
          <w:sz w:val="28"/>
          <w:szCs w:val="28"/>
        </w:rPr>
        <w:t>–</w:t>
      </w:r>
      <w:r w:rsidRPr="004A0E0A">
        <w:rPr>
          <w:sz w:val="28"/>
          <w:szCs w:val="28"/>
        </w:rPr>
        <w:t xml:space="preserve"> число факторов внутри данного блока.</w:t>
      </w:r>
    </w:p>
    <w:p w14:paraId="3AC05DC0" w14:textId="77777777" w:rsidR="00895449" w:rsidRPr="004A0E0A" w:rsidRDefault="00895449" w:rsidP="008E2078">
      <w:pPr>
        <w:widowControl w:val="0"/>
        <w:adjustRightInd w:val="0"/>
        <w:snapToGrid w:val="0"/>
        <w:ind w:firstLine="709"/>
        <w:jc w:val="both"/>
        <w:rPr>
          <w:rFonts w:eastAsiaTheme="majorEastAsia"/>
          <w:sz w:val="28"/>
          <w:szCs w:val="28"/>
        </w:rPr>
      </w:pPr>
    </w:p>
    <w:p w14:paraId="00D970FC" w14:textId="77777777" w:rsidR="00895449" w:rsidRPr="004A0E0A" w:rsidRDefault="00895449" w:rsidP="008E2078">
      <w:pPr>
        <w:widowControl w:val="0"/>
        <w:adjustRightInd w:val="0"/>
        <w:snapToGrid w:val="0"/>
        <w:ind w:firstLine="709"/>
        <w:jc w:val="both"/>
        <w:rPr>
          <w:sz w:val="28"/>
          <w:szCs w:val="28"/>
        </w:rPr>
      </w:pPr>
      <w:r w:rsidRPr="004A0E0A">
        <w:rPr>
          <w:rFonts w:eastAsiaTheme="majorEastAsia"/>
          <w:sz w:val="28"/>
          <w:szCs w:val="28"/>
        </w:rPr>
        <w:t>6. Проверка надёжности и чувствительность:</w:t>
      </w:r>
    </w:p>
    <w:p w14:paraId="30D02C0B" w14:textId="5DCC3766" w:rsidR="00895449" w:rsidRPr="004A0E0A" w:rsidRDefault="00526ECD" w:rsidP="008E2078">
      <w:pPr>
        <w:widowControl w:val="0"/>
        <w:adjustRightInd w:val="0"/>
        <w:snapToGrid w:val="0"/>
        <w:ind w:firstLine="709"/>
        <w:jc w:val="both"/>
        <w:rPr>
          <w:sz w:val="28"/>
          <w:szCs w:val="28"/>
        </w:rPr>
      </w:pPr>
      <w:r w:rsidRPr="004A0E0A">
        <w:rPr>
          <w:sz w:val="28"/>
          <w:szCs w:val="28"/>
        </w:rPr>
        <w:t>–</w:t>
      </w:r>
      <w:r w:rsidR="00895449" w:rsidRPr="004A0E0A">
        <w:rPr>
          <w:sz w:val="28"/>
          <w:szCs w:val="28"/>
        </w:rPr>
        <w:t xml:space="preserve"> Проверка чувствительности: варьируем веса каждого фактора на ±10 % и считаем, как меняется итоговый индекс; сравниваем диапазон полученных значений с базовым.</w:t>
      </w:r>
    </w:p>
    <w:p w14:paraId="3D367A30" w14:textId="38B5E0E7" w:rsidR="00895449" w:rsidRPr="004A0E0A" w:rsidRDefault="00895449" w:rsidP="008E2078">
      <w:pPr>
        <w:widowControl w:val="0"/>
        <w:adjustRightInd w:val="0"/>
        <w:snapToGrid w:val="0"/>
        <w:ind w:firstLine="709"/>
        <w:jc w:val="both"/>
        <w:rPr>
          <w:sz w:val="28"/>
          <w:szCs w:val="28"/>
        </w:rPr>
      </w:pPr>
      <w:r w:rsidRPr="004A0E0A">
        <w:rPr>
          <w:sz w:val="28"/>
          <w:szCs w:val="28"/>
        </w:rPr>
        <w:t>Результаты проверки чувствительности: при изменении веса экономического фактора на ±10% итоговый композитный индекс меняется не более чем на 3, что свидетельствует о достаточной устойчивости модели к колебаниям оценок</w:t>
      </w:r>
    </w:p>
    <w:p w14:paraId="6DFA60C2" w14:textId="1892FBC2" w:rsidR="00895449" w:rsidRPr="004A0E0A" w:rsidRDefault="00526ECD" w:rsidP="008E2078">
      <w:pPr>
        <w:widowControl w:val="0"/>
        <w:adjustRightInd w:val="0"/>
        <w:snapToGrid w:val="0"/>
        <w:ind w:firstLine="709"/>
        <w:jc w:val="both"/>
        <w:rPr>
          <w:sz w:val="28"/>
          <w:szCs w:val="28"/>
        </w:rPr>
      </w:pPr>
      <w:r w:rsidRPr="004A0E0A">
        <w:rPr>
          <w:sz w:val="28"/>
          <w:szCs w:val="28"/>
        </w:rPr>
        <w:t>–</w:t>
      </w:r>
      <w:r w:rsidR="00895449" w:rsidRPr="004A0E0A">
        <w:rPr>
          <w:sz w:val="28"/>
          <w:szCs w:val="28"/>
        </w:rPr>
        <w:t xml:space="preserve"> Корреляционный анализ между индексом и ключевыми отраслевыми показателями (темп роста выпуска, объём инвестиций).</w:t>
      </w:r>
    </w:p>
    <w:p w14:paraId="395EE86A" w14:textId="77777777" w:rsidR="00895449" w:rsidRPr="004A0E0A" w:rsidRDefault="00895449" w:rsidP="008E2078">
      <w:pPr>
        <w:widowControl w:val="0"/>
        <w:adjustRightInd w:val="0"/>
        <w:snapToGrid w:val="0"/>
        <w:ind w:firstLine="709"/>
        <w:jc w:val="both"/>
        <w:rPr>
          <w:sz w:val="28"/>
          <w:szCs w:val="28"/>
        </w:rPr>
      </w:pPr>
      <w:r w:rsidRPr="004A0E0A">
        <w:rPr>
          <w:rFonts w:eastAsiaTheme="majorEastAsia"/>
          <w:sz w:val="28"/>
          <w:szCs w:val="28"/>
        </w:rPr>
        <w:t>7. Интерпретация результатов и визуализация:</w:t>
      </w:r>
    </w:p>
    <w:p w14:paraId="090700C1" w14:textId="77777777" w:rsidR="00895449" w:rsidRPr="004A0E0A" w:rsidRDefault="00895449" w:rsidP="008E2078">
      <w:pPr>
        <w:widowControl w:val="0"/>
        <w:adjustRightInd w:val="0"/>
        <w:snapToGrid w:val="0"/>
        <w:ind w:firstLine="709"/>
        <w:jc w:val="both"/>
        <w:rPr>
          <w:sz w:val="28"/>
          <w:szCs w:val="28"/>
        </w:rPr>
      </w:pPr>
      <w:r w:rsidRPr="004A0E0A">
        <w:rPr>
          <w:sz w:val="28"/>
          <w:szCs w:val="28"/>
        </w:rPr>
        <w:t>Данная методика обеспечивает воспроизводимость, количественную обоснованность и гибкость адаптации под специфические условия аграрного сектора Казахстана, что позволяет выработать приоритетные рекомендации для повышения конкурентоспособности и устойчивости МСБ АПК.</w:t>
      </w:r>
    </w:p>
    <w:p w14:paraId="68BFD100" w14:textId="5F219395" w:rsidR="00895449" w:rsidRPr="004A0E0A" w:rsidRDefault="00895449" w:rsidP="008E2078">
      <w:pPr>
        <w:widowControl w:val="0"/>
        <w:adjustRightInd w:val="0"/>
        <w:snapToGrid w:val="0"/>
        <w:ind w:firstLine="709"/>
        <w:jc w:val="both"/>
        <w:rPr>
          <w:sz w:val="28"/>
          <w:szCs w:val="28"/>
        </w:rPr>
      </w:pPr>
      <w:r w:rsidRPr="004A0E0A">
        <w:rPr>
          <w:sz w:val="28"/>
          <w:szCs w:val="28"/>
        </w:rPr>
        <w:t>Исследование охватывало ключевых экспертов, принимающих решения в аграрно</w:t>
      </w:r>
      <w:r w:rsidR="00526ECD" w:rsidRPr="004A0E0A">
        <w:rPr>
          <w:sz w:val="28"/>
          <w:szCs w:val="28"/>
        </w:rPr>
        <w:t>–</w:t>
      </w:r>
      <w:r w:rsidRPr="004A0E0A">
        <w:rPr>
          <w:sz w:val="28"/>
          <w:szCs w:val="28"/>
        </w:rPr>
        <w:t>финансовой сфере во всех регионах Казахстана. В опросе приняли участие 42 эксперта из 17 областей (по двое респондентов: представитель областного управления сельского хозяйства и финансового института) и 6 специалистов центрального уровня (М</w:t>
      </w:r>
      <w:r w:rsidR="00793E68" w:rsidRPr="004A0E0A">
        <w:rPr>
          <w:sz w:val="28"/>
          <w:szCs w:val="28"/>
        </w:rPr>
        <w:t>СХ РК</w:t>
      </w:r>
      <w:r w:rsidRPr="004A0E0A">
        <w:rPr>
          <w:sz w:val="28"/>
          <w:szCs w:val="28"/>
        </w:rPr>
        <w:t>, М</w:t>
      </w:r>
      <w:r w:rsidR="00793E68" w:rsidRPr="004A0E0A">
        <w:rPr>
          <w:sz w:val="28"/>
          <w:szCs w:val="28"/>
        </w:rPr>
        <w:t>ЦРИАП РК</w:t>
      </w:r>
      <w:r w:rsidRPr="004A0E0A">
        <w:rPr>
          <w:sz w:val="28"/>
          <w:szCs w:val="28"/>
        </w:rPr>
        <w:t>, профильные исследовательские центры), что делает выборку репрезентативной для Delphi</w:t>
      </w:r>
      <w:r w:rsidR="00526ECD" w:rsidRPr="004A0E0A">
        <w:rPr>
          <w:sz w:val="28"/>
          <w:szCs w:val="28"/>
        </w:rPr>
        <w:t>–</w:t>
      </w:r>
      <w:r w:rsidRPr="004A0E0A">
        <w:rPr>
          <w:sz w:val="28"/>
          <w:szCs w:val="28"/>
        </w:rPr>
        <w:t>исследования по политико</w:t>
      </w:r>
      <w:r w:rsidR="00526ECD" w:rsidRPr="004A0E0A">
        <w:rPr>
          <w:sz w:val="28"/>
          <w:szCs w:val="28"/>
        </w:rPr>
        <w:t>–</w:t>
      </w:r>
      <w:r w:rsidRPr="004A0E0A">
        <w:rPr>
          <w:sz w:val="28"/>
          <w:szCs w:val="28"/>
        </w:rPr>
        <w:t>правовому и финансовому блокам.</w:t>
      </w:r>
      <w:r w:rsidR="00C947CA" w:rsidRPr="004A0E0A">
        <w:rPr>
          <w:sz w:val="28"/>
          <w:szCs w:val="28"/>
        </w:rPr>
        <w:t xml:space="preserve"> </w:t>
      </w:r>
      <w:r w:rsidRPr="004A0E0A">
        <w:rPr>
          <w:sz w:val="28"/>
          <w:szCs w:val="28"/>
        </w:rPr>
        <w:t xml:space="preserve">Методика отбора респондентов: выборка формировалась с использованием целенаправленного (purposive) отбора </w:t>
      </w:r>
      <w:r w:rsidR="00401685" w:rsidRPr="004A0E0A">
        <w:rPr>
          <w:sz w:val="28"/>
          <w:szCs w:val="28"/>
        </w:rPr>
        <w:t>–</w:t>
      </w:r>
      <w:r w:rsidRPr="004A0E0A">
        <w:rPr>
          <w:sz w:val="28"/>
          <w:szCs w:val="28"/>
        </w:rPr>
        <w:t xml:space="preserve"> через официальные списки управлений сельского хозяйства, региональных менеджеров АО «Аграрная кредитная корпорация», АО «КазАгроФинанс» и НУХ «Байтерек», а также через рекомендации </w:t>
      </w:r>
      <w:r w:rsidRPr="004A0E0A">
        <w:rPr>
          <w:sz w:val="28"/>
          <w:szCs w:val="28"/>
          <w:shd w:val="clear" w:color="auto" w:fill="FFFFFF"/>
        </w:rPr>
        <w:t>Ассоциаци</w:t>
      </w:r>
      <w:r w:rsidR="00C947CA" w:rsidRPr="004A0E0A">
        <w:rPr>
          <w:sz w:val="28"/>
          <w:szCs w:val="28"/>
          <w:shd w:val="clear" w:color="auto" w:fill="FFFFFF"/>
        </w:rPr>
        <w:t>и</w:t>
      </w:r>
      <w:r w:rsidRPr="004A0E0A">
        <w:rPr>
          <w:sz w:val="28"/>
          <w:szCs w:val="28"/>
          <w:shd w:val="clear" w:color="auto" w:fill="FFFFFF"/>
        </w:rPr>
        <w:t xml:space="preserve"> фермеров Казахстана</w:t>
      </w:r>
      <w:r w:rsidRPr="004A0E0A">
        <w:rPr>
          <w:sz w:val="28"/>
          <w:szCs w:val="28"/>
        </w:rPr>
        <w:t>. В качестве дополнительных критериев выступали: минимум три года опыта работы в соответствующей сфере и участие в региональных или республиканских программах поддержки МСБ АПК.</w:t>
      </w:r>
    </w:p>
    <w:p w14:paraId="2D0357D1" w14:textId="49967F08" w:rsidR="00CF34EA" w:rsidRPr="004A0E0A" w:rsidRDefault="00895449" w:rsidP="008E2078">
      <w:pPr>
        <w:widowControl w:val="0"/>
        <w:adjustRightInd w:val="0"/>
        <w:snapToGrid w:val="0"/>
        <w:ind w:firstLine="709"/>
        <w:jc w:val="both"/>
        <w:rPr>
          <w:sz w:val="28"/>
          <w:szCs w:val="28"/>
        </w:rPr>
      </w:pPr>
      <w:r w:rsidRPr="004A0E0A">
        <w:rPr>
          <w:sz w:val="28"/>
          <w:szCs w:val="28"/>
        </w:rPr>
        <w:t>Распространение анкет</w:t>
      </w:r>
      <w:r w:rsidR="003555DD" w:rsidRPr="004A0E0A">
        <w:rPr>
          <w:sz w:val="28"/>
          <w:szCs w:val="28"/>
        </w:rPr>
        <w:t xml:space="preserve"> </w:t>
      </w:r>
      <w:r w:rsidR="00307560" w:rsidRPr="004A0E0A">
        <w:rPr>
          <w:sz w:val="28"/>
          <w:szCs w:val="28"/>
        </w:rPr>
        <w:t>(</w:t>
      </w:r>
      <w:r w:rsidR="00903992" w:rsidRPr="004A0E0A">
        <w:rPr>
          <w:sz w:val="28"/>
          <w:szCs w:val="28"/>
        </w:rPr>
        <w:t>П</w:t>
      </w:r>
      <w:r w:rsidR="00307560" w:rsidRPr="004A0E0A">
        <w:rPr>
          <w:sz w:val="28"/>
          <w:szCs w:val="28"/>
        </w:rPr>
        <w:t xml:space="preserve">риложение </w:t>
      </w:r>
      <w:r w:rsidR="00903992" w:rsidRPr="004A0E0A">
        <w:rPr>
          <w:sz w:val="28"/>
          <w:szCs w:val="28"/>
        </w:rPr>
        <w:t>Д</w:t>
      </w:r>
      <w:r w:rsidR="00307560" w:rsidRPr="004A0E0A">
        <w:rPr>
          <w:sz w:val="28"/>
          <w:szCs w:val="28"/>
        </w:rPr>
        <w:t xml:space="preserve">), </w:t>
      </w:r>
      <w:r w:rsidRPr="004A0E0A">
        <w:rPr>
          <w:sz w:val="28"/>
          <w:szCs w:val="28"/>
        </w:rPr>
        <w:t>осуществлялось через электронную почту</w:t>
      </w:r>
      <w:r w:rsidR="0072758B" w:rsidRPr="004A0E0A">
        <w:rPr>
          <w:sz w:val="28"/>
          <w:szCs w:val="28"/>
        </w:rPr>
        <w:t>:</w:t>
      </w:r>
      <w:r w:rsidRPr="004A0E0A">
        <w:rPr>
          <w:sz w:val="28"/>
          <w:szCs w:val="28"/>
        </w:rPr>
        <w:t xml:space="preserve"> Google Forms с личным приглашением и последующими телефонными напоминаниями. В первый раунд </w:t>
      </w:r>
      <w:r w:rsidR="00834FE7" w:rsidRPr="004A0E0A">
        <w:rPr>
          <w:sz w:val="28"/>
          <w:szCs w:val="28"/>
        </w:rPr>
        <w:t>разослано</w:t>
      </w:r>
      <w:r w:rsidRPr="004A0E0A">
        <w:rPr>
          <w:sz w:val="28"/>
          <w:szCs w:val="28"/>
        </w:rPr>
        <w:t xml:space="preserve"> 50 приглашений </w:t>
      </w:r>
      <w:r w:rsidR="00401685" w:rsidRPr="004A0E0A">
        <w:rPr>
          <w:sz w:val="28"/>
          <w:szCs w:val="28"/>
        </w:rPr>
        <w:t>–</w:t>
      </w:r>
      <w:r w:rsidRPr="004A0E0A">
        <w:rPr>
          <w:sz w:val="28"/>
          <w:szCs w:val="28"/>
        </w:rPr>
        <w:t xml:space="preserve"> поступило 45 откликов </w:t>
      </w:r>
      <w:r w:rsidR="0072758B" w:rsidRPr="004A0E0A">
        <w:rPr>
          <w:sz w:val="28"/>
          <w:szCs w:val="28"/>
        </w:rPr>
        <w:t xml:space="preserve">или </w:t>
      </w:r>
      <w:r w:rsidRPr="004A0E0A">
        <w:rPr>
          <w:sz w:val="28"/>
          <w:szCs w:val="28"/>
        </w:rPr>
        <w:t>90% отклика. После анализа результатов первого раунда формировалась сводная таблица с медианными оценками; во второй раунд были приглашены все первоначальные участники для уточнения и согласования оценок (второй раунд завершили 41 эксперт, 91% от числа участников первого раунда). В результате получены окончательные оценки по каждому пункту политико</w:t>
      </w:r>
      <w:r w:rsidR="00526ECD" w:rsidRPr="004A0E0A">
        <w:rPr>
          <w:sz w:val="28"/>
          <w:szCs w:val="28"/>
        </w:rPr>
        <w:t>–</w:t>
      </w:r>
      <w:r w:rsidRPr="004A0E0A">
        <w:rPr>
          <w:sz w:val="28"/>
          <w:szCs w:val="28"/>
        </w:rPr>
        <w:t>правового и финансового блоков, которые затем нормировались в шкалу 1</w:t>
      </w:r>
      <w:r w:rsidR="00526ECD" w:rsidRPr="004A0E0A">
        <w:rPr>
          <w:sz w:val="28"/>
          <w:szCs w:val="28"/>
        </w:rPr>
        <w:t>–</w:t>
      </w:r>
      <w:r w:rsidRPr="004A0E0A">
        <w:rPr>
          <w:sz w:val="28"/>
          <w:szCs w:val="28"/>
        </w:rPr>
        <w:t>5.</w:t>
      </w:r>
      <w:r w:rsidR="00F17B25" w:rsidRPr="004A0E0A">
        <w:rPr>
          <w:sz w:val="28"/>
          <w:szCs w:val="28"/>
        </w:rPr>
        <w:t xml:space="preserve"> </w:t>
      </w:r>
    </w:p>
    <w:p w14:paraId="48A435C8" w14:textId="1ED0A062" w:rsidR="00895449" w:rsidRPr="004A0E0A" w:rsidRDefault="00CF34EA" w:rsidP="008E2078">
      <w:pPr>
        <w:widowControl w:val="0"/>
        <w:adjustRightInd w:val="0"/>
        <w:snapToGrid w:val="0"/>
        <w:ind w:firstLine="709"/>
        <w:jc w:val="both"/>
        <w:rPr>
          <w:sz w:val="28"/>
          <w:szCs w:val="28"/>
        </w:rPr>
      </w:pPr>
      <w:r w:rsidRPr="004A0E0A">
        <w:rPr>
          <w:sz w:val="28"/>
          <w:szCs w:val="28"/>
          <w:lang w:val="en-US"/>
        </w:rPr>
        <w:t>I</w:t>
      </w:r>
      <w:r w:rsidRPr="004A0E0A">
        <w:rPr>
          <w:sz w:val="28"/>
          <w:szCs w:val="28"/>
        </w:rPr>
        <w:t xml:space="preserve">. </w:t>
      </w:r>
      <w:r w:rsidR="00895449" w:rsidRPr="004A0E0A">
        <w:rPr>
          <w:sz w:val="28"/>
          <w:szCs w:val="28"/>
        </w:rPr>
        <w:t>Политико</w:t>
      </w:r>
      <w:r w:rsidR="00526ECD" w:rsidRPr="004A0E0A">
        <w:rPr>
          <w:sz w:val="28"/>
          <w:szCs w:val="28"/>
        </w:rPr>
        <w:t>–</w:t>
      </w:r>
      <w:r w:rsidR="00895449" w:rsidRPr="004A0E0A">
        <w:rPr>
          <w:sz w:val="28"/>
          <w:szCs w:val="28"/>
        </w:rPr>
        <w:t>правовой фактор (P): включает законодательство, программы субсидирования, земельные нормы, налогообложение.</w:t>
      </w:r>
      <w:r w:rsidR="00AD67A3" w:rsidRPr="004A0E0A">
        <w:rPr>
          <w:sz w:val="28"/>
          <w:szCs w:val="28"/>
        </w:rPr>
        <w:t xml:space="preserve"> </w:t>
      </w:r>
      <w:r w:rsidR="00895449" w:rsidRPr="004A0E0A">
        <w:rPr>
          <w:sz w:val="28"/>
          <w:szCs w:val="28"/>
        </w:rPr>
        <w:t>В последнее десятилетие Казахстан последовательно расширяет меры поддержки АПК</w:t>
      </w:r>
      <w:r w:rsidR="00B16362" w:rsidRPr="004A0E0A">
        <w:rPr>
          <w:sz w:val="28"/>
          <w:szCs w:val="28"/>
        </w:rPr>
        <w:t>.</w:t>
      </w:r>
      <w:r w:rsidR="00895449" w:rsidRPr="004A0E0A">
        <w:rPr>
          <w:sz w:val="28"/>
          <w:szCs w:val="28"/>
        </w:rPr>
        <w:t xml:space="preserve"> </w:t>
      </w:r>
      <w:r w:rsidR="00B16362" w:rsidRPr="004A0E0A">
        <w:rPr>
          <w:sz w:val="28"/>
          <w:szCs w:val="28"/>
        </w:rPr>
        <w:t>П</w:t>
      </w:r>
      <w:r w:rsidR="00895449" w:rsidRPr="004A0E0A">
        <w:rPr>
          <w:sz w:val="28"/>
          <w:szCs w:val="28"/>
        </w:rPr>
        <w:t xml:space="preserve">риняты </w:t>
      </w:r>
      <w:r w:rsidR="00895449" w:rsidRPr="004A0E0A">
        <w:rPr>
          <w:rFonts w:eastAsiaTheme="majorEastAsia"/>
          <w:sz w:val="28"/>
          <w:szCs w:val="28"/>
        </w:rPr>
        <w:t>Концепция развития АПК РК на 2021–2030 г</w:t>
      </w:r>
      <w:r w:rsidR="00092450" w:rsidRPr="004A0E0A">
        <w:rPr>
          <w:rFonts w:eastAsiaTheme="majorEastAsia"/>
          <w:sz w:val="28"/>
          <w:szCs w:val="28"/>
        </w:rPr>
        <w:t>оды</w:t>
      </w:r>
      <w:r w:rsidR="00895449" w:rsidRPr="004A0E0A">
        <w:rPr>
          <w:rFonts w:eastAsiaTheme="majorEastAsia"/>
          <w:sz w:val="28"/>
          <w:szCs w:val="28"/>
        </w:rPr>
        <w:t xml:space="preserve"> и</w:t>
      </w:r>
      <w:r w:rsidR="00895449" w:rsidRPr="004A0E0A">
        <w:rPr>
          <w:rFonts w:eastAsiaTheme="majorEastAsia"/>
          <w:b/>
          <w:bCs/>
          <w:sz w:val="28"/>
          <w:szCs w:val="28"/>
        </w:rPr>
        <w:t xml:space="preserve"> </w:t>
      </w:r>
      <w:r w:rsidR="00895449" w:rsidRPr="004A0E0A">
        <w:rPr>
          <w:sz w:val="28"/>
          <w:szCs w:val="28"/>
        </w:rPr>
        <w:t>Концепция развития сельских территорий Республики Казахстан на 2023 – 2027</w:t>
      </w:r>
      <w:r w:rsidR="00092450" w:rsidRPr="004A0E0A">
        <w:rPr>
          <w:sz w:val="28"/>
          <w:szCs w:val="28"/>
        </w:rPr>
        <w:t xml:space="preserve"> </w:t>
      </w:r>
      <w:r w:rsidR="00895449" w:rsidRPr="004A0E0A">
        <w:rPr>
          <w:sz w:val="28"/>
          <w:szCs w:val="28"/>
        </w:rPr>
        <w:t>г</w:t>
      </w:r>
      <w:r w:rsidR="00092450" w:rsidRPr="004A0E0A">
        <w:rPr>
          <w:sz w:val="28"/>
          <w:szCs w:val="28"/>
        </w:rPr>
        <w:t>оды</w:t>
      </w:r>
      <w:r w:rsidR="00895449" w:rsidRPr="004A0E0A">
        <w:rPr>
          <w:sz w:val="28"/>
          <w:szCs w:val="28"/>
        </w:rPr>
        <w:t>, реализуются программы льготного лизинга техники, субсидирования процентных ставок и грантовых конкурсов для фермеров (</w:t>
      </w:r>
      <w:r w:rsidR="00B04B01" w:rsidRPr="004A0E0A">
        <w:rPr>
          <w:sz w:val="28"/>
          <w:szCs w:val="28"/>
        </w:rPr>
        <w:t>П</w:t>
      </w:r>
      <w:r w:rsidR="00497D11" w:rsidRPr="004A0E0A">
        <w:rPr>
          <w:sz w:val="28"/>
          <w:szCs w:val="28"/>
        </w:rPr>
        <w:t xml:space="preserve">риложение </w:t>
      </w:r>
      <w:r w:rsidR="00B04B01" w:rsidRPr="004A0E0A">
        <w:rPr>
          <w:sz w:val="28"/>
          <w:szCs w:val="28"/>
        </w:rPr>
        <w:t>Е, таблица Е</w:t>
      </w:r>
      <w:r w:rsidR="00A12CAE" w:rsidRPr="004A0E0A">
        <w:rPr>
          <w:sz w:val="28"/>
          <w:szCs w:val="28"/>
        </w:rPr>
        <w:t>.</w:t>
      </w:r>
      <w:r w:rsidR="00B04B01" w:rsidRPr="004A0E0A">
        <w:rPr>
          <w:sz w:val="28"/>
          <w:szCs w:val="28"/>
        </w:rPr>
        <w:t>1</w:t>
      </w:r>
      <w:r w:rsidR="00895449" w:rsidRPr="004A0E0A">
        <w:rPr>
          <w:sz w:val="28"/>
          <w:szCs w:val="28"/>
        </w:rPr>
        <w:t xml:space="preserve">). Предпринимательский кодекс Республики Казахстан диктует единые требования к скорости и алгоритму регистрации ИП, ТОО и фермерских хозяйств (КФХ). За счёт введённых стандартов </w:t>
      </w:r>
      <w:r w:rsidR="00526ECD" w:rsidRPr="004A0E0A">
        <w:rPr>
          <w:sz w:val="28"/>
          <w:szCs w:val="28"/>
        </w:rPr>
        <w:t>–</w:t>
      </w:r>
      <w:r w:rsidR="00895449" w:rsidRPr="004A0E0A">
        <w:rPr>
          <w:sz w:val="28"/>
          <w:szCs w:val="28"/>
        </w:rPr>
        <w:t xml:space="preserve"> «одного окна» при регистрации, автоматизации процедур </w:t>
      </w:r>
      <w:r w:rsidR="00401685" w:rsidRPr="004A0E0A">
        <w:rPr>
          <w:sz w:val="28"/>
          <w:szCs w:val="28"/>
        </w:rPr>
        <w:t>–</w:t>
      </w:r>
      <w:r w:rsidR="00895449" w:rsidRPr="004A0E0A">
        <w:rPr>
          <w:sz w:val="28"/>
          <w:szCs w:val="28"/>
        </w:rPr>
        <w:t xml:space="preserve"> агробизнес (включая МСБ) получает возможность быстрее выходить на рынок после формирования юридического лица. </w:t>
      </w:r>
      <w:r w:rsidR="00401685" w:rsidRPr="004A0E0A">
        <w:rPr>
          <w:sz w:val="28"/>
          <w:szCs w:val="28"/>
        </w:rPr>
        <w:t>К</w:t>
      </w:r>
      <w:r w:rsidR="00895449" w:rsidRPr="004A0E0A">
        <w:rPr>
          <w:sz w:val="28"/>
          <w:szCs w:val="28"/>
        </w:rPr>
        <w:t xml:space="preserve">одекс закрепляет перечень возможных мер (льготы, субсидии, гарантии), однако без конкретики по АПК. Для МСБ АПК это означает, что правовая база «поддержки» существует, но само внимание к аграрному сегменту конкретизируется через отраслевые программы. В 2023 г. </w:t>
      </w:r>
      <w:r w:rsidR="00401685" w:rsidRPr="004A0E0A">
        <w:rPr>
          <w:sz w:val="28"/>
          <w:szCs w:val="28"/>
        </w:rPr>
        <w:t>В</w:t>
      </w:r>
      <w:r w:rsidR="00895449" w:rsidRPr="004A0E0A">
        <w:rPr>
          <w:sz w:val="28"/>
          <w:szCs w:val="28"/>
        </w:rPr>
        <w:t xml:space="preserve"> Земельный кодекс внесены поправки, упрощающие оформление и пролонгацию арендных договоров на паи, что снижает транзакционные издержки МСБ АПК. Закон Республики Казахстан «О государственном регулировании развития </w:t>
      </w:r>
      <w:r w:rsidR="008D73EA" w:rsidRPr="004A0E0A">
        <w:rPr>
          <w:sz w:val="28"/>
          <w:szCs w:val="28"/>
        </w:rPr>
        <w:t>АПК</w:t>
      </w:r>
      <w:r w:rsidR="00895449" w:rsidRPr="004A0E0A">
        <w:rPr>
          <w:sz w:val="28"/>
          <w:szCs w:val="28"/>
        </w:rPr>
        <w:t xml:space="preserve"> и сельских территорий»</w:t>
      </w:r>
      <w:r w:rsidR="00895449" w:rsidRPr="004A0E0A">
        <w:rPr>
          <w:rFonts w:eastAsiaTheme="majorEastAsia"/>
          <w:sz w:val="28"/>
          <w:szCs w:val="28"/>
        </w:rPr>
        <w:t xml:space="preserve"> </w:t>
      </w:r>
      <w:r w:rsidR="00895449" w:rsidRPr="004A0E0A">
        <w:rPr>
          <w:sz w:val="28"/>
          <w:szCs w:val="28"/>
        </w:rPr>
        <w:t xml:space="preserve">закрепляет перечень мер (льготное кредитование, гранты, гарантийные фонды), что облегчает доступ МСБ к финансам и снижает риски невозврата. Положения о поддержке сбыта отечественной продукции (организация аукционов, ярмарок, маркетинговые инициативы) дают возможность МСБ АПК выйти на новые рынки и увеличивать объёмы продаж. Введение единых санитарных стандартов и контроль за их соблюдением снижает барьеры при экспорте. Однако мелкие производители сталкиваются с высокими затратами на сертификацию. Концепция развития </w:t>
      </w:r>
      <w:r w:rsidR="00BD6F40" w:rsidRPr="004A0E0A">
        <w:rPr>
          <w:sz w:val="28"/>
          <w:szCs w:val="28"/>
        </w:rPr>
        <w:t xml:space="preserve">АПК </w:t>
      </w:r>
      <w:r w:rsidR="00895449" w:rsidRPr="004A0E0A">
        <w:rPr>
          <w:sz w:val="28"/>
          <w:szCs w:val="28"/>
        </w:rPr>
        <w:t>Р</w:t>
      </w:r>
      <w:r w:rsidR="00BD6F40" w:rsidRPr="004A0E0A">
        <w:rPr>
          <w:sz w:val="28"/>
          <w:szCs w:val="28"/>
        </w:rPr>
        <w:t>К</w:t>
      </w:r>
      <w:r w:rsidR="00895449" w:rsidRPr="004A0E0A">
        <w:rPr>
          <w:sz w:val="28"/>
          <w:szCs w:val="28"/>
        </w:rPr>
        <w:t xml:space="preserve"> на 2021 </w:t>
      </w:r>
      <w:r w:rsidR="00526ECD" w:rsidRPr="004A0E0A">
        <w:rPr>
          <w:sz w:val="28"/>
          <w:szCs w:val="28"/>
        </w:rPr>
        <w:t>–</w:t>
      </w:r>
      <w:r w:rsidR="00895449" w:rsidRPr="004A0E0A">
        <w:rPr>
          <w:sz w:val="28"/>
          <w:szCs w:val="28"/>
        </w:rPr>
        <w:t xml:space="preserve"> 2030 г</w:t>
      </w:r>
      <w:r w:rsidR="00092450" w:rsidRPr="004A0E0A">
        <w:rPr>
          <w:sz w:val="28"/>
          <w:szCs w:val="28"/>
        </w:rPr>
        <w:t>оды</w:t>
      </w:r>
      <w:r w:rsidR="00895449" w:rsidRPr="004A0E0A">
        <w:rPr>
          <w:sz w:val="28"/>
          <w:szCs w:val="28"/>
        </w:rPr>
        <w:t xml:space="preserve"> предусматривает формирование отраслевых кластеров (рыбный, мясомолочный, растениеводческий), создание специализированных агропарков и технопарков, цифровизацию управления (GIS, дистанционный мониторинг). Участие в кластерах даёт доступ к общим складам и снижает логистические издержки, а также возможность закупать технику совместно, снижая себестоимость. Правила субсидирования расходов АПК при инвестиционных вложениях</w:t>
      </w:r>
      <w:r w:rsidR="00895449" w:rsidRPr="004A0E0A">
        <w:rPr>
          <w:rFonts w:eastAsiaTheme="majorEastAsia"/>
          <w:sz w:val="28"/>
          <w:szCs w:val="28"/>
        </w:rPr>
        <w:t xml:space="preserve"> регламентируют </w:t>
      </w:r>
      <w:r w:rsidR="00895449" w:rsidRPr="004A0E0A">
        <w:rPr>
          <w:sz w:val="28"/>
          <w:szCs w:val="28"/>
        </w:rPr>
        <w:t>возмещение 20–30 % стоимости оборудования (в зависимости от типа техники и региона) позволяет фермерам быстрее обновлять парк машин, снизив порог вхождения в поточное производство. В перечень возмещаемых затрат входят: покупка тракторов, комбайнов, оборудования для переработки, животноводческого оборудования, строительство теплиц, объектов хранения и пр. Налоговые преференции (</w:t>
      </w:r>
      <w:r w:rsidR="00895449" w:rsidRPr="004A0E0A">
        <w:rPr>
          <w:sz w:val="28"/>
          <w:szCs w:val="28"/>
          <w:shd w:val="clear" w:color="auto" w:fill="FFFFFF"/>
        </w:rPr>
        <w:t>спецрежимы для производителей сельхозпродукции, занятых ее производством, переработкой и реализацией и сельхозкооперативов, занятых производством, заготовкой, хранением, переработкой и реализацией продукции Ст.698 и для крестьянских и фермерских хозяйств</w:t>
      </w:r>
      <w:r w:rsidR="00895449" w:rsidRPr="004A0E0A">
        <w:rPr>
          <w:sz w:val="28"/>
          <w:szCs w:val="28"/>
        </w:rPr>
        <w:t xml:space="preserve"> </w:t>
      </w:r>
      <w:r w:rsidR="00895449" w:rsidRPr="004A0E0A">
        <w:rPr>
          <w:sz w:val="28"/>
          <w:szCs w:val="28"/>
          <w:shd w:val="clear" w:color="auto" w:fill="FFFFFF"/>
        </w:rPr>
        <w:t>ст.702 НК РК)</w:t>
      </w:r>
      <w:r w:rsidR="00895449" w:rsidRPr="004A0E0A">
        <w:rPr>
          <w:sz w:val="28"/>
          <w:szCs w:val="28"/>
        </w:rPr>
        <w:t xml:space="preserve"> стимулируют модернизацию производственных мощностей.</w:t>
      </w:r>
    </w:p>
    <w:p w14:paraId="5EB00DB9" w14:textId="77777777" w:rsidR="00895449" w:rsidRPr="004A0E0A" w:rsidRDefault="00895449" w:rsidP="008E2078">
      <w:pPr>
        <w:widowControl w:val="0"/>
        <w:adjustRightInd w:val="0"/>
        <w:snapToGrid w:val="0"/>
        <w:ind w:firstLine="709"/>
        <w:jc w:val="both"/>
        <w:rPr>
          <w:sz w:val="28"/>
          <w:szCs w:val="28"/>
        </w:rPr>
      </w:pPr>
      <w:r w:rsidRPr="004A0E0A">
        <w:rPr>
          <w:sz w:val="28"/>
          <w:szCs w:val="28"/>
        </w:rPr>
        <w:t>Перечисленные меры создают фундамент для системного развития МСБ АПК, однако на практике эффект зависит от качества исполнения на региональном уровне: скорости и прозрачности процессов, достаточности финансирования и отсутствия «узких» бюрократических звеньев. Рекомендации направлены на то, чтобы устранить эти пробелы и сделать поддержку МСБ АПК более адресной, оперативной и доступной для всех регионов Казахстана.</w:t>
      </w:r>
    </w:p>
    <w:p w14:paraId="230B6AC5" w14:textId="44A57F7B" w:rsidR="00895449" w:rsidRPr="004A0E0A" w:rsidRDefault="00531209" w:rsidP="008E2078">
      <w:pPr>
        <w:widowControl w:val="0"/>
        <w:adjustRightInd w:val="0"/>
        <w:snapToGrid w:val="0"/>
        <w:ind w:firstLine="709"/>
        <w:jc w:val="both"/>
        <w:outlineLvl w:val="1"/>
        <w:rPr>
          <w:rFonts w:eastAsiaTheme="majorEastAsia"/>
          <w:sz w:val="28"/>
          <w:szCs w:val="28"/>
        </w:rPr>
      </w:pPr>
      <w:r w:rsidRPr="004A0E0A">
        <w:rPr>
          <w:rFonts w:eastAsiaTheme="majorEastAsia"/>
          <w:sz w:val="28"/>
          <w:szCs w:val="28"/>
        </w:rPr>
        <w:t xml:space="preserve">В </w:t>
      </w:r>
      <w:r w:rsidR="00B04B01" w:rsidRPr="004A0E0A">
        <w:rPr>
          <w:rFonts w:eastAsiaTheme="majorEastAsia"/>
          <w:sz w:val="28"/>
          <w:szCs w:val="28"/>
        </w:rPr>
        <w:t>П</w:t>
      </w:r>
      <w:r w:rsidR="00CF34EA" w:rsidRPr="004A0E0A">
        <w:rPr>
          <w:rFonts w:eastAsiaTheme="majorEastAsia"/>
          <w:sz w:val="28"/>
          <w:szCs w:val="28"/>
        </w:rPr>
        <w:t>риложени</w:t>
      </w:r>
      <w:r w:rsidR="00563CFC" w:rsidRPr="004A0E0A">
        <w:rPr>
          <w:rFonts w:eastAsiaTheme="majorEastAsia"/>
          <w:sz w:val="28"/>
          <w:szCs w:val="28"/>
        </w:rPr>
        <w:t>и</w:t>
      </w:r>
      <w:r w:rsidR="00CF34EA" w:rsidRPr="004A0E0A">
        <w:rPr>
          <w:rFonts w:eastAsiaTheme="majorEastAsia"/>
          <w:sz w:val="28"/>
          <w:szCs w:val="28"/>
        </w:rPr>
        <w:t xml:space="preserve"> </w:t>
      </w:r>
      <w:r w:rsidR="00B04B01" w:rsidRPr="004A0E0A">
        <w:rPr>
          <w:rFonts w:eastAsiaTheme="majorEastAsia"/>
          <w:sz w:val="28"/>
          <w:szCs w:val="28"/>
        </w:rPr>
        <w:t>Е</w:t>
      </w:r>
      <w:r w:rsidR="0072758B" w:rsidRPr="004A0E0A">
        <w:rPr>
          <w:rFonts w:eastAsiaTheme="majorEastAsia"/>
          <w:sz w:val="28"/>
          <w:szCs w:val="28"/>
        </w:rPr>
        <w:t xml:space="preserve">, таблица </w:t>
      </w:r>
      <w:r w:rsidR="00B04B01" w:rsidRPr="004A0E0A">
        <w:rPr>
          <w:rFonts w:eastAsiaTheme="majorEastAsia"/>
          <w:sz w:val="28"/>
          <w:szCs w:val="28"/>
        </w:rPr>
        <w:t>Е</w:t>
      </w:r>
      <w:r w:rsidR="00A12CAE" w:rsidRPr="004A0E0A">
        <w:rPr>
          <w:rFonts w:eastAsiaTheme="majorEastAsia"/>
          <w:sz w:val="28"/>
          <w:szCs w:val="28"/>
        </w:rPr>
        <w:t>.</w:t>
      </w:r>
      <w:r w:rsidR="00B04B01" w:rsidRPr="004A0E0A">
        <w:rPr>
          <w:rFonts w:eastAsiaTheme="majorEastAsia"/>
          <w:sz w:val="28"/>
          <w:szCs w:val="28"/>
        </w:rPr>
        <w:t>2</w:t>
      </w:r>
      <w:r w:rsidR="00895449" w:rsidRPr="004A0E0A">
        <w:rPr>
          <w:rFonts w:eastAsiaTheme="majorEastAsia"/>
          <w:sz w:val="28"/>
          <w:szCs w:val="28"/>
        </w:rPr>
        <w:t xml:space="preserve"> приводится сводка экспертных оценок для всех областей по вопросам из составленных анкет политико</w:t>
      </w:r>
      <w:r w:rsidR="00526ECD" w:rsidRPr="004A0E0A">
        <w:rPr>
          <w:rFonts w:eastAsiaTheme="majorEastAsia"/>
          <w:sz w:val="28"/>
          <w:szCs w:val="28"/>
        </w:rPr>
        <w:t>–</w:t>
      </w:r>
      <w:r w:rsidR="00895449" w:rsidRPr="004A0E0A">
        <w:rPr>
          <w:rFonts w:eastAsiaTheme="majorEastAsia"/>
          <w:sz w:val="28"/>
          <w:szCs w:val="28"/>
        </w:rPr>
        <w:t>правового</w:t>
      </w:r>
      <w:r w:rsidR="00563CFC" w:rsidRPr="004A0E0A">
        <w:rPr>
          <w:rFonts w:eastAsiaTheme="majorEastAsia"/>
          <w:sz w:val="28"/>
          <w:szCs w:val="28"/>
        </w:rPr>
        <w:t xml:space="preserve"> </w:t>
      </w:r>
      <w:r w:rsidR="00895449" w:rsidRPr="004A0E0A">
        <w:rPr>
          <w:rFonts w:eastAsiaTheme="majorEastAsia"/>
          <w:sz w:val="28"/>
          <w:szCs w:val="28"/>
        </w:rPr>
        <w:t>блока. Легенда оценок:</w:t>
      </w:r>
    </w:p>
    <w:p w14:paraId="080BC503" w14:textId="038276F0" w:rsidR="00895449" w:rsidRPr="004A0E0A" w:rsidRDefault="00895449" w:rsidP="008E2078">
      <w:pPr>
        <w:widowControl w:val="0"/>
        <w:adjustRightInd w:val="0"/>
        <w:snapToGrid w:val="0"/>
        <w:ind w:firstLine="709"/>
        <w:jc w:val="both"/>
        <w:rPr>
          <w:sz w:val="28"/>
          <w:szCs w:val="28"/>
        </w:rPr>
      </w:pPr>
      <w:r w:rsidRPr="004A0E0A">
        <w:rPr>
          <w:sz w:val="28"/>
          <w:szCs w:val="28"/>
        </w:rPr>
        <w:t xml:space="preserve">1 </w:t>
      </w:r>
      <w:r w:rsidR="00526ECD" w:rsidRPr="004A0E0A">
        <w:rPr>
          <w:sz w:val="28"/>
          <w:szCs w:val="28"/>
        </w:rPr>
        <w:t>–</w:t>
      </w:r>
      <w:r w:rsidRPr="004A0E0A">
        <w:rPr>
          <w:sz w:val="28"/>
          <w:szCs w:val="28"/>
        </w:rPr>
        <w:t xml:space="preserve"> практически не реализовано / крайне низкая доступность</w:t>
      </w:r>
    </w:p>
    <w:p w14:paraId="4691B578" w14:textId="51F5CF6B" w:rsidR="00895449" w:rsidRPr="004A0E0A" w:rsidRDefault="00895449" w:rsidP="008E2078">
      <w:pPr>
        <w:widowControl w:val="0"/>
        <w:adjustRightInd w:val="0"/>
        <w:snapToGrid w:val="0"/>
        <w:ind w:firstLine="709"/>
        <w:jc w:val="both"/>
        <w:rPr>
          <w:sz w:val="28"/>
          <w:szCs w:val="28"/>
        </w:rPr>
      </w:pPr>
      <w:r w:rsidRPr="004A0E0A">
        <w:rPr>
          <w:sz w:val="28"/>
          <w:szCs w:val="28"/>
        </w:rPr>
        <w:t xml:space="preserve">2 </w:t>
      </w:r>
      <w:r w:rsidR="00526ECD" w:rsidRPr="004A0E0A">
        <w:rPr>
          <w:sz w:val="28"/>
          <w:szCs w:val="28"/>
        </w:rPr>
        <w:t>–</w:t>
      </w:r>
      <w:r w:rsidRPr="004A0E0A">
        <w:rPr>
          <w:sz w:val="28"/>
          <w:szCs w:val="28"/>
        </w:rPr>
        <w:t xml:space="preserve"> реализовано/доступно ниже среднего</w:t>
      </w:r>
    </w:p>
    <w:p w14:paraId="5EEB8AF8" w14:textId="06CD6D36" w:rsidR="00895449" w:rsidRPr="004A0E0A" w:rsidRDefault="00895449" w:rsidP="008E2078">
      <w:pPr>
        <w:widowControl w:val="0"/>
        <w:adjustRightInd w:val="0"/>
        <w:snapToGrid w:val="0"/>
        <w:ind w:firstLine="709"/>
        <w:jc w:val="both"/>
        <w:rPr>
          <w:sz w:val="28"/>
          <w:szCs w:val="28"/>
        </w:rPr>
      </w:pPr>
      <w:r w:rsidRPr="004A0E0A">
        <w:rPr>
          <w:sz w:val="28"/>
          <w:szCs w:val="28"/>
        </w:rPr>
        <w:t xml:space="preserve">3 </w:t>
      </w:r>
      <w:r w:rsidR="00526ECD" w:rsidRPr="004A0E0A">
        <w:rPr>
          <w:sz w:val="28"/>
          <w:szCs w:val="28"/>
        </w:rPr>
        <w:t>–</w:t>
      </w:r>
      <w:r w:rsidRPr="004A0E0A">
        <w:rPr>
          <w:sz w:val="28"/>
          <w:szCs w:val="28"/>
        </w:rPr>
        <w:t xml:space="preserve"> реализовано/доступно на среднем уровне (есть серьёзные ограничения)</w:t>
      </w:r>
    </w:p>
    <w:p w14:paraId="0D3F25C9" w14:textId="5A4A6C7C" w:rsidR="00895449" w:rsidRPr="004A0E0A" w:rsidRDefault="00895449" w:rsidP="008E2078">
      <w:pPr>
        <w:widowControl w:val="0"/>
        <w:adjustRightInd w:val="0"/>
        <w:snapToGrid w:val="0"/>
        <w:ind w:firstLine="709"/>
        <w:jc w:val="both"/>
        <w:rPr>
          <w:sz w:val="28"/>
          <w:szCs w:val="28"/>
        </w:rPr>
      </w:pPr>
      <w:r w:rsidRPr="004A0E0A">
        <w:rPr>
          <w:sz w:val="28"/>
          <w:szCs w:val="28"/>
        </w:rPr>
        <w:t xml:space="preserve">4 </w:t>
      </w:r>
      <w:r w:rsidR="00526ECD" w:rsidRPr="004A0E0A">
        <w:rPr>
          <w:sz w:val="28"/>
          <w:szCs w:val="28"/>
        </w:rPr>
        <w:t>–</w:t>
      </w:r>
      <w:r w:rsidRPr="004A0E0A">
        <w:rPr>
          <w:sz w:val="28"/>
          <w:szCs w:val="28"/>
        </w:rPr>
        <w:t xml:space="preserve"> реализовано практически полностью / высокая доступность (незначительные недостатки)</w:t>
      </w:r>
    </w:p>
    <w:p w14:paraId="4A9953C1" w14:textId="0E1AC9F9" w:rsidR="00895449" w:rsidRPr="004A0E0A" w:rsidRDefault="00895449" w:rsidP="008E2078">
      <w:pPr>
        <w:widowControl w:val="0"/>
        <w:adjustRightInd w:val="0"/>
        <w:snapToGrid w:val="0"/>
        <w:ind w:firstLine="709"/>
        <w:jc w:val="both"/>
        <w:rPr>
          <w:sz w:val="28"/>
          <w:szCs w:val="28"/>
        </w:rPr>
      </w:pPr>
      <w:r w:rsidRPr="004A0E0A">
        <w:rPr>
          <w:sz w:val="28"/>
          <w:szCs w:val="28"/>
        </w:rPr>
        <w:t xml:space="preserve">5 </w:t>
      </w:r>
      <w:r w:rsidR="00526ECD" w:rsidRPr="004A0E0A">
        <w:rPr>
          <w:sz w:val="28"/>
          <w:szCs w:val="28"/>
        </w:rPr>
        <w:t>–</w:t>
      </w:r>
      <w:r w:rsidRPr="004A0E0A">
        <w:rPr>
          <w:sz w:val="28"/>
          <w:szCs w:val="28"/>
        </w:rPr>
        <w:t xml:space="preserve"> реализовано полностью / максимально эффективно для региона</w:t>
      </w:r>
    </w:p>
    <w:p w14:paraId="772EF4BE" w14:textId="77777777" w:rsidR="00895449" w:rsidRPr="004A0E0A" w:rsidRDefault="00895449" w:rsidP="008E2078">
      <w:pPr>
        <w:widowControl w:val="0"/>
        <w:adjustRightInd w:val="0"/>
        <w:snapToGrid w:val="0"/>
        <w:ind w:firstLine="709"/>
        <w:jc w:val="both"/>
        <w:rPr>
          <w:sz w:val="28"/>
          <w:szCs w:val="28"/>
        </w:rPr>
      </w:pPr>
      <w:r w:rsidRPr="004A0E0A">
        <w:rPr>
          <w:sz w:val="28"/>
          <w:szCs w:val="28"/>
        </w:rPr>
        <w:t>Для каждой области указаны оценки сразу по всем пунктам анкеты:</w:t>
      </w:r>
    </w:p>
    <w:p w14:paraId="4AD87457" w14:textId="286CA78F" w:rsidR="00563CFC" w:rsidRPr="004A0E0A" w:rsidRDefault="00895449" w:rsidP="008E2078">
      <w:pPr>
        <w:widowControl w:val="0"/>
        <w:adjustRightInd w:val="0"/>
        <w:snapToGrid w:val="0"/>
        <w:ind w:firstLine="709"/>
        <w:jc w:val="both"/>
        <w:rPr>
          <w:sz w:val="28"/>
          <w:szCs w:val="28"/>
        </w:rPr>
      </w:pPr>
      <w:r w:rsidRPr="004A0E0A">
        <w:rPr>
          <w:sz w:val="28"/>
          <w:szCs w:val="28"/>
        </w:rPr>
        <w:t xml:space="preserve">Qₚ₁…Qₚ₆ </w:t>
      </w:r>
      <w:r w:rsidR="00526ECD" w:rsidRPr="004A0E0A">
        <w:rPr>
          <w:sz w:val="28"/>
          <w:szCs w:val="28"/>
        </w:rPr>
        <w:t>–</w:t>
      </w:r>
      <w:r w:rsidRPr="004A0E0A">
        <w:rPr>
          <w:sz w:val="28"/>
          <w:szCs w:val="28"/>
        </w:rPr>
        <w:t xml:space="preserve"> пункты политико</w:t>
      </w:r>
      <w:r w:rsidR="00526ECD" w:rsidRPr="004A0E0A">
        <w:rPr>
          <w:sz w:val="28"/>
          <w:szCs w:val="28"/>
        </w:rPr>
        <w:t>–</w:t>
      </w:r>
      <w:r w:rsidRPr="004A0E0A">
        <w:rPr>
          <w:sz w:val="28"/>
          <w:szCs w:val="28"/>
        </w:rPr>
        <w:t>правового блока (раздел «Анкета по политико</w:t>
      </w:r>
      <w:r w:rsidR="00526ECD" w:rsidRPr="004A0E0A">
        <w:rPr>
          <w:sz w:val="28"/>
          <w:szCs w:val="28"/>
        </w:rPr>
        <w:t>–</w:t>
      </w:r>
      <w:r w:rsidRPr="004A0E0A">
        <w:rPr>
          <w:sz w:val="28"/>
          <w:szCs w:val="28"/>
        </w:rPr>
        <w:t>правовому блоку»)</w:t>
      </w:r>
    </w:p>
    <w:p w14:paraId="38D8CDED" w14:textId="082F5167" w:rsidR="00895449" w:rsidRPr="004A0E0A" w:rsidRDefault="00895449" w:rsidP="008E2078">
      <w:pPr>
        <w:widowControl w:val="0"/>
        <w:adjustRightInd w:val="0"/>
        <w:snapToGrid w:val="0"/>
        <w:ind w:firstLine="709"/>
        <w:jc w:val="both"/>
        <w:rPr>
          <w:sz w:val="28"/>
          <w:szCs w:val="28"/>
        </w:rPr>
      </w:pPr>
      <w:r w:rsidRPr="004A0E0A">
        <w:rPr>
          <w:sz w:val="28"/>
          <w:szCs w:val="28"/>
        </w:rPr>
        <w:t>Складываем оценки по всем пунктам (1…10) для данного региона.</w:t>
      </w:r>
    </w:p>
    <w:p w14:paraId="2B6700F5" w14:textId="227717F5" w:rsidR="00D5228D" w:rsidRPr="004A0E0A" w:rsidRDefault="00895449" w:rsidP="008E2078">
      <w:pPr>
        <w:widowControl w:val="0"/>
        <w:adjustRightInd w:val="0"/>
        <w:snapToGrid w:val="0"/>
        <w:ind w:firstLine="709"/>
        <w:jc w:val="both"/>
        <w:rPr>
          <w:sz w:val="16"/>
          <w:szCs w:val="16"/>
        </w:rPr>
      </w:pPr>
      <w:r w:rsidRPr="004A0E0A">
        <w:rPr>
          <w:sz w:val="28"/>
          <w:szCs w:val="28"/>
        </w:rPr>
        <w:t>Нормализуем сумму в диапазон 1…5</w:t>
      </w:r>
      <w:r w:rsidR="003C5D31" w:rsidRPr="004A0E0A">
        <w:rPr>
          <w:sz w:val="28"/>
          <w:szCs w:val="28"/>
        </w:rPr>
        <w:t xml:space="preserve"> по формуле 3.</w:t>
      </w:r>
    </w:p>
    <w:p w14:paraId="29767541" w14:textId="1733CA0E" w:rsidR="00895449" w:rsidRPr="004A0E0A" w:rsidRDefault="00895449" w:rsidP="008E2078">
      <w:pPr>
        <w:widowControl w:val="0"/>
        <w:adjustRightInd w:val="0"/>
        <w:snapToGrid w:val="0"/>
        <w:ind w:firstLine="709"/>
        <w:jc w:val="both"/>
        <w:rPr>
          <w:sz w:val="28"/>
          <w:szCs w:val="28"/>
        </w:rPr>
      </w:pPr>
      <w:r w:rsidRPr="004A0E0A">
        <w:rPr>
          <w:sz w:val="28"/>
          <w:szCs w:val="28"/>
        </w:rPr>
        <w:t>Получим нормированные политико</w:t>
      </w:r>
      <w:r w:rsidR="00526ECD" w:rsidRPr="004A0E0A">
        <w:rPr>
          <w:sz w:val="28"/>
          <w:szCs w:val="28"/>
        </w:rPr>
        <w:t>–</w:t>
      </w:r>
      <w:r w:rsidRPr="004A0E0A">
        <w:rPr>
          <w:sz w:val="28"/>
          <w:szCs w:val="28"/>
        </w:rPr>
        <w:t>правовой субиндекс</w:t>
      </w:r>
    </w:p>
    <w:p w14:paraId="01525383" w14:textId="1C186E26" w:rsidR="00DA24D9" w:rsidRPr="004A0E0A" w:rsidRDefault="00CF34EA" w:rsidP="008E2078">
      <w:pPr>
        <w:widowControl w:val="0"/>
        <w:adjustRightInd w:val="0"/>
        <w:snapToGrid w:val="0"/>
        <w:ind w:firstLine="709"/>
        <w:jc w:val="both"/>
        <w:rPr>
          <w:sz w:val="28"/>
          <w:szCs w:val="28"/>
        </w:rPr>
      </w:pPr>
      <w:r w:rsidRPr="004A0E0A">
        <w:rPr>
          <w:sz w:val="28"/>
          <w:szCs w:val="28"/>
          <w:lang w:val="en-US"/>
        </w:rPr>
        <w:t>II</w:t>
      </w:r>
      <w:r w:rsidR="00895449" w:rsidRPr="004A0E0A">
        <w:rPr>
          <w:sz w:val="28"/>
          <w:szCs w:val="28"/>
        </w:rPr>
        <w:t>. Экономический фактор (E): отражает динамику ВВП АПК, долю МСБ в выпуске, условия кредитования и инвестиционные риски.</w:t>
      </w:r>
      <w:r w:rsidR="00AD67A3" w:rsidRPr="004A0E0A">
        <w:rPr>
          <w:sz w:val="28"/>
          <w:szCs w:val="28"/>
        </w:rPr>
        <w:t xml:space="preserve"> </w:t>
      </w:r>
      <w:r w:rsidR="00895449" w:rsidRPr="004A0E0A">
        <w:rPr>
          <w:sz w:val="28"/>
          <w:szCs w:val="28"/>
        </w:rPr>
        <w:t>Анализ ключевых экономических показателей МСБ АПК (</w:t>
      </w:r>
      <w:r w:rsidR="006377F3" w:rsidRPr="004A0E0A">
        <w:rPr>
          <w:sz w:val="28"/>
          <w:szCs w:val="28"/>
        </w:rPr>
        <w:t>П</w:t>
      </w:r>
      <w:r w:rsidR="00D2316C" w:rsidRPr="004A0E0A">
        <w:rPr>
          <w:sz w:val="28"/>
          <w:szCs w:val="28"/>
        </w:rPr>
        <w:t xml:space="preserve">риложение </w:t>
      </w:r>
      <w:r w:rsidR="006377F3" w:rsidRPr="004A0E0A">
        <w:rPr>
          <w:sz w:val="28"/>
          <w:szCs w:val="28"/>
        </w:rPr>
        <w:t>Е, таблица Е</w:t>
      </w:r>
      <w:r w:rsidR="00A12CAE" w:rsidRPr="004A0E0A">
        <w:rPr>
          <w:sz w:val="28"/>
          <w:szCs w:val="28"/>
        </w:rPr>
        <w:t>.</w:t>
      </w:r>
      <w:r w:rsidR="006377F3" w:rsidRPr="004A0E0A">
        <w:rPr>
          <w:sz w:val="28"/>
          <w:szCs w:val="28"/>
        </w:rPr>
        <w:t>4</w:t>
      </w:r>
      <w:r w:rsidR="00895449" w:rsidRPr="004A0E0A">
        <w:rPr>
          <w:sz w:val="28"/>
          <w:szCs w:val="28"/>
        </w:rPr>
        <w:t xml:space="preserve">) </w:t>
      </w:r>
      <w:r w:rsidR="00092450" w:rsidRPr="004A0E0A">
        <w:rPr>
          <w:sz w:val="28"/>
          <w:szCs w:val="28"/>
        </w:rPr>
        <w:t>показывает</w:t>
      </w:r>
      <w:r w:rsidR="00D2316C" w:rsidRPr="004A0E0A">
        <w:rPr>
          <w:sz w:val="28"/>
          <w:szCs w:val="28"/>
        </w:rPr>
        <w:t>,</w:t>
      </w:r>
      <w:r w:rsidR="00092450" w:rsidRPr="004A0E0A">
        <w:rPr>
          <w:sz w:val="28"/>
          <w:szCs w:val="28"/>
        </w:rPr>
        <w:t xml:space="preserve"> </w:t>
      </w:r>
      <w:r w:rsidR="00895449" w:rsidRPr="004A0E0A">
        <w:rPr>
          <w:sz w:val="28"/>
          <w:szCs w:val="28"/>
        </w:rPr>
        <w:t xml:space="preserve">что </w:t>
      </w:r>
      <w:r w:rsidR="00092450" w:rsidRPr="004A0E0A">
        <w:rPr>
          <w:sz w:val="28"/>
          <w:szCs w:val="28"/>
        </w:rPr>
        <w:t>в</w:t>
      </w:r>
      <w:r w:rsidR="00895449" w:rsidRPr="004A0E0A">
        <w:rPr>
          <w:sz w:val="28"/>
          <w:szCs w:val="28"/>
        </w:rPr>
        <w:t xml:space="preserve"> 2020–2024 гг.</w:t>
      </w:r>
      <w:r w:rsidR="00092450" w:rsidRPr="004A0E0A">
        <w:rPr>
          <w:sz w:val="28"/>
          <w:szCs w:val="28"/>
        </w:rPr>
        <w:t>.</w:t>
      </w:r>
      <w:r w:rsidR="00895449" w:rsidRPr="004A0E0A">
        <w:rPr>
          <w:sz w:val="28"/>
          <w:szCs w:val="28"/>
        </w:rPr>
        <w:t xml:space="preserve"> </w:t>
      </w:r>
      <w:r w:rsidR="00092450" w:rsidRPr="004A0E0A">
        <w:rPr>
          <w:sz w:val="28"/>
          <w:szCs w:val="28"/>
        </w:rPr>
        <w:t>в</w:t>
      </w:r>
      <w:r w:rsidR="00895449" w:rsidRPr="004A0E0A">
        <w:rPr>
          <w:sz w:val="28"/>
          <w:szCs w:val="28"/>
        </w:rPr>
        <w:t xml:space="preserve">аловый выпуск АПК по Казахстану вырос с 6334,7 млрд. тенге до 8311,0 млрд. тенге </w:t>
      </w:r>
      <w:r w:rsidR="00401685" w:rsidRPr="004A0E0A">
        <w:rPr>
          <w:sz w:val="28"/>
          <w:szCs w:val="28"/>
        </w:rPr>
        <w:t>–</w:t>
      </w:r>
      <w:r w:rsidR="00895449" w:rsidRPr="004A0E0A">
        <w:rPr>
          <w:sz w:val="28"/>
          <w:szCs w:val="28"/>
        </w:rPr>
        <w:t xml:space="preserve"> это соответствует среднегодовому темпу роста около 6,65 %</w:t>
      </w:r>
      <w:r w:rsidR="00895449" w:rsidRPr="004A0E0A">
        <w:rPr>
          <w:rFonts w:eastAsiaTheme="majorEastAsia"/>
          <w:sz w:val="28"/>
          <w:szCs w:val="28"/>
        </w:rPr>
        <w:t xml:space="preserve">. Доля МСБ </w:t>
      </w:r>
      <w:r w:rsidR="00895449" w:rsidRPr="004A0E0A">
        <w:rPr>
          <w:sz w:val="28"/>
          <w:szCs w:val="28"/>
        </w:rPr>
        <w:t xml:space="preserve">в общем выпуске АПК на национальном уровне выросла незначительно: с 32,1 % до 32,3 % (+0,2 </w:t>
      </w:r>
      <w:r w:rsidR="00D2316C" w:rsidRPr="004A0E0A">
        <w:rPr>
          <w:sz w:val="28"/>
          <w:szCs w:val="28"/>
        </w:rPr>
        <w:t>%</w:t>
      </w:r>
      <w:r w:rsidR="00895449" w:rsidRPr="004A0E0A">
        <w:rPr>
          <w:sz w:val="28"/>
          <w:szCs w:val="28"/>
        </w:rPr>
        <w:t>). Это означает, что при общем росте сектор МСБ суммарно сохраняет свою долю (причём прослеживается небольшая положительная тенденция).</w:t>
      </w:r>
      <w:r w:rsidR="00AD67A3" w:rsidRPr="004A0E0A">
        <w:rPr>
          <w:sz w:val="28"/>
          <w:szCs w:val="28"/>
        </w:rPr>
        <w:t xml:space="preserve"> Л</w:t>
      </w:r>
      <w:r w:rsidR="00895449" w:rsidRPr="004A0E0A">
        <w:rPr>
          <w:sz w:val="28"/>
          <w:szCs w:val="28"/>
        </w:rPr>
        <w:t>идерами по среднегодовому темпу роста валового выпуска являются:</w:t>
      </w:r>
      <w:r w:rsidR="00D2316C" w:rsidRPr="004A0E0A">
        <w:rPr>
          <w:sz w:val="28"/>
          <w:szCs w:val="28"/>
        </w:rPr>
        <w:t xml:space="preserve"> </w:t>
      </w:r>
      <w:r w:rsidR="00895449" w:rsidRPr="004A0E0A">
        <w:rPr>
          <w:sz w:val="28"/>
          <w:szCs w:val="28"/>
        </w:rPr>
        <w:t xml:space="preserve">Мангистауская область </w:t>
      </w:r>
      <w:r w:rsidR="00401685" w:rsidRPr="004A0E0A">
        <w:rPr>
          <w:sz w:val="28"/>
          <w:szCs w:val="28"/>
        </w:rPr>
        <w:t>–</w:t>
      </w:r>
      <w:r w:rsidR="00895449" w:rsidRPr="004A0E0A">
        <w:rPr>
          <w:sz w:val="28"/>
          <w:szCs w:val="28"/>
        </w:rPr>
        <w:t xml:space="preserve"> хотя абсолютные значения невелики, в 2020</w:t>
      </w:r>
      <w:r w:rsidR="009E78F2" w:rsidRPr="004A0E0A">
        <w:rPr>
          <w:sz w:val="28"/>
          <w:szCs w:val="28"/>
        </w:rPr>
        <w:t xml:space="preserve"> г.</w:t>
      </w:r>
      <w:r w:rsidR="00895449" w:rsidRPr="004A0E0A">
        <w:rPr>
          <w:sz w:val="28"/>
          <w:szCs w:val="28"/>
        </w:rPr>
        <w:t xml:space="preserve"> </w:t>
      </w:r>
      <w:r w:rsidR="00AD67A3" w:rsidRPr="004A0E0A">
        <w:rPr>
          <w:sz w:val="28"/>
          <w:szCs w:val="28"/>
        </w:rPr>
        <w:t>область</w:t>
      </w:r>
      <w:r w:rsidR="00895449" w:rsidRPr="004A0E0A">
        <w:rPr>
          <w:sz w:val="28"/>
          <w:szCs w:val="28"/>
        </w:rPr>
        <w:t xml:space="preserve"> почти не представлен</w:t>
      </w:r>
      <w:r w:rsidR="00AD67A3" w:rsidRPr="004A0E0A">
        <w:rPr>
          <w:sz w:val="28"/>
          <w:szCs w:val="28"/>
        </w:rPr>
        <w:t>а</w:t>
      </w:r>
      <w:r w:rsidR="00895449" w:rsidRPr="004A0E0A">
        <w:rPr>
          <w:sz w:val="28"/>
          <w:szCs w:val="28"/>
        </w:rPr>
        <w:t xml:space="preserve"> в статистике</w:t>
      </w:r>
      <w:r w:rsidR="00AD67A3" w:rsidRPr="004A0E0A">
        <w:rPr>
          <w:sz w:val="28"/>
          <w:szCs w:val="28"/>
        </w:rPr>
        <w:t xml:space="preserve"> </w:t>
      </w:r>
      <w:r w:rsidR="00526ECD" w:rsidRPr="004A0E0A">
        <w:rPr>
          <w:sz w:val="28"/>
          <w:szCs w:val="28"/>
        </w:rPr>
        <w:t>–</w:t>
      </w:r>
      <w:r w:rsidR="00895449" w:rsidRPr="004A0E0A">
        <w:rPr>
          <w:sz w:val="28"/>
          <w:szCs w:val="28"/>
        </w:rPr>
        <w:t xml:space="preserve"> 19 млрд. тенге, а в 2024</w:t>
      </w:r>
      <w:r w:rsidR="009E78F2" w:rsidRPr="004A0E0A">
        <w:rPr>
          <w:sz w:val="28"/>
          <w:szCs w:val="28"/>
        </w:rPr>
        <w:t xml:space="preserve"> г.</w:t>
      </w:r>
      <w:r w:rsidR="00895449" w:rsidRPr="004A0E0A">
        <w:rPr>
          <w:sz w:val="28"/>
          <w:szCs w:val="28"/>
        </w:rPr>
        <w:t xml:space="preserve"> </w:t>
      </w:r>
      <w:r w:rsidR="00401685" w:rsidRPr="004A0E0A">
        <w:rPr>
          <w:sz w:val="28"/>
          <w:szCs w:val="28"/>
        </w:rPr>
        <w:t>–</w:t>
      </w:r>
      <w:r w:rsidR="00895449" w:rsidRPr="004A0E0A">
        <w:rPr>
          <w:sz w:val="28"/>
          <w:szCs w:val="28"/>
        </w:rPr>
        <w:t xml:space="preserve"> 35,6 млрд. тенге. Среднегодовой рост оценивается в 17,43 %. Это говорит об активной динамике: появление новых хозяйств, запуск орошаемых проектов</w:t>
      </w:r>
      <w:r w:rsidR="00D2316C" w:rsidRPr="004A0E0A">
        <w:rPr>
          <w:sz w:val="28"/>
          <w:szCs w:val="28"/>
        </w:rPr>
        <w:t xml:space="preserve">; </w:t>
      </w:r>
      <w:r w:rsidR="00895449" w:rsidRPr="004A0E0A">
        <w:rPr>
          <w:sz w:val="28"/>
          <w:szCs w:val="28"/>
        </w:rPr>
        <w:t xml:space="preserve">Костанайская </w:t>
      </w:r>
      <w:r w:rsidR="00526ECD" w:rsidRPr="004A0E0A">
        <w:rPr>
          <w:sz w:val="28"/>
          <w:szCs w:val="28"/>
        </w:rPr>
        <w:t>–</w:t>
      </w:r>
      <w:r w:rsidR="00895449" w:rsidRPr="004A0E0A">
        <w:rPr>
          <w:sz w:val="28"/>
          <w:szCs w:val="28"/>
        </w:rPr>
        <w:t xml:space="preserve"> объём вырос с 592,5 млрд. тенге до 752,1 млрд. тенге, среднегодовой темп роста 12,22 %. Это типично для «зернового пояса», где в последние годы шло расширение площадей и модернизация технологий</w:t>
      </w:r>
      <w:r w:rsidR="00D2316C" w:rsidRPr="004A0E0A">
        <w:rPr>
          <w:sz w:val="28"/>
          <w:szCs w:val="28"/>
        </w:rPr>
        <w:t xml:space="preserve">; </w:t>
      </w:r>
      <w:r w:rsidR="00895449" w:rsidRPr="004A0E0A">
        <w:rPr>
          <w:sz w:val="28"/>
          <w:szCs w:val="28"/>
        </w:rPr>
        <w:t xml:space="preserve">Кызылординская </w:t>
      </w:r>
      <w:r w:rsidR="00526ECD" w:rsidRPr="004A0E0A">
        <w:rPr>
          <w:sz w:val="28"/>
          <w:szCs w:val="28"/>
        </w:rPr>
        <w:t>–</w:t>
      </w:r>
      <w:r w:rsidR="00895449" w:rsidRPr="004A0E0A">
        <w:rPr>
          <w:sz w:val="28"/>
          <w:szCs w:val="28"/>
        </w:rPr>
        <w:t xml:space="preserve"> с 143,6 млрд. тенге в 2020</w:t>
      </w:r>
      <w:r w:rsidR="009E78F2" w:rsidRPr="004A0E0A">
        <w:rPr>
          <w:sz w:val="28"/>
          <w:szCs w:val="28"/>
        </w:rPr>
        <w:t xml:space="preserve"> г.</w:t>
      </w:r>
      <w:r w:rsidR="00895449" w:rsidRPr="004A0E0A">
        <w:rPr>
          <w:sz w:val="28"/>
          <w:szCs w:val="28"/>
        </w:rPr>
        <w:t xml:space="preserve"> до 224,0 млрд. тенге в 2024</w:t>
      </w:r>
      <w:r w:rsidR="009E78F2" w:rsidRPr="004A0E0A">
        <w:rPr>
          <w:sz w:val="28"/>
          <w:szCs w:val="28"/>
        </w:rPr>
        <w:t xml:space="preserve"> г.</w:t>
      </w:r>
      <w:r w:rsidR="00895449" w:rsidRPr="004A0E0A">
        <w:rPr>
          <w:sz w:val="28"/>
          <w:szCs w:val="28"/>
        </w:rPr>
        <w:t>, среднегодовой темп роста 11,67 %</w:t>
      </w:r>
      <w:r w:rsidR="00AD67A3" w:rsidRPr="004A0E0A">
        <w:rPr>
          <w:sz w:val="28"/>
          <w:szCs w:val="28"/>
        </w:rPr>
        <w:t>;</w:t>
      </w:r>
      <w:r w:rsidR="00895449" w:rsidRPr="004A0E0A">
        <w:rPr>
          <w:sz w:val="28"/>
          <w:szCs w:val="28"/>
        </w:rPr>
        <w:t xml:space="preserve"> Акмолинская область </w:t>
      </w:r>
      <w:r w:rsidR="00401685" w:rsidRPr="004A0E0A">
        <w:rPr>
          <w:sz w:val="28"/>
          <w:szCs w:val="28"/>
        </w:rPr>
        <w:t>–</w:t>
      </w:r>
      <w:r w:rsidR="00895449" w:rsidRPr="004A0E0A">
        <w:rPr>
          <w:sz w:val="28"/>
          <w:szCs w:val="28"/>
        </w:rPr>
        <w:t xml:space="preserve"> с 672,1 млрд. до 972,0 млрд. тенге, среднегодовой темп роста 10,12 %.</w:t>
      </w:r>
    </w:p>
    <w:p w14:paraId="164E4494" w14:textId="1EFBBA59" w:rsidR="005F7E06" w:rsidRPr="004A0E0A" w:rsidRDefault="00895449" w:rsidP="008E2078">
      <w:pPr>
        <w:pStyle w:val="a4"/>
        <w:widowControl w:val="0"/>
        <w:spacing w:before="0" w:beforeAutospacing="0" w:after="0" w:afterAutospacing="0"/>
        <w:ind w:firstLine="709"/>
        <w:jc w:val="both"/>
      </w:pPr>
      <w:r w:rsidRPr="004A0E0A">
        <w:rPr>
          <w:sz w:val="28"/>
          <w:szCs w:val="28"/>
        </w:rPr>
        <w:t>Развитие кооперативных структур и инвестиций в технику</w:t>
      </w:r>
      <w:r w:rsidR="00DA24D9" w:rsidRPr="004A0E0A">
        <w:rPr>
          <w:sz w:val="28"/>
          <w:szCs w:val="28"/>
        </w:rPr>
        <w:t xml:space="preserve">: </w:t>
      </w:r>
      <w:r w:rsidRPr="004A0E0A">
        <w:rPr>
          <w:sz w:val="28"/>
          <w:szCs w:val="28"/>
        </w:rPr>
        <w:t xml:space="preserve">Туркестанская область </w:t>
      </w:r>
      <w:r w:rsidR="00526ECD" w:rsidRPr="004A0E0A">
        <w:rPr>
          <w:sz w:val="28"/>
          <w:szCs w:val="28"/>
        </w:rPr>
        <w:t>–</w:t>
      </w:r>
      <w:r w:rsidRPr="004A0E0A">
        <w:rPr>
          <w:sz w:val="28"/>
          <w:szCs w:val="28"/>
        </w:rPr>
        <w:t xml:space="preserve"> с 743,9 млрд. </w:t>
      </w:r>
      <w:r w:rsidR="00DA24D9" w:rsidRPr="004A0E0A">
        <w:rPr>
          <w:sz w:val="28"/>
          <w:szCs w:val="28"/>
        </w:rPr>
        <w:t xml:space="preserve">тенге </w:t>
      </w:r>
      <w:r w:rsidRPr="004A0E0A">
        <w:rPr>
          <w:sz w:val="28"/>
          <w:szCs w:val="28"/>
        </w:rPr>
        <w:t xml:space="preserve">до 1014,4 млрд. тенге, среднегодовой темп роста 6,59 % (около среднего по </w:t>
      </w:r>
      <w:r w:rsidR="0072758B" w:rsidRPr="004A0E0A">
        <w:rPr>
          <w:sz w:val="28"/>
          <w:szCs w:val="28"/>
        </w:rPr>
        <w:t>стране) при</w:t>
      </w:r>
      <w:r w:rsidRPr="004A0E0A">
        <w:rPr>
          <w:sz w:val="28"/>
          <w:szCs w:val="28"/>
        </w:rPr>
        <w:t xml:space="preserve"> очень высокой доле МСБ</w:t>
      </w:r>
      <w:r w:rsidR="00CF34EA" w:rsidRPr="004A0E0A">
        <w:rPr>
          <w:sz w:val="28"/>
          <w:szCs w:val="28"/>
        </w:rPr>
        <w:t xml:space="preserve">, рост с </w:t>
      </w:r>
      <w:r w:rsidRPr="004A0E0A">
        <w:rPr>
          <w:sz w:val="28"/>
          <w:szCs w:val="28"/>
        </w:rPr>
        <w:t xml:space="preserve">39,2 </w:t>
      </w:r>
      <w:r w:rsidR="00CF34EA" w:rsidRPr="004A0E0A">
        <w:rPr>
          <w:sz w:val="28"/>
          <w:szCs w:val="28"/>
        </w:rPr>
        <w:t>до</w:t>
      </w:r>
      <w:r w:rsidRPr="004A0E0A">
        <w:rPr>
          <w:sz w:val="28"/>
          <w:szCs w:val="28"/>
        </w:rPr>
        <w:t xml:space="preserve"> 41,5 %.</w:t>
      </w:r>
      <w:r w:rsidR="00DA24D9" w:rsidRPr="004A0E0A">
        <w:rPr>
          <w:sz w:val="28"/>
          <w:szCs w:val="28"/>
        </w:rPr>
        <w:t xml:space="preserve"> </w:t>
      </w:r>
      <w:r w:rsidRPr="004A0E0A">
        <w:rPr>
          <w:sz w:val="28"/>
          <w:szCs w:val="28"/>
        </w:rPr>
        <w:t xml:space="preserve">Заметный рост доли МСБ в общем выпуске АПК продемонстрировали следующие области: Актюбинская </w:t>
      </w:r>
      <w:r w:rsidR="00401685" w:rsidRPr="004A0E0A">
        <w:rPr>
          <w:sz w:val="28"/>
          <w:szCs w:val="28"/>
        </w:rPr>
        <w:t>–</w:t>
      </w:r>
      <w:r w:rsidRPr="004A0E0A">
        <w:rPr>
          <w:sz w:val="28"/>
          <w:szCs w:val="28"/>
        </w:rPr>
        <w:t xml:space="preserve"> с 27,7% в 2020 г. </w:t>
      </w:r>
      <w:r w:rsidR="00E12D27" w:rsidRPr="004A0E0A">
        <w:rPr>
          <w:sz w:val="28"/>
          <w:szCs w:val="28"/>
        </w:rPr>
        <w:t>д</w:t>
      </w:r>
      <w:r w:rsidRPr="004A0E0A">
        <w:rPr>
          <w:sz w:val="28"/>
          <w:szCs w:val="28"/>
        </w:rPr>
        <w:t>о 36,0 в 2024 г.</w:t>
      </w:r>
      <w:r w:rsidR="0072758B" w:rsidRPr="004A0E0A">
        <w:rPr>
          <w:sz w:val="28"/>
          <w:szCs w:val="28"/>
        </w:rPr>
        <w:t xml:space="preserve"> или</w:t>
      </w:r>
      <w:r w:rsidRPr="004A0E0A">
        <w:rPr>
          <w:sz w:val="28"/>
          <w:szCs w:val="28"/>
        </w:rPr>
        <w:t xml:space="preserve"> 8,3; Кызылординская </w:t>
      </w:r>
      <w:r w:rsidR="00401685" w:rsidRPr="004A0E0A">
        <w:rPr>
          <w:sz w:val="28"/>
          <w:szCs w:val="28"/>
        </w:rPr>
        <w:t>–</w:t>
      </w:r>
      <w:r w:rsidRPr="004A0E0A">
        <w:rPr>
          <w:sz w:val="28"/>
          <w:szCs w:val="28"/>
        </w:rPr>
        <w:t xml:space="preserve"> с 22,8 до 30,8</w:t>
      </w:r>
      <w:r w:rsidR="0072758B" w:rsidRPr="004A0E0A">
        <w:rPr>
          <w:sz w:val="28"/>
          <w:szCs w:val="28"/>
        </w:rPr>
        <w:t xml:space="preserve"> или </w:t>
      </w:r>
      <w:r w:rsidRPr="004A0E0A">
        <w:rPr>
          <w:sz w:val="28"/>
          <w:szCs w:val="28"/>
        </w:rPr>
        <w:t xml:space="preserve">8,0. Значительно растёт роль </w:t>
      </w:r>
      <w:r w:rsidR="00AD67A3" w:rsidRPr="004A0E0A">
        <w:rPr>
          <w:sz w:val="28"/>
          <w:szCs w:val="28"/>
        </w:rPr>
        <w:t>МСБ</w:t>
      </w:r>
      <w:r w:rsidRPr="004A0E0A">
        <w:rPr>
          <w:sz w:val="28"/>
          <w:szCs w:val="28"/>
        </w:rPr>
        <w:t>, возможно, за счёт переформатирования крупных предприятий и появления семейных ферм. Это означает, что государственная поддержка</w:t>
      </w:r>
      <w:r w:rsidR="0072758B" w:rsidRPr="004A0E0A">
        <w:rPr>
          <w:sz w:val="28"/>
          <w:szCs w:val="28"/>
        </w:rPr>
        <w:t>:</w:t>
      </w:r>
      <w:r w:rsidRPr="004A0E0A">
        <w:rPr>
          <w:sz w:val="28"/>
          <w:szCs w:val="28"/>
        </w:rPr>
        <w:t xml:space="preserve"> льготные кредиты, субсидии на орошение и программное стимулирование</w:t>
      </w:r>
      <w:r w:rsidR="0072758B" w:rsidRPr="004A0E0A">
        <w:rPr>
          <w:sz w:val="28"/>
          <w:szCs w:val="28"/>
        </w:rPr>
        <w:t>:</w:t>
      </w:r>
      <w:r w:rsidRPr="004A0E0A">
        <w:rPr>
          <w:sz w:val="28"/>
          <w:szCs w:val="28"/>
        </w:rPr>
        <w:t xml:space="preserve"> кооперативы, обучение действительно дают результат. МСБ в этих регионах получают возможность развиваться быстрыми темпами.</w:t>
      </w:r>
      <w:r w:rsidR="00421812" w:rsidRPr="004A0E0A">
        <w:rPr>
          <w:sz w:val="28"/>
          <w:szCs w:val="28"/>
        </w:rPr>
        <w:t xml:space="preserve"> </w:t>
      </w:r>
      <w:r w:rsidRPr="004A0E0A">
        <w:rPr>
          <w:sz w:val="28"/>
          <w:szCs w:val="28"/>
        </w:rPr>
        <w:t xml:space="preserve">Умеренный рост доли МСБ в общем выпуске АПК продемонстрировали следующие области: </w:t>
      </w:r>
      <w:r w:rsidR="005F7E06" w:rsidRPr="004A0E0A">
        <w:rPr>
          <w:sz w:val="28"/>
          <w:szCs w:val="28"/>
        </w:rPr>
        <w:t xml:space="preserve">Павлодарская </w:t>
      </w:r>
      <w:r w:rsidR="00526ECD" w:rsidRPr="004A0E0A">
        <w:rPr>
          <w:sz w:val="28"/>
          <w:szCs w:val="28"/>
        </w:rPr>
        <w:t>–</w:t>
      </w:r>
      <w:r w:rsidR="005F7E06" w:rsidRPr="004A0E0A">
        <w:rPr>
          <w:sz w:val="28"/>
          <w:szCs w:val="28"/>
        </w:rPr>
        <w:t xml:space="preserve"> 1,2, Западно</w:t>
      </w:r>
      <w:r w:rsidR="00526ECD" w:rsidRPr="004A0E0A">
        <w:rPr>
          <w:sz w:val="28"/>
          <w:szCs w:val="28"/>
        </w:rPr>
        <w:t>–</w:t>
      </w:r>
      <w:r w:rsidR="005F7E06" w:rsidRPr="004A0E0A">
        <w:rPr>
          <w:sz w:val="28"/>
          <w:szCs w:val="28"/>
        </w:rPr>
        <w:t xml:space="preserve">Казахстанская </w:t>
      </w:r>
      <w:r w:rsidR="00526ECD" w:rsidRPr="004A0E0A">
        <w:rPr>
          <w:sz w:val="28"/>
          <w:szCs w:val="28"/>
        </w:rPr>
        <w:t>–</w:t>
      </w:r>
      <w:r w:rsidR="005F7E06" w:rsidRPr="004A0E0A">
        <w:rPr>
          <w:sz w:val="28"/>
          <w:szCs w:val="28"/>
        </w:rPr>
        <w:t xml:space="preserve"> 1,6, Карагандинская </w:t>
      </w:r>
      <w:r w:rsidR="00526ECD" w:rsidRPr="004A0E0A">
        <w:rPr>
          <w:sz w:val="28"/>
          <w:szCs w:val="28"/>
        </w:rPr>
        <w:t>–</w:t>
      </w:r>
      <w:r w:rsidR="005F7E06" w:rsidRPr="004A0E0A">
        <w:rPr>
          <w:sz w:val="28"/>
          <w:szCs w:val="28"/>
        </w:rPr>
        <w:t xml:space="preserve"> 1,9, Туркестанская </w:t>
      </w:r>
      <w:r w:rsidR="00526ECD" w:rsidRPr="004A0E0A">
        <w:rPr>
          <w:sz w:val="28"/>
          <w:szCs w:val="28"/>
        </w:rPr>
        <w:t>–</w:t>
      </w:r>
      <w:r w:rsidR="005F7E06" w:rsidRPr="004A0E0A">
        <w:rPr>
          <w:sz w:val="28"/>
          <w:szCs w:val="28"/>
        </w:rPr>
        <w:t xml:space="preserve"> 2,3, Костанайская </w:t>
      </w:r>
      <w:r w:rsidR="00526ECD" w:rsidRPr="004A0E0A">
        <w:rPr>
          <w:sz w:val="28"/>
          <w:szCs w:val="28"/>
        </w:rPr>
        <w:t>–</w:t>
      </w:r>
      <w:r w:rsidR="005F7E06" w:rsidRPr="004A0E0A">
        <w:rPr>
          <w:sz w:val="28"/>
          <w:szCs w:val="28"/>
        </w:rPr>
        <w:t xml:space="preserve"> 2,7, Атырауская </w:t>
      </w:r>
      <w:r w:rsidR="00526ECD" w:rsidRPr="004A0E0A">
        <w:rPr>
          <w:sz w:val="28"/>
          <w:szCs w:val="28"/>
        </w:rPr>
        <w:t>–</w:t>
      </w:r>
      <w:r w:rsidR="005F7E06" w:rsidRPr="004A0E0A">
        <w:rPr>
          <w:sz w:val="28"/>
          <w:szCs w:val="28"/>
        </w:rPr>
        <w:t xml:space="preserve"> 5,0. Упрочение позиций МСБ объясняется расширением производственных мощностей и развитием переработки. В то же время их доля в общем объёме АПК сократилась в Восточно</w:t>
      </w:r>
      <w:r w:rsidR="00526ECD" w:rsidRPr="004A0E0A">
        <w:rPr>
          <w:sz w:val="28"/>
          <w:szCs w:val="28"/>
        </w:rPr>
        <w:t>–</w:t>
      </w:r>
      <w:r w:rsidR="005F7E06" w:rsidRPr="004A0E0A">
        <w:rPr>
          <w:sz w:val="28"/>
          <w:szCs w:val="28"/>
        </w:rPr>
        <w:t xml:space="preserve">Казахстанской на 10,5, Алматинской </w:t>
      </w:r>
      <w:r w:rsidR="00526ECD" w:rsidRPr="004A0E0A">
        <w:rPr>
          <w:sz w:val="28"/>
          <w:szCs w:val="28"/>
        </w:rPr>
        <w:t>–</w:t>
      </w:r>
      <w:r w:rsidR="005F7E06" w:rsidRPr="004A0E0A">
        <w:rPr>
          <w:sz w:val="28"/>
          <w:szCs w:val="28"/>
        </w:rPr>
        <w:t xml:space="preserve"> 10,2, Северо</w:t>
      </w:r>
      <w:r w:rsidR="00526ECD" w:rsidRPr="004A0E0A">
        <w:rPr>
          <w:sz w:val="28"/>
          <w:szCs w:val="28"/>
        </w:rPr>
        <w:t>–</w:t>
      </w:r>
      <w:r w:rsidR="005F7E06" w:rsidRPr="004A0E0A">
        <w:rPr>
          <w:sz w:val="28"/>
          <w:szCs w:val="28"/>
        </w:rPr>
        <w:t xml:space="preserve">Казахстанской </w:t>
      </w:r>
      <w:r w:rsidR="00526ECD" w:rsidRPr="004A0E0A">
        <w:rPr>
          <w:sz w:val="28"/>
          <w:szCs w:val="28"/>
        </w:rPr>
        <w:t>–</w:t>
      </w:r>
      <w:r w:rsidR="005F7E06" w:rsidRPr="004A0E0A">
        <w:rPr>
          <w:sz w:val="28"/>
          <w:szCs w:val="28"/>
        </w:rPr>
        <w:t xml:space="preserve"> 3,4, Жамбылская </w:t>
      </w:r>
      <w:r w:rsidR="00526ECD" w:rsidRPr="004A0E0A">
        <w:rPr>
          <w:sz w:val="28"/>
          <w:szCs w:val="28"/>
        </w:rPr>
        <w:t>–</w:t>
      </w:r>
      <w:r w:rsidR="005F7E06" w:rsidRPr="004A0E0A">
        <w:rPr>
          <w:sz w:val="28"/>
          <w:szCs w:val="28"/>
        </w:rPr>
        <w:t xml:space="preserve"> 1,8.</w:t>
      </w:r>
    </w:p>
    <w:p w14:paraId="75E1375C" w14:textId="33A98396" w:rsidR="00895449" w:rsidRPr="004A0E0A" w:rsidRDefault="00895449" w:rsidP="008E2078">
      <w:pPr>
        <w:widowControl w:val="0"/>
        <w:adjustRightInd w:val="0"/>
        <w:snapToGrid w:val="0"/>
        <w:ind w:firstLine="709"/>
        <w:jc w:val="both"/>
        <w:rPr>
          <w:sz w:val="28"/>
          <w:szCs w:val="28"/>
        </w:rPr>
      </w:pPr>
      <w:r w:rsidRPr="004A0E0A">
        <w:rPr>
          <w:sz w:val="28"/>
          <w:szCs w:val="28"/>
        </w:rPr>
        <w:t xml:space="preserve"> Уменьшение доли МСБ объясняется доминированием крупных агрокомпаний в овощеводстве и интенсивным развитием интегрированных логистических цепочек, где лидируют крупные игроки. В Северо</w:t>
      </w:r>
      <w:r w:rsidR="00526ECD" w:rsidRPr="004A0E0A">
        <w:rPr>
          <w:sz w:val="28"/>
          <w:szCs w:val="28"/>
        </w:rPr>
        <w:t>–</w:t>
      </w:r>
      <w:r w:rsidRPr="004A0E0A">
        <w:rPr>
          <w:sz w:val="28"/>
          <w:szCs w:val="28"/>
        </w:rPr>
        <w:t>Казахстанской доля МСБ снизилась, из</w:t>
      </w:r>
      <w:r w:rsidR="00526ECD" w:rsidRPr="004A0E0A">
        <w:rPr>
          <w:sz w:val="28"/>
          <w:szCs w:val="28"/>
        </w:rPr>
        <w:t>–</w:t>
      </w:r>
      <w:r w:rsidRPr="004A0E0A">
        <w:rPr>
          <w:sz w:val="28"/>
          <w:szCs w:val="28"/>
        </w:rPr>
        <w:t>за расширения крупных зерновых хозяйств, активно расширяют крупные хозяйства и экспортные элеваторы, что вытесняет мелкие КФХ.</w:t>
      </w:r>
    </w:p>
    <w:p w14:paraId="7AEA77B5" w14:textId="704660D3" w:rsidR="00895449" w:rsidRPr="004A0E0A" w:rsidRDefault="00210126" w:rsidP="008E2078">
      <w:pPr>
        <w:widowControl w:val="0"/>
        <w:adjustRightInd w:val="0"/>
        <w:snapToGrid w:val="0"/>
        <w:ind w:firstLine="709"/>
        <w:jc w:val="both"/>
        <w:rPr>
          <w:sz w:val="28"/>
          <w:szCs w:val="28"/>
        </w:rPr>
      </w:pPr>
      <w:r w:rsidRPr="004A0E0A">
        <w:rPr>
          <w:sz w:val="28"/>
          <w:szCs w:val="28"/>
        </w:rPr>
        <w:t>Рассмотрим</w:t>
      </w:r>
      <w:r w:rsidR="00895449" w:rsidRPr="004A0E0A">
        <w:rPr>
          <w:sz w:val="28"/>
          <w:szCs w:val="28"/>
        </w:rPr>
        <w:t xml:space="preserve"> ключевые характеристики программ, которые прямо влияют на доступность и стоимость финансирования для малых и средних аграрных предприятий (</w:t>
      </w:r>
      <w:r w:rsidR="006377F3" w:rsidRPr="004A0E0A">
        <w:rPr>
          <w:sz w:val="28"/>
          <w:szCs w:val="28"/>
        </w:rPr>
        <w:t>П</w:t>
      </w:r>
      <w:r w:rsidR="00F81EA5" w:rsidRPr="004A0E0A">
        <w:rPr>
          <w:sz w:val="28"/>
          <w:szCs w:val="28"/>
        </w:rPr>
        <w:t xml:space="preserve">риложение </w:t>
      </w:r>
      <w:r w:rsidR="006377F3" w:rsidRPr="004A0E0A">
        <w:rPr>
          <w:sz w:val="28"/>
          <w:szCs w:val="28"/>
        </w:rPr>
        <w:t>Е</w:t>
      </w:r>
      <w:r w:rsidR="00C96767" w:rsidRPr="004A0E0A">
        <w:rPr>
          <w:sz w:val="28"/>
          <w:szCs w:val="28"/>
        </w:rPr>
        <w:t xml:space="preserve">, таблица </w:t>
      </w:r>
      <w:r w:rsidR="006377F3" w:rsidRPr="004A0E0A">
        <w:rPr>
          <w:sz w:val="28"/>
          <w:szCs w:val="28"/>
        </w:rPr>
        <w:t>Е</w:t>
      </w:r>
      <w:r w:rsidR="00A12CAE" w:rsidRPr="004A0E0A">
        <w:rPr>
          <w:sz w:val="28"/>
          <w:szCs w:val="28"/>
        </w:rPr>
        <w:t>.</w:t>
      </w:r>
      <w:r w:rsidR="006377F3" w:rsidRPr="004A0E0A">
        <w:rPr>
          <w:sz w:val="28"/>
          <w:szCs w:val="28"/>
        </w:rPr>
        <w:t>5</w:t>
      </w:r>
      <w:r w:rsidR="00895449" w:rsidRPr="004A0E0A">
        <w:rPr>
          <w:sz w:val="28"/>
          <w:szCs w:val="28"/>
        </w:rPr>
        <w:t>). Во многих программах</w:t>
      </w:r>
      <w:r w:rsidR="00F81EA5" w:rsidRPr="004A0E0A">
        <w:rPr>
          <w:sz w:val="28"/>
          <w:szCs w:val="28"/>
        </w:rPr>
        <w:t>,</w:t>
      </w:r>
      <w:r w:rsidR="00895449" w:rsidRPr="004A0E0A">
        <w:rPr>
          <w:sz w:val="28"/>
          <w:szCs w:val="28"/>
        </w:rPr>
        <w:t xml:space="preserve"> </w:t>
      </w:r>
      <w:r w:rsidR="00F81EA5" w:rsidRPr="004A0E0A">
        <w:rPr>
          <w:sz w:val="28"/>
          <w:szCs w:val="28"/>
        </w:rPr>
        <w:t>например,</w:t>
      </w:r>
      <w:r w:rsidR="00895449" w:rsidRPr="004A0E0A">
        <w:rPr>
          <w:sz w:val="28"/>
          <w:szCs w:val="28"/>
        </w:rPr>
        <w:t xml:space="preserve"> в лизинговых продуктах АО «КазАгроФинанс»</w:t>
      </w:r>
      <w:r w:rsidR="00F81EA5" w:rsidRPr="004A0E0A">
        <w:rPr>
          <w:sz w:val="28"/>
          <w:szCs w:val="28"/>
        </w:rPr>
        <w:t>,</w:t>
      </w:r>
      <w:r w:rsidR="00895449" w:rsidRPr="004A0E0A">
        <w:rPr>
          <w:sz w:val="28"/>
          <w:szCs w:val="28"/>
        </w:rPr>
        <w:t xml:space="preserve"> ставка фиксирована на уровне 6% с учётом субсидий. Для сравнения: без субсидирования рыночная ставка по агрокредитам может достигать 12</w:t>
      </w:r>
      <w:r w:rsidR="00526ECD" w:rsidRPr="004A0E0A">
        <w:rPr>
          <w:sz w:val="28"/>
          <w:szCs w:val="28"/>
        </w:rPr>
        <w:t>–</w:t>
      </w:r>
      <w:r w:rsidR="00895449" w:rsidRPr="004A0E0A">
        <w:rPr>
          <w:sz w:val="28"/>
          <w:szCs w:val="28"/>
        </w:rPr>
        <w:t xml:space="preserve">15. В «Кең дала 2» для прямых аграрных клиентов ставка составляет 5, а для посредников (КТ/МФО/РИЦ/СПК) </w:t>
      </w:r>
      <w:r w:rsidR="00526ECD" w:rsidRPr="004A0E0A">
        <w:rPr>
          <w:sz w:val="28"/>
          <w:szCs w:val="28"/>
        </w:rPr>
        <w:t>–</w:t>
      </w:r>
      <w:r w:rsidR="00895449" w:rsidRPr="004A0E0A">
        <w:rPr>
          <w:sz w:val="28"/>
          <w:szCs w:val="28"/>
        </w:rPr>
        <w:t xml:space="preserve"> 1,5. Это значит, что МСБ имеет возможность привлекать займы по относительно низкой стоимости</w:t>
      </w:r>
      <w:r w:rsidR="00F81EA5" w:rsidRPr="004A0E0A">
        <w:rPr>
          <w:sz w:val="28"/>
          <w:szCs w:val="28"/>
        </w:rPr>
        <w:t>,</w:t>
      </w:r>
      <w:r w:rsidR="00895449" w:rsidRPr="004A0E0A">
        <w:rPr>
          <w:sz w:val="28"/>
          <w:szCs w:val="28"/>
        </w:rPr>
        <w:t xml:space="preserve"> особенно через сети микрофинансовых организаций. Программа «Агробизнес» предлагает ставку НБРК </w:t>
      </w:r>
      <w:r w:rsidR="00526ECD" w:rsidRPr="004A0E0A">
        <w:rPr>
          <w:sz w:val="28"/>
          <w:szCs w:val="28"/>
        </w:rPr>
        <w:t>–</w:t>
      </w:r>
      <w:r w:rsidR="00421812" w:rsidRPr="004A0E0A">
        <w:rPr>
          <w:sz w:val="28"/>
          <w:szCs w:val="28"/>
        </w:rPr>
        <w:t xml:space="preserve"> </w:t>
      </w:r>
      <w:r w:rsidR="00895449" w:rsidRPr="004A0E0A">
        <w:rPr>
          <w:sz w:val="28"/>
          <w:szCs w:val="28"/>
        </w:rPr>
        <w:t xml:space="preserve">7,5 и 3,5 для партнёров, что в абсолютном выражении обычно эквивалентно </w:t>
      </w:r>
      <w:r w:rsidR="00421812" w:rsidRPr="004A0E0A">
        <w:rPr>
          <w:sz w:val="28"/>
          <w:szCs w:val="28"/>
        </w:rPr>
        <w:t>1</w:t>
      </w:r>
      <w:r w:rsidR="00895449" w:rsidRPr="004A0E0A">
        <w:rPr>
          <w:sz w:val="28"/>
          <w:szCs w:val="28"/>
        </w:rPr>
        <w:t>2</w:t>
      </w:r>
      <w:r w:rsidR="00526ECD" w:rsidRPr="004A0E0A">
        <w:rPr>
          <w:sz w:val="28"/>
          <w:szCs w:val="28"/>
        </w:rPr>
        <w:t>–</w:t>
      </w:r>
      <w:r w:rsidR="00895449" w:rsidRPr="004A0E0A">
        <w:rPr>
          <w:sz w:val="28"/>
          <w:szCs w:val="28"/>
        </w:rPr>
        <w:t>13. Такой уровень всё ещё выше, чем 6 %, но для некоторых проектов (крупные инвестиции в переработку) может быть приемлем.</w:t>
      </w:r>
      <w:r w:rsidR="00F81EA5" w:rsidRPr="004A0E0A">
        <w:rPr>
          <w:sz w:val="28"/>
          <w:szCs w:val="28"/>
        </w:rPr>
        <w:t xml:space="preserve"> Э</w:t>
      </w:r>
      <w:r w:rsidR="00895449" w:rsidRPr="004A0E0A">
        <w:rPr>
          <w:sz w:val="28"/>
          <w:szCs w:val="28"/>
        </w:rPr>
        <w:t>то позволяет МСБ планировать инвестпроекты с учётом полной амортизации оборудования. Лизинг техники</w:t>
      </w:r>
      <w:r w:rsidR="00F81EA5" w:rsidRPr="004A0E0A">
        <w:rPr>
          <w:sz w:val="28"/>
          <w:szCs w:val="28"/>
        </w:rPr>
        <w:t xml:space="preserve">, </w:t>
      </w:r>
      <w:r w:rsidR="00895449" w:rsidRPr="004A0E0A">
        <w:rPr>
          <w:sz w:val="28"/>
          <w:szCs w:val="28"/>
        </w:rPr>
        <w:t>особенно продукты «Мастер</w:t>
      </w:r>
      <w:r w:rsidR="00526ECD" w:rsidRPr="004A0E0A">
        <w:rPr>
          <w:sz w:val="28"/>
          <w:szCs w:val="28"/>
        </w:rPr>
        <w:t>–</w:t>
      </w:r>
      <w:r w:rsidR="00895449" w:rsidRPr="004A0E0A">
        <w:rPr>
          <w:sz w:val="28"/>
          <w:szCs w:val="28"/>
        </w:rPr>
        <w:t>лизинг», «Сделано в Казахстане» и «Надёжный фермер» предлага</w:t>
      </w:r>
      <w:r w:rsidR="0094749D" w:rsidRPr="004A0E0A">
        <w:rPr>
          <w:sz w:val="28"/>
          <w:szCs w:val="28"/>
        </w:rPr>
        <w:t>ю</w:t>
      </w:r>
      <w:r w:rsidR="00895449" w:rsidRPr="004A0E0A">
        <w:rPr>
          <w:sz w:val="28"/>
          <w:szCs w:val="28"/>
        </w:rPr>
        <w:t xml:space="preserve">т срок до 10 лет с возможностью льготной процентной ставки </w:t>
      </w:r>
      <w:r w:rsidR="00526ECD" w:rsidRPr="004A0E0A">
        <w:rPr>
          <w:sz w:val="28"/>
          <w:szCs w:val="28"/>
        </w:rPr>
        <w:t>–</w:t>
      </w:r>
      <w:r w:rsidR="007A3179" w:rsidRPr="004A0E0A">
        <w:rPr>
          <w:sz w:val="28"/>
          <w:szCs w:val="28"/>
        </w:rPr>
        <w:t xml:space="preserve"> </w:t>
      </w:r>
      <w:r w:rsidR="00895449" w:rsidRPr="004A0E0A">
        <w:rPr>
          <w:sz w:val="28"/>
          <w:szCs w:val="28"/>
        </w:rPr>
        <w:t>6 %, что существенно расширяет горизонты обновления парка техники для небольших ферм, у которых нет капитала для единовременного приобретения.</w:t>
      </w:r>
      <w:r w:rsidR="007B5CB2" w:rsidRPr="004A0E0A">
        <w:rPr>
          <w:sz w:val="28"/>
          <w:szCs w:val="28"/>
        </w:rPr>
        <w:t xml:space="preserve"> </w:t>
      </w:r>
      <w:r w:rsidR="00895449" w:rsidRPr="004A0E0A">
        <w:rPr>
          <w:sz w:val="28"/>
          <w:szCs w:val="28"/>
        </w:rPr>
        <w:t>В большинстве кредитных программ в качестве залога выступает покупаемая техника или движимое/недвижимое имущество. Для МСБ это упрощает процедуру: фермер отдаёт в залог тот же трактор или комбайн, который приобретает, не требуя дополнительных гарантий. Но в то же время некоторые программы требуют поручительств или страхования</w:t>
      </w:r>
      <w:r w:rsidR="0094749D" w:rsidRPr="004A0E0A">
        <w:rPr>
          <w:sz w:val="28"/>
          <w:szCs w:val="28"/>
        </w:rPr>
        <w:t>,</w:t>
      </w:r>
      <w:r w:rsidR="00895449" w:rsidRPr="004A0E0A">
        <w:rPr>
          <w:sz w:val="28"/>
          <w:szCs w:val="28"/>
        </w:rPr>
        <w:t xml:space="preserve"> например, «Кең дала», что может быть барьером для начинающих фермер</w:t>
      </w:r>
      <w:r w:rsidR="00BD6F40" w:rsidRPr="004A0E0A">
        <w:rPr>
          <w:sz w:val="28"/>
          <w:szCs w:val="28"/>
        </w:rPr>
        <w:t>ов</w:t>
      </w:r>
      <w:r w:rsidR="00895449" w:rsidRPr="004A0E0A">
        <w:rPr>
          <w:sz w:val="28"/>
          <w:szCs w:val="28"/>
        </w:rPr>
        <w:t>.</w:t>
      </w:r>
    </w:p>
    <w:p w14:paraId="3D0119AD" w14:textId="56FD6142" w:rsidR="00895449" w:rsidRPr="004A0E0A" w:rsidRDefault="00895449" w:rsidP="008E2078">
      <w:pPr>
        <w:widowControl w:val="0"/>
        <w:adjustRightInd w:val="0"/>
        <w:snapToGrid w:val="0"/>
        <w:ind w:firstLine="709"/>
        <w:jc w:val="both"/>
        <w:rPr>
          <w:sz w:val="28"/>
          <w:szCs w:val="28"/>
        </w:rPr>
      </w:pPr>
      <w:r w:rsidRPr="004A0E0A">
        <w:rPr>
          <w:sz w:val="28"/>
          <w:szCs w:val="28"/>
        </w:rPr>
        <w:t>По предварительным данным за 2024</w:t>
      </w:r>
      <w:r w:rsidR="00210126" w:rsidRPr="004A0E0A">
        <w:rPr>
          <w:sz w:val="28"/>
          <w:szCs w:val="28"/>
        </w:rPr>
        <w:t xml:space="preserve"> </w:t>
      </w:r>
      <w:r w:rsidRPr="004A0E0A">
        <w:rPr>
          <w:sz w:val="28"/>
          <w:szCs w:val="28"/>
        </w:rPr>
        <w:t>г</w:t>
      </w:r>
      <w:r w:rsidR="00F17B25" w:rsidRPr="004A0E0A">
        <w:rPr>
          <w:sz w:val="28"/>
          <w:szCs w:val="28"/>
        </w:rPr>
        <w:t>.</w:t>
      </w:r>
      <w:r w:rsidRPr="004A0E0A">
        <w:rPr>
          <w:sz w:val="28"/>
          <w:szCs w:val="28"/>
        </w:rPr>
        <w:t xml:space="preserve"> </w:t>
      </w:r>
      <w:r w:rsidR="00C22E25" w:rsidRPr="004A0E0A">
        <w:rPr>
          <w:sz w:val="28"/>
          <w:szCs w:val="28"/>
        </w:rPr>
        <w:t>(</w:t>
      </w:r>
      <w:r w:rsidR="006377F3" w:rsidRPr="004A0E0A">
        <w:rPr>
          <w:sz w:val="28"/>
          <w:szCs w:val="28"/>
        </w:rPr>
        <w:t>П</w:t>
      </w:r>
      <w:r w:rsidR="00C22E25" w:rsidRPr="004A0E0A">
        <w:rPr>
          <w:sz w:val="28"/>
          <w:szCs w:val="28"/>
        </w:rPr>
        <w:t xml:space="preserve">риложение </w:t>
      </w:r>
      <w:r w:rsidR="006377F3" w:rsidRPr="004A0E0A">
        <w:rPr>
          <w:sz w:val="28"/>
          <w:szCs w:val="28"/>
        </w:rPr>
        <w:t>Е</w:t>
      </w:r>
      <w:r w:rsidR="00C96767" w:rsidRPr="004A0E0A">
        <w:rPr>
          <w:sz w:val="28"/>
          <w:szCs w:val="28"/>
        </w:rPr>
        <w:t xml:space="preserve">, таблица </w:t>
      </w:r>
      <w:r w:rsidR="006377F3" w:rsidRPr="004A0E0A">
        <w:rPr>
          <w:sz w:val="28"/>
          <w:szCs w:val="28"/>
        </w:rPr>
        <w:t>Е</w:t>
      </w:r>
      <w:r w:rsidR="00A12CAE" w:rsidRPr="004A0E0A">
        <w:rPr>
          <w:sz w:val="28"/>
          <w:szCs w:val="28"/>
        </w:rPr>
        <w:t>.</w:t>
      </w:r>
      <w:r w:rsidR="006377F3" w:rsidRPr="004A0E0A">
        <w:rPr>
          <w:sz w:val="28"/>
          <w:szCs w:val="28"/>
        </w:rPr>
        <w:t>6</w:t>
      </w:r>
      <w:r w:rsidR="00C22E25" w:rsidRPr="004A0E0A">
        <w:rPr>
          <w:sz w:val="28"/>
          <w:szCs w:val="28"/>
        </w:rPr>
        <w:t>)</w:t>
      </w:r>
      <w:r w:rsidRPr="004A0E0A">
        <w:rPr>
          <w:sz w:val="28"/>
          <w:szCs w:val="28"/>
        </w:rPr>
        <w:t xml:space="preserve"> </w:t>
      </w:r>
      <w:r w:rsidR="007A3179" w:rsidRPr="004A0E0A">
        <w:rPr>
          <w:sz w:val="28"/>
          <w:szCs w:val="28"/>
        </w:rPr>
        <w:t>известно</w:t>
      </w:r>
      <w:r w:rsidR="00C22E25" w:rsidRPr="004A0E0A">
        <w:rPr>
          <w:sz w:val="28"/>
          <w:szCs w:val="28"/>
        </w:rPr>
        <w:t xml:space="preserve">: </w:t>
      </w:r>
      <w:r w:rsidRPr="004A0E0A">
        <w:rPr>
          <w:sz w:val="28"/>
          <w:szCs w:val="28"/>
        </w:rPr>
        <w:t>«Мастер</w:t>
      </w:r>
      <w:r w:rsidR="00526ECD" w:rsidRPr="004A0E0A">
        <w:rPr>
          <w:sz w:val="28"/>
          <w:szCs w:val="28"/>
        </w:rPr>
        <w:t>–</w:t>
      </w:r>
      <w:r w:rsidRPr="004A0E0A">
        <w:rPr>
          <w:sz w:val="28"/>
          <w:szCs w:val="28"/>
        </w:rPr>
        <w:t>лизинг» имеет 438 договоров</w:t>
      </w:r>
      <w:r w:rsidR="00C22E25" w:rsidRPr="004A0E0A">
        <w:rPr>
          <w:sz w:val="28"/>
          <w:szCs w:val="28"/>
        </w:rPr>
        <w:t xml:space="preserve"> на сумму </w:t>
      </w:r>
      <w:r w:rsidRPr="004A0E0A">
        <w:rPr>
          <w:sz w:val="28"/>
          <w:szCs w:val="28"/>
        </w:rPr>
        <w:t>52 493,9 млн. тенге;</w:t>
      </w:r>
      <w:r w:rsidR="00C22E25" w:rsidRPr="004A0E0A">
        <w:rPr>
          <w:sz w:val="28"/>
          <w:szCs w:val="28"/>
        </w:rPr>
        <w:t xml:space="preserve"> </w:t>
      </w:r>
      <w:r w:rsidRPr="004A0E0A">
        <w:rPr>
          <w:sz w:val="28"/>
          <w:szCs w:val="28"/>
        </w:rPr>
        <w:t>«Экспресс</w:t>
      </w:r>
      <w:r w:rsidR="00526ECD" w:rsidRPr="004A0E0A">
        <w:rPr>
          <w:sz w:val="28"/>
          <w:szCs w:val="28"/>
        </w:rPr>
        <w:t>–</w:t>
      </w:r>
      <w:r w:rsidRPr="004A0E0A">
        <w:rPr>
          <w:sz w:val="28"/>
          <w:szCs w:val="28"/>
        </w:rPr>
        <w:t>лизинг»</w:t>
      </w:r>
      <w:r w:rsidR="00526ECD" w:rsidRPr="004A0E0A">
        <w:rPr>
          <w:sz w:val="28"/>
          <w:szCs w:val="28"/>
        </w:rPr>
        <w:t>–</w:t>
      </w:r>
      <w:r w:rsidRPr="004A0E0A">
        <w:rPr>
          <w:sz w:val="28"/>
          <w:szCs w:val="28"/>
        </w:rPr>
        <w:t xml:space="preserve">2190 </w:t>
      </w:r>
      <w:r w:rsidR="00C22E25" w:rsidRPr="004A0E0A">
        <w:rPr>
          <w:sz w:val="28"/>
          <w:szCs w:val="28"/>
        </w:rPr>
        <w:t xml:space="preserve">на </w:t>
      </w:r>
      <w:r w:rsidRPr="004A0E0A">
        <w:rPr>
          <w:sz w:val="28"/>
          <w:szCs w:val="28"/>
        </w:rPr>
        <w:t>42541,9;</w:t>
      </w:r>
      <w:r w:rsidR="00C22E25" w:rsidRPr="004A0E0A">
        <w:rPr>
          <w:sz w:val="28"/>
          <w:szCs w:val="28"/>
        </w:rPr>
        <w:t xml:space="preserve"> </w:t>
      </w:r>
      <w:r w:rsidRPr="004A0E0A">
        <w:rPr>
          <w:sz w:val="28"/>
          <w:szCs w:val="28"/>
        </w:rPr>
        <w:t>«Сделано в Казахстане»</w:t>
      </w:r>
      <w:r w:rsidR="00526ECD" w:rsidRPr="004A0E0A">
        <w:rPr>
          <w:sz w:val="28"/>
          <w:szCs w:val="28"/>
        </w:rPr>
        <w:t>–</w:t>
      </w:r>
      <w:r w:rsidRPr="004A0E0A">
        <w:rPr>
          <w:sz w:val="28"/>
          <w:szCs w:val="28"/>
        </w:rPr>
        <w:t xml:space="preserve">429 </w:t>
      </w:r>
      <w:r w:rsidR="00C22E25" w:rsidRPr="004A0E0A">
        <w:rPr>
          <w:sz w:val="28"/>
          <w:szCs w:val="28"/>
        </w:rPr>
        <w:t xml:space="preserve">на </w:t>
      </w:r>
      <w:r w:rsidRPr="004A0E0A">
        <w:rPr>
          <w:sz w:val="28"/>
          <w:szCs w:val="28"/>
        </w:rPr>
        <w:t>17 049,5;</w:t>
      </w:r>
      <w:r w:rsidR="00C22E25" w:rsidRPr="004A0E0A">
        <w:rPr>
          <w:sz w:val="28"/>
          <w:szCs w:val="28"/>
        </w:rPr>
        <w:t xml:space="preserve"> </w:t>
      </w:r>
      <w:r w:rsidRPr="004A0E0A">
        <w:rPr>
          <w:sz w:val="28"/>
          <w:szCs w:val="28"/>
        </w:rPr>
        <w:t>«Надёжный фермер»</w:t>
      </w:r>
      <w:r w:rsidR="00526ECD" w:rsidRPr="004A0E0A">
        <w:rPr>
          <w:sz w:val="28"/>
          <w:szCs w:val="28"/>
        </w:rPr>
        <w:t>–</w:t>
      </w:r>
      <w:r w:rsidRPr="004A0E0A">
        <w:rPr>
          <w:sz w:val="28"/>
          <w:szCs w:val="28"/>
        </w:rPr>
        <w:t xml:space="preserve">12 </w:t>
      </w:r>
      <w:r w:rsidR="00C22E25" w:rsidRPr="004A0E0A">
        <w:rPr>
          <w:sz w:val="28"/>
          <w:szCs w:val="28"/>
        </w:rPr>
        <w:t xml:space="preserve">на </w:t>
      </w:r>
      <w:r w:rsidRPr="004A0E0A">
        <w:rPr>
          <w:sz w:val="28"/>
          <w:szCs w:val="28"/>
        </w:rPr>
        <w:t>13512,7;</w:t>
      </w:r>
      <w:r w:rsidR="00C22E25" w:rsidRPr="004A0E0A">
        <w:rPr>
          <w:sz w:val="28"/>
          <w:szCs w:val="28"/>
        </w:rPr>
        <w:t xml:space="preserve"> </w:t>
      </w:r>
      <w:r w:rsidRPr="004A0E0A">
        <w:rPr>
          <w:sz w:val="28"/>
          <w:szCs w:val="28"/>
        </w:rPr>
        <w:t>«Льготный лизинг»</w:t>
      </w:r>
      <w:r w:rsidR="00526ECD" w:rsidRPr="004A0E0A">
        <w:rPr>
          <w:sz w:val="28"/>
          <w:szCs w:val="28"/>
        </w:rPr>
        <w:t>–</w:t>
      </w:r>
      <w:r w:rsidRPr="004A0E0A">
        <w:rPr>
          <w:sz w:val="28"/>
          <w:szCs w:val="28"/>
        </w:rPr>
        <w:t xml:space="preserve">295 </w:t>
      </w:r>
      <w:r w:rsidR="00C22E25" w:rsidRPr="004A0E0A">
        <w:rPr>
          <w:sz w:val="28"/>
          <w:szCs w:val="28"/>
        </w:rPr>
        <w:t xml:space="preserve">на </w:t>
      </w:r>
      <w:r w:rsidRPr="004A0E0A">
        <w:rPr>
          <w:sz w:val="28"/>
          <w:szCs w:val="28"/>
        </w:rPr>
        <w:t>15162,9;</w:t>
      </w:r>
      <w:r w:rsidR="00C22E25" w:rsidRPr="004A0E0A">
        <w:rPr>
          <w:sz w:val="28"/>
          <w:szCs w:val="28"/>
        </w:rPr>
        <w:t xml:space="preserve"> </w:t>
      </w:r>
      <w:r w:rsidRPr="004A0E0A">
        <w:rPr>
          <w:sz w:val="28"/>
          <w:szCs w:val="28"/>
        </w:rPr>
        <w:t>«Лизинг техники и транспортных средств (ВБ)»</w:t>
      </w:r>
      <w:r w:rsidR="00526ECD" w:rsidRPr="004A0E0A">
        <w:rPr>
          <w:sz w:val="28"/>
          <w:szCs w:val="28"/>
          <w:lang w:val="kk-KZ"/>
        </w:rPr>
        <w:t>–</w:t>
      </w:r>
      <w:r w:rsidRPr="004A0E0A">
        <w:rPr>
          <w:sz w:val="28"/>
          <w:szCs w:val="28"/>
        </w:rPr>
        <w:t xml:space="preserve">1 002 </w:t>
      </w:r>
      <w:r w:rsidR="00C22E25" w:rsidRPr="004A0E0A">
        <w:rPr>
          <w:sz w:val="28"/>
          <w:szCs w:val="28"/>
        </w:rPr>
        <w:t xml:space="preserve">на </w:t>
      </w:r>
      <w:r w:rsidRPr="004A0E0A">
        <w:rPr>
          <w:sz w:val="28"/>
          <w:szCs w:val="28"/>
        </w:rPr>
        <w:t>37 131,2;</w:t>
      </w:r>
      <w:r w:rsidR="00C22E25" w:rsidRPr="004A0E0A">
        <w:rPr>
          <w:sz w:val="28"/>
          <w:szCs w:val="28"/>
        </w:rPr>
        <w:t xml:space="preserve"> </w:t>
      </w:r>
      <w:r w:rsidRPr="004A0E0A">
        <w:rPr>
          <w:sz w:val="28"/>
          <w:szCs w:val="28"/>
        </w:rPr>
        <w:t>«Жасыл өнім»</w:t>
      </w:r>
      <w:r w:rsidR="00526ECD" w:rsidRPr="004A0E0A">
        <w:rPr>
          <w:sz w:val="28"/>
          <w:szCs w:val="28"/>
          <w:lang w:val="kk-KZ"/>
        </w:rPr>
        <w:t>–</w:t>
      </w:r>
      <w:r w:rsidRPr="004A0E0A">
        <w:rPr>
          <w:sz w:val="28"/>
          <w:szCs w:val="28"/>
        </w:rPr>
        <w:t>122</w:t>
      </w:r>
      <w:r w:rsidR="00C22E25" w:rsidRPr="004A0E0A">
        <w:rPr>
          <w:sz w:val="28"/>
          <w:szCs w:val="28"/>
        </w:rPr>
        <w:t xml:space="preserve"> на </w:t>
      </w:r>
      <w:r w:rsidRPr="004A0E0A">
        <w:rPr>
          <w:sz w:val="28"/>
          <w:szCs w:val="28"/>
        </w:rPr>
        <w:t>2 267,9 млн. тенге;</w:t>
      </w:r>
      <w:r w:rsidR="00C22E25" w:rsidRPr="004A0E0A">
        <w:rPr>
          <w:sz w:val="28"/>
          <w:szCs w:val="28"/>
        </w:rPr>
        <w:t xml:space="preserve"> </w:t>
      </w:r>
      <w:r w:rsidRPr="004A0E0A">
        <w:rPr>
          <w:sz w:val="28"/>
          <w:szCs w:val="28"/>
        </w:rPr>
        <w:t>«Свои корма»</w:t>
      </w:r>
      <w:r w:rsidR="00526ECD" w:rsidRPr="004A0E0A">
        <w:rPr>
          <w:sz w:val="28"/>
          <w:szCs w:val="28"/>
          <w:lang w:val="kk-KZ"/>
        </w:rPr>
        <w:t>–</w:t>
      </w:r>
      <w:r w:rsidRPr="004A0E0A">
        <w:rPr>
          <w:sz w:val="28"/>
          <w:szCs w:val="28"/>
        </w:rPr>
        <w:t>1 694</w:t>
      </w:r>
      <w:r w:rsidR="00C22E25" w:rsidRPr="004A0E0A">
        <w:rPr>
          <w:sz w:val="28"/>
          <w:szCs w:val="28"/>
        </w:rPr>
        <w:t xml:space="preserve"> на </w:t>
      </w:r>
      <w:r w:rsidRPr="004A0E0A">
        <w:rPr>
          <w:sz w:val="28"/>
          <w:szCs w:val="28"/>
        </w:rPr>
        <w:t>10 828,6.</w:t>
      </w:r>
      <w:r w:rsidR="00C22E25" w:rsidRPr="004A0E0A">
        <w:rPr>
          <w:sz w:val="28"/>
          <w:szCs w:val="28"/>
        </w:rPr>
        <w:t xml:space="preserve"> </w:t>
      </w:r>
      <w:r w:rsidRPr="004A0E0A">
        <w:rPr>
          <w:sz w:val="28"/>
          <w:szCs w:val="28"/>
        </w:rPr>
        <w:t>Эти цифры показывают существенный спрос на лизинговые продукты</w:t>
      </w:r>
      <w:r w:rsidR="00C22E25" w:rsidRPr="004A0E0A">
        <w:rPr>
          <w:sz w:val="28"/>
          <w:szCs w:val="28"/>
        </w:rPr>
        <w:t>.</w:t>
      </w:r>
      <w:r w:rsidRPr="004A0E0A">
        <w:rPr>
          <w:sz w:val="28"/>
          <w:szCs w:val="28"/>
        </w:rPr>
        <w:t xml:space="preserve"> </w:t>
      </w:r>
      <w:r w:rsidR="00C22E25" w:rsidRPr="004A0E0A">
        <w:rPr>
          <w:sz w:val="28"/>
          <w:szCs w:val="28"/>
        </w:rPr>
        <w:t xml:space="preserve">Всего </w:t>
      </w:r>
      <w:r w:rsidRPr="004A0E0A">
        <w:rPr>
          <w:sz w:val="28"/>
          <w:szCs w:val="28"/>
        </w:rPr>
        <w:t>более 5 000 договоров с общей стоимостью техники</w:t>
      </w:r>
      <w:r w:rsidR="00526ECD" w:rsidRPr="004A0E0A">
        <w:rPr>
          <w:sz w:val="28"/>
          <w:szCs w:val="28"/>
        </w:rPr>
        <w:t>–</w:t>
      </w:r>
      <w:r w:rsidRPr="004A0E0A">
        <w:rPr>
          <w:sz w:val="28"/>
          <w:szCs w:val="28"/>
        </w:rPr>
        <w:t>179 млрд. тенге среди МСБ.</w:t>
      </w:r>
      <w:r w:rsidR="00C96767" w:rsidRPr="004A0E0A">
        <w:rPr>
          <w:sz w:val="28"/>
          <w:szCs w:val="28"/>
        </w:rPr>
        <w:t xml:space="preserve"> </w:t>
      </w:r>
      <w:r w:rsidRPr="004A0E0A">
        <w:rPr>
          <w:sz w:val="28"/>
          <w:szCs w:val="28"/>
        </w:rPr>
        <w:t>Лизинговые продукты демонстрируют высокий спрос поскольку позволяют «не вкладывать» собственный капитал сразу. Кредитные программы «Кең дала», «Кең дала 2», «Агробизнес», «Іскер» дополняют лизинг</w:t>
      </w:r>
      <w:r w:rsidR="00C96767" w:rsidRPr="004A0E0A">
        <w:rPr>
          <w:sz w:val="28"/>
          <w:szCs w:val="28"/>
        </w:rPr>
        <w:t>овые продукты</w:t>
      </w:r>
      <w:r w:rsidRPr="004A0E0A">
        <w:rPr>
          <w:sz w:val="28"/>
          <w:szCs w:val="28"/>
        </w:rPr>
        <w:t>, предлагая льготные ставки</w:t>
      </w:r>
      <w:r w:rsidR="001A50B1" w:rsidRPr="004A0E0A">
        <w:rPr>
          <w:sz w:val="28"/>
          <w:szCs w:val="28"/>
        </w:rPr>
        <w:t>:</w:t>
      </w:r>
      <w:r w:rsidRPr="004A0E0A">
        <w:rPr>
          <w:sz w:val="28"/>
          <w:szCs w:val="28"/>
        </w:rPr>
        <w:t xml:space="preserve"> 1,5</w:t>
      </w:r>
      <w:r w:rsidR="00526ECD" w:rsidRPr="004A0E0A">
        <w:rPr>
          <w:sz w:val="28"/>
          <w:szCs w:val="28"/>
        </w:rPr>
        <w:t>–</w:t>
      </w:r>
      <w:r w:rsidRPr="004A0E0A">
        <w:rPr>
          <w:sz w:val="28"/>
          <w:szCs w:val="28"/>
        </w:rPr>
        <w:t>6 % и длительные сроки до 5</w:t>
      </w:r>
      <w:r w:rsidR="00526ECD" w:rsidRPr="004A0E0A">
        <w:rPr>
          <w:sz w:val="28"/>
          <w:szCs w:val="28"/>
        </w:rPr>
        <w:t>–</w:t>
      </w:r>
      <w:r w:rsidRPr="004A0E0A">
        <w:rPr>
          <w:sz w:val="28"/>
          <w:szCs w:val="28"/>
        </w:rPr>
        <w:t>7 лет, но имеют узкие места</w:t>
      </w:r>
      <w:r w:rsidR="007B5CB2" w:rsidRPr="004A0E0A">
        <w:rPr>
          <w:sz w:val="28"/>
          <w:szCs w:val="28"/>
        </w:rPr>
        <w:t>:</w:t>
      </w:r>
      <w:r w:rsidRPr="004A0E0A">
        <w:rPr>
          <w:sz w:val="28"/>
          <w:szCs w:val="28"/>
        </w:rPr>
        <w:t xml:space="preserve"> требования к залогу, долгие сроки рассмотрения, сезонная зависимость.</w:t>
      </w:r>
    </w:p>
    <w:p w14:paraId="38B0241F" w14:textId="5E1164A9" w:rsidR="00895449" w:rsidRPr="004A0E0A" w:rsidRDefault="00895449" w:rsidP="008E2078">
      <w:pPr>
        <w:widowControl w:val="0"/>
        <w:adjustRightInd w:val="0"/>
        <w:snapToGrid w:val="0"/>
        <w:ind w:firstLine="709"/>
        <w:jc w:val="both"/>
        <w:rPr>
          <w:sz w:val="28"/>
          <w:szCs w:val="28"/>
        </w:rPr>
      </w:pPr>
      <w:r w:rsidRPr="004A0E0A">
        <w:rPr>
          <w:sz w:val="28"/>
          <w:szCs w:val="28"/>
        </w:rPr>
        <w:t>Для усиления финансового подфактора рекомендуется:</w:t>
      </w:r>
      <w:r w:rsidR="007B5CB2" w:rsidRPr="004A0E0A">
        <w:rPr>
          <w:sz w:val="28"/>
          <w:szCs w:val="28"/>
        </w:rPr>
        <w:t xml:space="preserve"> снизить </w:t>
      </w:r>
      <w:r w:rsidRPr="004A0E0A">
        <w:rPr>
          <w:sz w:val="28"/>
          <w:szCs w:val="28"/>
        </w:rPr>
        <w:t>административные барьеры</w:t>
      </w:r>
      <w:r w:rsidR="007B5CB2" w:rsidRPr="004A0E0A">
        <w:rPr>
          <w:sz w:val="28"/>
          <w:szCs w:val="28"/>
        </w:rPr>
        <w:t>:</w:t>
      </w:r>
      <w:r w:rsidRPr="004A0E0A">
        <w:rPr>
          <w:sz w:val="28"/>
          <w:szCs w:val="28"/>
        </w:rPr>
        <w:t xml:space="preserve"> ускорить </w:t>
      </w:r>
      <w:r w:rsidR="00CF12FF" w:rsidRPr="004A0E0A">
        <w:rPr>
          <w:sz w:val="28"/>
          <w:szCs w:val="28"/>
          <w:lang w:val="kk-KZ"/>
        </w:rPr>
        <w:t>сроки</w:t>
      </w:r>
      <w:r w:rsidR="000E1930" w:rsidRPr="004A0E0A">
        <w:rPr>
          <w:sz w:val="28"/>
          <w:szCs w:val="28"/>
        </w:rPr>
        <w:t xml:space="preserve"> </w:t>
      </w:r>
      <w:r w:rsidRPr="004A0E0A">
        <w:rPr>
          <w:sz w:val="28"/>
          <w:szCs w:val="28"/>
        </w:rPr>
        <w:t>рассмотрени</w:t>
      </w:r>
      <w:r w:rsidR="00CF12FF" w:rsidRPr="004A0E0A">
        <w:rPr>
          <w:sz w:val="28"/>
          <w:szCs w:val="28"/>
        </w:rPr>
        <w:t>я</w:t>
      </w:r>
      <w:r w:rsidRPr="004A0E0A">
        <w:rPr>
          <w:sz w:val="28"/>
          <w:szCs w:val="28"/>
        </w:rPr>
        <w:t>, упростить отчётность;</w:t>
      </w:r>
      <w:r w:rsidR="007B5CB2" w:rsidRPr="004A0E0A">
        <w:rPr>
          <w:sz w:val="28"/>
          <w:szCs w:val="28"/>
        </w:rPr>
        <w:t xml:space="preserve"> расширить </w:t>
      </w:r>
      <w:r w:rsidRPr="004A0E0A">
        <w:rPr>
          <w:sz w:val="28"/>
          <w:szCs w:val="28"/>
        </w:rPr>
        <w:t>доступ к 1,5 % ставке через кооперативы в регионах с недостаточным проникновением МФО/СПК;</w:t>
      </w:r>
      <w:r w:rsidR="007B5CB2" w:rsidRPr="004A0E0A">
        <w:rPr>
          <w:sz w:val="28"/>
          <w:szCs w:val="28"/>
        </w:rPr>
        <w:t xml:space="preserve"> предоставить </w:t>
      </w:r>
      <w:r w:rsidRPr="004A0E0A">
        <w:rPr>
          <w:sz w:val="28"/>
          <w:szCs w:val="28"/>
        </w:rPr>
        <w:t>частичную гарантию Фонда «Даму» для тех, кто не имеет собственного залога;</w:t>
      </w:r>
      <w:r w:rsidR="007B5CB2" w:rsidRPr="004A0E0A">
        <w:rPr>
          <w:sz w:val="28"/>
          <w:szCs w:val="28"/>
        </w:rPr>
        <w:t xml:space="preserve"> развивать </w:t>
      </w:r>
      <w:r w:rsidRPr="004A0E0A">
        <w:rPr>
          <w:sz w:val="28"/>
          <w:szCs w:val="28"/>
        </w:rPr>
        <w:t>регионально</w:t>
      </w:r>
      <w:r w:rsidR="00526ECD" w:rsidRPr="004A0E0A">
        <w:rPr>
          <w:sz w:val="28"/>
          <w:szCs w:val="28"/>
        </w:rPr>
        <w:t>–</w:t>
      </w:r>
      <w:r w:rsidRPr="004A0E0A">
        <w:rPr>
          <w:sz w:val="28"/>
          <w:szCs w:val="28"/>
        </w:rPr>
        <w:t xml:space="preserve">таргетированные субсидии, чтобы </w:t>
      </w:r>
      <w:r w:rsidR="00421812" w:rsidRPr="004A0E0A">
        <w:rPr>
          <w:sz w:val="28"/>
          <w:szCs w:val="28"/>
        </w:rPr>
        <w:t>выровнять</w:t>
      </w:r>
      <w:r w:rsidRPr="004A0E0A">
        <w:rPr>
          <w:sz w:val="28"/>
          <w:szCs w:val="28"/>
        </w:rPr>
        <w:t xml:space="preserve"> неравномерность спроса</w:t>
      </w:r>
      <w:r w:rsidR="007B5CB2" w:rsidRPr="004A0E0A">
        <w:rPr>
          <w:sz w:val="28"/>
          <w:szCs w:val="28"/>
        </w:rPr>
        <w:t>,</w:t>
      </w:r>
      <w:r w:rsidRPr="004A0E0A">
        <w:rPr>
          <w:sz w:val="28"/>
          <w:szCs w:val="28"/>
        </w:rPr>
        <w:t xml:space="preserve"> например, «доп</w:t>
      </w:r>
      <w:r w:rsidR="00526ECD" w:rsidRPr="004A0E0A">
        <w:rPr>
          <w:sz w:val="28"/>
          <w:szCs w:val="28"/>
        </w:rPr>
        <w:t>–</w:t>
      </w:r>
      <w:r w:rsidRPr="004A0E0A">
        <w:rPr>
          <w:sz w:val="28"/>
          <w:szCs w:val="28"/>
        </w:rPr>
        <w:t>субсидия» для Кызылординской при лизинге поливальной техники</w:t>
      </w:r>
      <w:r w:rsidR="007B5CB2" w:rsidRPr="004A0E0A">
        <w:rPr>
          <w:sz w:val="28"/>
          <w:szCs w:val="28"/>
        </w:rPr>
        <w:t>.</w:t>
      </w:r>
      <w:r w:rsidR="007A3179" w:rsidRPr="004A0E0A">
        <w:rPr>
          <w:sz w:val="28"/>
          <w:szCs w:val="28"/>
        </w:rPr>
        <w:t xml:space="preserve"> </w:t>
      </w:r>
      <w:r w:rsidRPr="004A0E0A">
        <w:rPr>
          <w:sz w:val="28"/>
          <w:szCs w:val="28"/>
        </w:rPr>
        <w:t>Таким образом, грамотная настройка и дальнейшее доработки существующих программ, опираясь на реальные показатели их востребованности и текущие ограничения, помогут сделать финансирование еще более эффективным и доступным для МСБ, что автоматически будет способствовать росту производительности, внедрению новых технологий и повышению конкурентоспособности аграрного сектора.</w:t>
      </w:r>
    </w:p>
    <w:p w14:paraId="78007217" w14:textId="5188FC50" w:rsidR="00895449" w:rsidRPr="004A0E0A" w:rsidRDefault="00286705" w:rsidP="008E2078">
      <w:pPr>
        <w:widowControl w:val="0"/>
        <w:adjustRightInd w:val="0"/>
        <w:snapToGrid w:val="0"/>
        <w:ind w:firstLine="709"/>
        <w:jc w:val="both"/>
        <w:outlineLvl w:val="1"/>
        <w:rPr>
          <w:sz w:val="28"/>
          <w:szCs w:val="28"/>
        </w:rPr>
      </w:pPr>
      <w:r w:rsidRPr="004A0E0A">
        <w:rPr>
          <w:rFonts w:eastAsiaTheme="majorEastAsia"/>
          <w:sz w:val="28"/>
          <w:szCs w:val="28"/>
        </w:rPr>
        <w:t xml:space="preserve">В </w:t>
      </w:r>
      <w:r w:rsidR="007F1839" w:rsidRPr="004A0E0A">
        <w:rPr>
          <w:rFonts w:eastAsiaTheme="majorEastAsia"/>
          <w:sz w:val="28"/>
          <w:szCs w:val="28"/>
        </w:rPr>
        <w:t>П</w:t>
      </w:r>
      <w:r w:rsidR="001C57BC" w:rsidRPr="004A0E0A">
        <w:rPr>
          <w:rFonts w:eastAsiaTheme="majorEastAsia"/>
          <w:sz w:val="28"/>
          <w:szCs w:val="28"/>
        </w:rPr>
        <w:t xml:space="preserve">риложении </w:t>
      </w:r>
      <w:r w:rsidR="007F1839" w:rsidRPr="004A0E0A">
        <w:rPr>
          <w:rFonts w:eastAsiaTheme="majorEastAsia"/>
          <w:sz w:val="28"/>
          <w:szCs w:val="28"/>
        </w:rPr>
        <w:t>Е</w:t>
      </w:r>
      <w:r w:rsidR="0072758B" w:rsidRPr="004A0E0A">
        <w:rPr>
          <w:rFonts w:eastAsiaTheme="majorEastAsia"/>
          <w:sz w:val="28"/>
          <w:szCs w:val="28"/>
        </w:rPr>
        <w:t xml:space="preserve">, таблица </w:t>
      </w:r>
      <w:r w:rsidR="007F1839" w:rsidRPr="004A0E0A">
        <w:rPr>
          <w:rFonts w:eastAsiaTheme="majorEastAsia"/>
          <w:sz w:val="28"/>
          <w:szCs w:val="28"/>
        </w:rPr>
        <w:t>Е</w:t>
      </w:r>
      <w:r w:rsidR="00A12CAE" w:rsidRPr="004A0E0A">
        <w:rPr>
          <w:rFonts w:eastAsiaTheme="majorEastAsia"/>
          <w:sz w:val="28"/>
          <w:szCs w:val="28"/>
        </w:rPr>
        <w:t>.</w:t>
      </w:r>
      <w:r w:rsidR="007F1839" w:rsidRPr="004A0E0A">
        <w:rPr>
          <w:rFonts w:eastAsiaTheme="majorEastAsia"/>
          <w:sz w:val="28"/>
          <w:szCs w:val="28"/>
        </w:rPr>
        <w:t>3</w:t>
      </w:r>
      <w:r w:rsidR="00E414C4" w:rsidRPr="004A0E0A">
        <w:rPr>
          <w:rFonts w:eastAsiaTheme="majorEastAsia"/>
          <w:sz w:val="28"/>
          <w:szCs w:val="28"/>
        </w:rPr>
        <w:t xml:space="preserve"> </w:t>
      </w:r>
      <w:r w:rsidR="00895449" w:rsidRPr="004A0E0A">
        <w:rPr>
          <w:rFonts w:eastAsiaTheme="majorEastAsia"/>
          <w:sz w:val="28"/>
          <w:szCs w:val="28"/>
        </w:rPr>
        <w:t>приводится сводка экспертных оценок для всех областей по вопросам из составленных анкет для оценки финансирования МСБ.</w:t>
      </w:r>
      <w:r w:rsidR="00F17B25" w:rsidRPr="004A0E0A">
        <w:rPr>
          <w:rFonts w:eastAsiaTheme="majorEastAsia"/>
          <w:sz w:val="28"/>
          <w:szCs w:val="28"/>
        </w:rPr>
        <w:t xml:space="preserve"> </w:t>
      </w:r>
      <w:r w:rsidR="00895449" w:rsidRPr="004A0E0A">
        <w:rPr>
          <w:sz w:val="28"/>
          <w:szCs w:val="28"/>
        </w:rPr>
        <w:t>Складываем оценки по всем пунктам (1…10) для данного региона.</w:t>
      </w:r>
      <w:r w:rsidR="00F17B25" w:rsidRPr="004A0E0A">
        <w:rPr>
          <w:sz w:val="28"/>
          <w:szCs w:val="28"/>
        </w:rPr>
        <w:t xml:space="preserve"> </w:t>
      </w:r>
      <w:r w:rsidR="00895449" w:rsidRPr="004A0E0A">
        <w:rPr>
          <w:sz w:val="28"/>
          <w:szCs w:val="28"/>
        </w:rPr>
        <w:t>Нормализуем сумму в диапазон 1…5 по формуле 3, получим нормированный финансовый субиндекс для каждой области</w:t>
      </w:r>
      <w:r w:rsidR="00D21FC3" w:rsidRPr="004A0E0A">
        <w:rPr>
          <w:sz w:val="28"/>
          <w:szCs w:val="28"/>
        </w:rPr>
        <w:t>.</w:t>
      </w:r>
    </w:p>
    <w:p w14:paraId="7C72BF86" w14:textId="76773533" w:rsidR="00895449" w:rsidRPr="004A0E0A" w:rsidRDefault="00CF34EA" w:rsidP="008E2078">
      <w:pPr>
        <w:widowControl w:val="0"/>
        <w:adjustRightInd w:val="0"/>
        <w:snapToGrid w:val="0"/>
        <w:ind w:firstLine="709"/>
        <w:jc w:val="both"/>
        <w:rPr>
          <w:sz w:val="28"/>
          <w:szCs w:val="28"/>
        </w:rPr>
      </w:pPr>
      <w:r w:rsidRPr="004A0E0A">
        <w:rPr>
          <w:sz w:val="28"/>
          <w:szCs w:val="28"/>
          <w:lang w:val="en-US"/>
        </w:rPr>
        <w:t>III</w:t>
      </w:r>
      <w:r w:rsidR="00895449" w:rsidRPr="004A0E0A">
        <w:rPr>
          <w:sz w:val="28"/>
          <w:szCs w:val="28"/>
        </w:rPr>
        <w:t>. Социально</w:t>
      </w:r>
      <w:r w:rsidR="00526ECD" w:rsidRPr="004A0E0A">
        <w:rPr>
          <w:sz w:val="28"/>
          <w:szCs w:val="28"/>
        </w:rPr>
        <w:t>–</w:t>
      </w:r>
      <w:r w:rsidR="00895449" w:rsidRPr="004A0E0A">
        <w:rPr>
          <w:sz w:val="28"/>
          <w:szCs w:val="28"/>
        </w:rPr>
        <w:t>демографический фактор (S):</w:t>
      </w:r>
      <w:r w:rsidR="00895449" w:rsidRPr="004A0E0A">
        <w:rPr>
          <w:rFonts w:eastAsiaTheme="majorEastAsia"/>
          <w:sz w:val="28"/>
          <w:szCs w:val="28"/>
        </w:rPr>
        <w:t xml:space="preserve"> </w:t>
      </w:r>
      <w:r w:rsidR="00895449" w:rsidRPr="004A0E0A">
        <w:rPr>
          <w:sz w:val="28"/>
          <w:szCs w:val="28"/>
        </w:rPr>
        <w:t>демографическая ситуация, миграция.</w:t>
      </w:r>
    </w:p>
    <w:p w14:paraId="4E1D8139" w14:textId="3EF5B928" w:rsidR="00895449" w:rsidRPr="004A0E0A" w:rsidRDefault="00895449" w:rsidP="008E2078">
      <w:pPr>
        <w:widowControl w:val="0"/>
        <w:adjustRightInd w:val="0"/>
        <w:snapToGrid w:val="0"/>
        <w:ind w:firstLine="709"/>
        <w:jc w:val="both"/>
        <w:rPr>
          <w:sz w:val="28"/>
          <w:szCs w:val="28"/>
        </w:rPr>
      </w:pPr>
      <w:r w:rsidRPr="004A0E0A">
        <w:rPr>
          <w:sz w:val="28"/>
          <w:szCs w:val="28"/>
        </w:rPr>
        <w:t>Анализ динамики социально</w:t>
      </w:r>
      <w:r w:rsidR="00526ECD" w:rsidRPr="004A0E0A">
        <w:rPr>
          <w:sz w:val="28"/>
          <w:szCs w:val="28"/>
        </w:rPr>
        <w:t>–</w:t>
      </w:r>
      <w:r w:rsidRPr="004A0E0A">
        <w:rPr>
          <w:sz w:val="28"/>
          <w:szCs w:val="28"/>
        </w:rPr>
        <w:t>демографических индикаторов в целом по Казахстану (</w:t>
      </w:r>
      <w:r w:rsidR="00260B10" w:rsidRPr="004A0E0A">
        <w:rPr>
          <w:sz w:val="28"/>
          <w:szCs w:val="28"/>
        </w:rPr>
        <w:t>П</w:t>
      </w:r>
      <w:r w:rsidR="00E15718" w:rsidRPr="004A0E0A">
        <w:rPr>
          <w:sz w:val="28"/>
          <w:szCs w:val="28"/>
        </w:rPr>
        <w:t xml:space="preserve">риложение </w:t>
      </w:r>
      <w:r w:rsidR="00260B10" w:rsidRPr="004A0E0A">
        <w:rPr>
          <w:sz w:val="28"/>
          <w:szCs w:val="28"/>
        </w:rPr>
        <w:t>Е, таблица Е</w:t>
      </w:r>
      <w:r w:rsidR="00A12CAE" w:rsidRPr="004A0E0A">
        <w:rPr>
          <w:sz w:val="28"/>
          <w:szCs w:val="28"/>
        </w:rPr>
        <w:t>.</w:t>
      </w:r>
      <w:r w:rsidR="00260B10" w:rsidRPr="004A0E0A">
        <w:rPr>
          <w:sz w:val="28"/>
          <w:szCs w:val="28"/>
        </w:rPr>
        <w:t>7</w:t>
      </w:r>
      <w:r w:rsidRPr="004A0E0A">
        <w:rPr>
          <w:sz w:val="28"/>
          <w:szCs w:val="28"/>
        </w:rPr>
        <w:t>) показал, что по численности сельского населения с 2020 по 2021 г</w:t>
      </w:r>
      <w:r w:rsidR="00F17B25" w:rsidRPr="004A0E0A">
        <w:rPr>
          <w:sz w:val="28"/>
          <w:szCs w:val="28"/>
        </w:rPr>
        <w:t>г..</w:t>
      </w:r>
      <w:r w:rsidRPr="004A0E0A">
        <w:rPr>
          <w:sz w:val="28"/>
          <w:szCs w:val="28"/>
        </w:rPr>
        <w:t xml:space="preserve"> наблюдается небольшое увеличение на 42 371 чел., затем стабильное снижение: с 2021</w:t>
      </w:r>
      <w:r w:rsidR="00526ECD" w:rsidRPr="004A0E0A">
        <w:rPr>
          <w:sz w:val="28"/>
          <w:szCs w:val="28"/>
        </w:rPr>
        <w:t>–</w:t>
      </w:r>
      <w:r w:rsidRPr="004A0E0A">
        <w:rPr>
          <w:sz w:val="28"/>
          <w:szCs w:val="28"/>
        </w:rPr>
        <w:t>2022 г</w:t>
      </w:r>
      <w:r w:rsidR="00F17B25" w:rsidRPr="004A0E0A">
        <w:rPr>
          <w:sz w:val="28"/>
          <w:szCs w:val="28"/>
        </w:rPr>
        <w:t>г.</w:t>
      </w:r>
      <w:r w:rsidRPr="004A0E0A">
        <w:rPr>
          <w:sz w:val="28"/>
          <w:szCs w:val="28"/>
        </w:rPr>
        <w:t xml:space="preserve">. </w:t>
      </w:r>
      <w:r w:rsidR="00F17B25" w:rsidRPr="004A0E0A">
        <w:rPr>
          <w:sz w:val="28"/>
          <w:szCs w:val="28"/>
        </w:rPr>
        <w:t>н</w:t>
      </w:r>
      <w:r w:rsidRPr="004A0E0A">
        <w:rPr>
          <w:sz w:val="28"/>
          <w:szCs w:val="28"/>
        </w:rPr>
        <w:t>а 2,7%, с 2023</w:t>
      </w:r>
      <w:r w:rsidR="00526ECD" w:rsidRPr="004A0E0A">
        <w:rPr>
          <w:sz w:val="28"/>
          <w:szCs w:val="28"/>
        </w:rPr>
        <w:t>–</w:t>
      </w:r>
      <w:r w:rsidRPr="004A0E0A">
        <w:rPr>
          <w:sz w:val="28"/>
          <w:szCs w:val="28"/>
        </w:rPr>
        <w:t xml:space="preserve">2024 г. </w:t>
      </w:r>
      <w:r w:rsidR="00F17B25" w:rsidRPr="004A0E0A">
        <w:rPr>
          <w:sz w:val="28"/>
          <w:szCs w:val="28"/>
        </w:rPr>
        <w:t>н</w:t>
      </w:r>
      <w:r w:rsidRPr="004A0E0A">
        <w:rPr>
          <w:sz w:val="28"/>
          <w:szCs w:val="28"/>
        </w:rPr>
        <w:t>а 0,94%. В целом к 2025 г</w:t>
      </w:r>
      <w:r w:rsidR="00F17B25" w:rsidRPr="004A0E0A">
        <w:rPr>
          <w:sz w:val="28"/>
          <w:szCs w:val="28"/>
        </w:rPr>
        <w:t>.</w:t>
      </w:r>
      <w:r w:rsidRPr="004A0E0A">
        <w:rPr>
          <w:sz w:val="28"/>
          <w:szCs w:val="28"/>
        </w:rPr>
        <w:t xml:space="preserve"> сельское население уменьшилось на 216 088 чел. (</w:t>
      </w:r>
      <w:r w:rsidR="00526ECD" w:rsidRPr="004A0E0A">
        <w:rPr>
          <w:sz w:val="28"/>
          <w:szCs w:val="28"/>
        </w:rPr>
        <w:t>–</w:t>
      </w:r>
      <w:r w:rsidRPr="004A0E0A">
        <w:rPr>
          <w:sz w:val="28"/>
          <w:szCs w:val="28"/>
        </w:rPr>
        <w:t>2,8 %) по сравнению с 2020 г. Это отражает тренд на депопуляцию села (урбанизация, выезд молодой рабочей силы). Индекс старения постепенно растёт с 23,7 в 2020г</w:t>
      </w:r>
      <w:r w:rsidR="00F17B25" w:rsidRPr="004A0E0A">
        <w:rPr>
          <w:sz w:val="28"/>
          <w:szCs w:val="28"/>
        </w:rPr>
        <w:t>.</w:t>
      </w:r>
      <w:r w:rsidRPr="004A0E0A">
        <w:rPr>
          <w:sz w:val="28"/>
          <w:szCs w:val="28"/>
        </w:rPr>
        <w:t xml:space="preserve"> до 27,5 в 2024г</w:t>
      </w:r>
      <w:r w:rsidR="00F17B25" w:rsidRPr="004A0E0A">
        <w:rPr>
          <w:sz w:val="28"/>
          <w:szCs w:val="28"/>
        </w:rPr>
        <w:t>.</w:t>
      </w:r>
      <w:r w:rsidRPr="004A0E0A">
        <w:rPr>
          <w:sz w:val="28"/>
          <w:szCs w:val="28"/>
        </w:rPr>
        <w:t xml:space="preserve"> (+3,8 п.п.). Доля пожилых растёт быстрее, чем детей, то есть старение сельского населения усиливается. Миграционный отток остаётся отрицательным на уровне –0,9…</w:t>
      </w:r>
      <w:r w:rsidR="00526ECD" w:rsidRPr="004A0E0A">
        <w:rPr>
          <w:sz w:val="28"/>
          <w:szCs w:val="28"/>
        </w:rPr>
        <w:t>–</w:t>
      </w:r>
      <w:r w:rsidRPr="004A0E0A">
        <w:rPr>
          <w:sz w:val="28"/>
          <w:szCs w:val="28"/>
        </w:rPr>
        <w:t>1,5 %</w:t>
      </w:r>
      <w:r w:rsidR="00421812" w:rsidRPr="004A0E0A">
        <w:rPr>
          <w:sz w:val="28"/>
          <w:szCs w:val="28"/>
        </w:rPr>
        <w:t>,</w:t>
      </w:r>
      <w:r w:rsidRPr="004A0E0A">
        <w:rPr>
          <w:sz w:val="28"/>
          <w:szCs w:val="28"/>
        </w:rPr>
        <w:t xml:space="preserve"> </w:t>
      </w:r>
      <w:r w:rsidR="00421812" w:rsidRPr="004A0E0A">
        <w:rPr>
          <w:sz w:val="28"/>
          <w:szCs w:val="28"/>
        </w:rPr>
        <w:t>н</w:t>
      </w:r>
      <w:r w:rsidRPr="004A0E0A">
        <w:rPr>
          <w:sz w:val="28"/>
          <w:szCs w:val="28"/>
        </w:rPr>
        <w:t xml:space="preserve">о в 2024 уже </w:t>
      </w:r>
      <w:r w:rsidR="00526ECD" w:rsidRPr="004A0E0A">
        <w:rPr>
          <w:sz w:val="28"/>
          <w:szCs w:val="28"/>
        </w:rPr>
        <w:t>–</w:t>
      </w:r>
      <w:r w:rsidRPr="004A0E0A">
        <w:rPr>
          <w:sz w:val="28"/>
          <w:szCs w:val="28"/>
        </w:rPr>
        <w:t>1,5 % (усиление оттока), это означает, что каждый год около 1–1,5 % сельского населения уезжает (в города или регионы с лучшими экономическими возможностями).</w:t>
      </w:r>
      <w:r w:rsidR="00E15718" w:rsidRPr="004A0E0A">
        <w:rPr>
          <w:sz w:val="28"/>
          <w:szCs w:val="28"/>
        </w:rPr>
        <w:t xml:space="preserve"> </w:t>
      </w:r>
      <w:r w:rsidRPr="004A0E0A">
        <w:rPr>
          <w:sz w:val="28"/>
          <w:szCs w:val="28"/>
        </w:rPr>
        <w:t>Для МСБ АПК это означает уменьшение рабочей силы «на местах» и рост средней возрастной группы, что негативно влияет на кадровую составляющую, усиливая потребность в агротехнике и механизации, а также в удержании молодых специалистов.</w:t>
      </w:r>
    </w:p>
    <w:p w14:paraId="5CF34CDC" w14:textId="34322880" w:rsidR="00895449" w:rsidRPr="004A0E0A" w:rsidRDefault="00895449" w:rsidP="008E2078">
      <w:pPr>
        <w:widowControl w:val="0"/>
        <w:adjustRightInd w:val="0"/>
        <w:snapToGrid w:val="0"/>
        <w:ind w:firstLine="709"/>
        <w:jc w:val="both"/>
        <w:rPr>
          <w:sz w:val="28"/>
          <w:szCs w:val="28"/>
        </w:rPr>
      </w:pPr>
      <w:r w:rsidRPr="004A0E0A">
        <w:rPr>
          <w:sz w:val="28"/>
          <w:szCs w:val="28"/>
        </w:rPr>
        <w:t>Регионы Казахстана по социально</w:t>
      </w:r>
      <w:r w:rsidR="00526ECD" w:rsidRPr="004A0E0A">
        <w:rPr>
          <w:sz w:val="28"/>
          <w:szCs w:val="28"/>
        </w:rPr>
        <w:t>–</w:t>
      </w:r>
      <w:r w:rsidRPr="004A0E0A">
        <w:rPr>
          <w:sz w:val="28"/>
          <w:szCs w:val="28"/>
        </w:rPr>
        <w:t>демографическому фактору можно разделить на 4 группы:</w:t>
      </w:r>
    </w:p>
    <w:p w14:paraId="7CD87600" w14:textId="41A0C18C" w:rsidR="00895449" w:rsidRPr="004A0E0A" w:rsidRDefault="00895449" w:rsidP="008E2078">
      <w:pPr>
        <w:widowControl w:val="0"/>
        <w:adjustRightInd w:val="0"/>
        <w:snapToGrid w:val="0"/>
        <w:ind w:firstLine="709"/>
        <w:jc w:val="both"/>
        <w:rPr>
          <w:sz w:val="28"/>
          <w:szCs w:val="28"/>
        </w:rPr>
      </w:pPr>
      <w:r w:rsidRPr="004A0E0A">
        <w:rPr>
          <w:sz w:val="28"/>
          <w:szCs w:val="28"/>
        </w:rPr>
        <w:t xml:space="preserve">1. Группа A: Высокий отток и высокое старение </w:t>
      </w:r>
      <w:r w:rsidR="00526ECD" w:rsidRPr="004A0E0A">
        <w:rPr>
          <w:sz w:val="28"/>
          <w:szCs w:val="28"/>
        </w:rPr>
        <w:t>–</w:t>
      </w:r>
      <w:r w:rsidRPr="004A0E0A">
        <w:rPr>
          <w:sz w:val="28"/>
          <w:szCs w:val="28"/>
        </w:rPr>
        <w:t xml:space="preserve"> Северо</w:t>
      </w:r>
      <w:r w:rsidR="00526ECD" w:rsidRPr="004A0E0A">
        <w:rPr>
          <w:sz w:val="28"/>
          <w:szCs w:val="28"/>
        </w:rPr>
        <w:t>–</w:t>
      </w:r>
      <w:r w:rsidRPr="004A0E0A">
        <w:rPr>
          <w:sz w:val="28"/>
          <w:szCs w:val="28"/>
        </w:rPr>
        <w:t xml:space="preserve">Казахстанская (73,1; </w:t>
      </w:r>
      <w:r w:rsidR="00526ECD" w:rsidRPr="004A0E0A">
        <w:rPr>
          <w:sz w:val="28"/>
          <w:szCs w:val="28"/>
          <w:lang w:val="kk-KZ"/>
        </w:rPr>
        <w:t>–</w:t>
      </w:r>
      <w:r w:rsidRPr="004A0E0A">
        <w:rPr>
          <w:sz w:val="28"/>
          <w:szCs w:val="28"/>
        </w:rPr>
        <w:t xml:space="preserve">2,4 %), Костанайская (61,2; </w:t>
      </w:r>
      <w:r w:rsidR="00526ECD" w:rsidRPr="004A0E0A">
        <w:rPr>
          <w:sz w:val="28"/>
          <w:szCs w:val="28"/>
          <w:lang w:val="kk-KZ"/>
        </w:rPr>
        <w:t>–</w:t>
      </w:r>
      <w:r w:rsidRPr="004A0E0A">
        <w:rPr>
          <w:sz w:val="28"/>
          <w:szCs w:val="28"/>
        </w:rPr>
        <w:t xml:space="preserve">2,6), Акмолинская (49,6; </w:t>
      </w:r>
      <w:r w:rsidR="00526ECD" w:rsidRPr="004A0E0A">
        <w:rPr>
          <w:sz w:val="28"/>
          <w:szCs w:val="28"/>
          <w:lang w:val="kk-KZ"/>
        </w:rPr>
        <w:t>–</w:t>
      </w:r>
      <w:r w:rsidRPr="004A0E0A">
        <w:rPr>
          <w:sz w:val="28"/>
          <w:szCs w:val="28"/>
        </w:rPr>
        <w:t xml:space="preserve">1,8), Карагандинская (42,8; </w:t>
      </w:r>
      <w:r w:rsidR="00526ECD" w:rsidRPr="004A0E0A">
        <w:rPr>
          <w:sz w:val="28"/>
          <w:szCs w:val="28"/>
          <w:lang w:val="kk-KZ"/>
        </w:rPr>
        <w:t>–</w:t>
      </w:r>
      <w:r w:rsidRPr="004A0E0A">
        <w:rPr>
          <w:sz w:val="28"/>
          <w:szCs w:val="28"/>
        </w:rPr>
        <w:t xml:space="preserve">2,9), Павлодарская (44,6; </w:t>
      </w:r>
      <w:r w:rsidR="00526ECD" w:rsidRPr="004A0E0A">
        <w:rPr>
          <w:sz w:val="28"/>
          <w:szCs w:val="28"/>
          <w:lang w:val="kk-KZ"/>
        </w:rPr>
        <w:t>–</w:t>
      </w:r>
      <w:r w:rsidRPr="004A0E0A">
        <w:rPr>
          <w:sz w:val="28"/>
          <w:szCs w:val="28"/>
        </w:rPr>
        <w:t xml:space="preserve">2,2), Жамбылская (23,2; </w:t>
      </w:r>
      <w:r w:rsidR="00526ECD" w:rsidRPr="004A0E0A">
        <w:rPr>
          <w:sz w:val="28"/>
          <w:szCs w:val="28"/>
          <w:lang w:val="kk-KZ"/>
        </w:rPr>
        <w:t>–</w:t>
      </w:r>
      <w:r w:rsidRPr="004A0E0A">
        <w:rPr>
          <w:sz w:val="28"/>
          <w:szCs w:val="28"/>
        </w:rPr>
        <w:t>2,2)</w:t>
      </w:r>
      <w:r w:rsidR="00E15718" w:rsidRPr="004A0E0A">
        <w:rPr>
          <w:sz w:val="28"/>
          <w:szCs w:val="28"/>
        </w:rPr>
        <w:t>;</w:t>
      </w:r>
    </w:p>
    <w:p w14:paraId="1733D54A" w14:textId="635E3B57" w:rsidR="00895449" w:rsidRPr="004A0E0A" w:rsidRDefault="00895449" w:rsidP="008E2078">
      <w:pPr>
        <w:widowControl w:val="0"/>
        <w:adjustRightInd w:val="0"/>
        <w:snapToGrid w:val="0"/>
        <w:ind w:firstLine="709"/>
        <w:jc w:val="both"/>
        <w:rPr>
          <w:sz w:val="28"/>
          <w:szCs w:val="28"/>
        </w:rPr>
      </w:pPr>
      <w:r w:rsidRPr="004A0E0A">
        <w:rPr>
          <w:sz w:val="28"/>
          <w:szCs w:val="28"/>
        </w:rPr>
        <w:t>2. Группа B: Умеренное старение и средний отток (1</w:t>
      </w:r>
      <w:r w:rsidR="00526ECD" w:rsidRPr="004A0E0A">
        <w:rPr>
          <w:sz w:val="28"/>
          <w:szCs w:val="28"/>
        </w:rPr>
        <w:t>–</w:t>
      </w:r>
      <w:r w:rsidRPr="004A0E0A">
        <w:rPr>
          <w:sz w:val="28"/>
          <w:szCs w:val="28"/>
        </w:rPr>
        <w:t xml:space="preserve">2) </w:t>
      </w:r>
      <w:r w:rsidR="00526ECD" w:rsidRPr="004A0E0A">
        <w:rPr>
          <w:sz w:val="28"/>
          <w:szCs w:val="28"/>
        </w:rPr>
        <w:t>–</w:t>
      </w:r>
      <w:r w:rsidRPr="004A0E0A">
        <w:rPr>
          <w:sz w:val="28"/>
          <w:szCs w:val="28"/>
        </w:rPr>
        <w:t xml:space="preserve"> </w:t>
      </w:r>
      <w:r w:rsidR="00354CD1" w:rsidRPr="004A0E0A">
        <w:rPr>
          <w:sz w:val="28"/>
          <w:szCs w:val="28"/>
          <w:lang w:val="kk-KZ"/>
        </w:rPr>
        <w:t>Жетысуская</w:t>
      </w:r>
      <w:r w:rsidRPr="004A0E0A">
        <w:rPr>
          <w:sz w:val="28"/>
          <w:szCs w:val="28"/>
        </w:rPr>
        <w:t xml:space="preserve"> (31,8; </w:t>
      </w:r>
      <w:r w:rsidR="00526ECD" w:rsidRPr="004A0E0A">
        <w:rPr>
          <w:sz w:val="28"/>
          <w:szCs w:val="28"/>
          <w:lang w:val="kk-KZ"/>
        </w:rPr>
        <w:t>–</w:t>
      </w:r>
      <w:r w:rsidRPr="004A0E0A">
        <w:rPr>
          <w:sz w:val="28"/>
          <w:szCs w:val="28"/>
        </w:rPr>
        <w:t xml:space="preserve">2,1), Кызылординская (20,2; </w:t>
      </w:r>
      <w:r w:rsidR="00526ECD" w:rsidRPr="004A0E0A">
        <w:rPr>
          <w:sz w:val="28"/>
          <w:szCs w:val="28"/>
        </w:rPr>
        <w:t>–</w:t>
      </w:r>
      <w:r w:rsidRPr="004A0E0A">
        <w:rPr>
          <w:sz w:val="28"/>
          <w:szCs w:val="28"/>
        </w:rPr>
        <w:t xml:space="preserve">1,5), Туркестанская (16,4; </w:t>
      </w:r>
      <w:r w:rsidR="00526ECD" w:rsidRPr="004A0E0A">
        <w:rPr>
          <w:sz w:val="28"/>
          <w:szCs w:val="28"/>
          <w:lang w:val="kk-KZ"/>
        </w:rPr>
        <w:t>–</w:t>
      </w:r>
      <w:r w:rsidRPr="004A0E0A">
        <w:rPr>
          <w:sz w:val="28"/>
          <w:szCs w:val="28"/>
        </w:rPr>
        <w:t>1,8), Западно</w:t>
      </w:r>
      <w:r w:rsidR="00526ECD" w:rsidRPr="004A0E0A">
        <w:rPr>
          <w:sz w:val="28"/>
          <w:szCs w:val="28"/>
        </w:rPr>
        <w:t>–</w:t>
      </w:r>
      <w:r w:rsidRPr="004A0E0A">
        <w:rPr>
          <w:sz w:val="28"/>
          <w:szCs w:val="28"/>
        </w:rPr>
        <w:t xml:space="preserve">Казахстанская (37,0; </w:t>
      </w:r>
      <w:r w:rsidR="00526ECD" w:rsidRPr="004A0E0A">
        <w:rPr>
          <w:sz w:val="28"/>
          <w:szCs w:val="28"/>
        </w:rPr>
        <w:t>–</w:t>
      </w:r>
      <w:r w:rsidRPr="004A0E0A">
        <w:rPr>
          <w:sz w:val="28"/>
          <w:szCs w:val="28"/>
        </w:rPr>
        <w:t xml:space="preserve">2,1), </w:t>
      </w:r>
      <w:r w:rsidR="00354CD1" w:rsidRPr="004A0E0A">
        <w:rPr>
          <w:sz w:val="28"/>
          <w:szCs w:val="28"/>
          <w:lang w:val="kk-KZ"/>
        </w:rPr>
        <w:t>Ұлытауская</w:t>
      </w:r>
      <w:r w:rsidRPr="004A0E0A">
        <w:rPr>
          <w:sz w:val="28"/>
          <w:szCs w:val="28"/>
        </w:rPr>
        <w:t xml:space="preserve"> (30,7; </w:t>
      </w:r>
      <w:r w:rsidR="00526ECD" w:rsidRPr="004A0E0A">
        <w:rPr>
          <w:sz w:val="28"/>
          <w:szCs w:val="28"/>
        </w:rPr>
        <w:t>–</w:t>
      </w:r>
      <w:r w:rsidRPr="004A0E0A">
        <w:rPr>
          <w:sz w:val="28"/>
          <w:szCs w:val="28"/>
        </w:rPr>
        <w:t>2,5)</w:t>
      </w:r>
      <w:r w:rsidR="00E15718" w:rsidRPr="004A0E0A">
        <w:rPr>
          <w:sz w:val="28"/>
          <w:szCs w:val="28"/>
        </w:rPr>
        <w:t>;</w:t>
      </w:r>
    </w:p>
    <w:p w14:paraId="3A8A31F4" w14:textId="639F9061" w:rsidR="00895449" w:rsidRPr="004A0E0A" w:rsidRDefault="00895449" w:rsidP="008E2078">
      <w:pPr>
        <w:widowControl w:val="0"/>
        <w:adjustRightInd w:val="0"/>
        <w:snapToGrid w:val="0"/>
        <w:ind w:firstLine="709"/>
        <w:jc w:val="both"/>
        <w:rPr>
          <w:sz w:val="28"/>
          <w:szCs w:val="28"/>
        </w:rPr>
      </w:pPr>
      <w:r w:rsidRPr="004A0E0A">
        <w:rPr>
          <w:sz w:val="28"/>
          <w:szCs w:val="28"/>
        </w:rPr>
        <w:t xml:space="preserve">3. Группа C: Низкое старение и минимальный отток </w:t>
      </w:r>
      <w:r w:rsidR="00526ECD" w:rsidRPr="004A0E0A">
        <w:rPr>
          <w:sz w:val="28"/>
          <w:szCs w:val="28"/>
        </w:rPr>
        <w:t>–</w:t>
      </w:r>
      <w:r w:rsidRPr="004A0E0A">
        <w:rPr>
          <w:sz w:val="28"/>
          <w:szCs w:val="28"/>
        </w:rPr>
        <w:t xml:space="preserve"> Мангистауская (13,2; </w:t>
      </w:r>
      <w:r w:rsidR="00526ECD" w:rsidRPr="004A0E0A">
        <w:rPr>
          <w:sz w:val="28"/>
          <w:szCs w:val="28"/>
        </w:rPr>
        <w:t>–</w:t>
      </w:r>
      <w:r w:rsidRPr="004A0E0A">
        <w:rPr>
          <w:sz w:val="28"/>
          <w:szCs w:val="28"/>
        </w:rPr>
        <w:t>0,8), Атырауская (19,5; +0,1)</w:t>
      </w:r>
      <w:r w:rsidR="00E15718" w:rsidRPr="004A0E0A">
        <w:rPr>
          <w:sz w:val="28"/>
          <w:szCs w:val="28"/>
        </w:rPr>
        <w:t>;</w:t>
      </w:r>
    </w:p>
    <w:p w14:paraId="62AB2EB6" w14:textId="30D25286" w:rsidR="00895449" w:rsidRPr="004A0E0A" w:rsidRDefault="00895449" w:rsidP="008E2078">
      <w:pPr>
        <w:widowControl w:val="0"/>
        <w:adjustRightInd w:val="0"/>
        <w:snapToGrid w:val="0"/>
        <w:ind w:firstLine="709"/>
        <w:jc w:val="both"/>
        <w:rPr>
          <w:sz w:val="28"/>
          <w:szCs w:val="28"/>
        </w:rPr>
      </w:pPr>
      <w:r w:rsidRPr="004A0E0A">
        <w:rPr>
          <w:sz w:val="28"/>
          <w:szCs w:val="28"/>
        </w:rPr>
        <w:t xml:space="preserve">4. Группа D: регионы с резкими изменениями по административным причинам </w:t>
      </w:r>
      <w:r w:rsidR="00526ECD" w:rsidRPr="004A0E0A">
        <w:rPr>
          <w:sz w:val="28"/>
          <w:szCs w:val="28"/>
        </w:rPr>
        <w:t>–</w:t>
      </w:r>
      <w:r w:rsidRPr="004A0E0A">
        <w:rPr>
          <w:sz w:val="28"/>
          <w:szCs w:val="28"/>
        </w:rPr>
        <w:t xml:space="preserve"> Алматинская (25,1; +0,6) и Восточно</w:t>
      </w:r>
      <w:r w:rsidR="00526ECD" w:rsidRPr="004A0E0A">
        <w:rPr>
          <w:sz w:val="28"/>
          <w:szCs w:val="28"/>
        </w:rPr>
        <w:t>–</w:t>
      </w:r>
      <w:r w:rsidRPr="004A0E0A">
        <w:rPr>
          <w:sz w:val="28"/>
          <w:szCs w:val="28"/>
        </w:rPr>
        <w:t xml:space="preserve">Казахстанская (69,6; </w:t>
      </w:r>
      <w:r w:rsidR="00526ECD" w:rsidRPr="004A0E0A">
        <w:rPr>
          <w:sz w:val="28"/>
          <w:szCs w:val="28"/>
        </w:rPr>
        <w:t>–</w:t>
      </w:r>
      <w:r w:rsidRPr="004A0E0A">
        <w:rPr>
          <w:sz w:val="28"/>
          <w:szCs w:val="28"/>
        </w:rPr>
        <w:t>2,0). Их данные за 202</w:t>
      </w:r>
      <w:r w:rsidR="00421812" w:rsidRPr="004A0E0A">
        <w:rPr>
          <w:sz w:val="28"/>
          <w:szCs w:val="28"/>
        </w:rPr>
        <w:t>4</w:t>
      </w:r>
      <w:r w:rsidR="00E15718" w:rsidRPr="004A0E0A">
        <w:rPr>
          <w:sz w:val="28"/>
          <w:szCs w:val="28"/>
        </w:rPr>
        <w:t xml:space="preserve"> г.</w:t>
      </w:r>
      <w:r w:rsidRPr="004A0E0A">
        <w:rPr>
          <w:sz w:val="28"/>
          <w:szCs w:val="28"/>
        </w:rPr>
        <w:t xml:space="preserve"> </w:t>
      </w:r>
      <w:r w:rsidR="00421812" w:rsidRPr="004A0E0A">
        <w:rPr>
          <w:sz w:val="28"/>
          <w:szCs w:val="28"/>
        </w:rPr>
        <w:t xml:space="preserve">основываются </w:t>
      </w:r>
      <w:r w:rsidRPr="004A0E0A">
        <w:rPr>
          <w:sz w:val="28"/>
          <w:szCs w:val="28"/>
        </w:rPr>
        <w:t xml:space="preserve">административным разделением (выход </w:t>
      </w:r>
      <w:r w:rsidR="00354CD1" w:rsidRPr="004A0E0A">
        <w:rPr>
          <w:sz w:val="28"/>
          <w:szCs w:val="28"/>
          <w:lang w:val="kk-KZ"/>
        </w:rPr>
        <w:t>Жетысуской</w:t>
      </w:r>
      <w:r w:rsidRPr="004A0E0A">
        <w:rPr>
          <w:sz w:val="28"/>
          <w:szCs w:val="28"/>
        </w:rPr>
        <w:t xml:space="preserve"> и Абай</w:t>
      </w:r>
      <w:r w:rsidR="00354CD1" w:rsidRPr="004A0E0A">
        <w:rPr>
          <w:sz w:val="28"/>
          <w:szCs w:val="28"/>
          <w:lang w:val="kk-KZ"/>
        </w:rPr>
        <w:t>ской</w:t>
      </w:r>
      <w:r w:rsidR="00421812" w:rsidRPr="004A0E0A">
        <w:rPr>
          <w:sz w:val="28"/>
          <w:szCs w:val="28"/>
          <w:lang w:val="kk-KZ"/>
        </w:rPr>
        <w:t xml:space="preserve"> областей</w:t>
      </w:r>
      <w:r w:rsidRPr="004A0E0A">
        <w:rPr>
          <w:sz w:val="28"/>
          <w:szCs w:val="28"/>
        </w:rPr>
        <w:t>). Алматинская держит приток сельского населения благодаря пригородной политике, Восточно</w:t>
      </w:r>
      <w:r w:rsidR="00526ECD" w:rsidRPr="004A0E0A">
        <w:rPr>
          <w:sz w:val="28"/>
          <w:szCs w:val="28"/>
        </w:rPr>
        <w:t>–</w:t>
      </w:r>
      <w:r w:rsidRPr="004A0E0A">
        <w:rPr>
          <w:sz w:val="28"/>
          <w:szCs w:val="28"/>
        </w:rPr>
        <w:t>Казахстанская претерпевает спад сельского населения после «выхода» области Абай</w:t>
      </w:r>
      <w:r w:rsidR="00354CD1" w:rsidRPr="004A0E0A">
        <w:rPr>
          <w:sz w:val="28"/>
          <w:szCs w:val="28"/>
          <w:lang w:val="kk-KZ"/>
        </w:rPr>
        <w:t>ская</w:t>
      </w:r>
      <w:r w:rsidRPr="004A0E0A">
        <w:rPr>
          <w:sz w:val="28"/>
          <w:szCs w:val="28"/>
        </w:rPr>
        <w:t>.</w:t>
      </w:r>
    </w:p>
    <w:p w14:paraId="5C2BEA7C" w14:textId="1EE4885C" w:rsidR="00895449" w:rsidRPr="004A0E0A" w:rsidRDefault="00895449" w:rsidP="008E2078">
      <w:pPr>
        <w:widowControl w:val="0"/>
        <w:adjustRightInd w:val="0"/>
        <w:snapToGrid w:val="0"/>
        <w:ind w:firstLine="709"/>
        <w:jc w:val="both"/>
        <w:rPr>
          <w:sz w:val="28"/>
          <w:szCs w:val="28"/>
        </w:rPr>
      </w:pPr>
      <w:r w:rsidRPr="004A0E0A">
        <w:rPr>
          <w:sz w:val="28"/>
          <w:szCs w:val="28"/>
        </w:rPr>
        <w:t>Анализ по социально</w:t>
      </w:r>
      <w:r w:rsidR="00526ECD" w:rsidRPr="004A0E0A">
        <w:rPr>
          <w:sz w:val="28"/>
          <w:szCs w:val="28"/>
        </w:rPr>
        <w:t>–</w:t>
      </w:r>
      <w:r w:rsidRPr="004A0E0A">
        <w:rPr>
          <w:sz w:val="28"/>
          <w:szCs w:val="28"/>
        </w:rPr>
        <w:t>демографическому фактору показывает, что в большинстве областей (особенно группы A и B) устойчивая тенденция к оттоку и старению. МСБ должны инвестировать в механизацию, дроны, системы точного земледелия, чтобы компенсировать нехватку рабочих рук. Программы трудового страхования и целевая поддержка учебных центров позволят повысить интерес молодёжи к агр</w:t>
      </w:r>
      <w:r w:rsidR="00BD6F40" w:rsidRPr="004A0E0A">
        <w:rPr>
          <w:sz w:val="28"/>
          <w:szCs w:val="28"/>
        </w:rPr>
        <w:t>о</w:t>
      </w:r>
      <w:r w:rsidRPr="004A0E0A">
        <w:rPr>
          <w:sz w:val="28"/>
          <w:szCs w:val="28"/>
        </w:rPr>
        <w:t>сектору. Без учёта этих демографических реалий МСБ АПК столкнутся с острым дефицитом трудовой силы, нежеланием молодёжи оставаться в сельской местности и медленным внедрением инноваций. Конкретные программы механизации, социальной поддержки и диверсификации экономики помогут замедлить депопуляцию и стабилизировать агродинамику в регионах.</w:t>
      </w:r>
    </w:p>
    <w:p w14:paraId="1BCF863E" w14:textId="583E1747" w:rsidR="00895449" w:rsidRPr="004A0E0A" w:rsidRDefault="00CF34EA" w:rsidP="008E2078">
      <w:pPr>
        <w:widowControl w:val="0"/>
        <w:adjustRightInd w:val="0"/>
        <w:snapToGrid w:val="0"/>
        <w:ind w:firstLine="709"/>
        <w:jc w:val="both"/>
        <w:rPr>
          <w:sz w:val="28"/>
          <w:szCs w:val="28"/>
        </w:rPr>
      </w:pPr>
      <w:r w:rsidRPr="004A0E0A">
        <w:rPr>
          <w:sz w:val="28"/>
          <w:szCs w:val="28"/>
          <w:lang w:val="en-US"/>
        </w:rPr>
        <w:t>IV</w:t>
      </w:r>
      <w:r w:rsidR="00895449" w:rsidRPr="004A0E0A">
        <w:rPr>
          <w:sz w:val="28"/>
          <w:szCs w:val="28"/>
        </w:rPr>
        <w:t>. Технологический фактор</w:t>
      </w:r>
      <w:r w:rsidR="00D21FC3" w:rsidRPr="004A0E0A">
        <w:rPr>
          <w:sz w:val="28"/>
          <w:szCs w:val="28"/>
        </w:rPr>
        <w:t>.</w:t>
      </w:r>
    </w:p>
    <w:p w14:paraId="6ADCE2DC" w14:textId="73CD0F9E" w:rsidR="004026B5" w:rsidRPr="004A0E0A" w:rsidRDefault="00895449" w:rsidP="008E2078">
      <w:pPr>
        <w:widowControl w:val="0"/>
        <w:adjustRightInd w:val="0"/>
        <w:snapToGrid w:val="0"/>
        <w:ind w:firstLine="709"/>
        <w:jc w:val="both"/>
        <w:rPr>
          <w:sz w:val="28"/>
          <w:szCs w:val="28"/>
        </w:rPr>
      </w:pPr>
      <w:r w:rsidRPr="004A0E0A">
        <w:rPr>
          <w:sz w:val="28"/>
          <w:szCs w:val="28"/>
        </w:rPr>
        <w:t>Технологический фактор (</w:t>
      </w:r>
      <w:r w:rsidR="00260B10" w:rsidRPr="004A0E0A">
        <w:rPr>
          <w:sz w:val="28"/>
          <w:szCs w:val="28"/>
        </w:rPr>
        <w:t>П</w:t>
      </w:r>
      <w:r w:rsidR="004026B5" w:rsidRPr="004A0E0A">
        <w:rPr>
          <w:sz w:val="28"/>
          <w:szCs w:val="28"/>
        </w:rPr>
        <w:t xml:space="preserve">риложение </w:t>
      </w:r>
      <w:r w:rsidR="00260B10" w:rsidRPr="004A0E0A">
        <w:rPr>
          <w:sz w:val="28"/>
          <w:szCs w:val="28"/>
        </w:rPr>
        <w:t>Е, таблица Е</w:t>
      </w:r>
      <w:r w:rsidR="00A12CAE" w:rsidRPr="004A0E0A">
        <w:rPr>
          <w:sz w:val="28"/>
          <w:szCs w:val="28"/>
        </w:rPr>
        <w:t>.</w:t>
      </w:r>
      <w:r w:rsidR="00260B10" w:rsidRPr="004A0E0A">
        <w:rPr>
          <w:sz w:val="28"/>
          <w:szCs w:val="28"/>
        </w:rPr>
        <w:t>8</w:t>
      </w:r>
      <w:r w:rsidRPr="004A0E0A">
        <w:rPr>
          <w:sz w:val="28"/>
          <w:szCs w:val="28"/>
        </w:rPr>
        <w:t>) в 2024г</w:t>
      </w:r>
      <w:r w:rsidR="00F17B25" w:rsidRPr="004A0E0A">
        <w:rPr>
          <w:sz w:val="28"/>
          <w:szCs w:val="28"/>
        </w:rPr>
        <w:t>.</w:t>
      </w:r>
      <w:r w:rsidRPr="004A0E0A">
        <w:rPr>
          <w:sz w:val="28"/>
          <w:szCs w:val="28"/>
        </w:rPr>
        <w:t xml:space="preserve"> демонстрирует яркую дифференциацию по регионам Казахстана.</w:t>
      </w:r>
    </w:p>
    <w:p w14:paraId="14B5656A" w14:textId="092CB521" w:rsidR="004026B5" w:rsidRPr="004A0E0A" w:rsidRDefault="00895449" w:rsidP="008E2078">
      <w:pPr>
        <w:widowControl w:val="0"/>
        <w:adjustRightInd w:val="0"/>
        <w:snapToGrid w:val="0"/>
        <w:ind w:firstLine="709"/>
        <w:jc w:val="both"/>
        <w:rPr>
          <w:sz w:val="28"/>
          <w:szCs w:val="28"/>
        </w:rPr>
      </w:pPr>
      <w:r w:rsidRPr="004A0E0A">
        <w:rPr>
          <w:sz w:val="28"/>
          <w:szCs w:val="28"/>
        </w:rPr>
        <w:t>Лидеры</w:t>
      </w:r>
      <w:r w:rsidR="00526ECD" w:rsidRPr="004A0E0A">
        <w:rPr>
          <w:sz w:val="28"/>
          <w:szCs w:val="28"/>
        </w:rPr>
        <w:t>–</w:t>
      </w:r>
      <w:r w:rsidRPr="004A0E0A">
        <w:rPr>
          <w:sz w:val="28"/>
          <w:szCs w:val="28"/>
        </w:rPr>
        <w:t>Костанайская, Карагандинская, Алматинская, Туркестанская имеют высокий уровень цифровой грамотности, почти все сельские жители подключены к интернету и активно заказывают как ПО, так и сопровождение. Здесь МСБ АПК могут сразу разворачивать «умные фермы», дроны</w:t>
      </w:r>
      <w:r w:rsidR="00526ECD" w:rsidRPr="004A0E0A">
        <w:rPr>
          <w:sz w:val="28"/>
          <w:szCs w:val="28"/>
        </w:rPr>
        <w:t>–</w:t>
      </w:r>
      <w:r w:rsidRPr="004A0E0A">
        <w:rPr>
          <w:sz w:val="28"/>
          <w:szCs w:val="28"/>
        </w:rPr>
        <w:t>патрулирование и облачные аналитические платформы, чтобы добиться максимальной эффективности и готовиться к экспортным рынкам.</w:t>
      </w:r>
    </w:p>
    <w:p w14:paraId="4688B416" w14:textId="6BF941E1" w:rsidR="004026B5" w:rsidRPr="004A0E0A" w:rsidRDefault="00895449" w:rsidP="008E2078">
      <w:pPr>
        <w:widowControl w:val="0"/>
        <w:adjustRightInd w:val="0"/>
        <w:snapToGrid w:val="0"/>
        <w:ind w:firstLine="709"/>
        <w:jc w:val="both"/>
        <w:rPr>
          <w:sz w:val="28"/>
          <w:szCs w:val="28"/>
        </w:rPr>
      </w:pPr>
      <w:r w:rsidRPr="004A0E0A">
        <w:rPr>
          <w:sz w:val="28"/>
          <w:szCs w:val="28"/>
        </w:rPr>
        <w:t>Регионы</w:t>
      </w:r>
      <w:r w:rsidR="00526ECD" w:rsidRPr="004A0E0A">
        <w:rPr>
          <w:sz w:val="28"/>
          <w:szCs w:val="28"/>
        </w:rPr>
        <w:t>–</w:t>
      </w:r>
      <w:r w:rsidRPr="004A0E0A">
        <w:rPr>
          <w:sz w:val="28"/>
          <w:szCs w:val="28"/>
        </w:rPr>
        <w:t>середнячки</w:t>
      </w:r>
      <w:r w:rsidR="00526ECD" w:rsidRPr="004A0E0A">
        <w:rPr>
          <w:sz w:val="28"/>
          <w:szCs w:val="28"/>
        </w:rPr>
        <w:t>–</w:t>
      </w:r>
      <w:r w:rsidRPr="004A0E0A">
        <w:rPr>
          <w:sz w:val="28"/>
          <w:szCs w:val="28"/>
        </w:rPr>
        <w:t>Акмолинская, Жамбылская, Кызылординская, Северо</w:t>
      </w:r>
      <w:r w:rsidR="00526ECD" w:rsidRPr="004A0E0A">
        <w:rPr>
          <w:sz w:val="28"/>
          <w:szCs w:val="28"/>
        </w:rPr>
        <w:t>–</w:t>
      </w:r>
      <w:r w:rsidRPr="004A0E0A">
        <w:rPr>
          <w:sz w:val="28"/>
          <w:szCs w:val="28"/>
        </w:rPr>
        <w:t>Казахстанская, Павлодарская, Восточно</w:t>
      </w:r>
      <w:r w:rsidR="00526ECD" w:rsidRPr="004A0E0A">
        <w:rPr>
          <w:sz w:val="28"/>
          <w:szCs w:val="28"/>
        </w:rPr>
        <w:t>–</w:t>
      </w:r>
      <w:r w:rsidRPr="004A0E0A">
        <w:rPr>
          <w:sz w:val="28"/>
          <w:szCs w:val="28"/>
        </w:rPr>
        <w:t xml:space="preserve">Казахстанская, </w:t>
      </w:r>
      <w:r w:rsidR="00354CD1" w:rsidRPr="004A0E0A">
        <w:rPr>
          <w:sz w:val="28"/>
          <w:szCs w:val="28"/>
          <w:lang w:val="kk-KZ"/>
        </w:rPr>
        <w:t>Жетысуская</w:t>
      </w:r>
      <w:r w:rsidRPr="004A0E0A">
        <w:rPr>
          <w:sz w:val="28"/>
          <w:szCs w:val="28"/>
        </w:rPr>
        <w:t xml:space="preserve"> имеют достаточный базовый digital</w:t>
      </w:r>
      <w:r w:rsidR="00526ECD" w:rsidRPr="004A0E0A">
        <w:rPr>
          <w:sz w:val="28"/>
          <w:szCs w:val="28"/>
        </w:rPr>
        <w:t>–</w:t>
      </w:r>
      <w:r w:rsidRPr="004A0E0A">
        <w:rPr>
          <w:sz w:val="28"/>
          <w:szCs w:val="28"/>
        </w:rPr>
        <w:t>уровень, но объёмы закупки ПО и инфосервисов пока что не достигают критического порога. Для МСБ АПК в этих областях необходимо мобилизовать финансовые ресурсы в поддержку «цифрового спроса»: льготный лизинг AgTech</w:t>
      </w:r>
      <w:r w:rsidR="00526ECD" w:rsidRPr="004A0E0A">
        <w:rPr>
          <w:sz w:val="28"/>
          <w:szCs w:val="28"/>
        </w:rPr>
        <w:t>–</w:t>
      </w:r>
      <w:r w:rsidRPr="004A0E0A">
        <w:rPr>
          <w:sz w:val="28"/>
          <w:szCs w:val="28"/>
        </w:rPr>
        <w:t>оборудования под 0% на первые 2 года и бесплатные обучающие практикумы.</w:t>
      </w:r>
    </w:p>
    <w:p w14:paraId="518997DD" w14:textId="0B53A03C" w:rsidR="00895449" w:rsidRPr="004A0E0A" w:rsidRDefault="00895449" w:rsidP="008E2078">
      <w:pPr>
        <w:widowControl w:val="0"/>
        <w:adjustRightInd w:val="0"/>
        <w:snapToGrid w:val="0"/>
        <w:ind w:firstLine="709"/>
        <w:jc w:val="both"/>
        <w:rPr>
          <w:sz w:val="28"/>
          <w:szCs w:val="28"/>
        </w:rPr>
      </w:pPr>
      <w:r w:rsidRPr="004A0E0A">
        <w:rPr>
          <w:sz w:val="28"/>
          <w:szCs w:val="28"/>
        </w:rPr>
        <w:t>Отстающие</w:t>
      </w:r>
      <w:r w:rsidR="00526ECD" w:rsidRPr="004A0E0A">
        <w:rPr>
          <w:sz w:val="28"/>
          <w:szCs w:val="28"/>
        </w:rPr>
        <w:t>–</w:t>
      </w:r>
      <w:r w:rsidRPr="004A0E0A">
        <w:rPr>
          <w:sz w:val="28"/>
          <w:szCs w:val="28"/>
        </w:rPr>
        <w:t>Западно</w:t>
      </w:r>
      <w:r w:rsidR="00526ECD" w:rsidRPr="004A0E0A">
        <w:rPr>
          <w:sz w:val="28"/>
          <w:szCs w:val="28"/>
        </w:rPr>
        <w:t>–</w:t>
      </w:r>
      <w:r w:rsidRPr="004A0E0A">
        <w:rPr>
          <w:sz w:val="28"/>
          <w:szCs w:val="28"/>
        </w:rPr>
        <w:t xml:space="preserve">Казахстанская, Атырауская, Павлодарская, Актюбинская, Мангистауская, </w:t>
      </w:r>
      <w:r w:rsidR="00354CD1" w:rsidRPr="004A0E0A">
        <w:rPr>
          <w:sz w:val="28"/>
          <w:szCs w:val="28"/>
          <w:lang w:val="kk-KZ"/>
        </w:rPr>
        <w:t>Ұлытауская</w:t>
      </w:r>
      <w:r w:rsidRPr="004A0E0A">
        <w:rPr>
          <w:sz w:val="28"/>
          <w:szCs w:val="28"/>
        </w:rPr>
        <w:t>, Абай</w:t>
      </w:r>
      <w:r w:rsidR="00354CD1" w:rsidRPr="004A0E0A">
        <w:rPr>
          <w:sz w:val="28"/>
          <w:szCs w:val="28"/>
          <w:lang w:val="kk-KZ"/>
        </w:rPr>
        <w:t>ская</w:t>
      </w:r>
      <w:r w:rsidRPr="004A0E0A">
        <w:rPr>
          <w:sz w:val="28"/>
          <w:szCs w:val="28"/>
        </w:rPr>
        <w:t xml:space="preserve"> нуждаются в системной «инфраструктурной прокачке»:</w:t>
      </w:r>
      <w:r w:rsidR="00210126" w:rsidRPr="004A0E0A">
        <w:rPr>
          <w:sz w:val="28"/>
          <w:szCs w:val="28"/>
        </w:rPr>
        <w:t xml:space="preserve"> </w:t>
      </w:r>
      <w:r w:rsidRPr="004A0E0A">
        <w:rPr>
          <w:sz w:val="28"/>
          <w:szCs w:val="28"/>
        </w:rPr>
        <w:t>строительство LTE/4G/5G базовых станций</w:t>
      </w:r>
      <w:r w:rsidR="00210126" w:rsidRPr="004A0E0A">
        <w:rPr>
          <w:sz w:val="28"/>
          <w:szCs w:val="28"/>
        </w:rPr>
        <w:t xml:space="preserve">; </w:t>
      </w:r>
      <w:r w:rsidRPr="004A0E0A">
        <w:rPr>
          <w:sz w:val="28"/>
          <w:szCs w:val="28"/>
        </w:rPr>
        <w:t>мобильные цифровые лаборатории для «упрощённого подключения» и обучения</w:t>
      </w:r>
      <w:r w:rsidR="00210126" w:rsidRPr="004A0E0A">
        <w:rPr>
          <w:sz w:val="28"/>
          <w:szCs w:val="28"/>
        </w:rPr>
        <w:t xml:space="preserve">; </w:t>
      </w:r>
      <w:r w:rsidRPr="004A0E0A">
        <w:rPr>
          <w:sz w:val="28"/>
          <w:szCs w:val="28"/>
        </w:rPr>
        <w:t>включение обязательного сервисного пакета при покупке техники</w:t>
      </w:r>
      <w:r w:rsidR="00210126" w:rsidRPr="004A0E0A">
        <w:rPr>
          <w:sz w:val="28"/>
          <w:szCs w:val="28"/>
        </w:rPr>
        <w:t xml:space="preserve">; </w:t>
      </w:r>
      <w:r w:rsidRPr="004A0E0A">
        <w:rPr>
          <w:sz w:val="28"/>
          <w:szCs w:val="28"/>
        </w:rPr>
        <w:t>гранты для местных стартапов по разработке «мини</w:t>
      </w:r>
      <w:r w:rsidR="00526ECD" w:rsidRPr="004A0E0A">
        <w:rPr>
          <w:sz w:val="28"/>
          <w:szCs w:val="28"/>
        </w:rPr>
        <w:t>–</w:t>
      </w:r>
      <w:r w:rsidRPr="004A0E0A">
        <w:rPr>
          <w:sz w:val="28"/>
          <w:szCs w:val="28"/>
        </w:rPr>
        <w:t>AgTech</w:t>
      </w:r>
      <w:r w:rsidR="00526ECD" w:rsidRPr="004A0E0A">
        <w:rPr>
          <w:sz w:val="28"/>
          <w:szCs w:val="28"/>
        </w:rPr>
        <w:t>–</w:t>
      </w:r>
      <w:r w:rsidRPr="004A0E0A">
        <w:rPr>
          <w:sz w:val="28"/>
          <w:szCs w:val="28"/>
        </w:rPr>
        <w:t>решений», отвечающих особенностям конкретного региона.</w:t>
      </w:r>
    </w:p>
    <w:p w14:paraId="2693DB72" w14:textId="4E396511" w:rsidR="00895449" w:rsidRPr="004A0E0A" w:rsidRDefault="00895449" w:rsidP="008E2078">
      <w:pPr>
        <w:widowControl w:val="0"/>
        <w:adjustRightInd w:val="0"/>
        <w:snapToGrid w:val="0"/>
        <w:ind w:firstLine="709"/>
        <w:jc w:val="both"/>
        <w:rPr>
          <w:sz w:val="28"/>
          <w:szCs w:val="28"/>
        </w:rPr>
      </w:pPr>
      <w:r w:rsidRPr="004A0E0A">
        <w:rPr>
          <w:sz w:val="28"/>
          <w:szCs w:val="28"/>
        </w:rPr>
        <w:t>Только при таком комплексном подходе (инфраструктура</w:t>
      </w:r>
      <w:r w:rsidR="00210126" w:rsidRPr="004A0E0A">
        <w:rPr>
          <w:sz w:val="28"/>
          <w:szCs w:val="28"/>
        </w:rPr>
        <w:t>,</w:t>
      </w:r>
      <w:r w:rsidRPr="004A0E0A">
        <w:rPr>
          <w:sz w:val="28"/>
          <w:szCs w:val="28"/>
        </w:rPr>
        <w:t xml:space="preserve"> обучение</w:t>
      </w:r>
      <w:r w:rsidR="00210126" w:rsidRPr="004A0E0A">
        <w:rPr>
          <w:sz w:val="28"/>
          <w:szCs w:val="28"/>
        </w:rPr>
        <w:t xml:space="preserve">, </w:t>
      </w:r>
      <w:r w:rsidRPr="004A0E0A">
        <w:rPr>
          <w:sz w:val="28"/>
          <w:szCs w:val="28"/>
        </w:rPr>
        <w:t>программное обеспечение</w:t>
      </w:r>
      <w:r w:rsidR="00210126" w:rsidRPr="004A0E0A">
        <w:rPr>
          <w:sz w:val="28"/>
          <w:szCs w:val="28"/>
        </w:rPr>
        <w:t>,</w:t>
      </w:r>
      <w:r w:rsidRPr="004A0E0A">
        <w:rPr>
          <w:sz w:val="28"/>
          <w:szCs w:val="28"/>
        </w:rPr>
        <w:t xml:space="preserve"> сопровождение) МСБ АПК сможет эффективно внедрять современные технологии, повышать урожайность, снижать издержки и выходить на новые рынки.</w:t>
      </w:r>
    </w:p>
    <w:p w14:paraId="75A33437" w14:textId="610FD841" w:rsidR="005B4DE5" w:rsidRPr="004A0E0A" w:rsidRDefault="005B4DE5" w:rsidP="008E2078">
      <w:pPr>
        <w:widowControl w:val="0"/>
        <w:adjustRightInd w:val="0"/>
        <w:snapToGrid w:val="0"/>
        <w:ind w:firstLine="709"/>
        <w:jc w:val="both"/>
        <w:rPr>
          <w:sz w:val="28"/>
          <w:szCs w:val="28"/>
        </w:rPr>
      </w:pPr>
      <w:r w:rsidRPr="004A0E0A">
        <w:rPr>
          <w:sz w:val="28"/>
          <w:szCs w:val="28"/>
          <w:lang w:val="en-US"/>
        </w:rPr>
        <w:t>V</w:t>
      </w:r>
      <w:r w:rsidRPr="004A0E0A">
        <w:rPr>
          <w:sz w:val="28"/>
          <w:szCs w:val="28"/>
        </w:rPr>
        <w:t>. Инфраструктурный фактор</w:t>
      </w:r>
      <w:r w:rsidR="00D21FC3" w:rsidRPr="004A0E0A">
        <w:rPr>
          <w:sz w:val="28"/>
          <w:szCs w:val="28"/>
        </w:rPr>
        <w:t>.</w:t>
      </w:r>
    </w:p>
    <w:p w14:paraId="11171F57" w14:textId="3A06ADBD" w:rsidR="005B4DE5" w:rsidRPr="004A0E0A" w:rsidRDefault="005B4DE5" w:rsidP="008E2078">
      <w:pPr>
        <w:widowControl w:val="0"/>
        <w:adjustRightInd w:val="0"/>
        <w:snapToGrid w:val="0"/>
        <w:ind w:firstLine="709"/>
        <w:jc w:val="both"/>
        <w:rPr>
          <w:sz w:val="28"/>
          <w:szCs w:val="28"/>
        </w:rPr>
      </w:pPr>
      <w:r w:rsidRPr="004A0E0A">
        <w:rPr>
          <w:sz w:val="28"/>
          <w:szCs w:val="28"/>
        </w:rPr>
        <w:t>Для анализа по инфраструктурному фактору (</w:t>
      </w:r>
      <w:r w:rsidR="00260B10" w:rsidRPr="004A0E0A">
        <w:rPr>
          <w:sz w:val="28"/>
          <w:szCs w:val="28"/>
        </w:rPr>
        <w:t>П</w:t>
      </w:r>
      <w:r w:rsidR="004026B5" w:rsidRPr="004A0E0A">
        <w:rPr>
          <w:sz w:val="28"/>
          <w:szCs w:val="28"/>
        </w:rPr>
        <w:t xml:space="preserve">риложение </w:t>
      </w:r>
      <w:r w:rsidR="00260B10" w:rsidRPr="004A0E0A">
        <w:rPr>
          <w:sz w:val="28"/>
          <w:szCs w:val="28"/>
        </w:rPr>
        <w:t>Е, таблица Е</w:t>
      </w:r>
      <w:r w:rsidR="00A12CAE" w:rsidRPr="004A0E0A">
        <w:rPr>
          <w:sz w:val="28"/>
          <w:szCs w:val="28"/>
        </w:rPr>
        <w:t>.</w:t>
      </w:r>
      <w:r w:rsidR="00260B10" w:rsidRPr="004A0E0A">
        <w:rPr>
          <w:sz w:val="28"/>
          <w:szCs w:val="28"/>
        </w:rPr>
        <w:t>9</w:t>
      </w:r>
      <w:r w:rsidRPr="004A0E0A">
        <w:rPr>
          <w:sz w:val="28"/>
          <w:szCs w:val="28"/>
        </w:rPr>
        <w:t>) для каждой области рассмотрены ключевые показатели, определяющие уровень логистики, доступность дорог и ёмкость складских/элеваторных мощностей:</w:t>
      </w:r>
    </w:p>
    <w:p w14:paraId="3F19FBBC" w14:textId="77777777" w:rsidR="005B4DE5" w:rsidRPr="004A0E0A" w:rsidRDefault="005B4DE5" w:rsidP="008E2078">
      <w:pPr>
        <w:widowControl w:val="0"/>
        <w:adjustRightInd w:val="0"/>
        <w:snapToGrid w:val="0"/>
        <w:ind w:firstLine="709"/>
        <w:jc w:val="both"/>
        <w:rPr>
          <w:sz w:val="28"/>
          <w:szCs w:val="28"/>
        </w:rPr>
      </w:pPr>
      <w:r w:rsidRPr="004A0E0A">
        <w:rPr>
          <w:sz w:val="28"/>
          <w:szCs w:val="28"/>
          <w:lang w:val="kk-KZ"/>
        </w:rPr>
        <w:t xml:space="preserve">1. </w:t>
      </w:r>
      <w:r w:rsidRPr="004A0E0A">
        <w:rPr>
          <w:sz w:val="28"/>
          <w:szCs w:val="28"/>
        </w:rPr>
        <w:t>Валовый выпуск по отрасли «Транспорт и складирование», млн. тенге;</w:t>
      </w:r>
    </w:p>
    <w:p w14:paraId="62DB3ECD" w14:textId="77777777" w:rsidR="005B4DE5" w:rsidRPr="004A0E0A" w:rsidRDefault="005B4DE5" w:rsidP="008E2078">
      <w:pPr>
        <w:widowControl w:val="0"/>
        <w:adjustRightInd w:val="0"/>
        <w:snapToGrid w:val="0"/>
        <w:ind w:firstLine="709"/>
        <w:jc w:val="both"/>
        <w:rPr>
          <w:sz w:val="28"/>
          <w:szCs w:val="28"/>
        </w:rPr>
      </w:pPr>
      <w:r w:rsidRPr="004A0E0A">
        <w:rPr>
          <w:sz w:val="28"/>
          <w:szCs w:val="28"/>
        </w:rPr>
        <w:t>2. Индекс физического объёма отрасли «Транспорт и складирование» (%);</w:t>
      </w:r>
    </w:p>
    <w:p w14:paraId="100520B5" w14:textId="77777777" w:rsidR="005B4DE5" w:rsidRPr="004A0E0A" w:rsidRDefault="005B4DE5" w:rsidP="008E2078">
      <w:pPr>
        <w:widowControl w:val="0"/>
        <w:adjustRightInd w:val="0"/>
        <w:snapToGrid w:val="0"/>
        <w:ind w:firstLine="709"/>
        <w:jc w:val="both"/>
        <w:rPr>
          <w:sz w:val="28"/>
          <w:szCs w:val="28"/>
        </w:rPr>
      </w:pPr>
      <w:r w:rsidRPr="004A0E0A">
        <w:rPr>
          <w:sz w:val="28"/>
          <w:szCs w:val="28"/>
        </w:rPr>
        <w:t>3. Объём перевезённого груза, тыс. т;</w:t>
      </w:r>
    </w:p>
    <w:p w14:paraId="2FC47840" w14:textId="77777777" w:rsidR="005B4DE5" w:rsidRPr="004A0E0A" w:rsidRDefault="005B4DE5" w:rsidP="008E2078">
      <w:pPr>
        <w:widowControl w:val="0"/>
        <w:adjustRightInd w:val="0"/>
        <w:snapToGrid w:val="0"/>
        <w:ind w:firstLine="709"/>
        <w:jc w:val="both"/>
        <w:rPr>
          <w:sz w:val="28"/>
          <w:szCs w:val="28"/>
        </w:rPr>
      </w:pPr>
      <w:r w:rsidRPr="004A0E0A">
        <w:rPr>
          <w:sz w:val="28"/>
          <w:szCs w:val="28"/>
        </w:rPr>
        <w:t>4. Длина автомобильных дорог областного значения, км;</w:t>
      </w:r>
    </w:p>
    <w:p w14:paraId="1F460771" w14:textId="77777777" w:rsidR="005B4DE5" w:rsidRPr="004A0E0A" w:rsidRDefault="005B4DE5" w:rsidP="008E2078">
      <w:pPr>
        <w:widowControl w:val="0"/>
        <w:adjustRightInd w:val="0"/>
        <w:snapToGrid w:val="0"/>
        <w:ind w:firstLine="709"/>
        <w:jc w:val="both"/>
        <w:rPr>
          <w:sz w:val="28"/>
          <w:szCs w:val="28"/>
        </w:rPr>
      </w:pPr>
      <w:r w:rsidRPr="004A0E0A">
        <w:rPr>
          <w:sz w:val="28"/>
          <w:szCs w:val="28"/>
        </w:rPr>
        <w:t>5. Длина автомобильных дорог районного значения, км;</w:t>
      </w:r>
    </w:p>
    <w:p w14:paraId="5C984BDF" w14:textId="1092027C" w:rsidR="005B4DE5" w:rsidRPr="004A0E0A" w:rsidRDefault="005B4DE5" w:rsidP="008E2078">
      <w:pPr>
        <w:widowControl w:val="0"/>
        <w:adjustRightInd w:val="0"/>
        <w:snapToGrid w:val="0"/>
        <w:ind w:firstLine="709"/>
        <w:jc w:val="both"/>
        <w:rPr>
          <w:sz w:val="28"/>
          <w:szCs w:val="28"/>
        </w:rPr>
      </w:pPr>
      <w:r w:rsidRPr="004A0E0A">
        <w:rPr>
          <w:sz w:val="28"/>
          <w:szCs w:val="28"/>
        </w:rPr>
        <w:t>6. Суммарная производственная мощность ХПП/складов СХТП (тыс. т)</w:t>
      </w:r>
    </w:p>
    <w:p w14:paraId="3CEA92E0" w14:textId="7981CD3F" w:rsidR="005B4DE5" w:rsidRPr="004A0E0A" w:rsidRDefault="005B4DE5" w:rsidP="008E2078">
      <w:pPr>
        <w:widowControl w:val="0"/>
        <w:adjustRightInd w:val="0"/>
        <w:snapToGrid w:val="0"/>
        <w:ind w:firstLine="709"/>
        <w:jc w:val="both"/>
        <w:rPr>
          <w:sz w:val="28"/>
          <w:szCs w:val="28"/>
        </w:rPr>
      </w:pPr>
      <w:r w:rsidRPr="004A0E0A">
        <w:rPr>
          <w:sz w:val="28"/>
          <w:szCs w:val="28"/>
        </w:rPr>
        <w:t xml:space="preserve">Анализ показателя «Валовый выпуск отрасли «Транспорт и складирование» показал, что самый большой объём услуг по перевозке и складированию наблюдается в Атырау, Жамбыле, Актюбинской и Алматинской областях. Это значит, что в этих регионах логистический бизнес давно сформирован: грузопотоки, транспортные компании, склады, портовые хабы активно обслуживают агросектор и другие отрасли. Низкие цифры в областях Абайской, </w:t>
      </w:r>
      <w:r w:rsidRPr="004A0E0A">
        <w:rPr>
          <w:sz w:val="28"/>
          <w:szCs w:val="28"/>
          <w:lang w:val="kk-KZ"/>
        </w:rPr>
        <w:t>Жетысуская</w:t>
      </w:r>
      <w:r w:rsidRPr="004A0E0A">
        <w:rPr>
          <w:sz w:val="28"/>
          <w:szCs w:val="28"/>
        </w:rPr>
        <w:t>, Ұлытауской и Восточно</w:t>
      </w:r>
      <w:r w:rsidR="00526ECD" w:rsidRPr="004A0E0A">
        <w:rPr>
          <w:sz w:val="28"/>
          <w:szCs w:val="28"/>
        </w:rPr>
        <w:t>–</w:t>
      </w:r>
      <w:r w:rsidRPr="004A0E0A">
        <w:rPr>
          <w:sz w:val="28"/>
          <w:szCs w:val="28"/>
        </w:rPr>
        <w:t>Казахстанской,</w:t>
      </w:r>
      <w:r w:rsidRPr="004A0E0A">
        <w:rPr>
          <w:rFonts w:eastAsiaTheme="majorEastAsia"/>
          <w:sz w:val="28"/>
          <w:szCs w:val="28"/>
        </w:rPr>
        <w:t xml:space="preserve"> </w:t>
      </w:r>
      <w:r w:rsidRPr="004A0E0A">
        <w:rPr>
          <w:sz w:val="28"/>
          <w:szCs w:val="28"/>
        </w:rPr>
        <w:t>что здесь сегмент «транспорт и складирование»</w:t>
      </w:r>
      <w:r w:rsidRPr="004A0E0A">
        <w:rPr>
          <w:rFonts w:eastAsiaTheme="majorEastAsia"/>
          <w:sz w:val="28"/>
          <w:szCs w:val="28"/>
        </w:rPr>
        <w:t xml:space="preserve"> слабо развит.</w:t>
      </w:r>
      <w:r w:rsidR="00210126" w:rsidRPr="004A0E0A">
        <w:rPr>
          <w:rFonts w:eastAsiaTheme="majorEastAsia"/>
          <w:sz w:val="28"/>
          <w:szCs w:val="28"/>
        </w:rPr>
        <w:t xml:space="preserve"> </w:t>
      </w:r>
      <w:r w:rsidRPr="004A0E0A">
        <w:rPr>
          <w:sz w:val="28"/>
          <w:szCs w:val="28"/>
        </w:rPr>
        <w:t xml:space="preserve">Индекс физического объёма отрасли «Транспорт и складирование» &gt; 115% означает, что в этих областях </w:t>
      </w:r>
      <w:r w:rsidR="00293734" w:rsidRPr="004A0E0A">
        <w:rPr>
          <w:sz w:val="28"/>
          <w:szCs w:val="28"/>
        </w:rPr>
        <w:t xml:space="preserve">он </w:t>
      </w:r>
      <w:r w:rsidRPr="004A0E0A">
        <w:rPr>
          <w:sz w:val="28"/>
          <w:szCs w:val="28"/>
        </w:rPr>
        <w:t>вырос значительнее, чем в среднем по стране (рост к базовому году). В частности, Северо</w:t>
      </w:r>
      <w:r w:rsidR="00526ECD" w:rsidRPr="004A0E0A">
        <w:rPr>
          <w:sz w:val="28"/>
          <w:szCs w:val="28"/>
        </w:rPr>
        <w:t>–</w:t>
      </w:r>
      <w:r w:rsidRPr="004A0E0A">
        <w:rPr>
          <w:sz w:val="28"/>
          <w:szCs w:val="28"/>
        </w:rPr>
        <w:t xml:space="preserve">Казахстанская </w:t>
      </w:r>
      <w:r w:rsidR="000440A3" w:rsidRPr="004A0E0A">
        <w:rPr>
          <w:sz w:val="28"/>
          <w:szCs w:val="28"/>
        </w:rPr>
        <w:t>(</w:t>
      </w:r>
      <w:r w:rsidRPr="004A0E0A">
        <w:rPr>
          <w:sz w:val="28"/>
          <w:szCs w:val="28"/>
        </w:rPr>
        <w:t>124,1%</w:t>
      </w:r>
      <w:r w:rsidR="000440A3" w:rsidRPr="004A0E0A">
        <w:rPr>
          <w:sz w:val="28"/>
          <w:szCs w:val="28"/>
        </w:rPr>
        <w:t>)</w:t>
      </w:r>
      <w:r w:rsidRPr="004A0E0A">
        <w:rPr>
          <w:sz w:val="28"/>
          <w:szCs w:val="28"/>
        </w:rPr>
        <w:t xml:space="preserve"> активно развивает сеть дорог, складов и принимает грузопотоки, что выгодно для МСБ АПК: продукцию легче и быстрее доставлять на перерабатывающие предприятия и в экспортные хабы. Алматинская</w:t>
      </w:r>
      <w:r w:rsidR="00A0152F" w:rsidRPr="004A0E0A">
        <w:rPr>
          <w:sz w:val="28"/>
          <w:szCs w:val="28"/>
          <w:lang w:val="kk-KZ"/>
        </w:rPr>
        <w:t xml:space="preserve"> </w:t>
      </w:r>
      <w:r w:rsidR="00526ECD" w:rsidRPr="004A0E0A">
        <w:rPr>
          <w:sz w:val="28"/>
          <w:szCs w:val="28"/>
          <w:lang w:val="kk-KZ"/>
        </w:rPr>
        <w:t>–</w:t>
      </w:r>
      <w:r w:rsidR="00A0152F" w:rsidRPr="004A0E0A">
        <w:rPr>
          <w:sz w:val="28"/>
          <w:szCs w:val="28"/>
          <w:lang w:val="kk-KZ"/>
        </w:rPr>
        <w:t xml:space="preserve"> </w:t>
      </w:r>
      <w:r w:rsidRPr="004A0E0A">
        <w:rPr>
          <w:sz w:val="28"/>
          <w:szCs w:val="28"/>
        </w:rPr>
        <w:t>120,9 и Западно</w:t>
      </w:r>
      <w:r w:rsidR="00526ECD" w:rsidRPr="004A0E0A">
        <w:rPr>
          <w:sz w:val="28"/>
          <w:szCs w:val="28"/>
        </w:rPr>
        <w:t>–</w:t>
      </w:r>
      <w:r w:rsidRPr="004A0E0A">
        <w:rPr>
          <w:sz w:val="28"/>
          <w:szCs w:val="28"/>
        </w:rPr>
        <w:t xml:space="preserve">Казахстанская </w:t>
      </w:r>
      <w:r w:rsidR="00526ECD" w:rsidRPr="004A0E0A">
        <w:rPr>
          <w:sz w:val="28"/>
          <w:szCs w:val="28"/>
          <w:lang w:val="kk-KZ"/>
        </w:rPr>
        <w:t>–</w:t>
      </w:r>
      <w:r w:rsidRPr="004A0E0A">
        <w:rPr>
          <w:sz w:val="28"/>
          <w:szCs w:val="28"/>
        </w:rPr>
        <w:t>118,1 также выше «среднего тренда»</w:t>
      </w:r>
      <w:r w:rsidR="000440A3" w:rsidRPr="004A0E0A">
        <w:rPr>
          <w:sz w:val="28"/>
          <w:szCs w:val="28"/>
        </w:rPr>
        <w:t>.</w:t>
      </w:r>
      <w:r w:rsidRPr="004A0E0A">
        <w:rPr>
          <w:sz w:val="28"/>
          <w:szCs w:val="28"/>
        </w:rPr>
        <w:t xml:space="preserve"> АПК в Алматинской опирается на развитую транспортную сеть к Алматы, а в ЗКО развивается транзитная логистика (через Атырау) для зерна и технических культур.</w:t>
      </w:r>
      <w:r w:rsidR="00A0152F" w:rsidRPr="004A0E0A">
        <w:rPr>
          <w:sz w:val="28"/>
          <w:szCs w:val="28"/>
          <w:lang w:val="kk-KZ"/>
        </w:rPr>
        <w:t xml:space="preserve"> </w:t>
      </w:r>
      <w:r w:rsidRPr="004A0E0A">
        <w:rPr>
          <w:sz w:val="28"/>
          <w:szCs w:val="28"/>
        </w:rPr>
        <w:t>Атырауская</w:t>
      </w:r>
      <w:r w:rsidR="00A0152F" w:rsidRPr="004A0E0A">
        <w:rPr>
          <w:sz w:val="28"/>
          <w:szCs w:val="28"/>
          <w:lang w:val="kk-KZ"/>
        </w:rPr>
        <w:t xml:space="preserve"> </w:t>
      </w:r>
      <w:r w:rsidR="00526ECD" w:rsidRPr="004A0E0A">
        <w:rPr>
          <w:sz w:val="28"/>
          <w:szCs w:val="28"/>
          <w:lang w:val="kk-KZ"/>
        </w:rPr>
        <w:t>–</w:t>
      </w:r>
      <w:r w:rsidRPr="004A0E0A">
        <w:rPr>
          <w:sz w:val="28"/>
          <w:szCs w:val="28"/>
        </w:rPr>
        <w:t xml:space="preserve"> 84,6, Мангистауская </w:t>
      </w:r>
      <w:r w:rsidR="00526ECD" w:rsidRPr="004A0E0A">
        <w:rPr>
          <w:sz w:val="28"/>
          <w:szCs w:val="28"/>
          <w:lang w:val="kk-KZ"/>
        </w:rPr>
        <w:t>–</w:t>
      </w:r>
      <w:r w:rsidR="00A0152F" w:rsidRPr="004A0E0A">
        <w:rPr>
          <w:sz w:val="28"/>
          <w:szCs w:val="28"/>
          <w:lang w:val="kk-KZ"/>
        </w:rPr>
        <w:t xml:space="preserve"> </w:t>
      </w:r>
      <w:r w:rsidRPr="004A0E0A">
        <w:rPr>
          <w:sz w:val="28"/>
          <w:szCs w:val="28"/>
        </w:rPr>
        <w:t xml:space="preserve">87,9, </w:t>
      </w:r>
      <w:r w:rsidRPr="004A0E0A">
        <w:rPr>
          <w:sz w:val="28"/>
          <w:szCs w:val="28"/>
          <w:lang w:val="kk-KZ"/>
        </w:rPr>
        <w:t>Жетысуская</w:t>
      </w:r>
      <w:r w:rsidR="00A0152F" w:rsidRPr="004A0E0A">
        <w:rPr>
          <w:sz w:val="28"/>
          <w:szCs w:val="28"/>
          <w:lang w:val="kk-KZ"/>
        </w:rPr>
        <w:t xml:space="preserve"> </w:t>
      </w:r>
      <w:r w:rsidR="00526ECD" w:rsidRPr="004A0E0A">
        <w:rPr>
          <w:sz w:val="28"/>
          <w:szCs w:val="28"/>
          <w:lang w:val="kk-KZ"/>
        </w:rPr>
        <w:t>–</w:t>
      </w:r>
      <w:r w:rsidR="00A0152F" w:rsidRPr="004A0E0A">
        <w:rPr>
          <w:sz w:val="28"/>
          <w:szCs w:val="28"/>
          <w:lang w:val="kk-KZ"/>
        </w:rPr>
        <w:t xml:space="preserve"> </w:t>
      </w:r>
      <w:r w:rsidRPr="004A0E0A">
        <w:rPr>
          <w:sz w:val="28"/>
          <w:szCs w:val="28"/>
        </w:rPr>
        <w:t xml:space="preserve">95,0, </w:t>
      </w:r>
      <w:r w:rsidRPr="004A0E0A">
        <w:rPr>
          <w:sz w:val="28"/>
          <w:szCs w:val="28"/>
          <w:lang w:val="kk-KZ"/>
        </w:rPr>
        <w:t>Ұлытауская</w:t>
      </w:r>
      <w:r w:rsidRPr="004A0E0A">
        <w:rPr>
          <w:sz w:val="28"/>
          <w:szCs w:val="28"/>
        </w:rPr>
        <w:t xml:space="preserve"> </w:t>
      </w:r>
      <w:r w:rsidR="00526ECD" w:rsidRPr="004A0E0A">
        <w:rPr>
          <w:sz w:val="28"/>
          <w:szCs w:val="28"/>
          <w:lang w:val="kk-KZ"/>
        </w:rPr>
        <w:t>–</w:t>
      </w:r>
      <w:r w:rsidR="00A0152F" w:rsidRPr="004A0E0A">
        <w:rPr>
          <w:sz w:val="28"/>
          <w:szCs w:val="28"/>
          <w:lang w:val="kk-KZ"/>
        </w:rPr>
        <w:t xml:space="preserve"> </w:t>
      </w:r>
      <w:r w:rsidRPr="004A0E0A">
        <w:rPr>
          <w:sz w:val="28"/>
          <w:szCs w:val="28"/>
        </w:rPr>
        <w:t>90,5 – отстают, то есть физический объём услуг транспорта и складирования снижается или растёт медленнее, чем в среднем по Казахстану. Для локального МСБ АПК это значит:</w:t>
      </w:r>
      <w:r w:rsidR="00A0152F" w:rsidRPr="004A0E0A">
        <w:rPr>
          <w:sz w:val="28"/>
          <w:szCs w:val="28"/>
          <w:lang w:val="kk-KZ"/>
        </w:rPr>
        <w:t xml:space="preserve"> </w:t>
      </w:r>
      <w:r w:rsidRPr="004A0E0A">
        <w:rPr>
          <w:sz w:val="28"/>
          <w:szCs w:val="28"/>
        </w:rPr>
        <w:t>ограниченные возможности по перемещению урожая во время «урожайного пика» (сентябрь</w:t>
      </w:r>
      <w:r w:rsidR="00526ECD" w:rsidRPr="004A0E0A">
        <w:rPr>
          <w:sz w:val="28"/>
          <w:szCs w:val="28"/>
        </w:rPr>
        <w:t>–</w:t>
      </w:r>
      <w:r w:rsidRPr="004A0E0A">
        <w:rPr>
          <w:sz w:val="28"/>
          <w:szCs w:val="28"/>
        </w:rPr>
        <w:t>октябрь)</w:t>
      </w:r>
      <w:r w:rsidR="00A0152F" w:rsidRPr="004A0E0A">
        <w:rPr>
          <w:sz w:val="28"/>
          <w:szCs w:val="28"/>
        </w:rPr>
        <w:t xml:space="preserve">; </w:t>
      </w:r>
      <w:r w:rsidRPr="004A0E0A">
        <w:rPr>
          <w:sz w:val="28"/>
          <w:szCs w:val="28"/>
        </w:rPr>
        <w:t>риски простоя техники (нет достаточных объёмов заказов)</w:t>
      </w:r>
      <w:r w:rsidR="00A0152F" w:rsidRPr="004A0E0A">
        <w:rPr>
          <w:sz w:val="28"/>
          <w:szCs w:val="28"/>
        </w:rPr>
        <w:t xml:space="preserve">; </w:t>
      </w:r>
      <w:r w:rsidRPr="004A0E0A">
        <w:rPr>
          <w:sz w:val="28"/>
          <w:szCs w:val="28"/>
        </w:rPr>
        <w:t>необходимость искать альтернативные маршруты (перевод на ж/д или на соседние области).</w:t>
      </w:r>
    </w:p>
    <w:p w14:paraId="21864B29" w14:textId="254FA4E9" w:rsidR="005B4DE5" w:rsidRPr="004A0E0A" w:rsidRDefault="005B4DE5" w:rsidP="008E2078">
      <w:pPr>
        <w:widowControl w:val="0"/>
        <w:adjustRightInd w:val="0"/>
        <w:snapToGrid w:val="0"/>
        <w:ind w:firstLine="709"/>
        <w:jc w:val="both"/>
        <w:rPr>
          <w:sz w:val="28"/>
          <w:szCs w:val="28"/>
        </w:rPr>
      </w:pPr>
      <w:r w:rsidRPr="004A0E0A">
        <w:rPr>
          <w:sz w:val="28"/>
          <w:szCs w:val="28"/>
        </w:rPr>
        <w:t>По перевозке грузов лидируют</w:t>
      </w:r>
      <w:r w:rsidR="00A0152F" w:rsidRPr="004A0E0A">
        <w:rPr>
          <w:sz w:val="28"/>
          <w:szCs w:val="28"/>
        </w:rPr>
        <w:t>:</w:t>
      </w:r>
      <w:r w:rsidRPr="004A0E0A">
        <w:rPr>
          <w:sz w:val="28"/>
          <w:szCs w:val="28"/>
        </w:rPr>
        <w:t xml:space="preserve"> Павлодарская, Атырауская, Акмолинская и Абайская</w:t>
      </w:r>
      <w:r w:rsidRPr="004A0E0A">
        <w:rPr>
          <w:rFonts w:eastAsiaTheme="majorEastAsia"/>
          <w:sz w:val="28"/>
          <w:szCs w:val="28"/>
        </w:rPr>
        <w:t xml:space="preserve">. </w:t>
      </w:r>
      <w:r w:rsidRPr="004A0E0A">
        <w:rPr>
          <w:sz w:val="28"/>
          <w:szCs w:val="28"/>
        </w:rPr>
        <w:t>Для МСБ АПК в этих областях открыты широкие возможности по сбыту, а затраты на перевозку</w:t>
      </w:r>
      <w:r w:rsidR="0072758B" w:rsidRPr="004A0E0A">
        <w:rPr>
          <w:sz w:val="28"/>
          <w:szCs w:val="28"/>
        </w:rPr>
        <w:t>,</w:t>
      </w:r>
      <w:r w:rsidRPr="004A0E0A">
        <w:rPr>
          <w:sz w:val="28"/>
          <w:szCs w:val="28"/>
        </w:rPr>
        <w:t xml:space="preserve"> как правило, «тонн</w:t>
      </w:r>
      <w:r w:rsidR="00763F9A" w:rsidRPr="004A0E0A">
        <w:rPr>
          <w:sz w:val="28"/>
          <w:szCs w:val="28"/>
        </w:rPr>
        <w:t>а</w:t>
      </w:r>
      <w:r w:rsidR="00526ECD" w:rsidRPr="004A0E0A">
        <w:rPr>
          <w:sz w:val="28"/>
          <w:szCs w:val="28"/>
        </w:rPr>
        <w:t>–</w:t>
      </w:r>
      <w:r w:rsidRPr="004A0E0A">
        <w:rPr>
          <w:sz w:val="28"/>
          <w:szCs w:val="28"/>
        </w:rPr>
        <w:t>километр» ниже, чем</w:t>
      </w:r>
      <w:r w:rsidR="0072758B" w:rsidRPr="004A0E0A">
        <w:rPr>
          <w:sz w:val="28"/>
          <w:szCs w:val="28"/>
        </w:rPr>
        <w:t xml:space="preserve"> в</w:t>
      </w:r>
      <w:r w:rsidRPr="004A0E0A">
        <w:rPr>
          <w:sz w:val="28"/>
          <w:szCs w:val="28"/>
        </w:rPr>
        <w:t xml:space="preserve"> средне</w:t>
      </w:r>
      <w:r w:rsidR="0072758B" w:rsidRPr="004A0E0A">
        <w:rPr>
          <w:sz w:val="28"/>
          <w:szCs w:val="28"/>
        </w:rPr>
        <w:t>м</w:t>
      </w:r>
      <w:r w:rsidRPr="004A0E0A">
        <w:rPr>
          <w:sz w:val="28"/>
          <w:szCs w:val="28"/>
        </w:rPr>
        <w:t xml:space="preserve"> по Казахстану.</w:t>
      </w:r>
      <w:r w:rsidR="00A0152F" w:rsidRPr="004A0E0A">
        <w:rPr>
          <w:sz w:val="28"/>
          <w:szCs w:val="28"/>
        </w:rPr>
        <w:t xml:space="preserve"> </w:t>
      </w:r>
      <w:r w:rsidRPr="004A0E0A">
        <w:rPr>
          <w:sz w:val="28"/>
          <w:szCs w:val="28"/>
        </w:rPr>
        <w:t>По протяженности автомобильных дорог</w:t>
      </w:r>
      <w:r w:rsidR="000440A3" w:rsidRPr="004A0E0A">
        <w:rPr>
          <w:sz w:val="28"/>
          <w:szCs w:val="28"/>
        </w:rPr>
        <w:t xml:space="preserve"> </w:t>
      </w:r>
      <w:r w:rsidR="00526ECD" w:rsidRPr="004A0E0A">
        <w:rPr>
          <w:sz w:val="28"/>
          <w:szCs w:val="28"/>
        </w:rPr>
        <w:t>–</w:t>
      </w:r>
      <w:r w:rsidR="00A0152F" w:rsidRPr="004A0E0A">
        <w:rPr>
          <w:sz w:val="28"/>
          <w:szCs w:val="28"/>
        </w:rPr>
        <w:t xml:space="preserve"> </w:t>
      </w:r>
      <w:r w:rsidRPr="004A0E0A">
        <w:rPr>
          <w:sz w:val="28"/>
          <w:szCs w:val="28"/>
        </w:rPr>
        <w:t>Туркестанская и Алматинская по дорогам областного значения, что обеспечивает прямой доступ к основным рынкам сбыта</w:t>
      </w:r>
      <w:r w:rsidR="0072758B" w:rsidRPr="004A0E0A">
        <w:rPr>
          <w:sz w:val="28"/>
          <w:szCs w:val="28"/>
        </w:rPr>
        <w:t>:</w:t>
      </w:r>
      <w:r w:rsidRPr="004A0E0A">
        <w:rPr>
          <w:sz w:val="28"/>
          <w:szCs w:val="28"/>
        </w:rPr>
        <w:t xml:space="preserve"> Шымкент, Алматы. Для МСБ АПК в этих областях расход на «посев→хранилище→рынок» минимизируется, особенно для овощеводческих кластеров</w:t>
      </w:r>
      <w:r w:rsidR="00A0152F" w:rsidRPr="004A0E0A">
        <w:rPr>
          <w:sz w:val="28"/>
          <w:szCs w:val="28"/>
        </w:rPr>
        <w:t xml:space="preserve">: </w:t>
      </w:r>
      <w:r w:rsidRPr="004A0E0A">
        <w:rPr>
          <w:sz w:val="28"/>
          <w:szCs w:val="28"/>
          <w:lang w:val="kk-KZ"/>
        </w:rPr>
        <w:t>Жетысуская</w:t>
      </w:r>
      <w:r w:rsidRPr="004A0E0A">
        <w:rPr>
          <w:sz w:val="28"/>
          <w:szCs w:val="28"/>
        </w:rPr>
        <w:t>, Алматы.</w:t>
      </w:r>
      <w:r w:rsidR="00A0152F" w:rsidRPr="004A0E0A">
        <w:rPr>
          <w:sz w:val="28"/>
          <w:szCs w:val="28"/>
        </w:rPr>
        <w:t xml:space="preserve"> </w:t>
      </w:r>
      <w:r w:rsidRPr="004A0E0A">
        <w:rPr>
          <w:sz w:val="28"/>
          <w:szCs w:val="28"/>
        </w:rPr>
        <w:t>Костанайская и Северо</w:t>
      </w:r>
      <w:r w:rsidR="00526ECD" w:rsidRPr="004A0E0A">
        <w:rPr>
          <w:sz w:val="28"/>
          <w:szCs w:val="28"/>
        </w:rPr>
        <w:t>–</w:t>
      </w:r>
      <w:r w:rsidRPr="004A0E0A">
        <w:rPr>
          <w:sz w:val="28"/>
          <w:szCs w:val="28"/>
        </w:rPr>
        <w:t>Казахстанская обладают самой густой сетью районных дорог, что важно для отдалённых ферм: мелкие зерновые хозяйства могут быстро доставить зерно на элеваторы без пересечений с трассами республиканского значения.</w:t>
      </w:r>
      <w:r w:rsidR="00A0152F" w:rsidRPr="004A0E0A">
        <w:rPr>
          <w:sz w:val="28"/>
          <w:szCs w:val="28"/>
        </w:rPr>
        <w:t xml:space="preserve"> </w:t>
      </w:r>
      <w:r w:rsidRPr="004A0E0A">
        <w:rPr>
          <w:sz w:val="28"/>
          <w:szCs w:val="28"/>
        </w:rPr>
        <w:t xml:space="preserve">Алматинская и </w:t>
      </w:r>
      <w:r w:rsidRPr="004A0E0A">
        <w:rPr>
          <w:sz w:val="28"/>
          <w:szCs w:val="28"/>
          <w:lang w:val="kk-KZ"/>
        </w:rPr>
        <w:t>Жетысуская</w:t>
      </w:r>
      <w:r w:rsidRPr="004A0E0A">
        <w:rPr>
          <w:sz w:val="28"/>
          <w:szCs w:val="28"/>
        </w:rPr>
        <w:t xml:space="preserve"> крайне слабо обеспечены районными дорогами</w:t>
      </w:r>
      <w:r w:rsidR="00A0152F" w:rsidRPr="004A0E0A">
        <w:rPr>
          <w:sz w:val="28"/>
          <w:szCs w:val="28"/>
        </w:rPr>
        <w:t>:</w:t>
      </w:r>
      <w:r w:rsidRPr="004A0E0A">
        <w:rPr>
          <w:sz w:val="28"/>
          <w:szCs w:val="28"/>
        </w:rPr>
        <w:t xml:space="preserve"> 496 и 222 км, что создает «узкие места» для вертикального логистического звена, что удорожает перевозку и увеличивает сроки.</w:t>
      </w:r>
      <w:r w:rsidR="00A0152F" w:rsidRPr="004A0E0A">
        <w:rPr>
          <w:sz w:val="28"/>
          <w:szCs w:val="28"/>
        </w:rPr>
        <w:t xml:space="preserve"> </w:t>
      </w:r>
      <w:r w:rsidRPr="004A0E0A">
        <w:rPr>
          <w:sz w:val="28"/>
          <w:szCs w:val="28"/>
          <w:lang w:val="kk-KZ"/>
        </w:rPr>
        <w:t>Ұлытауская</w:t>
      </w:r>
      <w:r w:rsidRPr="004A0E0A">
        <w:rPr>
          <w:sz w:val="28"/>
          <w:szCs w:val="28"/>
        </w:rPr>
        <w:t xml:space="preserve"> и Кызылординская также имеют малую протяжённость районных дорог</w:t>
      </w:r>
      <w:r w:rsidR="00A0152F" w:rsidRPr="004A0E0A">
        <w:rPr>
          <w:sz w:val="28"/>
          <w:szCs w:val="28"/>
        </w:rPr>
        <w:t>:</w:t>
      </w:r>
      <w:r w:rsidRPr="004A0E0A">
        <w:rPr>
          <w:sz w:val="28"/>
          <w:szCs w:val="28"/>
        </w:rPr>
        <w:t xml:space="preserve"> 310 и 2 011 км. Для МСБ это означает, продукция из самых отдалённых населённых пунктов будет собираться по грунтовкам, увеличива</w:t>
      </w:r>
      <w:r w:rsidR="00D043E5" w:rsidRPr="004A0E0A">
        <w:rPr>
          <w:sz w:val="28"/>
          <w:szCs w:val="28"/>
        </w:rPr>
        <w:t>я</w:t>
      </w:r>
      <w:r w:rsidRPr="004A0E0A">
        <w:rPr>
          <w:sz w:val="28"/>
          <w:szCs w:val="28"/>
        </w:rPr>
        <w:t xml:space="preserve"> износ техники и риск порчи при транспортировке.</w:t>
      </w:r>
      <w:r w:rsidR="00A0152F" w:rsidRPr="004A0E0A">
        <w:rPr>
          <w:sz w:val="28"/>
          <w:szCs w:val="28"/>
        </w:rPr>
        <w:t xml:space="preserve"> </w:t>
      </w:r>
      <w:r w:rsidRPr="004A0E0A">
        <w:rPr>
          <w:sz w:val="28"/>
          <w:szCs w:val="28"/>
        </w:rPr>
        <w:t>По суммарной производственной мощности СХТП:</w:t>
      </w:r>
      <w:r w:rsidR="00A0152F" w:rsidRPr="004A0E0A">
        <w:rPr>
          <w:sz w:val="28"/>
          <w:szCs w:val="28"/>
        </w:rPr>
        <w:t xml:space="preserve"> </w:t>
      </w:r>
      <w:r w:rsidRPr="004A0E0A">
        <w:rPr>
          <w:sz w:val="28"/>
          <w:szCs w:val="28"/>
        </w:rPr>
        <w:t>Костанайская, Акмолинская и Северо</w:t>
      </w:r>
      <w:r w:rsidR="00526ECD" w:rsidRPr="004A0E0A">
        <w:rPr>
          <w:sz w:val="28"/>
          <w:szCs w:val="28"/>
        </w:rPr>
        <w:t>–</w:t>
      </w:r>
      <w:r w:rsidRPr="004A0E0A">
        <w:rPr>
          <w:sz w:val="28"/>
          <w:szCs w:val="28"/>
        </w:rPr>
        <w:t>Казахстанская – главные «зерновые хабы», где ёмкость элеваторов и складов значительно выше среднего. МСБ в этих областях уверены, что собранный урожай в сезон пойдёт на переработку и не столкнётся с дефицитом мест для хранения.</w:t>
      </w:r>
      <w:r w:rsidR="00A0152F" w:rsidRPr="004A0E0A">
        <w:rPr>
          <w:sz w:val="28"/>
          <w:szCs w:val="28"/>
        </w:rPr>
        <w:t xml:space="preserve"> </w:t>
      </w:r>
      <w:r w:rsidRPr="004A0E0A">
        <w:rPr>
          <w:sz w:val="28"/>
          <w:szCs w:val="28"/>
        </w:rPr>
        <w:t xml:space="preserve">Павлодарская и Карагандинская </w:t>
      </w:r>
      <w:r w:rsidR="00526ECD" w:rsidRPr="004A0E0A">
        <w:rPr>
          <w:sz w:val="28"/>
          <w:szCs w:val="28"/>
        </w:rPr>
        <w:t>–</w:t>
      </w:r>
      <w:r w:rsidRPr="004A0E0A">
        <w:rPr>
          <w:sz w:val="28"/>
          <w:szCs w:val="28"/>
        </w:rPr>
        <w:t xml:space="preserve"> исторически развитые животноводческие кластеры, у них достаточная ёмкость для фуражного зерна и импортных кормов.</w:t>
      </w:r>
      <w:r w:rsidR="00A0152F" w:rsidRPr="004A0E0A">
        <w:rPr>
          <w:sz w:val="28"/>
          <w:szCs w:val="28"/>
        </w:rPr>
        <w:t xml:space="preserve"> </w:t>
      </w:r>
      <w:r w:rsidRPr="004A0E0A">
        <w:rPr>
          <w:sz w:val="28"/>
          <w:szCs w:val="28"/>
        </w:rPr>
        <w:t xml:space="preserve">Жамбылская, </w:t>
      </w:r>
      <w:r w:rsidRPr="004A0E0A">
        <w:rPr>
          <w:sz w:val="28"/>
          <w:szCs w:val="28"/>
          <w:lang w:val="kk-KZ"/>
        </w:rPr>
        <w:t>Жетысуская</w:t>
      </w:r>
      <w:r w:rsidRPr="004A0E0A">
        <w:rPr>
          <w:sz w:val="28"/>
          <w:szCs w:val="28"/>
        </w:rPr>
        <w:t>, Абай</w:t>
      </w:r>
      <w:r w:rsidRPr="004A0E0A">
        <w:rPr>
          <w:sz w:val="28"/>
          <w:szCs w:val="28"/>
          <w:lang w:val="kk-KZ"/>
        </w:rPr>
        <w:t>ская</w:t>
      </w:r>
      <w:r w:rsidRPr="004A0E0A">
        <w:rPr>
          <w:sz w:val="28"/>
          <w:szCs w:val="28"/>
        </w:rPr>
        <w:t>, Кызылординская, Восточно</w:t>
      </w:r>
      <w:r w:rsidR="00526ECD" w:rsidRPr="004A0E0A">
        <w:rPr>
          <w:sz w:val="28"/>
          <w:szCs w:val="28"/>
        </w:rPr>
        <w:t>–</w:t>
      </w:r>
      <w:r w:rsidRPr="004A0E0A">
        <w:rPr>
          <w:sz w:val="28"/>
          <w:szCs w:val="28"/>
        </w:rPr>
        <w:t xml:space="preserve">Казахстанская </w:t>
      </w:r>
      <w:r w:rsidR="00526ECD" w:rsidRPr="004A0E0A">
        <w:rPr>
          <w:sz w:val="28"/>
          <w:szCs w:val="28"/>
        </w:rPr>
        <w:t>–</w:t>
      </w:r>
      <w:r w:rsidRPr="004A0E0A">
        <w:rPr>
          <w:sz w:val="28"/>
          <w:szCs w:val="28"/>
        </w:rPr>
        <w:t xml:space="preserve"> показатели около 0,34</w:t>
      </w:r>
      <w:r w:rsidR="00526ECD" w:rsidRPr="004A0E0A">
        <w:rPr>
          <w:sz w:val="28"/>
          <w:szCs w:val="28"/>
          <w:lang w:val="kk-KZ"/>
        </w:rPr>
        <w:t>–</w:t>
      </w:r>
      <w:r w:rsidRPr="004A0E0A">
        <w:rPr>
          <w:sz w:val="28"/>
          <w:szCs w:val="28"/>
        </w:rPr>
        <w:t xml:space="preserve">0,74 </w:t>
      </w:r>
      <w:r w:rsidR="0094680F" w:rsidRPr="004A0E0A">
        <w:rPr>
          <w:sz w:val="28"/>
          <w:szCs w:val="28"/>
        </w:rPr>
        <w:t>млн.</w:t>
      </w:r>
      <w:r w:rsidR="00260B10" w:rsidRPr="004A0E0A">
        <w:rPr>
          <w:sz w:val="28"/>
          <w:szCs w:val="28"/>
        </w:rPr>
        <w:t xml:space="preserve"> </w:t>
      </w:r>
      <w:r w:rsidRPr="004A0E0A">
        <w:rPr>
          <w:sz w:val="28"/>
          <w:szCs w:val="28"/>
        </w:rPr>
        <w:t>т. Это снижает способность МСБ хранить урожай в сезон, что вынуждает их либо спешно продавать, либо договариваться с большими элеваторами соседних областей.</w:t>
      </w:r>
    </w:p>
    <w:p w14:paraId="37FE327F" w14:textId="504C9727" w:rsidR="005B4DE5" w:rsidRPr="004A0E0A" w:rsidRDefault="005B4DE5" w:rsidP="008E2078">
      <w:pPr>
        <w:widowControl w:val="0"/>
        <w:adjustRightInd w:val="0"/>
        <w:snapToGrid w:val="0"/>
        <w:ind w:firstLine="709"/>
        <w:jc w:val="both"/>
        <w:rPr>
          <w:sz w:val="28"/>
          <w:szCs w:val="28"/>
        </w:rPr>
      </w:pPr>
      <w:r w:rsidRPr="004A0E0A">
        <w:rPr>
          <w:sz w:val="28"/>
          <w:szCs w:val="28"/>
        </w:rPr>
        <w:t>Анализ показал, что лидер</w:t>
      </w:r>
      <w:r w:rsidR="00D043E5" w:rsidRPr="004A0E0A">
        <w:rPr>
          <w:sz w:val="28"/>
          <w:szCs w:val="28"/>
        </w:rPr>
        <w:t>ы</w:t>
      </w:r>
      <w:r w:rsidRPr="004A0E0A">
        <w:rPr>
          <w:sz w:val="28"/>
          <w:szCs w:val="28"/>
        </w:rPr>
        <w:t xml:space="preserve"> инфраструктурного обеспечения</w:t>
      </w:r>
      <w:r w:rsidR="00D043E5" w:rsidRPr="004A0E0A">
        <w:rPr>
          <w:sz w:val="28"/>
          <w:szCs w:val="28"/>
        </w:rPr>
        <w:t xml:space="preserve"> Акмолинская, Костанайская, Северо</w:t>
      </w:r>
      <w:r w:rsidR="00526ECD" w:rsidRPr="004A0E0A">
        <w:rPr>
          <w:sz w:val="28"/>
          <w:szCs w:val="28"/>
        </w:rPr>
        <w:t>–</w:t>
      </w:r>
      <w:r w:rsidR="00D043E5" w:rsidRPr="004A0E0A">
        <w:rPr>
          <w:sz w:val="28"/>
          <w:szCs w:val="28"/>
        </w:rPr>
        <w:t xml:space="preserve">Казахстанская области. Где соблюден </w:t>
      </w:r>
      <w:r w:rsidRPr="004A0E0A">
        <w:rPr>
          <w:sz w:val="28"/>
          <w:szCs w:val="28"/>
        </w:rPr>
        <w:t>баланс всех показателей</w:t>
      </w:r>
      <w:r w:rsidR="00A0152F" w:rsidRPr="004A0E0A">
        <w:rPr>
          <w:sz w:val="28"/>
          <w:szCs w:val="28"/>
        </w:rPr>
        <w:t>:</w:t>
      </w:r>
      <w:r w:rsidRPr="004A0E0A">
        <w:rPr>
          <w:sz w:val="28"/>
          <w:szCs w:val="28"/>
        </w:rPr>
        <w:t xml:space="preserve"> сочетание развитой дорожной сети</w:t>
      </w:r>
      <w:r w:rsidR="00A0152F" w:rsidRPr="004A0E0A">
        <w:rPr>
          <w:sz w:val="28"/>
          <w:szCs w:val="28"/>
        </w:rPr>
        <w:t xml:space="preserve"> </w:t>
      </w:r>
      <w:r w:rsidR="00D043E5" w:rsidRPr="004A0E0A">
        <w:rPr>
          <w:sz w:val="28"/>
          <w:szCs w:val="28"/>
        </w:rPr>
        <w:t xml:space="preserve">от </w:t>
      </w:r>
      <w:r w:rsidRPr="004A0E0A">
        <w:rPr>
          <w:sz w:val="28"/>
          <w:szCs w:val="28"/>
        </w:rPr>
        <w:t>2</w:t>
      </w:r>
      <w:r w:rsidR="00260B10" w:rsidRPr="004A0E0A">
        <w:rPr>
          <w:sz w:val="28"/>
          <w:szCs w:val="28"/>
        </w:rPr>
        <w:t xml:space="preserve"> </w:t>
      </w:r>
      <w:r w:rsidRPr="004A0E0A">
        <w:rPr>
          <w:sz w:val="28"/>
          <w:szCs w:val="28"/>
        </w:rPr>
        <w:t>000</w:t>
      </w:r>
      <w:r w:rsidR="00D043E5" w:rsidRPr="004A0E0A">
        <w:rPr>
          <w:sz w:val="28"/>
          <w:szCs w:val="28"/>
        </w:rPr>
        <w:t xml:space="preserve"> до </w:t>
      </w:r>
      <w:r w:rsidRPr="004A0E0A">
        <w:rPr>
          <w:sz w:val="28"/>
          <w:szCs w:val="28"/>
        </w:rPr>
        <w:t>5 000 км совокупно</w:t>
      </w:r>
      <w:r w:rsidR="00A0152F" w:rsidRPr="004A0E0A">
        <w:rPr>
          <w:sz w:val="28"/>
          <w:szCs w:val="28"/>
        </w:rPr>
        <w:t>сти</w:t>
      </w:r>
      <w:r w:rsidR="00D043E5" w:rsidRPr="004A0E0A">
        <w:rPr>
          <w:sz w:val="28"/>
          <w:szCs w:val="28"/>
        </w:rPr>
        <w:t>;</w:t>
      </w:r>
      <w:r w:rsidRPr="004A0E0A">
        <w:rPr>
          <w:sz w:val="28"/>
          <w:szCs w:val="28"/>
        </w:rPr>
        <w:t xml:space="preserve"> больши</w:t>
      </w:r>
      <w:r w:rsidR="00D043E5" w:rsidRPr="004A0E0A">
        <w:rPr>
          <w:sz w:val="28"/>
          <w:szCs w:val="28"/>
        </w:rPr>
        <w:t>е</w:t>
      </w:r>
      <w:r w:rsidRPr="004A0E0A">
        <w:rPr>
          <w:sz w:val="28"/>
          <w:szCs w:val="28"/>
        </w:rPr>
        <w:t xml:space="preserve"> объём</w:t>
      </w:r>
      <w:r w:rsidR="00D043E5" w:rsidRPr="004A0E0A">
        <w:rPr>
          <w:sz w:val="28"/>
          <w:szCs w:val="28"/>
        </w:rPr>
        <w:t>ы</w:t>
      </w:r>
      <w:r w:rsidRPr="004A0E0A">
        <w:rPr>
          <w:sz w:val="28"/>
          <w:szCs w:val="28"/>
        </w:rPr>
        <w:t xml:space="preserve"> перевозок ≥ 100 </w:t>
      </w:r>
      <w:r w:rsidR="00A0152F" w:rsidRPr="004A0E0A">
        <w:rPr>
          <w:sz w:val="28"/>
          <w:szCs w:val="28"/>
        </w:rPr>
        <w:t>млн.</w:t>
      </w:r>
      <w:r w:rsidR="00260B10" w:rsidRPr="004A0E0A">
        <w:rPr>
          <w:sz w:val="28"/>
          <w:szCs w:val="28"/>
        </w:rPr>
        <w:t xml:space="preserve"> </w:t>
      </w:r>
      <w:r w:rsidR="00A0152F" w:rsidRPr="004A0E0A">
        <w:rPr>
          <w:sz w:val="28"/>
          <w:szCs w:val="28"/>
        </w:rPr>
        <w:t>т</w:t>
      </w:r>
      <w:r w:rsidRPr="004A0E0A">
        <w:rPr>
          <w:sz w:val="28"/>
          <w:szCs w:val="28"/>
        </w:rPr>
        <w:t xml:space="preserve"> и ёмкой элеваторной базы</w:t>
      </w:r>
      <w:r w:rsidR="00A0152F" w:rsidRPr="004A0E0A">
        <w:rPr>
          <w:sz w:val="28"/>
          <w:szCs w:val="28"/>
        </w:rPr>
        <w:t xml:space="preserve"> </w:t>
      </w:r>
      <w:r w:rsidRPr="004A0E0A">
        <w:rPr>
          <w:sz w:val="28"/>
          <w:szCs w:val="28"/>
        </w:rPr>
        <w:t>&gt;</w:t>
      </w:r>
      <w:r w:rsidR="00D043E5" w:rsidRPr="004A0E0A">
        <w:rPr>
          <w:sz w:val="28"/>
          <w:szCs w:val="28"/>
        </w:rPr>
        <w:t xml:space="preserve"> </w:t>
      </w:r>
      <w:r w:rsidRPr="004A0E0A">
        <w:rPr>
          <w:sz w:val="28"/>
          <w:szCs w:val="28"/>
        </w:rPr>
        <w:t>6 млн</w:t>
      </w:r>
      <w:r w:rsidR="00A0152F" w:rsidRPr="004A0E0A">
        <w:rPr>
          <w:sz w:val="28"/>
          <w:szCs w:val="28"/>
        </w:rPr>
        <w:t>.</w:t>
      </w:r>
      <w:r w:rsidRPr="004A0E0A">
        <w:rPr>
          <w:sz w:val="28"/>
          <w:szCs w:val="28"/>
        </w:rPr>
        <w:t>т. Эти регионы наиболее благоприятны для МСБ АПК, поскольку минимизируются логистические риски: низкие затраты на доставку, гарантированное место хранения в сезон, быстрый доступ к внешним рынкам.</w:t>
      </w:r>
    </w:p>
    <w:p w14:paraId="74FD27D4" w14:textId="0A17B696" w:rsidR="005B4DE5" w:rsidRPr="004A0E0A" w:rsidRDefault="005B4DE5" w:rsidP="008E2078">
      <w:pPr>
        <w:widowControl w:val="0"/>
        <w:adjustRightInd w:val="0"/>
        <w:snapToGrid w:val="0"/>
        <w:ind w:firstLine="709"/>
        <w:jc w:val="both"/>
        <w:rPr>
          <w:sz w:val="28"/>
          <w:szCs w:val="28"/>
        </w:rPr>
      </w:pPr>
      <w:r w:rsidRPr="004A0E0A">
        <w:rPr>
          <w:sz w:val="28"/>
          <w:szCs w:val="28"/>
        </w:rPr>
        <w:t>Регионы со средней инфраструктурной обеспеченностью</w:t>
      </w:r>
      <w:r w:rsidR="00A0152F" w:rsidRPr="004A0E0A">
        <w:rPr>
          <w:sz w:val="28"/>
          <w:szCs w:val="28"/>
        </w:rPr>
        <w:t>:</w:t>
      </w:r>
      <w:r w:rsidRPr="004A0E0A">
        <w:rPr>
          <w:sz w:val="28"/>
          <w:szCs w:val="28"/>
        </w:rPr>
        <w:t xml:space="preserve"> есть плюсы и минусы</w:t>
      </w:r>
      <w:r w:rsidR="00A0152F" w:rsidRPr="004A0E0A">
        <w:rPr>
          <w:sz w:val="28"/>
          <w:szCs w:val="28"/>
        </w:rPr>
        <w:t>:</w:t>
      </w:r>
      <w:r w:rsidRPr="004A0E0A">
        <w:rPr>
          <w:sz w:val="28"/>
          <w:szCs w:val="28"/>
        </w:rPr>
        <w:t xml:space="preserve"> Актюбинская, Карагандинская, Алматинская, Жамбылская, Западно</w:t>
      </w:r>
      <w:r w:rsidR="00526ECD" w:rsidRPr="004A0E0A">
        <w:rPr>
          <w:sz w:val="28"/>
          <w:szCs w:val="28"/>
        </w:rPr>
        <w:t>–</w:t>
      </w:r>
      <w:r w:rsidRPr="004A0E0A">
        <w:rPr>
          <w:sz w:val="28"/>
          <w:szCs w:val="28"/>
        </w:rPr>
        <w:t>Казахстанская, Павлодарская. Для МСБ АПК в этих областях стратегически важно:</w:t>
      </w:r>
      <w:r w:rsidR="00A0152F" w:rsidRPr="004A0E0A">
        <w:rPr>
          <w:sz w:val="28"/>
          <w:szCs w:val="28"/>
        </w:rPr>
        <w:t xml:space="preserve"> </w:t>
      </w:r>
      <w:r w:rsidRPr="004A0E0A">
        <w:rPr>
          <w:sz w:val="28"/>
          <w:szCs w:val="28"/>
        </w:rPr>
        <w:t>увеличивать ёмкость «хранилищ на колесах» (мобильные зерносушилки и небольшие silo</w:t>
      </w:r>
      <w:r w:rsidR="00526ECD" w:rsidRPr="004A0E0A">
        <w:rPr>
          <w:sz w:val="28"/>
          <w:szCs w:val="28"/>
        </w:rPr>
        <w:t>–</w:t>
      </w:r>
      <w:r w:rsidRPr="004A0E0A">
        <w:rPr>
          <w:sz w:val="28"/>
          <w:szCs w:val="28"/>
        </w:rPr>
        <w:t>платформы)</w:t>
      </w:r>
      <w:r w:rsidR="00A0152F" w:rsidRPr="004A0E0A">
        <w:rPr>
          <w:sz w:val="28"/>
          <w:szCs w:val="28"/>
        </w:rPr>
        <w:t xml:space="preserve">; </w:t>
      </w:r>
      <w:r w:rsidRPr="004A0E0A">
        <w:rPr>
          <w:sz w:val="28"/>
          <w:szCs w:val="28"/>
        </w:rPr>
        <w:t>развивать агроторговые узлы, где мелкие хозяйства могут объединять продукцию и вывозить её оптом</w:t>
      </w:r>
      <w:r w:rsidR="00A0152F" w:rsidRPr="004A0E0A">
        <w:rPr>
          <w:sz w:val="28"/>
          <w:szCs w:val="28"/>
        </w:rPr>
        <w:t xml:space="preserve">; </w:t>
      </w:r>
      <w:r w:rsidRPr="004A0E0A">
        <w:rPr>
          <w:sz w:val="28"/>
          <w:szCs w:val="28"/>
        </w:rPr>
        <w:t>поддерживать ремонт и строительство районных дорог.</w:t>
      </w:r>
    </w:p>
    <w:p w14:paraId="1CF39223" w14:textId="23DDB52F" w:rsidR="005B4DE5" w:rsidRPr="004A0E0A" w:rsidRDefault="005B4DE5" w:rsidP="008E2078">
      <w:pPr>
        <w:widowControl w:val="0"/>
        <w:adjustRightInd w:val="0"/>
        <w:snapToGrid w:val="0"/>
        <w:ind w:firstLine="709"/>
        <w:jc w:val="both"/>
        <w:rPr>
          <w:sz w:val="28"/>
          <w:szCs w:val="28"/>
        </w:rPr>
      </w:pPr>
      <w:r w:rsidRPr="004A0E0A">
        <w:rPr>
          <w:sz w:val="28"/>
          <w:szCs w:val="28"/>
        </w:rPr>
        <w:t>Критически отстающие регионы по инфраструктурному обеспечению</w:t>
      </w:r>
      <w:r w:rsidR="00501DC3" w:rsidRPr="004A0E0A">
        <w:rPr>
          <w:sz w:val="28"/>
          <w:szCs w:val="28"/>
        </w:rPr>
        <w:t>:</w:t>
      </w:r>
      <w:r w:rsidRPr="004A0E0A">
        <w:rPr>
          <w:sz w:val="28"/>
          <w:szCs w:val="28"/>
        </w:rPr>
        <w:t xml:space="preserve"> </w:t>
      </w:r>
      <w:r w:rsidR="005F7E06" w:rsidRPr="004A0E0A">
        <w:rPr>
          <w:sz w:val="28"/>
          <w:szCs w:val="28"/>
        </w:rPr>
        <w:t>Абай</w:t>
      </w:r>
      <w:r w:rsidR="005F7E06" w:rsidRPr="004A0E0A">
        <w:rPr>
          <w:sz w:val="28"/>
          <w:szCs w:val="28"/>
          <w:lang w:val="kk-KZ"/>
        </w:rPr>
        <w:t>ская</w:t>
      </w:r>
      <w:r w:rsidR="005F7E06" w:rsidRPr="004A0E0A">
        <w:rPr>
          <w:sz w:val="28"/>
          <w:szCs w:val="28"/>
        </w:rPr>
        <w:t xml:space="preserve">, </w:t>
      </w:r>
      <w:r w:rsidRPr="004A0E0A">
        <w:rPr>
          <w:sz w:val="28"/>
          <w:szCs w:val="28"/>
        </w:rPr>
        <w:t xml:space="preserve">Атырауская, </w:t>
      </w:r>
      <w:r w:rsidR="005F7E06" w:rsidRPr="004A0E0A">
        <w:rPr>
          <w:sz w:val="28"/>
          <w:szCs w:val="28"/>
        </w:rPr>
        <w:t>Восточно</w:t>
      </w:r>
      <w:r w:rsidR="00526ECD" w:rsidRPr="004A0E0A">
        <w:rPr>
          <w:sz w:val="28"/>
          <w:szCs w:val="28"/>
        </w:rPr>
        <w:t>–</w:t>
      </w:r>
      <w:r w:rsidR="005F7E06" w:rsidRPr="004A0E0A">
        <w:rPr>
          <w:sz w:val="28"/>
          <w:szCs w:val="28"/>
        </w:rPr>
        <w:t xml:space="preserve">Казахстанская, </w:t>
      </w:r>
      <w:r w:rsidR="005F7E06" w:rsidRPr="004A0E0A">
        <w:rPr>
          <w:sz w:val="28"/>
          <w:szCs w:val="28"/>
          <w:lang w:val="kk-KZ"/>
        </w:rPr>
        <w:t>Жетысуская</w:t>
      </w:r>
      <w:r w:rsidR="005F7E06" w:rsidRPr="004A0E0A">
        <w:rPr>
          <w:sz w:val="28"/>
          <w:szCs w:val="28"/>
        </w:rPr>
        <w:t xml:space="preserve">, </w:t>
      </w:r>
      <w:r w:rsidRPr="004A0E0A">
        <w:rPr>
          <w:sz w:val="28"/>
          <w:szCs w:val="28"/>
        </w:rPr>
        <w:t xml:space="preserve">Мангистауская, </w:t>
      </w:r>
      <w:r w:rsidRPr="004A0E0A">
        <w:rPr>
          <w:sz w:val="28"/>
          <w:szCs w:val="28"/>
          <w:lang w:val="kk-KZ"/>
        </w:rPr>
        <w:t>Ұлытауская</w:t>
      </w:r>
      <w:r w:rsidRPr="004A0E0A">
        <w:rPr>
          <w:sz w:val="28"/>
          <w:szCs w:val="28"/>
        </w:rPr>
        <w:t xml:space="preserve">. Для </w:t>
      </w:r>
      <w:r w:rsidR="00833CC7" w:rsidRPr="004A0E0A">
        <w:rPr>
          <w:sz w:val="28"/>
          <w:szCs w:val="28"/>
        </w:rPr>
        <w:t xml:space="preserve">агроформирований этих </w:t>
      </w:r>
      <w:r w:rsidRPr="004A0E0A">
        <w:rPr>
          <w:sz w:val="28"/>
          <w:szCs w:val="28"/>
        </w:rPr>
        <w:t>област</w:t>
      </w:r>
      <w:r w:rsidR="00833CC7" w:rsidRPr="004A0E0A">
        <w:rPr>
          <w:sz w:val="28"/>
          <w:szCs w:val="28"/>
        </w:rPr>
        <w:t>ей</w:t>
      </w:r>
      <w:r w:rsidRPr="004A0E0A">
        <w:rPr>
          <w:sz w:val="28"/>
          <w:szCs w:val="28"/>
        </w:rPr>
        <w:t xml:space="preserve"> </w:t>
      </w:r>
      <w:r w:rsidR="00833CC7" w:rsidRPr="004A0E0A">
        <w:rPr>
          <w:sz w:val="28"/>
          <w:szCs w:val="28"/>
        </w:rPr>
        <w:t>это обоз</w:t>
      </w:r>
      <w:r w:rsidRPr="004A0E0A">
        <w:rPr>
          <w:sz w:val="28"/>
          <w:szCs w:val="28"/>
        </w:rPr>
        <w:t>нач</w:t>
      </w:r>
      <w:r w:rsidR="00833CC7" w:rsidRPr="004A0E0A">
        <w:rPr>
          <w:sz w:val="28"/>
          <w:szCs w:val="28"/>
        </w:rPr>
        <w:t>ает</w:t>
      </w:r>
      <w:r w:rsidRPr="004A0E0A">
        <w:rPr>
          <w:sz w:val="28"/>
          <w:szCs w:val="28"/>
        </w:rPr>
        <w:t>:</w:t>
      </w:r>
      <w:r w:rsidR="00501DC3" w:rsidRPr="004A0E0A">
        <w:rPr>
          <w:sz w:val="28"/>
          <w:szCs w:val="28"/>
        </w:rPr>
        <w:t xml:space="preserve"> прямой </w:t>
      </w:r>
      <w:r w:rsidRPr="004A0E0A">
        <w:rPr>
          <w:sz w:val="28"/>
          <w:szCs w:val="28"/>
        </w:rPr>
        <w:t>риск потерь урожая</w:t>
      </w:r>
      <w:r w:rsidR="00501DC3" w:rsidRPr="004A0E0A">
        <w:rPr>
          <w:sz w:val="28"/>
          <w:szCs w:val="28"/>
        </w:rPr>
        <w:t xml:space="preserve"> </w:t>
      </w:r>
      <w:r w:rsidRPr="004A0E0A">
        <w:rPr>
          <w:sz w:val="28"/>
          <w:szCs w:val="28"/>
        </w:rPr>
        <w:t>от 10 до 30 % если вынуждены хранить его в «поле» или в мешках</w:t>
      </w:r>
      <w:r w:rsidR="00501DC3" w:rsidRPr="004A0E0A">
        <w:rPr>
          <w:sz w:val="28"/>
          <w:szCs w:val="28"/>
        </w:rPr>
        <w:t xml:space="preserve">; высокие </w:t>
      </w:r>
      <w:r w:rsidRPr="004A0E0A">
        <w:rPr>
          <w:sz w:val="28"/>
          <w:szCs w:val="28"/>
        </w:rPr>
        <w:t>транспортные издержки</w:t>
      </w:r>
      <w:r w:rsidR="00501DC3" w:rsidRPr="004A0E0A">
        <w:rPr>
          <w:sz w:val="28"/>
          <w:szCs w:val="28"/>
        </w:rPr>
        <w:t>,</w:t>
      </w:r>
      <w:r w:rsidRPr="004A0E0A">
        <w:rPr>
          <w:sz w:val="28"/>
          <w:szCs w:val="28"/>
        </w:rPr>
        <w:t xml:space="preserve"> минимум 20</w:t>
      </w:r>
      <w:r w:rsidR="00526ECD" w:rsidRPr="004A0E0A">
        <w:rPr>
          <w:sz w:val="28"/>
          <w:szCs w:val="28"/>
          <w:lang w:val="kk-KZ"/>
        </w:rPr>
        <w:t>–</w:t>
      </w:r>
      <w:r w:rsidRPr="004A0E0A">
        <w:rPr>
          <w:sz w:val="28"/>
          <w:szCs w:val="28"/>
        </w:rPr>
        <w:t>40 % к себестоимости, поскольку доставка идёт</w:t>
      </w:r>
      <w:r w:rsidR="005F7E06" w:rsidRPr="004A0E0A">
        <w:rPr>
          <w:sz w:val="28"/>
          <w:szCs w:val="28"/>
        </w:rPr>
        <w:t xml:space="preserve"> </w:t>
      </w:r>
      <w:r w:rsidRPr="004A0E0A">
        <w:rPr>
          <w:sz w:val="28"/>
          <w:szCs w:val="28"/>
        </w:rPr>
        <w:t>через соседние области по длинным маршрутным цепочкам</w:t>
      </w:r>
      <w:r w:rsidR="00501DC3" w:rsidRPr="004A0E0A">
        <w:rPr>
          <w:sz w:val="28"/>
          <w:szCs w:val="28"/>
        </w:rPr>
        <w:t xml:space="preserve">; необходимость </w:t>
      </w:r>
      <w:r w:rsidRPr="004A0E0A">
        <w:rPr>
          <w:sz w:val="28"/>
          <w:szCs w:val="28"/>
        </w:rPr>
        <w:t>дополнительных инвестиций в мобильные хранилища, мини</w:t>
      </w:r>
      <w:r w:rsidR="00526ECD" w:rsidRPr="004A0E0A">
        <w:rPr>
          <w:sz w:val="28"/>
          <w:szCs w:val="28"/>
        </w:rPr>
        <w:t>–</w:t>
      </w:r>
      <w:r w:rsidRPr="004A0E0A">
        <w:rPr>
          <w:sz w:val="28"/>
          <w:szCs w:val="28"/>
        </w:rPr>
        <w:t>силосы, логистические хабы и агроперерабатывающие пункты, чтобы хоть частично компенсировать отсутствие «традиционных» элеваторов.</w:t>
      </w:r>
    </w:p>
    <w:p w14:paraId="11566CF3" w14:textId="7E40947B" w:rsidR="00895449" w:rsidRPr="004A0E0A" w:rsidRDefault="00CF34EA" w:rsidP="008E2078">
      <w:pPr>
        <w:widowControl w:val="0"/>
        <w:adjustRightInd w:val="0"/>
        <w:snapToGrid w:val="0"/>
        <w:ind w:firstLine="709"/>
        <w:jc w:val="both"/>
        <w:rPr>
          <w:sz w:val="28"/>
          <w:szCs w:val="28"/>
        </w:rPr>
      </w:pPr>
      <w:r w:rsidRPr="004A0E0A">
        <w:rPr>
          <w:sz w:val="28"/>
          <w:szCs w:val="28"/>
          <w:lang w:val="en-US"/>
        </w:rPr>
        <w:t>V</w:t>
      </w:r>
      <w:r w:rsidR="005B4DE5" w:rsidRPr="004A0E0A">
        <w:rPr>
          <w:sz w:val="28"/>
          <w:szCs w:val="28"/>
          <w:lang w:val="en-US"/>
        </w:rPr>
        <w:t>I</w:t>
      </w:r>
      <w:r w:rsidR="00895449" w:rsidRPr="004A0E0A">
        <w:rPr>
          <w:sz w:val="28"/>
          <w:szCs w:val="28"/>
        </w:rPr>
        <w:t>. Экологический фактор по ключевым блокам показателей:</w:t>
      </w:r>
    </w:p>
    <w:p w14:paraId="61371C07" w14:textId="2D43FDB5" w:rsidR="00895449" w:rsidRPr="004A0E0A" w:rsidRDefault="00895449" w:rsidP="008E2078">
      <w:pPr>
        <w:widowControl w:val="0"/>
        <w:adjustRightInd w:val="0"/>
        <w:snapToGrid w:val="0"/>
        <w:ind w:firstLine="709"/>
        <w:jc w:val="both"/>
        <w:rPr>
          <w:sz w:val="28"/>
          <w:szCs w:val="28"/>
        </w:rPr>
      </w:pPr>
      <w:r w:rsidRPr="004A0E0A">
        <w:rPr>
          <w:sz w:val="28"/>
          <w:szCs w:val="28"/>
        </w:rPr>
        <w:t>1). Климатические аномалии</w:t>
      </w:r>
      <w:r w:rsidR="00AD50B2" w:rsidRPr="004A0E0A">
        <w:rPr>
          <w:sz w:val="28"/>
          <w:szCs w:val="28"/>
        </w:rPr>
        <w:t xml:space="preserve">: </w:t>
      </w:r>
      <w:r w:rsidRPr="004A0E0A">
        <w:rPr>
          <w:sz w:val="28"/>
          <w:szCs w:val="28"/>
        </w:rPr>
        <w:t>температура vT, осадки vR и их вероятность P, отношение RR (</w:t>
      </w:r>
      <w:r w:rsidR="00260B10" w:rsidRPr="004A0E0A">
        <w:rPr>
          <w:sz w:val="28"/>
          <w:szCs w:val="28"/>
        </w:rPr>
        <w:t>П</w:t>
      </w:r>
      <w:r w:rsidR="00AD50B2" w:rsidRPr="004A0E0A">
        <w:rPr>
          <w:sz w:val="28"/>
          <w:szCs w:val="28"/>
        </w:rPr>
        <w:t xml:space="preserve">риложение </w:t>
      </w:r>
      <w:r w:rsidR="00260B10" w:rsidRPr="004A0E0A">
        <w:rPr>
          <w:sz w:val="28"/>
          <w:szCs w:val="28"/>
        </w:rPr>
        <w:t>Е</w:t>
      </w:r>
      <w:r w:rsidR="00A370F7" w:rsidRPr="004A0E0A">
        <w:rPr>
          <w:sz w:val="28"/>
          <w:szCs w:val="28"/>
        </w:rPr>
        <w:t xml:space="preserve">, таблица </w:t>
      </w:r>
      <w:r w:rsidR="00260B10" w:rsidRPr="004A0E0A">
        <w:rPr>
          <w:sz w:val="28"/>
          <w:szCs w:val="28"/>
        </w:rPr>
        <w:t>Е</w:t>
      </w:r>
      <w:r w:rsidR="00A12CAE" w:rsidRPr="004A0E0A">
        <w:rPr>
          <w:sz w:val="28"/>
          <w:szCs w:val="28"/>
        </w:rPr>
        <w:t>.</w:t>
      </w:r>
      <w:r w:rsidR="00A370F7" w:rsidRPr="004A0E0A">
        <w:rPr>
          <w:sz w:val="28"/>
          <w:szCs w:val="28"/>
        </w:rPr>
        <w:t>1</w:t>
      </w:r>
      <w:r w:rsidR="00260B10" w:rsidRPr="004A0E0A">
        <w:rPr>
          <w:sz w:val="28"/>
          <w:szCs w:val="28"/>
        </w:rPr>
        <w:t>0</w:t>
      </w:r>
      <w:r w:rsidRPr="004A0E0A">
        <w:rPr>
          <w:sz w:val="28"/>
          <w:szCs w:val="28"/>
        </w:rPr>
        <w:t>)</w:t>
      </w:r>
      <w:r w:rsidR="00234C73" w:rsidRPr="004A0E0A">
        <w:rPr>
          <w:sz w:val="28"/>
          <w:szCs w:val="28"/>
        </w:rPr>
        <w:t xml:space="preserve">. </w:t>
      </w:r>
      <w:r w:rsidRPr="004A0E0A">
        <w:rPr>
          <w:sz w:val="28"/>
          <w:szCs w:val="28"/>
        </w:rPr>
        <w:t>За 2024 г</w:t>
      </w:r>
      <w:r w:rsidR="00F17B25" w:rsidRPr="004A0E0A">
        <w:rPr>
          <w:sz w:val="28"/>
          <w:szCs w:val="28"/>
        </w:rPr>
        <w:t>.</w:t>
      </w:r>
      <w:r w:rsidRPr="004A0E0A">
        <w:rPr>
          <w:sz w:val="28"/>
          <w:szCs w:val="28"/>
        </w:rPr>
        <w:t xml:space="preserve"> во всех регионах наблюдается значительный рост среднегодовых температур по сравнению с нормой 1961</w:t>
      </w:r>
      <w:r w:rsidR="00526ECD" w:rsidRPr="004A0E0A">
        <w:rPr>
          <w:sz w:val="28"/>
          <w:szCs w:val="28"/>
        </w:rPr>
        <w:t>–</w:t>
      </w:r>
      <w:r w:rsidRPr="004A0E0A">
        <w:rPr>
          <w:sz w:val="28"/>
          <w:szCs w:val="28"/>
        </w:rPr>
        <w:t>1990 гг</w:t>
      </w:r>
      <w:r w:rsidR="0018344A" w:rsidRPr="004A0E0A">
        <w:rPr>
          <w:sz w:val="28"/>
          <w:szCs w:val="28"/>
        </w:rPr>
        <w:t>.</w:t>
      </w:r>
      <w:r w:rsidRPr="004A0E0A">
        <w:rPr>
          <w:sz w:val="28"/>
          <w:szCs w:val="28"/>
        </w:rPr>
        <w:t>.: отклонения варьируются от +2,11 C</w:t>
      </w:r>
      <w:r w:rsidR="00C22E25" w:rsidRPr="004A0E0A">
        <w:rPr>
          <w:sz w:val="28"/>
          <w:szCs w:val="28"/>
        </w:rPr>
        <w:t>°</w:t>
      </w:r>
      <w:r w:rsidRPr="004A0E0A">
        <w:rPr>
          <w:sz w:val="28"/>
          <w:szCs w:val="28"/>
        </w:rPr>
        <w:t xml:space="preserve"> </w:t>
      </w:r>
      <w:r w:rsidR="00F912B0" w:rsidRPr="004A0E0A">
        <w:rPr>
          <w:sz w:val="28"/>
          <w:szCs w:val="28"/>
          <w:lang w:val="kk-KZ"/>
        </w:rPr>
        <w:t>Жетысуская</w:t>
      </w:r>
      <w:r w:rsidRPr="004A0E0A">
        <w:rPr>
          <w:sz w:val="28"/>
          <w:szCs w:val="28"/>
        </w:rPr>
        <w:t xml:space="preserve"> до +3,46 C</w:t>
      </w:r>
      <w:r w:rsidR="00C22E25" w:rsidRPr="004A0E0A">
        <w:rPr>
          <w:sz w:val="28"/>
          <w:szCs w:val="28"/>
        </w:rPr>
        <w:t>°</w:t>
      </w:r>
      <w:r w:rsidRPr="004A0E0A">
        <w:rPr>
          <w:sz w:val="28"/>
          <w:szCs w:val="28"/>
        </w:rPr>
        <w:t xml:space="preserve"> Кызылординская обл</w:t>
      </w:r>
      <w:r w:rsidR="00AD50B2" w:rsidRPr="004A0E0A">
        <w:rPr>
          <w:sz w:val="28"/>
          <w:szCs w:val="28"/>
        </w:rPr>
        <w:t>асти</w:t>
      </w:r>
      <w:r w:rsidRPr="004A0E0A">
        <w:rPr>
          <w:sz w:val="28"/>
          <w:szCs w:val="28"/>
        </w:rPr>
        <w:t xml:space="preserve">. Наиболее выраженный перегрев в Кызылординской </w:t>
      </w:r>
      <w:r w:rsidR="00526ECD" w:rsidRPr="004A0E0A">
        <w:rPr>
          <w:sz w:val="28"/>
          <w:szCs w:val="28"/>
        </w:rPr>
        <w:t>–</w:t>
      </w:r>
      <w:r w:rsidR="00AD50B2" w:rsidRPr="004A0E0A">
        <w:rPr>
          <w:sz w:val="28"/>
          <w:szCs w:val="28"/>
        </w:rPr>
        <w:t xml:space="preserve"> </w:t>
      </w:r>
      <w:r w:rsidRPr="004A0E0A">
        <w:rPr>
          <w:sz w:val="28"/>
          <w:szCs w:val="28"/>
        </w:rPr>
        <w:t>3,46 C</w:t>
      </w:r>
      <w:r w:rsidR="00AD50B2" w:rsidRPr="004A0E0A">
        <w:rPr>
          <w:sz w:val="28"/>
          <w:szCs w:val="28"/>
        </w:rPr>
        <w:t>°</w:t>
      </w:r>
      <w:r w:rsidRPr="004A0E0A">
        <w:rPr>
          <w:sz w:val="28"/>
          <w:szCs w:val="28"/>
        </w:rPr>
        <w:t xml:space="preserve"> и Атырауско</w:t>
      </w:r>
      <w:r w:rsidR="00AD50B2" w:rsidRPr="004A0E0A">
        <w:rPr>
          <w:sz w:val="28"/>
          <w:szCs w:val="28"/>
        </w:rPr>
        <w:t>й</w:t>
      </w:r>
      <w:r w:rsidRPr="004A0E0A">
        <w:rPr>
          <w:sz w:val="28"/>
          <w:szCs w:val="28"/>
        </w:rPr>
        <w:t xml:space="preserve"> </w:t>
      </w:r>
      <w:r w:rsidR="00526ECD" w:rsidRPr="004A0E0A">
        <w:rPr>
          <w:sz w:val="28"/>
          <w:szCs w:val="28"/>
        </w:rPr>
        <w:t>–</w:t>
      </w:r>
      <w:r w:rsidR="00AD50B2" w:rsidRPr="004A0E0A">
        <w:rPr>
          <w:sz w:val="28"/>
          <w:szCs w:val="28"/>
        </w:rPr>
        <w:t xml:space="preserve"> </w:t>
      </w:r>
      <w:r w:rsidRPr="004A0E0A">
        <w:rPr>
          <w:sz w:val="28"/>
          <w:szCs w:val="28"/>
        </w:rPr>
        <w:t>3,02</w:t>
      </w:r>
      <w:r w:rsidR="00C22E25" w:rsidRPr="004A0E0A">
        <w:rPr>
          <w:sz w:val="28"/>
          <w:szCs w:val="28"/>
        </w:rPr>
        <w:t xml:space="preserve"> </w:t>
      </w:r>
      <w:r w:rsidRPr="004A0E0A">
        <w:rPr>
          <w:sz w:val="28"/>
          <w:szCs w:val="28"/>
        </w:rPr>
        <w:t>C</w:t>
      </w:r>
      <w:r w:rsidR="00C22E25" w:rsidRPr="004A0E0A">
        <w:rPr>
          <w:sz w:val="28"/>
          <w:szCs w:val="28"/>
        </w:rPr>
        <w:t>°</w:t>
      </w:r>
      <w:r w:rsidRPr="004A0E0A">
        <w:rPr>
          <w:sz w:val="28"/>
          <w:szCs w:val="28"/>
        </w:rPr>
        <w:t>. Отклонения осадков также неоднородны: в Восточно</w:t>
      </w:r>
      <w:r w:rsidR="00526ECD" w:rsidRPr="004A0E0A">
        <w:rPr>
          <w:sz w:val="28"/>
          <w:szCs w:val="28"/>
        </w:rPr>
        <w:t>–</w:t>
      </w:r>
      <w:r w:rsidRPr="004A0E0A">
        <w:rPr>
          <w:sz w:val="28"/>
          <w:szCs w:val="28"/>
        </w:rPr>
        <w:t xml:space="preserve">Казахстанской </w:t>
      </w:r>
      <w:r w:rsidR="00526ECD" w:rsidRPr="004A0E0A">
        <w:rPr>
          <w:sz w:val="28"/>
          <w:szCs w:val="28"/>
        </w:rPr>
        <w:t>–</w:t>
      </w:r>
      <w:r w:rsidR="0018344A" w:rsidRPr="004A0E0A">
        <w:rPr>
          <w:sz w:val="28"/>
          <w:szCs w:val="28"/>
        </w:rPr>
        <w:t xml:space="preserve"> </w:t>
      </w:r>
      <w:r w:rsidRPr="004A0E0A">
        <w:rPr>
          <w:sz w:val="28"/>
          <w:szCs w:val="28"/>
        </w:rPr>
        <w:t>85,5 мм и Западно</w:t>
      </w:r>
      <w:r w:rsidR="00526ECD" w:rsidRPr="004A0E0A">
        <w:rPr>
          <w:sz w:val="28"/>
          <w:szCs w:val="28"/>
        </w:rPr>
        <w:t>–</w:t>
      </w:r>
      <w:r w:rsidRPr="004A0E0A">
        <w:rPr>
          <w:sz w:val="28"/>
          <w:szCs w:val="28"/>
        </w:rPr>
        <w:t xml:space="preserve">Казахстанской </w:t>
      </w:r>
      <w:r w:rsidR="00526ECD" w:rsidRPr="004A0E0A">
        <w:rPr>
          <w:sz w:val="28"/>
          <w:szCs w:val="28"/>
        </w:rPr>
        <w:t>–</w:t>
      </w:r>
      <w:r w:rsidR="0018344A" w:rsidRPr="004A0E0A">
        <w:rPr>
          <w:sz w:val="28"/>
          <w:szCs w:val="28"/>
        </w:rPr>
        <w:t xml:space="preserve"> </w:t>
      </w:r>
      <w:r w:rsidRPr="004A0E0A">
        <w:rPr>
          <w:sz w:val="28"/>
          <w:szCs w:val="28"/>
        </w:rPr>
        <w:t xml:space="preserve">86,4 мм выпад осадков существенно превышает норму, а в Жамбылской </w:t>
      </w:r>
      <w:r w:rsidR="00526ECD" w:rsidRPr="004A0E0A">
        <w:rPr>
          <w:sz w:val="28"/>
          <w:szCs w:val="28"/>
          <w:lang w:val="kk-KZ"/>
        </w:rPr>
        <w:t>–</w:t>
      </w:r>
      <w:r w:rsidR="0018344A" w:rsidRPr="004A0E0A">
        <w:rPr>
          <w:sz w:val="28"/>
          <w:szCs w:val="28"/>
          <w:lang w:val="kk-KZ"/>
        </w:rPr>
        <w:t xml:space="preserve"> </w:t>
      </w:r>
      <w:r w:rsidRPr="004A0E0A">
        <w:rPr>
          <w:sz w:val="28"/>
          <w:szCs w:val="28"/>
        </w:rPr>
        <w:t xml:space="preserve">45,1 мм и Туркестанской </w:t>
      </w:r>
      <w:r w:rsidR="00526ECD" w:rsidRPr="004A0E0A">
        <w:rPr>
          <w:sz w:val="28"/>
          <w:szCs w:val="28"/>
          <w:lang w:val="kk-KZ"/>
        </w:rPr>
        <w:t>–</w:t>
      </w:r>
      <w:r w:rsidR="0018344A" w:rsidRPr="004A0E0A">
        <w:rPr>
          <w:sz w:val="28"/>
          <w:szCs w:val="28"/>
          <w:lang w:val="kk-KZ"/>
        </w:rPr>
        <w:t xml:space="preserve"> </w:t>
      </w:r>
      <w:r w:rsidRPr="004A0E0A">
        <w:rPr>
          <w:sz w:val="28"/>
          <w:szCs w:val="28"/>
        </w:rPr>
        <w:t xml:space="preserve">8,9 мм наблюдаются дефициты. При этом высокая вероятность </w:t>
      </w:r>
      <w:r w:rsidR="00F912B0" w:rsidRPr="004A0E0A">
        <w:rPr>
          <w:sz w:val="28"/>
          <w:szCs w:val="28"/>
        </w:rPr>
        <w:t>не превышения</w:t>
      </w:r>
      <w:r w:rsidRPr="004A0E0A">
        <w:rPr>
          <w:sz w:val="28"/>
          <w:szCs w:val="28"/>
        </w:rPr>
        <w:t xml:space="preserve"> 80</w:t>
      </w:r>
      <w:r w:rsidR="00526ECD" w:rsidRPr="004A0E0A">
        <w:rPr>
          <w:sz w:val="28"/>
          <w:szCs w:val="28"/>
          <w:lang w:val="kk-KZ"/>
        </w:rPr>
        <w:t>–</w:t>
      </w:r>
      <w:r w:rsidRPr="004A0E0A">
        <w:rPr>
          <w:sz w:val="28"/>
          <w:szCs w:val="28"/>
        </w:rPr>
        <w:t>90% указывает на стабильность этих отклонений.</w:t>
      </w:r>
      <w:r w:rsidR="00AD50B2" w:rsidRPr="004A0E0A">
        <w:rPr>
          <w:sz w:val="28"/>
          <w:szCs w:val="28"/>
        </w:rPr>
        <w:t xml:space="preserve"> </w:t>
      </w:r>
      <w:r w:rsidRPr="004A0E0A">
        <w:rPr>
          <w:sz w:val="28"/>
          <w:szCs w:val="28"/>
        </w:rPr>
        <w:t>Увеличение температур и осадочных колебаний повышает риски засух и экстремальных дождей, усложняет агротехнологии и требует инвестиций в адаптивные практики</w:t>
      </w:r>
      <w:r w:rsidR="0018344A" w:rsidRPr="004A0E0A">
        <w:rPr>
          <w:sz w:val="28"/>
          <w:szCs w:val="28"/>
        </w:rPr>
        <w:t>:</w:t>
      </w:r>
      <w:r w:rsidRPr="004A0E0A">
        <w:rPr>
          <w:sz w:val="28"/>
          <w:szCs w:val="28"/>
        </w:rPr>
        <w:t xml:space="preserve"> дождевальная техника, тепличные системы, системы мониторинга погоды. Для регионов с дефицитом осадков Жамбылская, Туркестанская критично развивать эффективные ирригационные решения</w:t>
      </w:r>
      <w:r w:rsidR="00AD50B2" w:rsidRPr="004A0E0A">
        <w:rPr>
          <w:sz w:val="28"/>
          <w:szCs w:val="28"/>
        </w:rPr>
        <w:t>;</w:t>
      </w:r>
    </w:p>
    <w:p w14:paraId="77E5C8E9" w14:textId="27DF1C8A" w:rsidR="00895449" w:rsidRPr="004A0E0A" w:rsidRDefault="00895449" w:rsidP="008E2078">
      <w:pPr>
        <w:widowControl w:val="0"/>
        <w:adjustRightInd w:val="0"/>
        <w:snapToGrid w:val="0"/>
        <w:ind w:firstLine="709"/>
        <w:jc w:val="both"/>
        <w:rPr>
          <w:sz w:val="28"/>
          <w:szCs w:val="28"/>
        </w:rPr>
      </w:pPr>
      <w:r w:rsidRPr="004A0E0A">
        <w:rPr>
          <w:sz w:val="28"/>
          <w:szCs w:val="28"/>
        </w:rPr>
        <w:t>2). Водные ресурсы и ирригация</w:t>
      </w:r>
      <w:r w:rsidR="00A370F7" w:rsidRPr="004A0E0A">
        <w:rPr>
          <w:sz w:val="28"/>
          <w:szCs w:val="28"/>
        </w:rPr>
        <w:t>:</w:t>
      </w:r>
      <w:r w:rsidRPr="004A0E0A">
        <w:rPr>
          <w:sz w:val="28"/>
          <w:szCs w:val="28"/>
        </w:rPr>
        <w:t xml:space="preserve"> объёмы отпущенной и забранной воды, площади орошаемых и эродированных земель (</w:t>
      </w:r>
      <w:r w:rsidR="00414AE1" w:rsidRPr="004A0E0A">
        <w:rPr>
          <w:sz w:val="28"/>
          <w:szCs w:val="28"/>
        </w:rPr>
        <w:t>П</w:t>
      </w:r>
      <w:r w:rsidR="00A370F7" w:rsidRPr="004A0E0A">
        <w:rPr>
          <w:sz w:val="28"/>
          <w:szCs w:val="28"/>
        </w:rPr>
        <w:t xml:space="preserve">риложение </w:t>
      </w:r>
      <w:r w:rsidR="00414AE1" w:rsidRPr="004A0E0A">
        <w:rPr>
          <w:sz w:val="28"/>
          <w:szCs w:val="28"/>
        </w:rPr>
        <w:t>Е</w:t>
      </w:r>
      <w:r w:rsidR="00A370F7" w:rsidRPr="004A0E0A">
        <w:rPr>
          <w:sz w:val="28"/>
          <w:szCs w:val="28"/>
        </w:rPr>
        <w:t xml:space="preserve">, таблица </w:t>
      </w:r>
      <w:r w:rsidR="00414AE1" w:rsidRPr="004A0E0A">
        <w:rPr>
          <w:sz w:val="28"/>
          <w:szCs w:val="28"/>
        </w:rPr>
        <w:t>Е</w:t>
      </w:r>
      <w:r w:rsidR="00A12CAE" w:rsidRPr="004A0E0A">
        <w:rPr>
          <w:sz w:val="28"/>
          <w:szCs w:val="28"/>
        </w:rPr>
        <w:t>.</w:t>
      </w:r>
      <w:r w:rsidR="00414AE1" w:rsidRPr="004A0E0A">
        <w:rPr>
          <w:sz w:val="28"/>
          <w:szCs w:val="28"/>
        </w:rPr>
        <w:t>11</w:t>
      </w:r>
      <w:r w:rsidRPr="004A0E0A">
        <w:rPr>
          <w:sz w:val="28"/>
          <w:szCs w:val="28"/>
        </w:rPr>
        <w:t>)</w:t>
      </w:r>
      <w:r w:rsidR="00234C73" w:rsidRPr="004A0E0A">
        <w:rPr>
          <w:sz w:val="28"/>
          <w:szCs w:val="28"/>
        </w:rPr>
        <w:t xml:space="preserve">. </w:t>
      </w:r>
      <w:r w:rsidRPr="004A0E0A">
        <w:rPr>
          <w:sz w:val="28"/>
          <w:szCs w:val="28"/>
        </w:rPr>
        <w:t xml:space="preserve">Общий объём отпущенной воды потребителям в сельской местности </w:t>
      </w:r>
      <w:r w:rsidR="00526ECD" w:rsidRPr="004A0E0A">
        <w:rPr>
          <w:sz w:val="28"/>
          <w:szCs w:val="28"/>
        </w:rPr>
        <w:t>–</w:t>
      </w:r>
      <w:r w:rsidRPr="004A0E0A">
        <w:rPr>
          <w:sz w:val="28"/>
          <w:szCs w:val="28"/>
        </w:rPr>
        <w:t xml:space="preserve"> 41,5 млн</w:t>
      </w:r>
      <w:r w:rsidR="00A370F7" w:rsidRPr="004A0E0A">
        <w:rPr>
          <w:sz w:val="28"/>
          <w:szCs w:val="28"/>
        </w:rPr>
        <w:t>.</w:t>
      </w:r>
      <w:r w:rsidRPr="004A0E0A">
        <w:rPr>
          <w:sz w:val="28"/>
          <w:szCs w:val="28"/>
        </w:rPr>
        <w:t xml:space="preserve">м³, забора пресной воды </w:t>
      </w:r>
      <w:r w:rsidR="00526ECD" w:rsidRPr="004A0E0A">
        <w:rPr>
          <w:sz w:val="28"/>
          <w:szCs w:val="28"/>
        </w:rPr>
        <w:t>–</w:t>
      </w:r>
      <w:r w:rsidRPr="004A0E0A">
        <w:rPr>
          <w:sz w:val="28"/>
          <w:szCs w:val="28"/>
        </w:rPr>
        <w:t xml:space="preserve"> 33,2 млн</w:t>
      </w:r>
      <w:r w:rsidR="00A370F7" w:rsidRPr="004A0E0A">
        <w:rPr>
          <w:sz w:val="28"/>
          <w:szCs w:val="28"/>
        </w:rPr>
        <w:t>.</w:t>
      </w:r>
      <w:r w:rsidRPr="004A0E0A">
        <w:rPr>
          <w:sz w:val="28"/>
          <w:szCs w:val="28"/>
        </w:rPr>
        <w:t>м³, тогда как на сельское хозяйство расходуется порядка 11329,5 млн</w:t>
      </w:r>
      <w:r w:rsidR="00A370F7" w:rsidRPr="004A0E0A">
        <w:rPr>
          <w:sz w:val="28"/>
          <w:szCs w:val="28"/>
        </w:rPr>
        <w:t>.</w:t>
      </w:r>
      <w:r w:rsidRPr="004A0E0A">
        <w:rPr>
          <w:sz w:val="28"/>
          <w:szCs w:val="28"/>
        </w:rPr>
        <w:t xml:space="preserve"> м³. Наиболее интенсивно используют воду для орошения в регионах: Кызылординская 3 979,3 млн</w:t>
      </w:r>
      <w:r w:rsidR="00A370F7" w:rsidRPr="004A0E0A">
        <w:rPr>
          <w:sz w:val="28"/>
          <w:szCs w:val="28"/>
        </w:rPr>
        <w:t>.</w:t>
      </w:r>
      <w:r w:rsidR="00414AE1" w:rsidRPr="004A0E0A">
        <w:rPr>
          <w:sz w:val="28"/>
          <w:szCs w:val="28"/>
        </w:rPr>
        <w:t xml:space="preserve"> </w:t>
      </w:r>
      <w:r w:rsidRPr="004A0E0A">
        <w:rPr>
          <w:sz w:val="28"/>
          <w:szCs w:val="28"/>
        </w:rPr>
        <w:t>м³, Алматинская 1 461,0 млн</w:t>
      </w:r>
      <w:r w:rsidR="00A370F7" w:rsidRPr="004A0E0A">
        <w:rPr>
          <w:sz w:val="28"/>
          <w:szCs w:val="28"/>
        </w:rPr>
        <w:t>.</w:t>
      </w:r>
      <w:r w:rsidR="00414AE1" w:rsidRPr="004A0E0A">
        <w:rPr>
          <w:sz w:val="28"/>
          <w:szCs w:val="28"/>
        </w:rPr>
        <w:t xml:space="preserve"> </w:t>
      </w:r>
      <w:r w:rsidRPr="004A0E0A">
        <w:rPr>
          <w:sz w:val="28"/>
          <w:szCs w:val="28"/>
        </w:rPr>
        <w:t>м³, Туркестанская 2815,1 млн</w:t>
      </w:r>
      <w:r w:rsidR="00A370F7" w:rsidRPr="004A0E0A">
        <w:rPr>
          <w:sz w:val="28"/>
          <w:szCs w:val="28"/>
        </w:rPr>
        <w:t>.</w:t>
      </w:r>
      <w:r w:rsidR="00414AE1" w:rsidRPr="004A0E0A">
        <w:rPr>
          <w:sz w:val="28"/>
          <w:szCs w:val="28"/>
        </w:rPr>
        <w:t xml:space="preserve"> </w:t>
      </w:r>
      <w:r w:rsidRPr="004A0E0A">
        <w:rPr>
          <w:sz w:val="28"/>
          <w:szCs w:val="28"/>
        </w:rPr>
        <w:t>м³. В то же время в Атырауской обл</w:t>
      </w:r>
      <w:r w:rsidR="00A370F7" w:rsidRPr="004A0E0A">
        <w:rPr>
          <w:sz w:val="28"/>
          <w:szCs w:val="28"/>
        </w:rPr>
        <w:t>асти</w:t>
      </w:r>
      <w:r w:rsidRPr="004A0E0A">
        <w:rPr>
          <w:sz w:val="28"/>
          <w:szCs w:val="28"/>
        </w:rPr>
        <w:t xml:space="preserve"> объём орошаемой воды лишь 56,3 млн</w:t>
      </w:r>
      <w:r w:rsidR="00A370F7" w:rsidRPr="004A0E0A">
        <w:rPr>
          <w:sz w:val="28"/>
          <w:szCs w:val="28"/>
        </w:rPr>
        <w:t>.</w:t>
      </w:r>
      <w:r w:rsidR="00414AE1" w:rsidRPr="004A0E0A">
        <w:rPr>
          <w:sz w:val="28"/>
          <w:szCs w:val="28"/>
        </w:rPr>
        <w:t xml:space="preserve"> </w:t>
      </w:r>
      <w:r w:rsidRPr="004A0E0A">
        <w:rPr>
          <w:sz w:val="28"/>
          <w:szCs w:val="28"/>
        </w:rPr>
        <w:t>м³ при имеющемся 15,9 млн</w:t>
      </w:r>
      <w:r w:rsidR="00A370F7" w:rsidRPr="004A0E0A">
        <w:rPr>
          <w:sz w:val="28"/>
          <w:szCs w:val="28"/>
        </w:rPr>
        <w:t>.</w:t>
      </w:r>
      <w:r w:rsidR="00414AE1" w:rsidRPr="004A0E0A">
        <w:rPr>
          <w:sz w:val="28"/>
          <w:szCs w:val="28"/>
        </w:rPr>
        <w:t xml:space="preserve"> </w:t>
      </w:r>
      <w:r w:rsidRPr="004A0E0A">
        <w:rPr>
          <w:sz w:val="28"/>
          <w:szCs w:val="28"/>
        </w:rPr>
        <w:t>м³ отпуска указывает на ограниченность инфраструктуры орошения.</w:t>
      </w:r>
      <w:r w:rsidR="00A370F7" w:rsidRPr="004A0E0A">
        <w:rPr>
          <w:sz w:val="28"/>
          <w:szCs w:val="28"/>
        </w:rPr>
        <w:t xml:space="preserve"> </w:t>
      </w:r>
      <w:r w:rsidRPr="004A0E0A">
        <w:rPr>
          <w:sz w:val="28"/>
          <w:szCs w:val="28"/>
        </w:rPr>
        <w:t>Сильная зависимость от воды требует модернизации ирригационных систем и внедрения водосберегающих технологий (капельное орошение, гидрогели). Региональные дисбалансы подталкивают к развитию локальных водохранилищ и альтернативных источников (опреснение, рециркуляция).</w:t>
      </w:r>
    </w:p>
    <w:p w14:paraId="1815C440" w14:textId="5990F125" w:rsidR="00895449" w:rsidRPr="004A0E0A" w:rsidRDefault="00895449" w:rsidP="008E2078">
      <w:pPr>
        <w:widowControl w:val="0"/>
        <w:adjustRightInd w:val="0"/>
        <w:snapToGrid w:val="0"/>
        <w:ind w:firstLine="709"/>
        <w:jc w:val="both"/>
        <w:rPr>
          <w:sz w:val="28"/>
          <w:szCs w:val="28"/>
        </w:rPr>
      </w:pPr>
      <w:r w:rsidRPr="004A0E0A">
        <w:rPr>
          <w:sz w:val="28"/>
          <w:szCs w:val="28"/>
        </w:rPr>
        <w:t>3). Земельные ресурсы и эродированность (расход удобрений, эрозия, загрязнения) (</w:t>
      </w:r>
      <w:r w:rsidR="00414AE1" w:rsidRPr="004A0E0A">
        <w:rPr>
          <w:sz w:val="28"/>
          <w:szCs w:val="28"/>
        </w:rPr>
        <w:t>П</w:t>
      </w:r>
      <w:r w:rsidR="00736F44" w:rsidRPr="004A0E0A">
        <w:rPr>
          <w:sz w:val="28"/>
          <w:szCs w:val="28"/>
        </w:rPr>
        <w:t xml:space="preserve">риложение </w:t>
      </w:r>
      <w:r w:rsidR="00414AE1" w:rsidRPr="004A0E0A">
        <w:rPr>
          <w:sz w:val="28"/>
          <w:szCs w:val="28"/>
        </w:rPr>
        <w:t>Е</w:t>
      </w:r>
      <w:r w:rsidR="00736F44" w:rsidRPr="004A0E0A">
        <w:rPr>
          <w:sz w:val="28"/>
          <w:szCs w:val="28"/>
        </w:rPr>
        <w:t xml:space="preserve">, таблица </w:t>
      </w:r>
      <w:r w:rsidR="00414AE1" w:rsidRPr="004A0E0A">
        <w:rPr>
          <w:sz w:val="28"/>
          <w:szCs w:val="28"/>
        </w:rPr>
        <w:t>Е</w:t>
      </w:r>
      <w:r w:rsidR="00A12CAE" w:rsidRPr="004A0E0A">
        <w:rPr>
          <w:sz w:val="28"/>
          <w:szCs w:val="28"/>
        </w:rPr>
        <w:t>.</w:t>
      </w:r>
      <w:r w:rsidR="00414AE1" w:rsidRPr="004A0E0A">
        <w:rPr>
          <w:sz w:val="28"/>
          <w:szCs w:val="28"/>
        </w:rPr>
        <w:t>12</w:t>
      </w:r>
      <w:r w:rsidRPr="004A0E0A">
        <w:rPr>
          <w:sz w:val="28"/>
          <w:szCs w:val="28"/>
        </w:rPr>
        <w:t>)</w:t>
      </w:r>
      <w:r w:rsidR="00234C73" w:rsidRPr="004A0E0A">
        <w:rPr>
          <w:sz w:val="28"/>
          <w:szCs w:val="28"/>
        </w:rPr>
        <w:t xml:space="preserve">. </w:t>
      </w:r>
      <w:r w:rsidRPr="004A0E0A">
        <w:rPr>
          <w:sz w:val="28"/>
          <w:szCs w:val="28"/>
        </w:rPr>
        <w:t>Общая площадь угодий</w:t>
      </w:r>
      <w:r w:rsidR="00234C73" w:rsidRPr="004A0E0A">
        <w:rPr>
          <w:sz w:val="28"/>
          <w:szCs w:val="28"/>
        </w:rPr>
        <w:t xml:space="preserve"> </w:t>
      </w:r>
      <w:r w:rsidR="00526ECD" w:rsidRPr="004A0E0A">
        <w:rPr>
          <w:sz w:val="28"/>
          <w:szCs w:val="28"/>
        </w:rPr>
        <w:t>–</w:t>
      </w:r>
      <w:r w:rsidRPr="004A0E0A">
        <w:rPr>
          <w:sz w:val="28"/>
          <w:szCs w:val="28"/>
        </w:rPr>
        <w:t>213647,9 тыс.</w:t>
      </w:r>
      <w:r w:rsidR="00414AE1" w:rsidRPr="004A0E0A">
        <w:rPr>
          <w:sz w:val="28"/>
          <w:szCs w:val="28"/>
        </w:rPr>
        <w:t xml:space="preserve"> </w:t>
      </w:r>
      <w:r w:rsidRPr="004A0E0A">
        <w:rPr>
          <w:sz w:val="28"/>
          <w:szCs w:val="28"/>
        </w:rPr>
        <w:t xml:space="preserve">га, из них 29320,1 тыс.га </w:t>
      </w:r>
      <w:r w:rsidR="00A370F7" w:rsidRPr="004A0E0A">
        <w:rPr>
          <w:sz w:val="28"/>
          <w:szCs w:val="28"/>
        </w:rPr>
        <w:t xml:space="preserve">или </w:t>
      </w:r>
      <w:r w:rsidRPr="004A0E0A">
        <w:rPr>
          <w:sz w:val="28"/>
          <w:szCs w:val="28"/>
        </w:rPr>
        <w:t>13,7 % находятся в состоянии эрозии</w:t>
      </w:r>
      <w:r w:rsidRPr="004A0E0A">
        <w:rPr>
          <w:rFonts w:eastAsiaTheme="majorEastAsia"/>
          <w:sz w:val="28"/>
          <w:szCs w:val="28"/>
        </w:rPr>
        <w:t xml:space="preserve">. </w:t>
      </w:r>
      <w:r w:rsidRPr="004A0E0A">
        <w:rPr>
          <w:sz w:val="28"/>
          <w:szCs w:val="28"/>
        </w:rPr>
        <w:t xml:space="preserve">Наиболее подвержены эрозии: Алматинская </w:t>
      </w:r>
      <w:r w:rsidR="00526ECD" w:rsidRPr="004A0E0A">
        <w:rPr>
          <w:sz w:val="28"/>
          <w:szCs w:val="28"/>
        </w:rPr>
        <w:t>–</w:t>
      </w:r>
      <w:r w:rsidRPr="004A0E0A">
        <w:rPr>
          <w:sz w:val="28"/>
          <w:szCs w:val="28"/>
        </w:rPr>
        <w:t xml:space="preserve"> 6236,1</w:t>
      </w:r>
      <w:r w:rsidR="00736F44" w:rsidRPr="004A0E0A">
        <w:rPr>
          <w:sz w:val="28"/>
          <w:szCs w:val="28"/>
        </w:rPr>
        <w:t xml:space="preserve">/2663,2 </w:t>
      </w:r>
      <w:r w:rsidRPr="004A0E0A">
        <w:rPr>
          <w:sz w:val="28"/>
          <w:szCs w:val="28"/>
        </w:rPr>
        <w:t>тыс. га</w:t>
      </w:r>
      <w:r w:rsidR="00A370F7" w:rsidRPr="004A0E0A">
        <w:rPr>
          <w:sz w:val="28"/>
          <w:szCs w:val="28"/>
        </w:rPr>
        <w:t xml:space="preserve">, </w:t>
      </w:r>
      <w:r w:rsidRPr="004A0E0A">
        <w:rPr>
          <w:sz w:val="28"/>
          <w:szCs w:val="28"/>
        </w:rPr>
        <w:t xml:space="preserve">42,7, Жетысуская </w:t>
      </w:r>
      <w:r w:rsidR="00526ECD" w:rsidRPr="004A0E0A">
        <w:rPr>
          <w:sz w:val="28"/>
          <w:szCs w:val="28"/>
        </w:rPr>
        <w:t>–</w:t>
      </w:r>
      <w:r w:rsidRPr="004A0E0A">
        <w:rPr>
          <w:sz w:val="28"/>
          <w:szCs w:val="28"/>
        </w:rPr>
        <w:t xml:space="preserve"> 9023,6</w:t>
      </w:r>
      <w:r w:rsidR="00736F44" w:rsidRPr="004A0E0A">
        <w:rPr>
          <w:sz w:val="28"/>
          <w:szCs w:val="28"/>
        </w:rPr>
        <w:t xml:space="preserve">/3104,7 </w:t>
      </w:r>
      <w:r w:rsidRPr="004A0E0A">
        <w:rPr>
          <w:sz w:val="28"/>
          <w:szCs w:val="28"/>
        </w:rPr>
        <w:t>тыс.</w:t>
      </w:r>
      <w:r w:rsidR="00414AE1" w:rsidRPr="004A0E0A">
        <w:rPr>
          <w:sz w:val="28"/>
          <w:szCs w:val="28"/>
        </w:rPr>
        <w:t xml:space="preserve"> </w:t>
      </w:r>
      <w:r w:rsidRPr="004A0E0A">
        <w:rPr>
          <w:sz w:val="28"/>
          <w:szCs w:val="28"/>
        </w:rPr>
        <w:t>га</w:t>
      </w:r>
      <w:r w:rsidR="00A370F7" w:rsidRPr="004A0E0A">
        <w:rPr>
          <w:sz w:val="28"/>
          <w:szCs w:val="28"/>
        </w:rPr>
        <w:t xml:space="preserve">, </w:t>
      </w:r>
      <w:r w:rsidRPr="004A0E0A">
        <w:rPr>
          <w:sz w:val="28"/>
          <w:szCs w:val="28"/>
        </w:rPr>
        <w:t xml:space="preserve">34,4, Туркестанская </w:t>
      </w:r>
      <w:r w:rsidR="00526ECD" w:rsidRPr="004A0E0A">
        <w:rPr>
          <w:sz w:val="28"/>
          <w:szCs w:val="28"/>
        </w:rPr>
        <w:t>–</w:t>
      </w:r>
      <w:r w:rsidR="00736F44" w:rsidRPr="004A0E0A">
        <w:rPr>
          <w:sz w:val="28"/>
          <w:szCs w:val="28"/>
        </w:rPr>
        <w:t xml:space="preserve"> </w:t>
      </w:r>
      <w:r w:rsidRPr="004A0E0A">
        <w:rPr>
          <w:sz w:val="28"/>
          <w:szCs w:val="28"/>
        </w:rPr>
        <w:t>10042,4</w:t>
      </w:r>
      <w:r w:rsidR="00736F44" w:rsidRPr="004A0E0A">
        <w:rPr>
          <w:sz w:val="28"/>
          <w:szCs w:val="28"/>
        </w:rPr>
        <w:t xml:space="preserve">/4046,6 </w:t>
      </w:r>
      <w:r w:rsidRPr="004A0E0A">
        <w:rPr>
          <w:sz w:val="28"/>
          <w:szCs w:val="28"/>
        </w:rPr>
        <w:t>тыс. га</w:t>
      </w:r>
      <w:r w:rsidR="00A370F7" w:rsidRPr="004A0E0A">
        <w:rPr>
          <w:sz w:val="28"/>
          <w:szCs w:val="28"/>
        </w:rPr>
        <w:t xml:space="preserve">, </w:t>
      </w:r>
      <w:r w:rsidRPr="004A0E0A">
        <w:rPr>
          <w:sz w:val="28"/>
          <w:szCs w:val="28"/>
        </w:rPr>
        <w:t>40,3. В Северо</w:t>
      </w:r>
      <w:r w:rsidR="00526ECD" w:rsidRPr="004A0E0A">
        <w:rPr>
          <w:sz w:val="28"/>
          <w:szCs w:val="28"/>
        </w:rPr>
        <w:t>–</w:t>
      </w:r>
      <w:r w:rsidRPr="004A0E0A">
        <w:rPr>
          <w:sz w:val="28"/>
          <w:szCs w:val="28"/>
        </w:rPr>
        <w:t xml:space="preserve">Казахстанской эродировано </w:t>
      </w:r>
      <w:r w:rsidR="00736F44" w:rsidRPr="004A0E0A">
        <w:rPr>
          <w:sz w:val="28"/>
          <w:szCs w:val="28"/>
        </w:rPr>
        <w:t xml:space="preserve">из 8 395,6 тыс. га </w:t>
      </w:r>
      <w:r w:rsidRPr="004A0E0A">
        <w:rPr>
          <w:sz w:val="28"/>
          <w:szCs w:val="28"/>
        </w:rPr>
        <w:t>лишь 56,0 тыс. га</w:t>
      </w:r>
      <w:r w:rsidR="00736F44" w:rsidRPr="004A0E0A">
        <w:rPr>
          <w:sz w:val="28"/>
          <w:szCs w:val="28"/>
        </w:rPr>
        <w:t xml:space="preserve">, </w:t>
      </w:r>
      <w:r w:rsidRPr="004A0E0A">
        <w:rPr>
          <w:sz w:val="28"/>
          <w:szCs w:val="28"/>
        </w:rPr>
        <w:t>0,7, что делает её примером относительной «безопасности» земель.</w:t>
      </w:r>
      <w:r w:rsidR="00736F44" w:rsidRPr="004A0E0A">
        <w:rPr>
          <w:sz w:val="28"/>
          <w:szCs w:val="28"/>
        </w:rPr>
        <w:t xml:space="preserve"> </w:t>
      </w:r>
      <w:r w:rsidRPr="004A0E0A">
        <w:rPr>
          <w:sz w:val="28"/>
          <w:szCs w:val="28"/>
        </w:rPr>
        <w:t xml:space="preserve">Высокая эродированность снижает плодородие почв и урожайность </w:t>
      </w:r>
      <w:r w:rsidR="00526ECD" w:rsidRPr="004A0E0A">
        <w:rPr>
          <w:sz w:val="28"/>
          <w:szCs w:val="28"/>
        </w:rPr>
        <w:t>–</w:t>
      </w:r>
      <w:r w:rsidRPr="004A0E0A">
        <w:rPr>
          <w:sz w:val="28"/>
          <w:szCs w:val="28"/>
        </w:rPr>
        <w:t xml:space="preserve"> малым фермерам требуются затратные мероприятия по противоэрозионной защите, посадка ветроломов). В регионах с низкой эродированностью есть возможность развивать органическое земледелие без больших инвестиций в восстановление почв</w:t>
      </w:r>
      <w:r w:rsidR="00736F44" w:rsidRPr="004A0E0A">
        <w:rPr>
          <w:sz w:val="28"/>
          <w:szCs w:val="28"/>
        </w:rPr>
        <w:t>;</w:t>
      </w:r>
    </w:p>
    <w:p w14:paraId="71E07881" w14:textId="0E4CC204" w:rsidR="00895449" w:rsidRPr="004A0E0A" w:rsidRDefault="00895449" w:rsidP="008E2078">
      <w:pPr>
        <w:widowControl w:val="0"/>
        <w:adjustRightInd w:val="0"/>
        <w:snapToGrid w:val="0"/>
        <w:ind w:firstLine="709"/>
        <w:jc w:val="both"/>
        <w:rPr>
          <w:sz w:val="28"/>
          <w:szCs w:val="28"/>
        </w:rPr>
      </w:pPr>
      <w:r w:rsidRPr="004A0E0A">
        <w:rPr>
          <w:sz w:val="28"/>
          <w:szCs w:val="28"/>
        </w:rPr>
        <w:t>4). Экологические риски (выбросы загрязняющих веществ и платежи за землю) (</w:t>
      </w:r>
      <w:r w:rsidR="00414AE1" w:rsidRPr="004A0E0A">
        <w:rPr>
          <w:sz w:val="28"/>
          <w:szCs w:val="28"/>
        </w:rPr>
        <w:t>П</w:t>
      </w:r>
      <w:r w:rsidR="00736F44" w:rsidRPr="004A0E0A">
        <w:rPr>
          <w:sz w:val="28"/>
          <w:szCs w:val="28"/>
        </w:rPr>
        <w:t xml:space="preserve">риложение </w:t>
      </w:r>
      <w:r w:rsidR="00414AE1" w:rsidRPr="004A0E0A">
        <w:rPr>
          <w:sz w:val="28"/>
          <w:szCs w:val="28"/>
        </w:rPr>
        <w:t>Е</w:t>
      </w:r>
      <w:r w:rsidR="00736F44" w:rsidRPr="004A0E0A">
        <w:rPr>
          <w:sz w:val="28"/>
          <w:szCs w:val="28"/>
        </w:rPr>
        <w:t xml:space="preserve">, таблица </w:t>
      </w:r>
      <w:r w:rsidR="00414AE1" w:rsidRPr="004A0E0A">
        <w:rPr>
          <w:sz w:val="28"/>
          <w:szCs w:val="28"/>
        </w:rPr>
        <w:t>Е</w:t>
      </w:r>
      <w:r w:rsidR="00A12CAE" w:rsidRPr="004A0E0A">
        <w:rPr>
          <w:sz w:val="28"/>
          <w:szCs w:val="28"/>
        </w:rPr>
        <w:t>.</w:t>
      </w:r>
      <w:r w:rsidR="00414AE1" w:rsidRPr="004A0E0A">
        <w:rPr>
          <w:sz w:val="28"/>
          <w:szCs w:val="28"/>
        </w:rPr>
        <w:t>13</w:t>
      </w:r>
      <w:r w:rsidRPr="004A0E0A">
        <w:rPr>
          <w:sz w:val="28"/>
          <w:szCs w:val="28"/>
        </w:rPr>
        <w:t>)</w:t>
      </w:r>
      <w:r w:rsidR="00A475C6" w:rsidRPr="004A0E0A">
        <w:rPr>
          <w:sz w:val="28"/>
          <w:szCs w:val="28"/>
        </w:rPr>
        <w:t xml:space="preserve">. </w:t>
      </w:r>
      <w:r w:rsidRPr="004A0E0A">
        <w:rPr>
          <w:sz w:val="28"/>
          <w:szCs w:val="28"/>
        </w:rPr>
        <w:t xml:space="preserve">В среднем по Казахстану в 2024 г. </w:t>
      </w:r>
      <w:r w:rsidR="00421812" w:rsidRPr="004A0E0A">
        <w:rPr>
          <w:sz w:val="28"/>
          <w:szCs w:val="28"/>
        </w:rPr>
        <w:t xml:space="preserve">на </w:t>
      </w:r>
      <w:r w:rsidRPr="004A0E0A">
        <w:rPr>
          <w:sz w:val="28"/>
          <w:szCs w:val="28"/>
        </w:rPr>
        <w:t>1 га вносится 32,6 кг минеральных и 2720,3 кг органических удобрений; суммарные выбросы загрязняющих веществ составили 2257,5 тыс. т, а платежи за пользование земельными участками</w:t>
      </w:r>
      <w:r w:rsidR="00526ECD" w:rsidRPr="004A0E0A">
        <w:rPr>
          <w:sz w:val="28"/>
          <w:szCs w:val="28"/>
        </w:rPr>
        <w:t>–</w:t>
      </w:r>
      <w:r w:rsidRPr="004A0E0A">
        <w:rPr>
          <w:sz w:val="28"/>
          <w:szCs w:val="28"/>
        </w:rPr>
        <w:t>22</w:t>
      </w:r>
      <w:r w:rsidR="00411893" w:rsidRPr="004A0E0A">
        <w:rPr>
          <w:sz w:val="28"/>
          <w:szCs w:val="28"/>
        </w:rPr>
        <w:t> </w:t>
      </w:r>
      <w:r w:rsidRPr="004A0E0A">
        <w:rPr>
          <w:sz w:val="28"/>
          <w:szCs w:val="28"/>
        </w:rPr>
        <w:t>062096 тыс. тенге</w:t>
      </w:r>
      <w:r w:rsidRPr="004A0E0A">
        <w:rPr>
          <w:rFonts w:eastAsiaTheme="majorEastAsia"/>
          <w:sz w:val="28"/>
          <w:szCs w:val="28"/>
        </w:rPr>
        <w:t xml:space="preserve">. </w:t>
      </w:r>
      <w:r w:rsidRPr="004A0E0A">
        <w:rPr>
          <w:sz w:val="28"/>
          <w:szCs w:val="28"/>
        </w:rPr>
        <w:t>Высокое применение мин</w:t>
      </w:r>
      <w:r w:rsidR="00670798" w:rsidRPr="004A0E0A">
        <w:rPr>
          <w:sz w:val="28"/>
          <w:szCs w:val="28"/>
          <w:lang w:val="kk-KZ"/>
        </w:rPr>
        <w:t xml:space="preserve">еральных </w:t>
      </w:r>
      <w:r w:rsidRPr="004A0E0A">
        <w:rPr>
          <w:sz w:val="28"/>
          <w:szCs w:val="28"/>
        </w:rPr>
        <w:t>удобрений наблюдается в Кызылординской</w:t>
      </w:r>
      <w:r w:rsidR="00526ECD" w:rsidRPr="004A0E0A">
        <w:rPr>
          <w:sz w:val="28"/>
          <w:szCs w:val="28"/>
        </w:rPr>
        <w:t>–</w:t>
      </w:r>
      <w:r w:rsidRPr="004A0E0A">
        <w:rPr>
          <w:sz w:val="28"/>
          <w:szCs w:val="28"/>
        </w:rPr>
        <w:t>154,1 кг/га и Павлодарской</w:t>
      </w:r>
      <w:r w:rsidR="00526ECD" w:rsidRPr="004A0E0A">
        <w:rPr>
          <w:sz w:val="28"/>
          <w:szCs w:val="28"/>
        </w:rPr>
        <w:t>–</w:t>
      </w:r>
      <w:r w:rsidRPr="004A0E0A">
        <w:rPr>
          <w:sz w:val="28"/>
          <w:szCs w:val="28"/>
        </w:rPr>
        <w:t>107,9 кг/га. Максимальное внесение органики</w:t>
      </w:r>
      <w:r w:rsidR="00526ECD" w:rsidRPr="004A0E0A">
        <w:rPr>
          <w:sz w:val="28"/>
          <w:szCs w:val="28"/>
        </w:rPr>
        <w:t>–</w:t>
      </w:r>
      <w:r w:rsidRPr="004A0E0A">
        <w:rPr>
          <w:sz w:val="28"/>
          <w:szCs w:val="28"/>
        </w:rPr>
        <w:t xml:space="preserve">в </w:t>
      </w:r>
      <w:r w:rsidR="00670798" w:rsidRPr="004A0E0A">
        <w:rPr>
          <w:sz w:val="28"/>
          <w:szCs w:val="28"/>
          <w:lang w:val="kk-KZ"/>
        </w:rPr>
        <w:t>Жамбылской</w:t>
      </w:r>
      <w:r w:rsidR="00526ECD" w:rsidRPr="004A0E0A">
        <w:rPr>
          <w:sz w:val="28"/>
          <w:szCs w:val="28"/>
        </w:rPr>
        <w:t>–</w:t>
      </w:r>
      <w:r w:rsidRPr="004A0E0A">
        <w:rPr>
          <w:sz w:val="28"/>
          <w:szCs w:val="28"/>
        </w:rPr>
        <w:t>25881,3 кг/га; Восточно</w:t>
      </w:r>
      <w:r w:rsidR="00526ECD" w:rsidRPr="004A0E0A">
        <w:rPr>
          <w:sz w:val="28"/>
          <w:szCs w:val="28"/>
        </w:rPr>
        <w:t>–</w:t>
      </w:r>
      <w:r w:rsidRPr="004A0E0A">
        <w:rPr>
          <w:sz w:val="28"/>
          <w:szCs w:val="28"/>
        </w:rPr>
        <w:t>Казахстанской</w:t>
      </w:r>
      <w:r w:rsidR="00526ECD" w:rsidRPr="004A0E0A">
        <w:rPr>
          <w:sz w:val="28"/>
          <w:szCs w:val="28"/>
        </w:rPr>
        <w:t>–</w:t>
      </w:r>
      <w:r w:rsidRPr="004A0E0A">
        <w:rPr>
          <w:sz w:val="28"/>
          <w:szCs w:val="28"/>
        </w:rPr>
        <w:t>11918,3 кг/га. Наибольшие выбросы</w:t>
      </w:r>
      <w:r w:rsidR="00736F44" w:rsidRPr="004A0E0A">
        <w:rPr>
          <w:sz w:val="28"/>
          <w:szCs w:val="28"/>
        </w:rPr>
        <w:t xml:space="preserve"> </w:t>
      </w:r>
      <w:r w:rsidRPr="004A0E0A">
        <w:rPr>
          <w:sz w:val="28"/>
          <w:szCs w:val="28"/>
        </w:rPr>
        <w:t>в Павлодарской</w:t>
      </w:r>
      <w:r w:rsidR="00526ECD" w:rsidRPr="004A0E0A">
        <w:rPr>
          <w:sz w:val="28"/>
          <w:szCs w:val="28"/>
        </w:rPr>
        <w:t>–</w:t>
      </w:r>
      <w:r w:rsidRPr="004A0E0A">
        <w:rPr>
          <w:sz w:val="28"/>
          <w:szCs w:val="28"/>
        </w:rPr>
        <w:t>694,2 тыс. т; Карагандинской</w:t>
      </w:r>
      <w:r w:rsidR="00526ECD" w:rsidRPr="004A0E0A">
        <w:rPr>
          <w:sz w:val="28"/>
          <w:szCs w:val="28"/>
        </w:rPr>
        <w:t>–</w:t>
      </w:r>
      <w:r w:rsidRPr="004A0E0A">
        <w:rPr>
          <w:sz w:val="28"/>
          <w:szCs w:val="28"/>
        </w:rPr>
        <w:t>455,0 тыс.т. Высокие земельные платежи в Костанайской</w:t>
      </w:r>
      <w:r w:rsidR="00526ECD" w:rsidRPr="004A0E0A">
        <w:rPr>
          <w:sz w:val="28"/>
          <w:szCs w:val="28"/>
        </w:rPr>
        <w:t>–</w:t>
      </w:r>
      <w:r w:rsidRPr="004A0E0A">
        <w:rPr>
          <w:sz w:val="28"/>
          <w:szCs w:val="28"/>
        </w:rPr>
        <w:t>2973169 тыс. тенге и Павлодарской</w:t>
      </w:r>
      <w:r w:rsidR="00526ECD" w:rsidRPr="004A0E0A">
        <w:rPr>
          <w:sz w:val="28"/>
          <w:szCs w:val="28"/>
        </w:rPr>
        <w:t>–</w:t>
      </w:r>
      <w:r w:rsidRPr="004A0E0A">
        <w:rPr>
          <w:sz w:val="28"/>
          <w:szCs w:val="28"/>
        </w:rPr>
        <w:t>2 713424 тыс. тенге.</w:t>
      </w:r>
      <w:r w:rsidR="00B3002E" w:rsidRPr="004A0E0A">
        <w:rPr>
          <w:sz w:val="28"/>
          <w:szCs w:val="28"/>
        </w:rPr>
        <w:t xml:space="preserve"> </w:t>
      </w:r>
      <w:r w:rsidRPr="004A0E0A">
        <w:rPr>
          <w:sz w:val="28"/>
          <w:szCs w:val="28"/>
        </w:rPr>
        <w:t>Рост затрат на удобрения и экологические платежи давит на рентабельность; малые предприятия нуждаются в оптимизации законодательства (льготы, субсидии) и внедрении точного земледелия. Высокие выбросы заставляют инвестировать в современные очистные сооружения и альтернативные источники энергии.</w:t>
      </w:r>
    </w:p>
    <w:p w14:paraId="07E6A54C" w14:textId="77777777" w:rsidR="00895449" w:rsidRPr="004A0E0A" w:rsidRDefault="00895449" w:rsidP="008E2078">
      <w:pPr>
        <w:widowControl w:val="0"/>
        <w:adjustRightInd w:val="0"/>
        <w:snapToGrid w:val="0"/>
        <w:ind w:firstLine="709"/>
        <w:jc w:val="both"/>
        <w:rPr>
          <w:sz w:val="28"/>
          <w:szCs w:val="28"/>
        </w:rPr>
      </w:pPr>
      <w:r w:rsidRPr="004A0E0A">
        <w:rPr>
          <w:sz w:val="28"/>
          <w:szCs w:val="28"/>
        </w:rPr>
        <w:t>Для анализа пяти сил Портера мы используем следующие показатели:</w:t>
      </w:r>
    </w:p>
    <w:p w14:paraId="365FFB20" w14:textId="092754F8" w:rsidR="00895449" w:rsidRPr="004A0E0A" w:rsidRDefault="00895449" w:rsidP="008E2078">
      <w:pPr>
        <w:widowControl w:val="0"/>
        <w:adjustRightInd w:val="0"/>
        <w:snapToGrid w:val="0"/>
        <w:ind w:firstLine="709"/>
        <w:jc w:val="both"/>
        <w:rPr>
          <w:sz w:val="28"/>
          <w:szCs w:val="28"/>
        </w:rPr>
      </w:pPr>
      <w:r w:rsidRPr="004A0E0A">
        <w:rPr>
          <w:sz w:val="28"/>
          <w:szCs w:val="28"/>
        </w:rPr>
        <w:t>1. Угроза входа новых участников:</w:t>
      </w:r>
    </w:p>
    <w:p w14:paraId="4B0A37D2" w14:textId="370181AF" w:rsidR="00895449" w:rsidRPr="004A0E0A" w:rsidRDefault="00895449" w:rsidP="008E2078">
      <w:pPr>
        <w:widowControl w:val="0"/>
        <w:adjustRightInd w:val="0"/>
        <w:snapToGrid w:val="0"/>
        <w:ind w:firstLine="709"/>
        <w:jc w:val="both"/>
        <w:rPr>
          <w:sz w:val="28"/>
          <w:szCs w:val="28"/>
        </w:rPr>
      </w:pPr>
      <w:r w:rsidRPr="004A0E0A">
        <w:rPr>
          <w:sz w:val="28"/>
          <w:szCs w:val="28"/>
        </w:rPr>
        <w:t>Нормативно</w:t>
      </w:r>
      <w:r w:rsidR="00526ECD" w:rsidRPr="004A0E0A">
        <w:rPr>
          <w:sz w:val="28"/>
          <w:szCs w:val="28"/>
        </w:rPr>
        <w:t>–</w:t>
      </w:r>
      <w:r w:rsidRPr="004A0E0A">
        <w:rPr>
          <w:sz w:val="28"/>
          <w:szCs w:val="28"/>
        </w:rPr>
        <w:t>правовые барьеры (</w:t>
      </w:r>
      <w:r w:rsidR="00414AE1" w:rsidRPr="004A0E0A">
        <w:rPr>
          <w:sz w:val="28"/>
          <w:szCs w:val="28"/>
        </w:rPr>
        <w:t>П</w:t>
      </w:r>
      <w:r w:rsidR="00D6416F" w:rsidRPr="004A0E0A">
        <w:rPr>
          <w:sz w:val="28"/>
          <w:szCs w:val="28"/>
        </w:rPr>
        <w:t xml:space="preserve">риложение </w:t>
      </w:r>
      <w:r w:rsidR="00414AE1" w:rsidRPr="004A0E0A">
        <w:rPr>
          <w:sz w:val="28"/>
          <w:szCs w:val="28"/>
        </w:rPr>
        <w:t>Е</w:t>
      </w:r>
      <w:r w:rsidR="00D6416F" w:rsidRPr="004A0E0A">
        <w:rPr>
          <w:sz w:val="28"/>
          <w:szCs w:val="28"/>
        </w:rPr>
        <w:t xml:space="preserve">, таблица </w:t>
      </w:r>
      <w:r w:rsidR="00414AE1" w:rsidRPr="004A0E0A">
        <w:rPr>
          <w:sz w:val="28"/>
          <w:szCs w:val="28"/>
        </w:rPr>
        <w:t>Е</w:t>
      </w:r>
      <w:r w:rsidR="00A12CAE" w:rsidRPr="004A0E0A">
        <w:rPr>
          <w:sz w:val="28"/>
          <w:szCs w:val="28"/>
        </w:rPr>
        <w:t>.</w:t>
      </w:r>
      <w:r w:rsidR="00D6416F" w:rsidRPr="004A0E0A">
        <w:rPr>
          <w:sz w:val="28"/>
          <w:szCs w:val="28"/>
        </w:rPr>
        <w:t>1</w:t>
      </w:r>
      <w:r w:rsidR="00414AE1" w:rsidRPr="004A0E0A">
        <w:rPr>
          <w:sz w:val="28"/>
          <w:szCs w:val="28"/>
        </w:rPr>
        <w:t>4</w:t>
      </w:r>
      <w:r w:rsidRPr="004A0E0A">
        <w:rPr>
          <w:sz w:val="28"/>
          <w:szCs w:val="28"/>
        </w:rPr>
        <w:t xml:space="preserve">): чем больше актов </w:t>
      </w:r>
      <w:r w:rsidR="00526ECD" w:rsidRPr="004A0E0A">
        <w:rPr>
          <w:sz w:val="28"/>
          <w:szCs w:val="28"/>
        </w:rPr>
        <w:t>–</w:t>
      </w:r>
      <w:r w:rsidRPr="004A0E0A">
        <w:rPr>
          <w:sz w:val="28"/>
          <w:szCs w:val="28"/>
        </w:rPr>
        <w:t xml:space="preserve"> тем выше сложность входа; сроки оказания услуги: задержки удорожают и удлиняют запуск; сборы</w:t>
      </w:r>
      <w:r w:rsidR="00D6416F" w:rsidRPr="004A0E0A">
        <w:rPr>
          <w:sz w:val="28"/>
          <w:szCs w:val="28"/>
        </w:rPr>
        <w:t>/</w:t>
      </w:r>
      <w:r w:rsidRPr="004A0E0A">
        <w:rPr>
          <w:sz w:val="28"/>
          <w:szCs w:val="28"/>
        </w:rPr>
        <w:t xml:space="preserve">госпошлины и форма </w:t>
      </w:r>
      <w:r w:rsidR="00526ECD" w:rsidRPr="004A0E0A">
        <w:rPr>
          <w:sz w:val="28"/>
          <w:szCs w:val="28"/>
        </w:rPr>
        <w:t>–</w:t>
      </w:r>
      <w:r w:rsidR="00D6416F" w:rsidRPr="004A0E0A">
        <w:rPr>
          <w:sz w:val="28"/>
          <w:szCs w:val="28"/>
        </w:rPr>
        <w:t xml:space="preserve"> </w:t>
      </w:r>
      <w:r w:rsidRPr="004A0E0A">
        <w:rPr>
          <w:sz w:val="28"/>
          <w:szCs w:val="28"/>
        </w:rPr>
        <w:t>онлайн/офлайн</w:t>
      </w:r>
      <w:r w:rsidR="00D6416F" w:rsidRPr="004A0E0A">
        <w:rPr>
          <w:sz w:val="28"/>
          <w:szCs w:val="28"/>
        </w:rPr>
        <w:t>;</w:t>
      </w:r>
      <w:r w:rsidRPr="004A0E0A">
        <w:rPr>
          <w:sz w:val="28"/>
          <w:szCs w:val="28"/>
        </w:rPr>
        <w:t xml:space="preserve"> финансовая и технологическая доступность; количество документов, этапов и вовлечённых органов </w:t>
      </w:r>
      <w:r w:rsidR="00526ECD" w:rsidRPr="004A0E0A">
        <w:rPr>
          <w:sz w:val="28"/>
          <w:szCs w:val="28"/>
        </w:rPr>
        <w:t>–</w:t>
      </w:r>
      <w:r w:rsidRPr="004A0E0A">
        <w:rPr>
          <w:sz w:val="28"/>
          <w:szCs w:val="28"/>
        </w:rPr>
        <w:t xml:space="preserve"> чем больше «бумажек» и инстанций, тем выше барьер</w:t>
      </w:r>
      <w:r w:rsidR="00D6416F" w:rsidRPr="004A0E0A">
        <w:rPr>
          <w:sz w:val="28"/>
          <w:szCs w:val="28"/>
        </w:rPr>
        <w:t>;</w:t>
      </w:r>
      <w:r w:rsidR="00234C73" w:rsidRPr="004A0E0A">
        <w:rPr>
          <w:sz w:val="28"/>
          <w:szCs w:val="28"/>
        </w:rPr>
        <w:t xml:space="preserve"> </w:t>
      </w:r>
      <w:r w:rsidR="00EF2489" w:rsidRPr="004A0E0A">
        <w:rPr>
          <w:sz w:val="28"/>
          <w:szCs w:val="28"/>
        </w:rPr>
        <w:t xml:space="preserve">капитальные </w:t>
      </w:r>
      <w:r w:rsidRPr="004A0E0A">
        <w:rPr>
          <w:sz w:val="28"/>
          <w:szCs w:val="28"/>
        </w:rPr>
        <w:t>барьеры (</w:t>
      </w:r>
      <w:r w:rsidR="00E24E70" w:rsidRPr="004A0E0A">
        <w:rPr>
          <w:sz w:val="28"/>
          <w:szCs w:val="28"/>
        </w:rPr>
        <w:t>П</w:t>
      </w:r>
      <w:r w:rsidR="00D6416F" w:rsidRPr="004A0E0A">
        <w:rPr>
          <w:sz w:val="28"/>
          <w:szCs w:val="28"/>
        </w:rPr>
        <w:t xml:space="preserve">риложение </w:t>
      </w:r>
      <w:r w:rsidR="00E24E70" w:rsidRPr="004A0E0A">
        <w:rPr>
          <w:sz w:val="28"/>
          <w:szCs w:val="28"/>
        </w:rPr>
        <w:t>Е</w:t>
      </w:r>
      <w:r w:rsidR="00D6416F" w:rsidRPr="004A0E0A">
        <w:rPr>
          <w:sz w:val="28"/>
          <w:szCs w:val="28"/>
        </w:rPr>
        <w:t xml:space="preserve">, таблица </w:t>
      </w:r>
      <w:r w:rsidR="00E24E70" w:rsidRPr="004A0E0A">
        <w:rPr>
          <w:sz w:val="28"/>
          <w:szCs w:val="28"/>
        </w:rPr>
        <w:t>Е</w:t>
      </w:r>
      <w:r w:rsidR="00A12CAE" w:rsidRPr="004A0E0A">
        <w:rPr>
          <w:sz w:val="28"/>
          <w:szCs w:val="28"/>
        </w:rPr>
        <w:t>.</w:t>
      </w:r>
      <w:r w:rsidR="00E24E70" w:rsidRPr="004A0E0A">
        <w:rPr>
          <w:sz w:val="28"/>
          <w:szCs w:val="28"/>
        </w:rPr>
        <w:t>15</w:t>
      </w:r>
      <w:r w:rsidRPr="004A0E0A">
        <w:rPr>
          <w:sz w:val="28"/>
          <w:szCs w:val="28"/>
        </w:rPr>
        <w:t xml:space="preserve">): минимальный уставный капитал и средняя стоимость основных средств показывают, сколько нужно инвестировать для старта; доля МСБ с доступом к льготным кредитам и средневзвешенная ставка отражают доступность финансирования; объёмы гарантий «Даму» и «АгроКредит» </w:t>
      </w:r>
      <w:r w:rsidR="00526ECD" w:rsidRPr="004A0E0A">
        <w:rPr>
          <w:sz w:val="28"/>
          <w:szCs w:val="28"/>
        </w:rPr>
        <w:t>–</w:t>
      </w:r>
      <w:r w:rsidRPr="004A0E0A">
        <w:rPr>
          <w:sz w:val="28"/>
          <w:szCs w:val="28"/>
        </w:rPr>
        <w:t xml:space="preserve"> важнейший канал снижения рисков при привлечении займов</w:t>
      </w:r>
      <w:r w:rsidR="00D6416F" w:rsidRPr="004A0E0A">
        <w:rPr>
          <w:sz w:val="28"/>
          <w:szCs w:val="28"/>
        </w:rPr>
        <w:t>;</w:t>
      </w:r>
      <w:r w:rsidR="00234C73" w:rsidRPr="004A0E0A">
        <w:rPr>
          <w:sz w:val="28"/>
          <w:szCs w:val="28"/>
        </w:rPr>
        <w:t xml:space="preserve"> </w:t>
      </w:r>
      <w:r w:rsidRPr="004A0E0A">
        <w:rPr>
          <w:sz w:val="28"/>
          <w:szCs w:val="28"/>
        </w:rPr>
        <w:t>Технологические барьеры (</w:t>
      </w:r>
      <w:r w:rsidR="00E24E70" w:rsidRPr="004A0E0A">
        <w:rPr>
          <w:sz w:val="28"/>
          <w:szCs w:val="28"/>
        </w:rPr>
        <w:t>П</w:t>
      </w:r>
      <w:r w:rsidR="00D6416F" w:rsidRPr="004A0E0A">
        <w:rPr>
          <w:sz w:val="28"/>
          <w:szCs w:val="28"/>
        </w:rPr>
        <w:t xml:space="preserve">риложение </w:t>
      </w:r>
      <w:r w:rsidR="00E24E70" w:rsidRPr="004A0E0A">
        <w:rPr>
          <w:sz w:val="28"/>
          <w:szCs w:val="28"/>
        </w:rPr>
        <w:t>Е</w:t>
      </w:r>
      <w:r w:rsidR="00D6416F" w:rsidRPr="004A0E0A">
        <w:rPr>
          <w:sz w:val="28"/>
          <w:szCs w:val="28"/>
        </w:rPr>
        <w:t xml:space="preserve">, таблица </w:t>
      </w:r>
      <w:r w:rsidR="00E24E70" w:rsidRPr="004A0E0A">
        <w:rPr>
          <w:sz w:val="28"/>
          <w:szCs w:val="28"/>
        </w:rPr>
        <w:t>Е</w:t>
      </w:r>
      <w:r w:rsidR="00A12CAE" w:rsidRPr="004A0E0A">
        <w:rPr>
          <w:sz w:val="28"/>
          <w:szCs w:val="28"/>
        </w:rPr>
        <w:t>.</w:t>
      </w:r>
      <w:r w:rsidR="00E24E70" w:rsidRPr="004A0E0A">
        <w:rPr>
          <w:sz w:val="28"/>
          <w:szCs w:val="28"/>
        </w:rPr>
        <w:t>16</w:t>
      </w:r>
      <w:r w:rsidRPr="004A0E0A">
        <w:rPr>
          <w:sz w:val="28"/>
          <w:szCs w:val="28"/>
        </w:rPr>
        <w:t>): стоимость внедрения ключевых технологий</w:t>
      </w:r>
      <w:r w:rsidR="00D6416F" w:rsidRPr="004A0E0A">
        <w:rPr>
          <w:sz w:val="28"/>
          <w:szCs w:val="28"/>
        </w:rPr>
        <w:t>:</w:t>
      </w:r>
      <w:r w:rsidRPr="004A0E0A">
        <w:rPr>
          <w:sz w:val="28"/>
          <w:szCs w:val="28"/>
        </w:rPr>
        <w:t xml:space="preserve"> орошение, датчики, GIS</w:t>
      </w:r>
      <w:r w:rsidR="00A92F1A" w:rsidRPr="004A0E0A">
        <w:rPr>
          <w:sz w:val="28"/>
          <w:szCs w:val="28"/>
        </w:rPr>
        <w:t>,</w:t>
      </w:r>
      <w:r w:rsidRPr="004A0E0A">
        <w:rPr>
          <w:sz w:val="28"/>
          <w:szCs w:val="28"/>
        </w:rPr>
        <w:t xml:space="preserve"> вход в высокотехнологичный агробизнес;  </w:t>
      </w:r>
      <w:r w:rsidR="00A475C6" w:rsidRPr="004A0E0A">
        <w:rPr>
          <w:sz w:val="28"/>
          <w:szCs w:val="28"/>
        </w:rPr>
        <w:t>%</w:t>
      </w:r>
      <w:r w:rsidRPr="004A0E0A">
        <w:rPr>
          <w:sz w:val="28"/>
          <w:szCs w:val="28"/>
        </w:rPr>
        <w:t xml:space="preserve"> проникновения базового набора </w:t>
      </w:r>
      <w:r w:rsidR="00526ECD" w:rsidRPr="004A0E0A">
        <w:rPr>
          <w:sz w:val="28"/>
          <w:szCs w:val="28"/>
        </w:rPr>
        <w:t>–</w:t>
      </w:r>
      <w:r w:rsidRPr="004A0E0A">
        <w:rPr>
          <w:sz w:val="28"/>
          <w:szCs w:val="28"/>
        </w:rPr>
        <w:t xml:space="preserve"> чем ниже проникновение, тем выше порог для новых игроков; срок окупаемости </w:t>
      </w:r>
      <w:r w:rsidR="00526ECD" w:rsidRPr="004A0E0A">
        <w:rPr>
          <w:sz w:val="28"/>
          <w:szCs w:val="28"/>
        </w:rPr>
        <w:t>–</w:t>
      </w:r>
      <w:r w:rsidRPr="004A0E0A">
        <w:rPr>
          <w:sz w:val="28"/>
          <w:szCs w:val="28"/>
        </w:rPr>
        <w:t xml:space="preserve"> экономическая привлекательность технологий; сервисные центры на 1 млн</w:t>
      </w:r>
      <w:r w:rsidR="00866A84" w:rsidRPr="004A0E0A">
        <w:rPr>
          <w:sz w:val="28"/>
          <w:szCs w:val="28"/>
        </w:rPr>
        <w:t>.</w:t>
      </w:r>
      <w:r w:rsidRPr="004A0E0A">
        <w:rPr>
          <w:sz w:val="28"/>
          <w:szCs w:val="28"/>
        </w:rPr>
        <w:t xml:space="preserve"> га </w:t>
      </w:r>
      <w:r w:rsidR="00526ECD" w:rsidRPr="004A0E0A">
        <w:rPr>
          <w:sz w:val="28"/>
          <w:szCs w:val="28"/>
        </w:rPr>
        <w:t>–</w:t>
      </w:r>
      <w:r w:rsidRPr="004A0E0A">
        <w:rPr>
          <w:sz w:val="28"/>
          <w:szCs w:val="28"/>
        </w:rPr>
        <w:t xml:space="preserve"> уровень сервисной поддержки; цифровая грамотность </w:t>
      </w:r>
      <w:r w:rsidR="00526ECD" w:rsidRPr="004A0E0A">
        <w:rPr>
          <w:sz w:val="28"/>
          <w:szCs w:val="28"/>
        </w:rPr>
        <w:t>–</w:t>
      </w:r>
      <w:r w:rsidRPr="004A0E0A">
        <w:rPr>
          <w:sz w:val="28"/>
          <w:szCs w:val="28"/>
        </w:rPr>
        <w:t xml:space="preserve"> готовность управленцев к новым ИТ</w:t>
      </w:r>
      <w:r w:rsidR="00526ECD" w:rsidRPr="004A0E0A">
        <w:rPr>
          <w:sz w:val="28"/>
          <w:szCs w:val="28"/>
        </w:rPr>
        <w:t>–</w:t>
      </w:r>
      <w:r w:rsidRPr="004A0E0A">
        <w:rPr>
          <w:sz w:val="28"/>
          <w:szCs w:val="28"/>
        </w:rPr>
        <w:t>решениям.</w:t>
      </w:r>
      <w:r w:rsidR="00D6416F" w:rsidRPr="004A0E0A">
        <w:rPr>
          <w:sz w:val="28"/>
          <w:szCs w:val="28"/>
        </w:rPr>
        <w:t xml:space="preserve"> </w:t>
      </w:r>
      <w:r w:rsidRPr="004A0E0A">
        <w:rPr>
          <w:sz w:val="28"/>
          <w:szCs w:val="28"/>
        </w:rPr>
        <w:t>Все три блока вместе дают комплексную оценку угрозе входа новых участников</w:t>
      </w:r>
      <w:r w:rsidR="00C10EBF" w:rsidRPr="004A0E0A">
        <w:rPr>
          <w:sz w:val="28"/>
          <w:szCs w:val="28"/>
        </w:rPr>
        <w:t>.</w:t>
      </w:r>
    </w:p>
    <w:p w14:paraId="620C628E" w14:textId="4FD8E0E7" w:rsidR="00895449" w:rsidRPr="004A0E0A" w:rsidRDefault="00895449" w:rsidP="008E2078">
      <w:pPr>
        <w:widowControl w:val="0"/>
        <w:adjustRightInd w:val="0"/>
        <w:snapToGrid w:val="0"/>
        <w:ind w:firstLine="709"/>
        <w:jc w:val="both"/>
        <w:rPr>
          <w:sz w:val="28"/>
          <w:szCs w:val="28"/>
        </w:rPr>
      </w:pPr>
      <w:r w:rsidRPr="004A0E0A">
        <w:rPr>
          <w:sz w:val="28"/>
          <w:szCs w:val="28"/>
        </w:rPr>
        <w:t>2. Переговорная сила поставщиков (</w:t>
      </w:r>
      <w:r w:rsidR="00D046FA" w:rsidRPr="004A0E0A">
        <w:rPr>
          <w:sz w:val="28"/>
          <w:szCs w:val="28"/>
        </w:rPr>
        <w:t>П</w:t>
      </w:r>
      <w:r w:rsidR="00A92F1A" w:rsidRPr="004A0E0A">
        <w:rPr>
          <w:sz w:val="28"/>
          <w:szCs w:val="28"/>
        </w:rPr>
        <w:t xml:space="preserve">риложение </w:t>
      </w:r>
      <w:r w:rsidR="00D046FA" w:rsidRPr="004A0E0A">
        <w:rPr>
          <w:sz w:val="28"/>
          <w:szCs w:val="28"/>
        </w:rPr>
        <w:t>Е</w:t>
      </w:r>
      <w:r w:rsidR="00A92F1A" w:rsidRPr="004A0E0A">
        <w:rPr>
          <w:sz w:val="28"/>
          <w:szCs w:val="28"/>
        </w:rPr>
        <w:t xml:space="preserve">, таблица </w:t>
      </w:r>
      <w:r w:rsidR="00D046FA" w:rsidRPr="004A0E0A">
        <w:rPr>
          <w:sz w:val="28"/>
          <w:szCs w:val="28"/>
        </w:rPr>
        <w:t>Е</w:t>
      </w:r>
      <w:r w:rsidR="00A12CAE" w:rsidRPr="004A0E0A">
        <w:rPr>
          <w:sz w:val="28"/>
          <w:szCs w:val="28"/>
        </w:rPr>
        <w:t>.</w:t>
      </w:r>
      <w:r w:rsidR="00D046FA" w:rsidRPr="004A0E0A">
        <w:rPr>
          <w:sz w:val="28"/>
          <w:szCs w:val="28"/>
        </w:rPr>
        <w:t>17</w:t>
      </w:r>
      <w:r w:rsidRPr="004A0E0A">
        <w:rPr>
          <w:sz w:val="28"/>
          <w:szCs w:val="28"/>
        </w:rPr>
        <w:t>): число альтернативных</w:t>
      </w:r>
      <w:r w:rsidR="00A92F1A" w:rsidRPr="004A0E0A">
        <w:rPr>
          <w:sz w:val="28"/>
          <w:szCs w:val="28"/>
        </w:rPr>
        <w:t>/</w:t>
      </w:r>
      <w:r w:rsidRPr="004A0E0A">
        <w:rPr>
          <w:sz w:val="28"/>
          <w:szCs w:val="28"/>
        </w:rPr>
        <w:t xml:space="preserve">независимых поставщиков </w:t>
      </w:r>
      <w:r w:rsidR="00526ECD" w:rsidRPr="004A0E0A">
        <w:rPr>
          <w:sz w:val="28"/>
          <w:szCs w:val="28"/>
        </w:rPr>
        <w:t>–</w:t>
      </w:r>
      <w:r w:rsidRPr="004A0E0A">
        <w:rPr>
          <w:sz w:val="28"/>
          <w:szCs w:val="28"/>
        </w:rPr>
        <w:t xml:space="preserve"> чем их больше, тем слабее переговорная позиция каждого; индекс концентрации рынка (локализация) – доля импорта/доли крупных игроков показывает зависимость от ограниченного круга поставщиков. Эти два прокси</w:t>
      </w:r>
      <w:r w:rsidR="00526ECD" w:rsidRPr="004A0E0A">
        <w:rPr>
          <w:sz w:val="28"/>
          <w:szCs w:val="28"/>
        </w:rPr>
        <w:t>–</w:t>
      </w:r>
      <w:r w:rsidRPr="004A0E0A">
        <w:rPr>
          <w:sz w:val="28"/>
          <w:szCs w:val="28"/>
        </w:rPr>
        <w:t xml:space="preserve">показателя позволяют оценить, </w:t>
      </w:r>
      <w:r w:rsidR="00A92F1A" w:rsidRPr="004A0E0A">
        <w:rPr>
          <w:sz w:val="28"/>
          <w:szCs w:val="28"/>
        </w:rPr>
        <w:t>какой</w:t>
      </w:r>
      <w:r w:rsidRPr="004A0E0A">
        <w:rPr>
          <w:sz w:val="28"/>
          <w:szCs w:val="28"/>
        </w:rPr>
        <w:t xml:space="preserve"> выбор имеют </w:t>
      </w:r>
      <w:r w:rsidR="00A92F1A" w:rsidRPr="004A0E0A">
        <w:rPr>
          <w:sz w:val="28"/>
          <w:szCs w:val="28"/>
        </w:rPr>
        <w:t>МСБ</w:t>
      </w:r>
      <w:r w:rsidRPr="004A0E0A">
        <w:rPr>
          <w:sz w:val="28"/>
          <w:szCs w:val="28"/>
        </w:rPr>
        <w:t xml:space="preserve"> и насколько сильно крупные поставщики диктуют условия</w:t>
      </w:r>
      <w:r w:rsidR="00C10EBF" w:rsidRPr="004A0E0A">
        <w:rPr>
          <w:sz w:val="28"/>
          <w:szCs w:val="28"/>
        </w:rPr>
        <w:t>.</w:t>
      </w:r>
    </w:p>
    <w:p w14:paraId="102DD7AD" w14:textId="4E38DEF3" w:rsidR="00895449" w:rsidRPr="004A0E0A" w:rsidRDefault="00895449" w:rsidP="008E2078">
      <w:pPr>
        <w:widowControl w:val="0"/>
        <w:adjustRightInd w:val="0"/>
        <w:snapToGrid w:val="0"/>
        <w:ind w:firstLine="709"/>
        <w:jc w:val="both"/>
        <w:rPr>
          <w:sz w:val="28"/>
          <w:szCs w:val="28"/>
        </w:rPr>
      </w:pPr>
      <w:r w:rsidRPr="004A0E0A">
        <w:rPr>
          <w:sz w:val="28"/>
          <w:szCs w:val="28"/>
        </w:rPr>
        <w:t>3. Переговорная сила покупателей (</w:t>
      </w:r>
      <w:r w:rsidR="00D046FA" w:rsidRPr="004A0E0A">
        <w:rPr>
          <w:sz w:val="28"/>
          <w:szCs w:val="28"/>
        </w:rPr>
        <w:t>П</w:t>
      </w:r>
      <w:r w:rsidR="00136C2B" w:rsidRPr="004A0E0A">
        <w:rPr>
          <w:sz w:val="28"/>
          <w:szCs w:val="28"/>
        </w:rPr>
        <w:t xml:space="preserve">риложение </w:t>
      </w:r>
      <w:r w:rsidR="00D046FA" w:rsidRPr="004A0E0A">
        <w:rPr>
          <w:sz w:val="28"/>
          <w:szCs w:val="28"/>
        </w:rPr>
        <w:t>Е</w:t>
      </w:r>
      <w:r w:rsidR="00136C2B" w:rsidRPr="004A0E0A">
        <w:rPr>
          <w:sz w:val="28"/>
          <w:szCs w:val="28"/>
        </w:rPr>
        <w:t xml:space="preserve">, таблица </w:t>
      </w:r>
      <w:r w:rsidR="00D046FA" w:rsidRPr="004A0E0A">
        <w:rPr>
          <w:sz w:val="28"/>
          <w:szCs w:val="28"/>
        </w:rPr>
        <w:t>Е</w:t>
      </w:r>
      <w:r w:rsidR="00A12CAE" w:rsidRPr="004A0E0A">
        <w:rPr>
          <w:sz w:val="28"/>
          <w:szCs w:val="28"/>
        </w:rPr>
        <w:t>.</w:t>
      </w:r>
      <w:r w:rsidR="00D046FA" w:rsidRPr="004A0E0A">
        <w:rPr>
          <w:sz w:val="28"/>
          <w:szCs w:val="28"/>
        </w:rPr>
        <w:t>18</w:t>
      </w:r>
      <w:r w:rsidRPr="004A0E0A">
        <w:rPr>
          <w:sz w:val="28"/>
          <w:szCs w:val="28"/>
        </w:rPr>
        <w:t xml:space="preserve">): производство продуктов питания, доля в общем объёме </w:t>
      </w:r>
      <w:r w:rsidR="00526ECD" w:rsidRPr="004A0E0A">
        <w:rPr>
          <w:sz w:val="28"/>
          <w:szCs w:val="28"/>
        </w:rPr>
        <w:t>–</w:t>
      </w:r>
      <w:r w:rsidRPr="004A0E0A">
        <w:rPr>
          <w:sz w:val="28"/>
          <w:szCs w:val="28"/>
        </w:rPr>
        <w:t xml:space="preserve"> proxy общего спроса на переработку; розничная и оптовая торговля продовольствием с их удельными весами </w:t>
      </w:r>
      <w:r w:rsidR="00526ECD" w:rsidRPr="004A0E0A">
        <w:rPr>
          <w:sz w:val="28"/>
          <w:szCs w:val="28"/>
        </w:rPr>
        <w:t>–</w:t>
      </w:r>
      <w:r w:rsidRPr="004A0E0A">
        <w:rPr>
          <w:sz w:val="28"/>
          <w:szCs w:val="28"/>
        </w:rPr>
        <w:t xml:space="preserve"> отражают концентрацию каналов сбыта и значимость крупных торговых сетей. Высокий объём продаж через малое число торговых точек даёт покупателям сильную переговорную позицию</w:t>
      </w:r>
      <w:r w:rsidR="00C10EBF" w:rsidRPr="004A0E0A">
        <w:rPr>
          <w:sz w:val="28"/>
          <w:szCs w:val="28"/>
        </w:rPr>
        <w:t>.</w:t>
      </w:r>
    </w:p>
    <w:p w14:paraId="49B7C583" w14:textId="76CDF2BB" w:rsidR="00895449" w:rsidRPr="004A0E0A" w:rsidRDefault="00895449" w:rsidP="008E2078">
      <w:pPr>
        <w:widowControl w:val="0"/>
        <w:adjustRightInd w:val="0"/>
        <w:snapToGrid w:val="0"/>
        <w:ind w:firstLine="709"/>
        <w:jc w:val="both"/>
        <w:rPr>
          <w:sz w:val="28"/>
          <w:szCs w:val="28"/>
        </w:rPr>
      </w:pPr>
      <w:r w:rsidRPr="004A0E0A">
        <w:rPr>
          <w:sz w:val="28"/>
          <w:szCs w:val="28"/>
        </w:rPr>
        <w:t>4. Угроза товаров</w:t>
      </w:r>
      <w:r w:rsidR="00526ECD" w:rsidRPr="004A0E0A">
        <w:rPr>
          <w:sz w:val="28"/>
          <w:szCs w:val="28"/>
        </w:rPr>
        <w:t>–</w:t>
      </w:r>
      <w:r w:rsidRPr="004A0E0A">
        <w:rPr>
          <w:sz w:val="28"/>
          <w:szCs w:val="28"/>
        </w:rPr>
        <w:t>заменителей (</w:t>
      </w:r>
      <w:r w:rsidR="00D046FA" w:rsidRPr="004A0E0A">
        <w:rPr>
          <w:sz w:val="28"/>
          <w:szCs w:val="28"/>
        </w:rPr>
        <w:t>П</w:t>
      </w:r>
      <w:r w:rsidR="00136C2B" w:rsidRPr="004A0E0A">
        <w:rPr>
          <w:sz w:val="28"/>
          <w:szCs w:val="28"/>
        </w:rPr>
        <w:t xml:space="preserve">риложение </w:t>
      </w:r>
      <w:r w:rsidR="00D046FA" w:rsidRPr="004A0E0A">
        <w:rPr>
          <w:sz w:val="28"/>
          <w:szCs w:val="28"/>
        </w:rPr>
        <w:t>Е</w:t>
      </w:r>
      <w:r w:rsidR="00136C2B" w:rsidRPr="004A0E0A">
        <w:rPr>
          <w:sz w:val="28"/>
          <w:szCs w:val="28"/>
        </w:rPr>
        <w:t xml:space="preserve">, таблица </w:t>
      </w:r>
      <w:r w:rsidR="00D046FA" w:rsidRPr="004A0E0A">
        <w:rPr>
          <w:sz w:val="28"/>
          <w:szCs w:val="28"/>
        </w:rPr>
        <w:t>Е</w:t>
      </w:r>
      <w:r w:rsidR="00A12CAE" w:rsidRPr="004A0E0A">
        <w:rPr>
          <w:sz w:val="28"/>
          <w:szCs w:val="28"/>
        </w:rPr>
        <w:t>.</w:t>
      </w:r>
      <w:r w:rsidR="00D046FA" w:rsidRPr="004A0E0A">
        <w:rPr>
          <w:sz w:val="28"/>
          <w:szCs w:val="28"/>
        </w:rPr>
        <w:t>19</w:t>
      </w:r>
      <w:r w:rsidRPr="004A0E0A">
        <w:rPr>
          <w:sz w:val="28"/>
          <w:szCs w:val="28"/>
        </w:rPr>
        <w:t>): импортные доли по четырём товарным группам</w:t>
      </w:r>
      <w:r w:rsidR="00A92F1A" w:rsidRPr="004A0E0A">
        <w:rPr>
          <w:sz w:val="28"/>
          <w:szCs w:val="28"/>
        </w:rPr>
        <w:t>:</w:t>
      </w:r>
      <w:r w:rsidRPr="004A0E0A">
        <w:rPr>
          <w:sz w:val="28"/>
          <w:szCs w:val="28"/>
        </w:rPr>
        <w:t xml:space="preserve"> животные, растения, жиры, напитки показывают, насколько внутренний рынок </w:t>
      </w:r>
      <w:r w:rsidR="0089130A" w:rsidRPr="004A0E0A">
        <w:rPr>
          <w:sz w:val="28"/>
          <w:szCs w:val="28"/>
        </w:rPr>
        <w:t>заполнен</w:t>
      </w:r>
      <w:r w:rsidRPr="004A0E0A">
        <w:rPr>
          <w:sz w:val="28"/>
          <w:szCs w:val="28"/>
        </w:rPr>
        <w:t xml:space="preserve"> иностранными аналогами. Чем выше импортозависимость </w:t>
      </w:r>
      <w:r w:rsidR="00526ECD" w:rsidRPr="004A0E0A">
        <w:rPr>
          <w:sz w:val="28"/>
          <w:szCs w:val="28"/>
        </w:rPr>
        <w:t>–</w:t>
      </w:r>
      <w:r w:rsidRPr="004A0E0A">
        <w:rPr>
          <w:sz w:val="28"/>
          <w:szCs w:val="28"/>
        </w:rPr>
        <w:t xml:space="preserve"> тем серьёзнее угроза, что потребитель уйдёт к импортным заме</w:t>
      </w:r>
      <w:r w:rsidR="0089130A" w:rsidRPr="004A0E0A">
        <w:rPr>
          <w:sz w:val="28"/>
          <w:szCs w:val="28"/>
        </w:rPr>
        <w:t>нителям</w:t>
      </w:r>
      <w:r w:rsidR="00C10EBF" w:rsidRPr="004A0E0A">
        <w:rPr>
          <w:sz w:val="28"/>
          <w:szCs w:val="28"/>
        </w:rPr>
        <w:t>.</w:t>
      </w:r>
    </w:p>
    <w:p w14:paraId="2A211F3D" w14:textId="55E5E3B2" w:rsidR="00895449" w:rsidRPr="004A0E0A" w:rsidRDefault="00895449" w:rsidP="008E2078">
      <w:pPr>
        <w:widowControl w:val="0"/>
        <w:adjustRightInd w:val="0"/>
        <w:snapToGrid w:val="0"/>
        <w:ind w:firstLine="709"/>
        <w:jc w:val="both"/>
        <w:rPr>
          <w:sz w:val="28"/>
          <w:szCs w:val="28"/>
        </w:rPr>
      </w:pPr>
      <w:r w:rsidRPr="004A0E0A">
        <w:rPr>
          <w:sz w:val="28"/>
          <w:szCs w:val="28"/>
        </w:rPr>
        <w:t>5. Интенсивность конкурен</w:t>
      </w:r>
      <w:r w:rsidR="0089130A" w:rsidRPr="004A0E0A">
        <w:rPr>
          <w:sz w:val="28"/>
          <w:szCs w:val="28"/>
        </w:rPr>
        <w:t>ции</w:t>
      </w:r>
      <w:r w:rsidRPr="004A0E0A">
        <w:rPr>
          <w:sz w:val="28"/>
          <w:szCs w:val="28"/>
        </w:rPr>
        <w:t xml:space="preserve"> (</w:t>
      </w:r>
      <w:r w:rsidR="00D046FA" w:rsidRPr="004A0E0A">
        <w:rPr>
          <w:sz w:val="28"/>
          <w:szCs w:val="28"/>
        </w:rPr>
        <w:t>П</w:t>
      </w:r>
      <w:r w:rsidR="00136C2B" w:rsidRPr="004A0E0A">
        <w:rPr>
          <w:sz w:val="28"/>
          <w:szCs w:val="28"/>
        </w:rPr>
        <w:t xml:space="preserve">риложение </w:t>
      </w:r>
      <w:r w:rsidR="00D046FA" w:rsidRPr="004A0E0A">
        <w:rPr>
          <w:sz w:val="28"/>
          <w:szCs w:val="28"/>
        </w:rPr>
        <w:t>Е</w:t>
      </w:r>
      <w:r w:rsidR="00136C2B" w:rsidRPr="004A0E0A">
        <w:rPr>
          <w:sz w:val="28"/>
          <w:szCs w:val="28"/>
        </w:rPr>
        <w:t xml:space="preserve">, таблица </w:t>
      </w:r>
      <w:r w:rsidR="00D046FA" w:rsidRPr="004A0E0A">
        <w:rPr>
          <w:sz w:val="28"/>
          <w:szCs w:val="28"/>
        </w:rPr>
        <w:t>Е</w:t>
      </w:r>
      <w:r w:rsidR="00A12CAE" w:rsidRPr="004A0E0A">
        <w:rPr>
          <w:sz w:val="28"/>
          <w:szCs w:val="28"/>
        </w:rPr>
        <w:t>.</w:t>
      </w:r>
      <w:r w:rsidR="00D046FA" w:rsidRPr="004A0E0A">
        <w:rPr>
          <w:sz w:val="28"/>
          <w:szCs w:val="28"/>
        </w:rPr>
        <w:t>20</w:t>
      </w:r>
      <w:r w:rsidRPr="004A0E0A">
        <w:rPr>
          <w:sz w:val="28"/>
          <w:szCs w:val="28"/>
        </w:rPr>
        <w:t>): количество действующих МСБ АПК</w:t>
      </w:r>
      <w:r w:rsidR="00136C2B" w:rsidRPr="004A0E0A">
        <w:rPr>
          <w:sz w:val="28"/>
          <w:szCs w:val="28"/>
        </w:rPr>
        <w:t>, тем</w:t>
      </w:r>
      <w:r w:rsidRPr="004A0E0A">
        <w:rPr>
          <w:sz w:val="28"/>
          <w:szCs w:val="28"/>
        </w:rPr>
        <w:t xml:space="preserve"> больше фирм</w:t>
      </w:r>
      <w:r w:rsidR="00136C2B" w:rsidRPr="004A0E0A">
        <w:rPr>
          <w:sz w:val="28"/>
          <w:szCs w:val="28"/>
        </w:rPr>
        <w:t>,</w:t>
      </w:r>
      <w:r w:rsidRPr="004A0E0A">
        <w:rPr>
          <w:sz w:val="28"/>
          <w:szCs w:val="28"/>
        </w:rPr>
        <w:t xml:space="preserve"> более ожесточённая конкуренция; темпы роста числа предприятий </w:t>
      </w:r>
      <w:r w:rsidR="00526ECD" w:rsidRPr="004A0E0A">
        <w:rPr>
          <w:sz w:val="28"/>
          <w:szCs w:val="28"/>
        </w:rPr>
        <w:t>–</w:t>
      </w:r>
      <w:r w:rsidRPr="004A0E0A">
        <w:rPr>
          <w:sz w:val="28"/>
          <w:szCs w:val="28"/>
        </w:rPr>
        <w:t xml:space="preserve"> быстрый рост усиливает состязательность; HHI_proxy (антииндекс концентрации) </w:t>
      </w:r>
      <w:r w:rsidR="00526ECD" w:rsidRPr="004A0E0A">
        <w:rPr>
          <w:sz w:val="28"/>
          <w:szCs w:val="28"/>
        </w:rPr>
        <w:t>–</w:t>
      </w:r>
      <w:r w:rsidRPr="004A0E0A">
        <w:rPr>
          <w:sz w:val="28"/>
          <w:szCs w:val="28"/>
        </w:rPr>
        <w:t xml:space="preserve"> показывает, насколько рынок фрагментирован и сколько места для каждого остаётся. Эти три показателя дают многомерную картину внутриотраслевой конкуренции.</w:t>
      </w:r>
    </w:p>
    <w:p w14:paraId="53B8292C" w14:textId="02E9AC85" w:rsidR="00895449" w:rsidRPr="004A0E0A" w:rsidRDefault="00895449" w:rsidP="008E2078">
      <w:pPr>
        <w:widowControl w:val="0"/>
        <w:adjustRightInd w:val="0"/>
        <w:snapToGrid w:val="0"/>
        <w:ind w:firstLine="709"/>
        <w:jc w:val="both"/>
        <w:rPr>
          <w:sz w:val="28"/>
          <w:szCs w:val="28"/>
        </w:rPr>
      </w:pPr>
      <w:r w:rsidRPr="004A0E0A">
        <w:rPr>
          <w:sz w:val="28"/>
          <w:szCs w:val="28"/>
        </w:rPr>
        <w:t>Затем нормализуем все показатели в шкалу от</w:t>
      </w:r>
      <w:r w:rsidR="00136C2B" w:rsidRPr="004A0E0A">
        <w:rPr>
          <w:sz w:val="28"/>
          <w:szCs w:val="28"/>
        </w:rPr>
        <w:t xml:space="preserve"> </w:t>
      </w:r>
      <w:r w:rsidRPr="004A0E0A">
        <w:rPr>
          <w:sz w:val="28"/>
          <w:szCs w:val="28"/>
        </w:rPr>
        <w:t>1 до</w:t>
      </w:r>
      <w:r w:rsidR="00633EFD" w:rsidRPr="004A0E0A">
        <w:rPr>
          <w:sz w:val="28"/>
          <w:szCs w:val="28"/>
        </w:rPr>
        <w:t xml:space="preserve"> </w:t>
      </w:r>
      <w:r w:rsidRPr="004A0E0A">
        <w:rPr>
          <w:sz w:val="28"/>
          <w:szCs w:val="28"/>
        </w:rPr>
        <w:t xml:space="preserve">5 и рассчитываем </w:t>
      </w:r>
      <w:bookmarkStart w:id="12" w:name="_Hlk203932084"/>
      <w:r w:rsidRPr="004A0E0A">
        <w:rPr>
          <w:sz w:val="28"/>
          <w:szCs w:val="28"/>
        </w:rPr>
        <w:t>суб</w:t>
      </w:r>
      <w:r w:rsidR="00526ECD" w:rsidRPr="004A0E0A">
        <w:rPr>
          <w:sz w:val="28"/>
          <w:szCs w:val="28"/>
        </w:rPr>
        <w:t>–</w:t>
      </w:r>
      <w:r w:rsidRPr="004A0E0A">
        <w:rPr>
          <w:sz w:val="28"/>
          <w:szCs w:val="28"/>
        </w:rPr>
        <w:t xml:space="preserve">индексы для каждой силы </w:t>
      </w:r>
      <w:bookmarkEnd w:id="12"/>
      <w:r w:rsidRPr="004A0E0A">
        <w:rPr>
          <w:sz w:val="28"/>
          <w:szCs w:val="28"/>
        </w:rPr>
        <w:t>(</w:t>
      </w:r>
      <w:r w:rsidR="00417C0D" w:rsidRPr="004A0E0A">
        <w:rPr>
          <w:sz w:val="28"/>
          <w:szCs w:val="28"/>
        </w:rPr>
        <w:t>П</w:t>
      </w:r>
      <w:r w:rsidR="002D552A" w:rsidRPr="004A0E0A">
        <w:rPr>
          <w:sz w:val="28"/>
          <w:szCs w:val="28"/>
        </w:rPr>
        <w:t xml:space="preserve">риложение </w:t>
      </w:r>
      <w:r w:rsidR="00D046FA" w:rsidRPr="004A0E0A">
        <w:rPr>
          <w:sz w:val="28"/>
          <w:szCs w:val="28"/>
        </w:rPr>
        <w:t>Е, таблица Е</w:t>
      </w:r>
      <w:r w:rsidR="00A12CAE" w:rsidRPr="004A0E0A">
        <w:rPr>
          <w:sz w:val="28"/>
          <w:szCs w:val="28"/>
        </w:rPr>
        <w:t>.</w:t>
      </w:r>
      <w:r w:rsidR="00417C0D" w:rsidRPr="004A0E0A">
        <w:rPr>
          <w:sz w:val="28"/>
          <w:szCs w:val="28"/>
        </w:rPr>
        <w:t>21</w:t>
      </w:r>
      <w:r w:rsidRPr="004A0E0A">
        <w:rPr>
          <w:sz w:val="28"/>
          <w:szCs w:val="28"/>
        </w:rPr>
        <w:t xml:space="preserve">). Сводная таблицы индексов представлены в </w:t>
      </w:r>
      <w:r w:rsidR="00284EA7" w:rsidRPr="004A0E0A">
        <w:rPr>
          <w:sz w:val="28"/>
          <w:szCs w:val="28"/>
        </w:rPr>
        <w:t>П</w:t>
      </w:r>
      <w:r w:rsidR="0084024A" w:rsidRPr="004A0E0A">
        <w:rPr>
          <w:sz w:val="28"/>
          <w:szCs w:val="28"/>
        </w:rPr>
        <w:t xml:space="preserve">риложении </w:t>
      </w:r>
      <w:r w:rsidR="00284EA7" w:rsidRPr="004A0E0A">
        <w:rPr>
          <w:sz w:val="28"/>
          <w:szCs w:val="28"/>
        </w:rPr>
        <w:t>Е</w:t>
      </w:r>
      <w:r w:rsidR="0039660F" w:rsidRPr="004A0E0A">
        <w:rPr>
          <w:sz w:val="28"/>
          <w:szCs w:val="28"/>
        </w:rPr>
        <w:t xml:space="preserve">, таблица </w:t>
      </w:r>
      <w:r w:rsidR="00284EA7" w:rsidRPr="004A0E0A">
        <w:rPr>
          <w:sz w:val="28"/>
          <w:szCs w:val="28"/>
        </w:rPr>
        <w:t>Е</w:t>
      </w:r>
      <w:r w:rsidR="00A12CAE" w:rsidRPr="004A0E0A">
        <w:rPr>
          <w:sz w:val="28"/>
          <w:szCs w:val="28"/>
        </w:rPr>
        <w:t>.</w:t>
      </w:r>
      <w:r w:rsidR="00284EA7" w:rsidRPr="004A0E0A">
        <w:rPr>
          <w:sz w:val="28"/>
          <w:szCs w:val="28"/>
        </w:rPr>
        <w:t>22</w:t>
      </w:r>
      <w:r w:rsidR="0039660F" w:rsidRPr="004A0E0A">
        <w:rPr>
          <w:sz w:val="28"/>
          <w:szCs w:val="28"/>
        </w:rPr>
        <w:t xml:space="preserve"> и </w:t>
      </w:r>
      <w:r w:rsidR="00284EA7" w:rsidRPr="004A0E0A">
        <w:rPr>
          <w:sz w:val="28"/>
          <w:szCs w:val="28"/>
        </w:rPr>
        <w:t>Е</w:t>
      </w:r>
      <w:r w:rsidR="00A12CAE" w:rsidRPr="004A0E0A">
        <w:rPr>
          <w:sz w:val="28"/>
          <w:szCs w:val="28"/>
        </w:rPr>
        <w:t>.</w:t>
      </w:r>
      <w:r w:rsidR="00284EA7" w:rsidRPr="004A0E0A">
        <w:rPr>
          <w:sz w:val="28"/>
          <w:szCs w:val="28"/>
        </w:rPr>
        <w:t>23</w:t>
      </w:r>
      <w:r w:rsidRPr="004A0E0A">
        <w:rPr>
          <w:sz w:val="28"/>
          <w:szCs w:val="28"/>
        </w:rPr>
        <w:t>.</w:t>
      </w:r>
      <w:r w:rsidR="00411893" w:rsidRPr="004A0E0A">
        <w:rPr>
          <w:sz w:val="28"/>
          <w:szCs w:val="28"/>
        </w:rPr>
        <w:t xml:space="preserve"> </w:t>
      </w:r>
    </w:p>
    <w:p w14:paraId="5B1057CC" w14:textId="11BC36E6" w:rsidR="00895449" w:rsidRPr="004A0E0A" w:rsidRDefault="00895449" w:rsidP="008E2078">
      <w:pPr>
        <w:widowControl w:val="0"/>
        <w:adjustRightInd w:val="0"/>
        <w:snapToGrid w:val="0"/>
        <w:ind w:firstLine="709"/>
        <w:jc w:val="both"/>
        <w:rPr>
          <w:sz w:val="28"/>
          <w:szCs w:val="28"/>
        </w:rPr>
      </w:pPr>
      <w:r w:rsidRPr="004A0E0A">
        <w:rPr>
          <w:sz w:val="28"/>
          <w:szCs w:val="28"/>
        </w:rPr>
        <w:t>Итоговые индексы регионов представлены на рисунке 1</w:t>
      </w:r>
      <w:r w:rsidR="00A144E7" w:rsidRPr="004A0E0A">
        <w:rPr>
          <w:sz w:val="28"/>
          <w:szCs w:val="28"/>
        </w:rPr>
        <w:t>0</w:t>
      </w:r>
      <w:r w:rsidRPr="004A0E0A">
        <w:rPr>
          <w:sz w:val="28"/>
          <w:szCs w:val="28"/>
        </w:rPr>
        <w:t>.</w:t>
      </w:r>
    </w:p>
    <w:p w14:paraId="309B7826" w14:textId="684F0D84" w:rsidR="000907DE" w:rsidRPr="004A0E0A" w:rsidRDefault="00873A5E" w:rsidP="008E2078">
      <w:pPr>
        <w:widowControl w:val="0"/>
        <w:adjustRightInd w:val="0"/>
        <w:snapToGrid w:val="0"/>
        <w:jc w:val="both"/>
        <w:rPr>
          <w:sz w:val="28"/>
          <w:szCs w:val="28"/>
        </w:rPr>
      </w:pPr>
      <w:r w:rsidRPr="004A0E0A">
        <w:rPr>
          <w:noProof/>
        </w:rPr>
        <w:drawing>
          <wp:inline distT="0" distB="0" distL="0" distR="0" wp14:anchorId="3BC670F9" wp14:editId="06B56E84">
            <wp:extent cx="5984875" cy="3460750"/>
            <wp:effectExtent l="0" t="0" r="0" b="0"/>
            <wp:docPr id="1235626101" name="Диаграмма 1">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55D4D9DC-776C-2A3D-C294-7D0BEEA6E1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4CB7828C" w14:textId="296764DA" w:rsidR="00873A5E" w:rsidRPr="004A0E0A" w:rsidRDefault="00873A5E" w:rsidP="008E2078">
      <w:pPr>
        <w:widowControl w:val="0"/>
        <w:adjustRightInd w:val="0"/>
        <w:snapToGrid w:val="0"/>
        <w:jc w:val="center"/>
        <w:rPr>
          <w:sz w:val="28"/>
          <w:szCs w:val="28"/>
        </w:rPr>
      </w:pPr>
      <w:r w:rsidRPr="004A0E0A">
        <w:rPr>
          <w:sz w:val="28"/>
          <w:szCs w:val="28"/>
        </w:rPr>
        <w:t>Рисунок 1</w:t>
      </w:r>
      <w:r w:rsidR="00A144E7" w:rsidRPr="004A0E0A">
        <w:rPr>
          <w:sz w:val="28"/>
          <w:szCs w:val="28"/>
        </w:rPr>
        <w:t>0</w:t>
      </w:r>
      <w:r w:rsidRPr="004A0E0A">
        <w:rPr>
          <w:sz w:val="28"/>
          <w:szCs w:val="28"/>
        </w:rPr>
        <w:t xml:space="preserve"> – Итоговые индексы регионов</w:t>
      </w:r>
    </w:p>
    <w:p w14:paraId="3718160B" w14:textId="77777777" w:rsidR="00873A5E" w:rsidRPr="004A0E0A" w:rsidRDefault="00873A5E" w:rsidP="00FF7011">
      <w:pPr>
        <w:widowControl w:val="0"/>
        <w:adjustRightInd w:val="0"/>
        <w:snapToGrid w:val="0"/>
        <w:ind w:firstLine="709"/>
        <w:jc w:val="both"/>
        <w:rPr>
          <w:sz w:val="20"/>
          <w:szCs w:val="20"/>
        </w:rPr>
      </w:pPr>
    </w:p>
    <w:p w14:paraId="32126E07" w14:textId="77777777" w:rsidR="00873A5E" w:rsidRPr="004A0E0A" w:rsidRDefault="00873A5E" w:rsidP="00FF7011">
      <w:pPr>
        <w:widowControl w:val="0"/>
        <w:adjustRightInd w:val="0"/>
        <w:snapToGrid w:val="0"/>
        <w:ind w:firstLine="709"/>
        <w:jc w:val="both"/>
        <w:rPr>
          <w:sz w:val="28"/>
          <w:szCs w:val="28"/>
        </w:rPr>
      </w:pPr>
      <w:r w:rsidRPr="004A0E0A">
        <w:rPr>
          <w:sz w:val="28"/>
          <w:szCs w:val="28"/>
        </w:rPr>
        <w:t>Примечание – составлено автором</w:t>
      </w:r>
    </w:p>
    <w:p w14:paraId="7C1D371F" w14:textId="77777777" w:rsidR="00960D04" w:rsidRPr="004A0E0A" w:rsidRDefault="00960D04" w:rsidP="00FF7011">
      <w:pPr>
        <w:widowControl w:val="0"/>
        <w:adjustRightInd w:val="0"/>
        <w:snapToGrid w:val="0"/>
        <w:ind w:firstLine="709"/>
        <w:jc w:val="both"/>
        <w:rPr>
          <w:sz w:val="20"/>
          <w:szCs w:val="20"/>
        </w:rPr>
      </w:pPr>
    </w:p>
    <w:p w14:paraId="6388F8D4" w14:textId="097949FC" w:rsidR="00895449" w:rsidRPr="004A0E0A" w:rsidRDefault="00895449" w:rsidP="00FF7011">
      <w:pPr>
        <w:widowControl w:val="0"/>
        <w:adjustRightInd w:val="0"/>
        <w:snapToGrid w:val="0"/>
        <w:ind w:firstLine="709"/>
        <w:jc w:val="both"/>
        <w:rPr>
          <w:sz w:val="28"/>
          <w:szCs w:val="28"/>
        </w:rPr>
      </w:pPr>
      <w:r w:rsidRPr="004A0E0A">
        <w:rPr>
          <w:sz w:val="28"/>
          <w:szCs w:val="28"/>
        </w:rPr>
        <w:t>Алматинская, Карагандинская, Акмолинская, Туркестанская и Костанайская области имеют индексы выше 1,60, то есть в них сочетание макро</w:t>
      </w:r>
      <w:r w:rsidR="00526ECD" w:rsidRPr="004A0E0A">
        <w:rPr>
          <w:sz w:val="28"/>
          <w:szCs w:val="28"/>
        </w:rPr>
        <w:t>–</w:t>
      </w:r>
      <w:r w:rsidRPr="004A0E0A">
        <w:rPr>
          <w:sz w:val="28"/>
          <w:szCs w:val="28"/>
        </w:rPr>
        <w:t xml:space="preserve"> и конкурентной среды наиболее благоприятно. Основная масса </w:t>
      </w:r>
      <w:r w:rsidR="00B10ED3" w:rsidRPr="004A0E0A">
        <w:rPr>
          <w:sz w:val="28"/>
          <w:szCs w:val="28"/>
        </w:rPr>
        <w:t>областей</w:t>
      </w:r>
      <w:r w:rsidRPr="004A0E0A">
        <w:rPr>
          <w:sz w:val="28"/>
          <w:szCs w:val="28"/>
        </w:rPr>
        <w:t xml:space="preserve"> 10 из 17 сосредоточена в интервале 1,40–1,55, что говорит о «среднем» уровне бизнес</w:t>
      </w:r>
      <w:r w:rsidR="00526ECD" w:rsidRPr="004A0E0A">
        <w:rPr>
          <w:sz w:val="28"/>
          <w:szCs w:val="28"/>
        </w:rPr>
        <w:t>–</w:t>
      </w:r>
      <w:r w:rsidRPr="004A0E0A">
        <w:rPr>
          <w:sz w:val="28"/>
          <w:szCs w:val="28"/>
        </w:rPr>
        <w:t xml:space="preserve">климата: ни явных «аутсайдеров», ни «безоговорочных лидеров» здесь нет. </w:t>
      </w:r>
      <w:r w:rsidR="00670798" w:rsidRPr="004A0E0A">
        <w:rPr>
          <w:sz w:val="28"/>
          <w:szCs w:val="28"/>
          <w:lang w:val="kk-KZ"/>
        </w:rPr>
        <w:t>Ұ</w:t>
      </w:r>
      <w:r w:rsidR="00494F84" w:rsidRPr="004A0E0A">
        <w:rPr>
          <w:sz w:val="28"/>
          <w:szCs w:val="28"/>
          <w:lang w:val="kk-KZ"/>
        </w:rPr>
        <w:t>лытауская</w:t>
      </w:r>
      <w:r w:rsidRPr="004A0E0A">
        <w:rPr>
          <w:sz w:val="28"/>
          <w:szCs w:val="28"/>
        </w:rPr>
        <w:t>, Кызылординская, Атырауская, Мангистауская и Западно</w:t>
      </w:r>
      <w:r w:rsidR="00526ECD" w:rsidRPr="004A0E0A">
        <w:rPr>
          <w:sz w:val="28"/>
          <w:szCs w:val="28"/>
        </w:rPr>
        <w:t>–</w:t>
      </w:r>
      <w:r w:rsidRPr="004A0E0A">
        <w:rPr>
          <w:sz w:val="28"/>
          <w:szCs w:val="28"/>
        </w:rPr>
        <w:t>Казахстанская лежат в диапазоне 1,19–1,32, то есть эти области сталкиваются с наибольшими совокупными барьерами и на макро</w:t>
      </w:r>
      <w:r w:rsidR="00526ECD" w:rsidRPr="004A0E0A">
        <w:rPr>
          <w:sz w:val="28"/>
          <w:szCs w:val="28"/>
        </w:rPr>
        <w:t>–</w:t>
      </w:r>
      <w:r w:rsidRPr="004A0E0A">
        <w:rPr>
          <w:sz w:val="28"/>
          <w:szCs w:val="28"/>
        </w:rPr>
        <w:t>, и на микро</w:t>
      </w:r>
      <w:r w:rsidR="00526ECD" w:rsidRPr="004A0E0A">
        <w:rPr>
          <w:sz w:val="28"/>
          <w:szCs w:val="28"/>
        </w:rPr>
        <w:t>–</w:t>
      </w:r>
      <w:r w:rsidRPr="004A0E0A">
        <w:rPr>
          <w:sz w:val="28"/>
          <w:szCs w:val="28"/>
        </w:rPr>
        <w:t>уровне.</w:t>
      </w:r>
    </w:p>
    <w:p w14:paraId="18BEC744" w14:textId="4BA83BB9" w:rsidR="00895449" w:rsidRPr="004A0E0A" w:rsidRDefault="00895449" w:rsidP="00FF7011">
      <w:pPr>
        <w:widowControl w:val="0"/>
        <w:adjustRightInd w:val="0"/>
        <w:snapToGrid w:val="0"/>
        <w:ind w:firstLine="709"/>
        <w:jc w:val="both"/>
        <w:rPr>
          <w:sz w:val="28"/>
          <w:szCs w:val="28"/>
        </w:rPr>
      </w:pPr>
      <w:r w:rsidRPr="004A0E0A">
        <w:rPr>
          <w:sz w:val="28"/>
          <w:szCs w:val="28"/>
        </w:rPr>
        <w:t>Построим диаграмму зависимости силы конкурентной среды (</w:t>
      </w:r>
      <w:r w:rsidRPr="004A0E0A">
        <w:rPr>
          <w:sz w:val="28"/>
          <w:szCs w:val="28"/>
          <w:lang w:val="en-US"/>
        </w:rPr>
        <w:t>PORTER</w:t>
      </w:r>
      <w:r w:rsidRPr="004A0E0A">
        <w:rPr>
          <w:sz w:val="28"/>
          <w:szCs w:val="28"/>
        </w:rPr>
        <w:t>) от качества макросреды (</w:t>
      </w:r>
      <w:r w:rsidRPr="004A0E0A">
        <w:rPr>
          <w:sz w:val="28"/>
          <w:szCs w:val="28"/>
          <w:lang w:val="en-US"/>
        </w:rPr>
        <w:t>PESTEL</w:t>
      </w:r>
      <w:r w:rsidRPr="004A0E0A">
        <w:rPr>
          <w:sz w:val="28"/>
          <w:szCs w:val="28"/>
        </w:rPr>
        <w:t>) (</w:t>
      </w:r>
      <w:r w:rsidR="00BB1D07" w:rsidRPr="004A0E0A">
        <w:rPr>
          <w:sz w:val="28"/>
          <w:szCs w:val="28"/>
        </w:rPr>
        <w:t>П</w:t>
      </w:r>
      <w:r w:rsidR="00F12D19" w:rsidRPr="004A0E0A">
        <w:rPr>
          <w:sz w:val="28"/>
          <w:szCs w:val="28"/>
        </w:rPr>
        <w:t xml:space="preserve">риложение </w:t>
      </w:r>
      <w:r w:rsidR="00BB1D07" w:rsidRPr="004A0E0A">
        <w:rPr>
          <w:sz w:val="28"/>
          <w:szCs w:val="28"/>
        </w:rPr>
        <w:t>Ж, рисунок 1</w:t>
      </w:r>
      <w:r w:rsidRPr="004A0E0A">
        <w:rPr>
          <w:sz w:val="28"/>
          <w:szCs w:val="28"/>
        </w:rPr>
        <w:t>).</w:t>
      </w:r>
    </w:p>
    <w:p w14:paraId="0C11F24E" w14:textId="6AEA5255" w:rsidR="00895449" w:rsidRPr="004A0E0A" w:rsidRDefault="00895449" w:rsidP="008E2078">
      <w:pPr>
        <w:widowControl w:val="0"/>
        <w:adjustRightInd w:val="0"/>
        <w:snapToGrid w:val="0"/>
        <w:ind w:firstLine="709"/>
        <w:jc w:val="both"/>
        <w:rPr>
          <w:sz w:val="28"/>
          <w:szCs w:val="28"/>
        </w:rPr>
      </w:pPr>
      <w:r w:rsidRPr="004A0E0A">
        <w:rPr>
          <w:sz w:val="28"/>
          <w:szCs w:val="28"/>
        </w:rPr>
        <w:t>Тренд</w:t>
      </w:r>
      <w:r w:rsidR="00526ECD" w:rsidRPr="004A0E0A">
        <w:rPr>
          <w:sz w:val="28"/>
          <w:szCs w:val="28"/>
        </w:rPr>
        <w:t>–</w:t>
      </w:r>
      <w:r w:rsidRPr="004A0E0A">
        <w:rPr>
          <w:sz w:val="28"/>
          <w:szCs w:val="28"/>
        </w:rPr>
        <w:t>линия (линейная регрессия) показывает:</w:t>
      </w:r>
    </w:p>
    <w:p w14:paraId="27894E43" w14:textId="77777777" w:rsidR="00895449" w:rsidRPr="004A0E0A" w:rsidRDefault="00895449" w:rsidP="008E2078">
      <w:pPr>
        <w:widowControl w:val="0"/>
        <w:adjustRightInd w:val="0"/>
        <w:snapToGrid w:val="0"/>
        <w:ind w:firstLine="709"/>
        <w:jc w:val="both"/>
        <w:rPr>
          <w:sz w:val="16"/>
          <w:szCs w:val="16"/>
        </w:rPr>
      </w:pPr>
    </w:p>
    <w:p w14:paraId="598C3575" w14:textId="33C4C8D1" w:rsidR="00895449" w:rsidRPr="004A0E0A" w:rsidRDefault="00895449" w:rsidP="00BB1D07">
      <w:pPr>
        <w:widowControl w:val="0"/>
        <w:adjustRightInd w:val="0"/>
        <w:snapToGrid w:val="0"/>
        <w:jc w:val="right"/>
        <w:rPr>
          <w:sz w:val="28"/>
          <w:szCs w:val="28"/>
        </w:rPr>
      </w:pPr>
      <w:r w:rsidRPr="004A0E0A">
        <w:rPr>
          <w:sz w:val="28"/>
          <w:szCs w:val="28"/>
          <w:lang w:val="en-US"/>
        </w:rPr>
        <w:t>y</w:t>
      </w:r>
      <w:r w:rsidRPr="004A0E0A">
        <w:rPr>
          <w:sz w:val="28"/>
          <w:szCs w:val="28"/>
        </w:rPr>
        <w:t>= 0,4329</w:t>
      </w:r>
      <w:r w:rsidRPr="004A0E0A">
        <w:rPr>
          <w:sz w:val="28"/>
          <w:szCs w:val="28"/>
          <w:lang w:val="en-US"/>
        </w:rPr>
        <w:t>x</w:t>
      </w:r>
      <w:r w:rsidRPr="004A0E0A">
        <w:rPr>
          <w:sz w:val="28"/>
          <w:szCs w:val="28"/>
        </w:rPr>
        <w:t xml:space="preserve"> + 0,7019, </w:t>
      </w:r>
      <w:r w:rsidRPr="004A0E0A">
        <w:rPr>
          <w:sz w:val="28"/>
          <w:szCs w:val="28"/>
          <w:lang w:val="en-US"/>
        </w:rPr>
        <w:t>R</w:t>
      </w:r>
      <w:r w:rsidRPr="004A0E0A">
        <w:rPr>
          <w:sz w:val="28"/>
          <w:szCs w:val="28"/>
          <w:vertAlign w:val="superscript"/>
        </w:rPr>
        <w:t>2</w:t>
      </w:r>
      <w:r w:rsidRPr="004A0E0A">
        <w:rPr>
          <w:sz w:val="28"/>
          <w:szCs w:val="28"/>
        </w:rPr>
        <w:t xml:space="preserve">= 0,6174 </w:t>
      </w:r>
      <w:r w:rsidRPr="004A0E0A">
        <w:rPr>
          <w:sz w:val="28"/>
          <w:szCs w:val="28"/>
        </w:rPr>
        <w:tab/>
      </w:r>
      <w:r w:rsidR="00BB1D07" w:rsidRPr="004A0E0A">
        <w:rPr>
          <w:sz w:val="28"/>
          <w:szCs w:val="28"/>
        </w:rPr>
        <w:tab/>
      </w:r>
      <w:r w:rsidR="00BB1D07" w:rsidRPr="004A0E0A">
        <w:rPr>
          <w:sz w:val="28"/>
          <w:szCs w:val="28"/>
        </w:rPr>
        <w:tab/>
      </w:r>
      <w:r w:rsidR="00BB1D07" w:rsidRPr="004A0E0A">
        <w:rPr>
          <w:sz w:val="28"/>
          <w:szCs w:val="28"/>
        </w:rPr>
        <w:tab/>
      </w:r>
      <w:r w:rsidRPr="004A0E0A">
        <w:rPr>
          <w:sz w:val="28"/>
          <w:szCs w:val="28"/>
        </w:rPr>
        <w:tab/>
      </w:r>
      <w:r w:rsidR="00F12D19" w:rsidRPr="004A0E0A">
        <w:rPr>
          <w:sz w:val="28"/>
          <w:szCs w:val="28"/>
        </w:rPr>
        <w:t>(</w:t>
      </w:r>
      <w:r w:rsidR="00334A1B" w:rsidRPr="004A0E0A">
        <w:rPr>
          <w:sz w:val="28"/>
          <w:szCs w:val="28"/>
        </w:rPr>
        <w:t>5</w:t>
      </w:r>
      <w:r w:rsidR="00F12D19" w:rsidRPr="004A0E0A">
        <w:rPr>
          <w:sz w:val="28"/>
          <w:szCs w:val="28"/>
        </w:rPr>
        <w:t>)</w:t>
      </w:r>
    </w:p>
    <w:p w14:paraId="72EBB087" w14:textId="77777777" w:rsidR="00895449" w:rsidRPr="004A0E0A" w:rsidRDefault="00895449" w:rsidP="008E2078">
      <w:pPr>
        <w:widowControl w:val="0"/>
        <w:adjustRightInd w:val="0"/>
        <w:snapToGrid w:val="0"/>
        <w:ind w:firstLine="709"/>
        <w:jc w:val="both"/>
        <w:rPr>
          <w:sz w:val="16"/>
          <w:szCs w:val="16"/>
        </w:rPr>
      </w:pPr>
    </w:p>
    <w:p w14:paraId="6F8091DF" w14:textId="0429F839" w:rsidR="00895449" w:rsidRPr="004A0E0A" w:rsidRDefault="00895449" w:rsidP="008E2078">
      <w:pPr>
        <w:widowControl w:val="0"/>
        <w:adjustRightInd w:val="0"/>
        <w:snapToGrid w:val="0"/>
        <w:ind w:firstLine="709"/>
        <w:jc w:val="both"/>
        <w:rPr>
          <w:sz w:val="28"/>
          <w:szCs w:val="28"/>
        </w:rPr>
      </w:pPr>
      <w:r w:rsidRPr="004A0E0A">
        <w:rPr>
          <w:sz w:val="28"/>
          <w:szCs w:val="28"/>
        </w:rPr>
        <w:t xml:space="preserve">Коэффициент детерминации </w:t>
      </w:r>
      <w:r w:rsidRPr="004A0E0A">
        <w:rPr>
          <w:sz w:val="28"/>
          <w:szCs w:val="28"/>
          <w:lang w:val="en-US"/>
        </w:rPr>
        <w:t>R</w:t>
      </w:r>
      <w:r w:rsidRPr="004A0E0A">
        <w:rPr>
          <w:sz w:val="28"/>
          <w:szCs w:val="28"/>
          <w:vertAlign w:val="superscript"/>
        </w:rPr>
        <w:t>2</w:t>
      </w:r>
      <w:r w:rsidRPr="004A0E0A">
        <w:rPr>
          <w:sz w:val="28"/>
          <w:szCs w:val="28"/>
        </w:rPr>
        <w:t>= 0,6174 говорит, что примерно 62% вариаций конкурентной среды объясняется качеством макросреды. Чем лучше условия на уровне страны (PESTEL), тем сильнее, в среднем, конкурентная среда в регионе (</w:t>
      </w:r>
      <w:r w:rsidR="008D059D" w:rsidRPr="004A0E0A">
        <w:rPr>
          <w:sz w:val="28"/>
          <w:szCs w:val="28"/>
        </w:rPr>
        <w:t>PORTER</w:t>
      </w:r>
      <w:r w:rsidRPr="004A0E0A">
        <w:rPr>
          <w:sz w:val="28"/>
          <w:szCs w:val="28"/>
        </w:rPr>
        <w:t>).</w:t>
      </w:r>
      <w:r w:rsidR="00210126" w:rsidRPr="004A0E0A">
        <w:rPr>
          <w:sz w:val="28"/>
          <w:szCs w:val="28"/>
        </w:rPr>
        <w:t xml:space="preserve"> </w:t>
      </w:r>
      <w:r w:rsidRPr="004A0E0A">
        <w:rPr>
          <w:sz w:val="28"/>
          <w:szCs w:val="28"/>
        </w:rPr>
        <w:t>Проведем регрессионный анализ зависимости силы конкурентной среды (</w:t>
      </w:r>
      <w:r w:rsidRPr="004A0E0A">
        <w:rPr>
          <w:sz w:val="28"/>
          <w:szCs w:val="28"/>
          <w:lang w:val="en-US"/>
        </w:rPr>
        <w:t>PORTER</w:t>
      </w:r>
      <w:r w:rsidRPr="004A0E0A">
        <w:rPr>
          <w:sz w:val="28"/>
          <w:szCs w:val="28"/>
        </w:rPr>
        <w:t>) от качества макросреды (</w:t>
      </w:r>
      <w:r w:rsidRPr="004A0E0A">
        <w:rPr>
          <w:sz w:val="28"/>
          <w:szCs w:val="28"/>
          <w:lang w:val="en-US"/>
        </w:rPr>
        <w:t>PESTEL</w:t>
      </w:r>
      <w:r w:rsidRPr="004A0E0A">
        <w:rPr>
          <w:sz w:val="28"/>
          <w:szCs w:val="28"/>
        </w:rPr>
        <w:t xml:space="preserve">), результаты которого приведены в </w:t>
      </w:r>
      <w:r w:rsidR="00BB1D07" w:rsidRPr="004A0E0A">
        <w:rPr>
          <w:sz w:val="28"/>
          <w:szCs w:val="28"/>
        </w:rPr>
        <w:t>П</w:t>
      </w:r>
      <w:r w:rsidR="00F12D19" w:rsidRPr="004A0E0A">
        <w:rPr>
          <w:sz w:val="28"/>
          <w:szCs w:val="28"/>
        </w:rPr>
        <w:t xml:space="preserve">риложении </w:t>
      </w:r>
      <w:r w:rsidR="00BB1D07" w:rsidRPr="004A0E0A">
        <w:rPr>
          <w:sz w:val="28"/>
          <w:szCs w:val="28"/>
        </w:rPr>
        <w:t>З, таблица З</w:t>
      </w:r>
      <w:r w:rsidR="00A475C6" w:rsidRPr="004A0E0A">
        <w:rPr>
          <w:sz w:val="28"/>
          <w:szCs w:val="28"/>
        </w:rPr>
        <w:t>.</w:t>
      </w:r>
      <w:r w:rsidR="00BB1D07" w:rsidRPr="004A0E0A">
        <w:rPr>
          <w:sz w:val="28"/>
          <w:szCs w:val="28"/>
        </w:rPr>
        <w:t>1</w:t>
      </w:r>
      <w:r w:rsidRPr="004A0E0A">
        <w:rPr>
          <w:sz w:val="28"/>
          <w:szCs w:val="28"/>
        </w:rPr>
        <w:t>.</w:t>
      </w:r>
    </w:p>
    <w:p w14:paraId="32690FC0" w14:textId="0AAE80AF" w:rsidR="00895449" w:rsidRPr="004A0E0A" w:rsidRDefault="00895449" w:rsidP="008E2078">
      <w:pPr>
        <w:widowControl w:val="0"/>
        <w:adjustRightInd w:val="0"/>
        <w:snapToGrid w:val="0"/>
        <w:ind w:firstLine="709"/>
        <w:jc w:val="both"/>
        <w:rPr>
          <w:sz w:val="28"/>
          <w:szCs w:val="28"/>
        </w:rPr>
      </w:pPr>
      <w:r w:rsidRPr="004A0E0A">
        <w:rPr>
          <w:sz w:val="28"/>
          <w:szCs w:val="28"/>
        </w:rPr>
        <w:t>По результатам регрессионного анализа зависимость конкурентной среды (</w:t>
      </w:r>
      <w:r w:rsidR="004268C7" w:rsidRPr="004A0E0A">
        <w:rPr>
          <w:sz w:val="28"/>
          <w:szCs w:val="28"/>
        </w:rPr>
        <w:t>PORTER</w:t>
      </w:r>
      <w:r w:rsidRPr="004A0E0A">
        <w:rPr>
          <w:sz w:val="28"/>
          <w:szCs w:val="28"/>
        </w:rPr>
        <w:t>) от качества макросреды (PESTEL) выглядит следующим образом:</w:t>
      </w:r>
    </w:p>
    <w:p w14:paraId="638B82B4" w14:textId="77777777" w:rsidR="00EF2489" w:rsidRPr="004A0E0A" w:rsidRDefault="00EF2489" w:rsidP="008E2078">
      <w:pPr>
        <w:widowControl w:val="0"/>
        <w:adjustRightInd w:val="0"/>
        <w:snapToGrid w:val="0"/>
        <w:ind w:firstLine="709"/>
        <w:jc w:val="both"/>
        <w:rPr>
          <w:sz w:val="18"/>
          <w:szCs w:val="18"/>
        </w:rPr>
      </w:pPr>
    </w:p>
    <w:p w14:paraId="78332D27" w14:textId="1043116E" w:rsidR="00895449" w:rsidRPr="004A0E0A" w:rsidRDefault="00895449" w:rsidP="00BB1D07">
      <w:pPr>
        <w:widowControl w:val="0"/>
        <w:adjustRightInd w:val="0"/>
        <w:snapToGrid w:val="0"/>
        <w:jc w:val="right"/>
        <w:rPr>
          <w:sz w:val="28"/>
          <w:szCs w:val="28"/>
        </w:rPr>
      </w:pPr>
      <w:r w:rsidRPr="004A0E0A">
        <w:rPr>
          <w:sz w:val="28"/>
          <w:szCs w:val="28"/>
          <w:lang w:val="en-US"/>
        </w:rPr>
        <w:t>PORTER</w:t>
      </w:r>
      <w:r w:rsidRPr="004A0E0A">
        <w:rPr>
          <w:sz w:val="28"/>
          <w:szCs w:val="28"/>
        </w:rPr>
        <w:t xml:space="preserve"> = 0,6866 + 0,4398 </w:t>
      </w:r>
      <w:r w:rsidRPr="004A0E0A">
        <w:rPr>
          <w:sz w:val="28"/>
          <w:szCs w:val="28"/>
          <w:lang w:val="en-US"/>
        </w:rPr>
        <w:sym w:font="Symbol" w:char="F0B4"/>
      </w:r>
      <w:r w:rsidRPr="004A0E0A">
        <w:rPr>
          <w:sz w:val="28"/>
          <w:szCs w:val="28"/>
        </w:rPr>
        <w:t xml:space="preserve"> </w:t>
      </w:r>
      <w:r w:rsidRPr="004A0E0A">
        <w:rPr>
          <w:sz w:val="28"/>
          <w:szCs w:val="28"/>
          <w:lang w:val="en-US"/>
        </w:rPr>
        <w:t>PESTEL</w:t>
      </w:r>
      <w:r w:rsidRPr="004A0E0A">
        <w:rPr>
          <w:sz w:val="28"/>
          <w:szCs w:val="28"/>
        </w:rPr>
        <w:t xml:space="preserve"> </w:t>
      </w:r>
      <w:r w:rsidRPr="004A0E0A">
        <w:rPr>
          <w:sz w:val="28"/>
          <w:szCs w:val="28"/>
        </w:rPr>
        <w:tab/>
      </w:r>
      <w:r w:rsidR="00BB1D07" w:rsidRPr="004A0E0A">
        <w:rPr>
          <w:sz w:val="28"/>
          <w:szCs w:val="28"/>
        </w:rPr>
        <w:tab/>
      </w:r>
      <w:r w:rsidR="00BB1D07" w:rsidRPr="004A0E0A">
        <w:rPr>
          <w:sz w:val="28"/>
          <w:szCs w:val="28"/>
        </w:rPr>
        <w:tab/>
      </w:r>
      <w:r w:rsidRPr="004A0E0A">
        <w:rPr>
          <w:sz w:val="28"/>
          <w:szCs w:val="28"/>
        </w:rPr>
        <w:tab/>
      </w:r>
      <w:r w:rsidR="00F12D19" w:rsidRPr="004A0E0A">
        <w:rPr>
          <w:sz w:val="28"/>
          <w:szCs w:val="28"/>
        </w:rPr>
        <w:t>(</w:t>
      </w:r>
      <w:r w:rsidR="00334A1B" w:rsidRPr="004A0E0A">
        <w:rPr>
          <w:sz w:val="28"/>
          <w:szCs w:val="28"/>
        </w:rPr>
        <w:t>6</w:t>
      </w:r>
      <w:r w:rsidR="00F12D19" w:rsidRPr="004A0E0A">
        <w:rPr>
          <w:sz w:val="28"/>
          <w:szCs w:val="28"/>
        </w:rPr>
        <w:t>)</w:t>
      </w:r>
    </w:p>
    <w:p w14:paraId="1A3C9D44" w14:textId="77777777" w:rsidR="00F12D19" w:rsidRPr="004A0E0A" w:rsidRDefault="00F12D19" w:rsidP="008E2078">
      <w:pPr>
        <w:widowControl w:val="0"/>
        <w:adjustRightInd w:val="0"/>
        <w:snapToGrid w:val="0"/>
        <w:jc w:val="center"/>
        <w:rPr>
          <w:sz w:val="18"/>
          <w:szCs w:val="18"/>
        </w:rPr>
      </w:pPr>
    </w:p>
    <w:p w14:paraId="74D8C462" w14:textId="6418C115" w:rsidR="00895449" w:rsidRPr="004A0E0A" w:rsidRDefault="00895449" w:rsidP="008E2078">
      <w:pPr>
        <w:widowControl w:val="0"/>
        <w:adjustRightInd w:val="0"/>
        <w:snapToGrid w:val="0"/>
        <w:ind w:firstLine="709"/>
        <w:jc w:val="both"/>
        <w:rPr>
          <w:sz w:val="28"/>
          <w:szCs w:val="28"/>
        </w:rPr>
      </w:pPr>
      <w:r w:rsidRPr="004A0E0A">
        <w:rPr>
          <w:sz w:val="28"/>
          <w:szCs w:val="28"/>
        </w:rPr>
        <w:t xml:space="preserve">где </w:t>
      </w:r>
      <w:r w:rsidRPr="004A0E0A">
        <w:rPr>
          <w:sz w:val="28"/>
          <w:szCs w:val="28"/>
          <w:lang w:val="en-US"/>
        </w:rPr>
        <w:t>PORTER</w:t>
      </w:r>
      <w:r w:rsidRPr="004A0E0A">
        <w:rPr>
          <w:sz w:val="28"/>
          <w:szCs w:val="28"/>
        </w:rPr>
        <w:t xml:space="preserve"> </w:t>
      </w:r>
      <w:r w:rsidR="00526ECD" w:rsidRPr="004A0E0A">
        <w:rPr>
          <w:sz w:val="28"/>
          <w:szCs w:val="28"/>
        </w:rPr>
        <w:t>–</w:t>
      </w:r>
      <w:r w:rsidRPr="004A0E0A">
        <w:rPr>
          <w:sz w:val="28"/>
          <w:szCs w:val="28"/>
        </w:rPr>
        <w:t xml:space="preserve"> конкурентная среда отрасли;</w:t>
      </w:r>
    </w:p>
    <w:p w14:paraId="3AF2CA1B" w14:textId="780056E4" w:rsidR="00895449" w:rsidRPr="004A0E0A" w:rsidRDefault="00895449" w:rsidP="008E2078">
      <w:pPr>
        <w:widowControl w:val="0"/>
        <w:adjustRightInd w:val="0"/>
        <w:snapToGrid w:val="0"/>
        <w:ind w:firstLine="709"/>
        <w:jc w:val="both"/>
        <w:rPr>
          <w:sz w:val="28"/>
          <w:szCs w:val="28"/>
        </w:rPr>
      </w:pPr>
      <w:r w:rsidRPr="004A0E0A">
        <w:rPr>
          <w:sz w:val="28"/>
          <w:szCs w:val="28"/>
          <w:lang w:val="en-US"/>
        </w:rPr>
        <w:t>PESTEL</w:t>
      </w:r>
      <w:r w:rsidRPr="004A0E0A">
        <w:rPr>
          <w:sz w:val="28"/>
          <w:szCs w:val="28"/>
        </w:rPr>
        <w:t xml:space="preserve"> </w:t>
      </w:r>
      <w:r w:rsidR="00526ECD" w:rsidRPr="004A0E0A">
        <w:rPr>
          <w:sz w:val="28"/>
          <w:szCs w:val="28"/>
        </w:rPr>
        <w:t>–</w:t>
      </w:r>
      <w:r w:rsidRPr="004A0E0A">
        <w:rPr>
          <w:sz w:val="28"/>
          <w:szCs w:val="28"/>
        </w:rPr>
        <w:t xml:space="preserve"> макросреда</w:t>
      </w:r>
      <w:r w:rsidR="00C10EBF" w:rsidRPr="004A0E0A">
        <w:rPr>
          <w:sz w:val="28"/>
          <w:szCs w:val="28"/>
        </w:rPr>
        <w:t>.</w:t>
      </w:r>
    </w:p>
    <w:p w14:paraId="40124FEE" w14:textId="77777777" w:rsidR="007F26A3" w:rsidRPr="004A0E0A" w:rsidRDefault="007F26A3" w:rsidP="008E2078">
      <w:pPr>
        <w:widowControl w:val="0"/>
        <w:adjustRightInd w:val="0"/>
        <w:snapToGrid w:val="0"/>
        <w:ind w:firstLine="709"/>
        <w:jc w:val="both"/>
        <w:rPr>
          <w:sz w:val="16"/>
          <w:szCs w:val="16"/>
        </w:rPr>
      </w:pPr>
    </w:p>
    <w:p w14:paraId="0F4033DF" w14:textId="77D6869B" w:rsidR="00895449" w:rsidRPr="004A0E0A" w:rsidRDefault="00494F84" w:rsidP="008E2078">
      <w:pPr>
        <w:widowControl w:val="0"/>
        <w:adjustRightInd w:val="0"/>
        <w:snapToGrid w:val="0"/>
        <w:ind w:firstLine="709"/>
        <w:jc w:val="both"/>
        <w:rPr>
          <w:sz w:val="28"/>
          <w:szCs w:val="28"/>
        </w:rPr>
      </w:pPr>
      <w:r w:rsidRPr="004A0E0A">
        <w:rPr>
          <w:sz w:val="28"/>
          <w:szCs w:val="28"/>
          <w:lang w:val="kk-KZ"/>
        </w:rPr>
        <w:t>1</w:t>
      </w:r>
      <w:r w:rsidRPr="004A0E0A">
        <w:rPr>
          <w:sz w:val="28"/>
          <w:szCs w:val="28"/>
        </w:rPr>
        <w:t>.</w:t>
      </w:r>
      <w:r w:rsidRPr="004A0E0A">
        <w:rPr>
          <w:sz w:val="28"/>
          <w:szCs w:val="28"/>
          <w:lang w:val="kk-KZ"/>
        </w:rPr>
        <w:t xml:space="preserve"> </w:t>
      </w:r>
      <w:r w:rsidR="00895449" w:rsidRPr="004A0E0A">
        <w:rPr>
          <w:sz w:val="28"/>
          <w:szCs w:val="28"/>
        </w:rPr>
        <w:t>Качество подготовки модели:</w:t>
      </w:r>
    </w:p>
    <w:p w14:paraId="2D129F1F" w14:textId="7C72E3E0" w:rsidR="00895449" w:rsidRPr="004A0E0A" w:rsidRDefault="00526ECD" w:rsidP="008E2078">
      <w:pPr>
        <w:widowControl w:val="0"/>
        <w:adjustRightInd w:val="0"/>
        <w:snapToGrid w:val="0"/>
        <w:ind w:firstLine="709"/>
        <w:jc w:val="both"/>
        <w:rPr>
          <w:sz w:val="28"/>
          <w:szCs w:val="28"/>
        </w:rPr>
      </w:pPr>
      <w:r w:rsidRPr="004A0E0A">
        <w:rPr>
          <w:sz w:val="28"/>
          <w:szCs w:val="28"/>
        </w:rPr>
        <w:t>–</w:t>
      </w:r>
      <w:r w:rsidR="00895449" w:rsidRPr="004A0E0A">
        <w:rPr>
          <w:sz w:val="28"/>
          <w:szCs w:val="28"/>
        </w:rPr>
        <w:t xml:space="preserve"> Множественный R = 0,7813 (сильная линейная связь);</w:t>
      </w:r>
    </w:p>
    <w:p w14:paraId="3E6F2913" w14:textId="4A253E84" w:rsidR="00895449" w:rsidRPr="004A0E0A" w:rsidRDefault="00526ECD" w:rsidP="008E2078">
      <w:pPr>
        <w:widowControl w:val="0"/>
        <w:adjustRightInd w:val="0"/>
        <w:snapToGrid w:val="0"/>
        <w:ind w:firstLine="709"/>
        <w:jc w:val="both"/>
        <w:rPr>
          <w:sz w:val="28"/>
          <w:szCs w:val="28"/>
        </w:rPr>
      </w:pPr>
      <w:r w:rsidRPr="004A0E0A">
        <w:rPr>
          <w:sz w:val="28"/>
          <w:szCs w:val="28"/>
        </w:rPr>
        <w:t>–</w:t>
      </w:r>
      <w:r w:rsidR="00895449" w:rsidRPr="004A0E0A">
        <w:rPr>
          <w:sz w:val="28"/>
          <w:szCs w:val="28"/>
        </w:rPr>
        <w:t xml:space="preserve"> R² = 0,6105, то есть PESTEL объясняет 61,05 % дисперсии </w:t>
      </w:r>
      <w:r w:rsidR="004268C7" w:rsidRPr="004A0E0A">
        <w:rPr>
          <w:sz w:val="28"/>
          <w:szCs w:val="28"/>
        </w:rPr>
        <w:t>PORTER</w:t>
      </w:r>
      <w:r w:rsidR="00895449" w:rsidRPr="004A0E0A">
        <w:rPr>
          <w:sz w:val="28"/>
          <w:szCs w:val="28"/>
        </w:rPr>
        <w:t>;</w:t>
      </w:r>
    </w:p>
    <w:p w14:paraId="49879C50" w14:textId="14941416" w:rsidR="00895449" w:rsidRPr="004A0E0A" w:rsidRDefault="00526ECD" w:rsidP="008E2078">
      <w:pPr>
        <w:widowControl w:val="0"/>
        <w:adjustRightInd w:val="0"/>
        <w:snapToGrid w:val="0"/>
        <w:ind w:firstLine="709"/>
        <w:jc w:val="both"/>
        <w:rPr>
          <w:sz w:val="28"/>
          <w:szCs w:val="28"/>
        </w:rPr>
      </w:pPr>
      <w:r w:rsidRPr="004A0E0A">
        <w:rPr>
          <w:sz w:val="28"/>
          <w:szCs w:val="28"/>
        </w:rPr>
        <w:t>–</w:t>
      </w:r>
      <w:r w:rsidR="00895449" w:rsidRPr="004A0E0A">
        <w:rPr>
          <w:sz w:val="28"/>
          <w:szCs w:val="28"/>
        </w:rPr>
        <w:t xml:space="preserve"> Скорректированный R² = 0,5845 </w:t>
      </w:r>
      <w:r w:rsidRPr="004A0E0A">
        <w:rPr>
          <w:sz w:val="28"/>
          <w:szCs w:val="28"/>
        </w:rPr>
        <w:t>–</w:t>
      </w:r>
      <w:r w:rsidR="00895449" w:rsidRPr="004A0E0A">
        <w:rPr>
          <w:sz w:val="28"/>
          <w:szCs w:val="28"/>
        </w:rPr>
        <w:t xml:space="preserve"> поправка на число наблюдений подтверждает значимость модели</w:t>
      </w:r>
      <w:r w:rsidR="00C10EBF" w:rsidRPr="004A0E0A">
        <w:rPr>
          <w:sz w:val="28"/>
          <w:szCs w:val="28"/>
        </w:rPr>
        <w:t>;</w:t>
      </w:r>
    </w:p>
    <w:p w14:paraId="72847DCE" w14:textId="097D81C0" w:rsidR="00895449" w:rsidRPr="004A0E0A" w:rsidRDefault="00526ECD" w:rsidP="008E2078">
      <w:pPr>
        <w:widowControl w:val="0"/>
        <w:adjustRightInd w:val="0"/>
        <w:snapToGrid w:val="0"/>
        <w:ind w:firstLine="709"/>
        <w:jc w:val="both"/>
        <w:rPr>
          <w:sz w:val="28"/>
          <w:szCs w:val="28"/>
        </w:rPr>
      </w:pPr>
      <w:r w:rsidRPr="004A0E0A">
        <w:rPr>
          <w:sz w:val="28"/>
          <w:szCs w:val="28"/>
        </w:rPr>
        <w:t>–</w:t>
      </w:r>
      <w:r w:rsidR="00895449" w:rsidRPr="004A0E0A">
        <w:rPr>
          <w:sz w:val="28"/>
          <w:szCs w:val="28"/>
        </w:rPr>
        <w:t xml:space="preserve"> F(1;15)=23,51, p=0,00021 </w:t>
      </w:r>
      <w:r w:rsidRPr="004A0E0A">
        <w:rPr>
          <w:sz w:val="28"/>
          <w:szCs w:val="28"/>
        </w:rPr>
        <w:t>–</w:t>
      </w:r>
      <w:r w:rsidR="00895449" w:rsidRPr="004A0E0A">
        <w:rPr>
          <w:sz w:val="28"/>
          <w:szCs w:val="28"/>
        </w:rPr>
        <w:t xml:space="preserve"> модель статистически значима.</w:t>
      </w:r>
    </w:p>
    <w:p w14:paraId="5FDB3262" w14:textId="382323DE" w:rsidR="00895449" w:rsidRPr="004A0E0A" w:rsidRDefault="00494F84" w:rsidP="008E2078">
      <w:pPr>
        <w:widowControl w:val="0"/>
        <w:adjustRightInd w:val="0"/>
        <w:snapToGrid w:val="0"/>
        <w:ind w:firstLine="709"/>
        <w:jc w:val="both"/>
        <w:rPr>
          <w:sz w:val="28"/>
          <w:szCs w:val="28"/>
        </w:rPr>
      </w:pPr>
      <w:r w:rsidRPr="004A0E0A">
        <w:rPr>
          <w:sz w:val="28"/>
          <w:szCs w:val="28"/>
        </w:rPr>
        <w:t xml:space="preserve">2. </w:t>
      </w:r>
      <w:r w:rsidR="00895449" w:rsidRPr="004A0E0A">
        <w:rPr>
          <w:sz w:val="28"/>
          <w:szCs w:val="28"/>
        </w:rPr>
        <w:t>Параметры регрессии:</w:t>
      </w:r>
    </w:p>
    <w:p w14:paraId="7728BED4" w14:textId="7E19C6D7" w:rsidR="00895449" w:rsidRPr="004A0E0A" w:rsidRDefault="00526ECD" w:rsidP="008E2078">
      <w:pPr>
        <w:widowControl w:val="0"/>
        <w:adjustRightInd w:val="0"/>
        <w:snapToGrid w:val="0"/>
        <w:ind w:firstLine="709"/>
        <w:jc w:val="both"/>
        <w:rPr>
          <w:sz w:val="28"/>
          <w:szCs w:val="28"/>
        </w:rPr>
      </w:pPr>
      <w:r w:rsidRPr="004A0E0A">
        <w:rPr>
          <w:sz w:val="28"/>
          <w:szCs w:val="28"/>
        </w:rPr>
        <w:t>–</w:t>
      </w:r>
      <w:r w:rsidR="00895449" w:rsidRPr="004A0E0A">
        <w:rPr>
          <w:sz w:val="28"/>
          <w:szCs w:val="28"/>
        </w:rPr>
        <w:t xml:space="preserve"> Пересечение (Intercept) = 0,6866 (t=4,91, p&lt;0,001) </w:t>
      </w:r>
      <w:r w:rsidRPr="004A0E0A">
        <w:rPr>
          <w:sz w:val="28"/>
          <w:szCs w:val="28"/>
        </w:rPr>
        <w:t>–</w:t>
      </w:r>
      <w:r w:rsidR="00895449" w:rsidRPr="004A0E0A">
        <w:rPr>
          <w:sz w:val="28"/>
          <w:szCs w:val="28"/>
        </w:rPr>
        <w:t xml:space="preserve"> базовый уровень </w:t>
      </w:r>
      <w:r w:rsidR="004268C7" w:rsidRPr="004A0E0A">
        <w:rPr>
          <w:sz w:val="28"/>
          <w:szCs w:val="28"/>
        </w:rPr>
        <w:t xml:space="preserve">PORTER </w:t>
      </w:r>
      <w:r w:rsidR="00895449" w:rsidRPr="004A0E0A">
        <w:rPr>
          <w:sz w:val="28"/>
          <w:szCs w:val="28"/>
        </w:rPr>
        <w:t>при PESTEL = 0;</w:t>
      </w:r>
    </w:p>
    <w:p w14:paraId="712DB410" w14:textId="17AF96C7" w:rsidR="00895449" w:rsidRPr="004A0E0A" w:rsidRDefault="00526ECD" w:rsidP="008E2078">
      <w:pPr>
        <w:widowControl w:val="0"/>
        <w:adjustRightInd w:val="0"/>
        <w:snapToGrid w:val="0"/>
        <w:ind w:firstLine="709"/>
        <w:jc w:val="both"/>
        <w:rPr>
          <w:sz w:val="28"/>
          <w:szCs w:val="28"/>
        </w:rPr>
      </w:pPr>
      <w:r w:rsidRPr="004A0E0A">
        <w:rPr>
          <w:sz w:val="28"/>
          <w:szCs w:val="28"/>
        </w:rPr>
        <w:t>–</w:t>
      </w:r>
      <w:r w:rsidR="00895449" w:rsidRPr="004A0E0A">
        <w:rPr>
          <w:sz w:val="28"/>
          <w:szCs w:val="28"/>
        </w:rPr>
        <w:t xml:space="preserve"> Коэффициент при PESTEL = 0,4398 (t=4,85, p&lt;0,001) </w:t>
      </w:r>
      <w:r w:rsidRPr="004A0E0A">
        <w:rPr>
          <w:sz w:val="28"/>
          <w:szCs w:val="28"/>
        </w:rPr>
        <w:t>–</w:t>
      </w:r>
      <w:r w:rsidR="00895449" w:rsidRPr="004A0E0A">
        <w:rPr>
          <w:sz w:val="28"/>
          <w:szCs w:val="28"/>
        </w:rPr>
        <w:t xml:space="preserve"> каждое увеличение PESTEL на 1 балл повышает </w:t>
      </w:r>
      <w:r w:rsidR="00F12D19" w:rsidRPr="004A0E0A">
        <w:rPr>
          <w:sz w:val="28"/>
          <w:szCs w:val="28"/>
        </w:rPr>
        <w:t xml:space="preserve">PORTER </w:t>
      </w:r>
      <w:r w:rsidR="00895449" w:rsidRPr="004A0E0A">
        <w:rPr>
          <w:sz w:val="28"/>
          <w:szCs w:val="28"/>
        </w:rPr>
        <w:t>в среднем на 0,44.</w:t>
      </w:r>
    </w:p>
    <w:p w14:paraId="0161BD22" w14:textId="2C602216" w:rsidR="00895449" w:rsidRPr="004A0E0A" w:rsidRDefault="00494F84" w:rsidP="008E2078">
      <w:pPr>
        <w:widowControl w:val="0"/>
        <w:adjustRightInd w:val="0"/>
        <w:snapToGrid w:val="0"/>
        <w:ind w:firstLine="709"/>
        <w:jc w:val="both"/>
        <w:rPr>
          <w:sz w:val="28"/>
          <w:szCs w:val="28"/>
        </w:rPr>
      </w:pPr>
      <w:r w:rsidRPr="004A0E0A">
        <w:rPr>
          <w:sz w:val="28"/>
          <w:szCs w:val="28"/>
        </w:rPr>
        <w:t xml:space="preserve">3. </w:t>
      </w:r>
      <w:r w:rsidR="00895449" w:rsidRPr="004A0E0A">
        <w:rPr>
          <w:sz w:val="28"/>
          <w:szCs w:val="28"/>
        </w:rPr>
        <w:t xml:space="preserve">Диагностика остатков (рисунок </w:t>
      </w:r>
      <w:r w:rsidR="00F12D19" w:rsidRPr="004A0E0A">
        <w:rPr>
          <w:sz w:val="28"/>
          <w:szCs w:val="28"/>
        </w:rPr>
        <w:t>1</w:t>
      </w:r>
      <w:r w:rsidR="00A144E7" w:rsidRPr="004A0E0A">
        <w:rPr>
          <w:sz w:val="28"/>
          <w:szCs w:val="28"/>
        </w:rPr>
        <w:t>1</w:t>
      </w:r>
      <w:r w:rsidR="00895449" w:rsidRPr="004A0E0A">
        <w:rPr>
          <w:sz w:val="28"/>
          <w:szCs w:val="28"/>
        </w:rPr>
        <w:t>).</w:t>
      </w:r>
    </w:p>
    <w:p w14:paraId="5370D8B1" w14:textId="77777777" w:rsidR="00895449" w:rsidRPr="004A0E0A" w:rsidRDefault="00895449" w:rsidP="008E2078">
      <w:pPr>
        <w:widowControl w:val="0"/>
        <w:adjustRightInd w:val="0"/>
        <w:snapToGrid w:val="0"/>
        <w:rPr>
          <w:sz w:val="28"/>
          <w:szCs w:val="28"/>
        </w:rPr>
      </w:pPr>
      <w:r w:rsidRPr="004A0E0A">
        <w:rPr>
          <w:noProof/>
          <w14:ligatures w14:val="standardContextual"/>
        </w:rPr>
        <w:drawing>
          <wp:inline distT="0" distB="0" distL="0" distR="0" wp14:anchorId="63F2CF60" wp14:editId="458D7847">
            <wp:extent cx="6013450" cy="1736202"/>
            <wp:effectExtent l="0" t="0" r="6350" b="0"/>
            <wp:docPr id="1740600155" name="Диаграмма 1">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3EC9D277-79CF-1427-1596-6965D6567F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2B35E032" w14:textId="6F4B7ED9" w:rsidR="00895449" w:rsidRPr="004A0E0A" w:rsidRDefault="00895449" w:rsidP="008E2078">
      <w:pPr>
        <w:widowControl w:val="0"/>
        <w:adjustRightInd w:val="0"/>
        <w:snapToGrid w:val="0"/>
        <w:jc w:val="center"/>
        <w:rPr>
          <w:sz w:val="28"/>
          <w:szCs w:val="28"/>
        </w:rPr>
      </w:pPr>
      <w:r w:rsidRPr="004A0E0A">
        <w:rPr>
          <w:sz w:val="28"/>
          <w:szCs w:val="28"/>
        </w:rPr>
        <w:t xml:space="preserve">Рисунок </w:t>
      </w:r>
      <w:r w:rsidR="00F12D19" w:rsidRPr="004A0E0A">
        <w:rPr>
          <w:sz w:val="28"/>
          <w:szCs w:val="28"/>
        </w:rPr>
        <w:t>1</w:t>
      </w:r>
      <w:r w:rsidR="00A144E7" w:rsidRPr="004A0E0A">
        <w:rPr>
          <w:sz w:val="28"/>
          <w:szCs w:val="28"/>
        </w:rPr>
        <w:t>1</w:t>
      </w:r>
      <w:r w:rsidRPr="004A0E0A">
        <w:rPr>
          <w:sz w:val="28"/>
          <w:szCs w:val="28"/>
        </w:rPr>
        <w:t xml:space="preserve"> </w:t>
      </w:r>
      <w:r w:rsidR="00401685" w:rsidRPr="004A0E0A">
        <w:rPr>
          <w:sz w:val="28"/>
          <w:szCs w:val="28"/>
        </w:rPr>
        <w:t>–</w:t>
      </w:r>
      <w:r w:rsidRPr="004A0E0A">
        <w:rPr>
          <w:sz w:val="28"/>
          <w:szCs w:val="28"/>
        </w:rPr>
        <w:t xml:space="preserve"> График остатков регрессии </w:t>
      </w:r>
      <w:r w:rsidRPr="004A0E0A">
        <w:rPr>
          <w:sz w:val="28"/>
          <w:szCs w:val="28"/>
          <w:lang w:val="en-US"/>
        </w:rPr>
        <w:t>PESTEL</w:t>
      </w:r>
      <w:r w:rsidR="00526ECD" w:rsidRPr="004A0E0A">
        <w:rPr>
          <w:sz w:val="28"/>
          <w:szCs w:val="28"/>
        </w:rPr>
        <w:t>–</w:t>
      </w:r>
      <w:r w:rsidRPr="004A0E0A">
        <w:rPr>
          <w:sz w:val="28"/>
          <w:szCs w:val="28"/>
          <w:lang w:val="en-US"/>
        </w:rPr>
        <w:t>PORTER</w:t>
      </w:r>
    </w:p>
    <w:p w14:paraId="4CE6B0E2" w14:textId="277F97E8" w:rsidR="00895449" w:rsidRPr="004A0E0A" w:rsidRDefault="00895449" w:rsidP="008E2078">
      <w:pPr>
        <w:widowControl w:val="0"/>
        <w:adjustRightInd w:val="0"/>
        <w:snapToGrid w:val="0"/>
        <w:ind w:firstLine="709"/>
        <w:jc w:val="both"/>
        <w:rPr>
          <w:sz w:val="16"/>
          <w:szCs w:val="16"/>
        </w:rPr>
      </w:pPr>
    </w:p>
    <w:p w14:paraId="64F36497" w14:textId="580F7E93" w:rsidR="00494F84" w:rsidRPr="004A0E0A" w:rsidRDefault="002A302C" w:rsidP="008E2078">
      <w:pPr>
        <w:widowControl w:val="0"/>
        <w:adjustRightInd w:val="0"/>
        <w:snapToGrid w:val="0"/>
        <w:ind w:firstLine="709"/>
        <w:jc w:val="both"/>
        <w:rPr>
          <w:sz w:val="28"/>
          <w:szCs w:val="28"/>
          <w:lang w:val="kk-KZ"/>
        </w:rPr>
      </w:pPr>
      <w:r w:rsidRPr="004A0E0A">
        <w:rPr>
          <w:sz w:val="28"/>
          <w:szCs w:val="28"/>
          <w:lang w:val="kk-KZ"/>
        </w:rPr>
        <w:t xml:space="preserve">Примечание </w:t>
      </w:r>
      <w:r w:rsidR="00526ECD" w:rsidRPr="004A0E0A">
        <w:rPr>
          <w:sz w:val="28"/>
          <w:szCs w:val="28"/>
          <w:lang w:val="kk-KZ"/>
        </w:rPr>
        <w:t>–</w:t>
      </w:r>
      <w:r w:rsidRPr="004A0E0A">
        <w:rPr>
          <w:sz w:val="28"/>
          <w:szCs w:val="28"/>
          <w:lang w:val="kk-KZ"/>
        </w:rPr>
        <w:t xml:space="preserve"> составлено </w:t>
      </w:r>
      <w:r w:rsidR="00494F84" w:rsidRPr="004A0E0A">
        <w:rPr>
          <w:sz w:val="28"/>
          <w:szCs w:val="28"/>
          <w:lang w:val="kk-KZ"/>
        </w:rPr>
        <w:t>автором</w:t>
      </w:r>
    </w:p>
    <w:p w14:paraId="491CBC52" w14:textId="29D78B4D" w:rsidR="00895449" w:rsidRPr="004A0E0A" w:rsidRDefault="00895449" w:rsidP="008E2078">
      <w:pPr>
        <w:widowControl w:val="0"/>
        <w:adjustRightInd w:val="0"/>
        <w:snapToGrid w:val="0"/>
        <w:ind w:firstLine="709"/>
        <w:jc w:val="both"/>
        <w:rPr>
          <w:sz w:val="28"/>
          <w:szCs w:val="28"/>
        </w:rPr>
      </w:pPr>
      <w:r w:rsidRPr="004A0E0A">
        <w:rPr>
          <w:sz w:val="28"/>
          <w:szCs w:val="28"/>
        </w:rPr>
        <w:t xml:space="preserve">Остатки распределены вокруг нуля без явных трендов и выбросов, их стандартная ошибка 0,0674. Никаких систематических паттернов («веер» или «куча») не обнаружено </w:t>
      </w:r>
      <w:r w:rsidR="00401685" w:rsidRPr="004A0E0A">
        <w:rPr>
          <w:sz w:val="28"/>
          <w:szCs w:val="28"/>
          <w:lang w:val="kk-KZ"/>
        </w:rPr>
        <w:t>–</w:t>
      </w:r>
      <w:r w:rsidRPr="004A0E0A">
        <w:rPr>
          <w:sz w:val="28"/>
          <w:szCs w:val="28"/>
        </w:rPr>
        <w:t xml:space="preserve"> линейная модель адекватна.</w:t>
      </w:r>
    </w:p>
    <w:p w14:paraId="6E71770B" w14:textId="06D2DF30" w:rsidR="00895449" w:rsidRPr="004A0E0A" w:rsidRDefault="00895449" w:rsidP="008E2078">
      <w:pPr>
        <w:widowControl w:val="0"/>
        <w:adjustRightInd w:val="0"/>
        <w:snapToGrid w:val="0"/>
        <w:ind w:firstLine="709"/>
        <w:jc w:val="both"/>
        <w:rPr>
          <w:sz w:val="28"/>
          <w:szCs w:val="28"/>
        </w:rPr>
      </w:pPr>
      <w:r w:rsidRPr="004A0E0A">
        <w:rPr>
          <w:sz w:val="28"/>
          <w:szCs w:val="28"/>
        </w:rPr>
        <w:t xml:space="preserve">Оценка нормальности остатков продемонстрирована на рисунке </w:t>
      </w:r>
      <w:r w:rsidR="00547C4C" w:rsidRPr="004A0E0A">
        <w:rPr>
          <w:sz w:val="28"/>
          <w:szCs w:val="28"/>
        </w:rPr>
        <w:t>1</w:t>
      </w:r>
      <w:r w:rsidR="00A144E7" w:rsidRPr="004A0E0A">
        <w:rPr>
          <w:sz w:val="28"/>
          <w:szCs w:val="28"/>
        </w:rPr>
        <w:t>2</w:t>
      </w:r>
      <w:r w:rsidRPr="004A0E0A">
        <w:rPr>
          <w:sz w:val="28"/>
          <w:szCs w:val="28"/>
        </w:rPr>
        <w:t>.</w:t>
      </w:r>
    </w:p>
    <w:p w14:paraId="11F0D85C" w14:textId="77777777" w:rsidR="00895449" w:rsidRPr="004A0E0A" w:rsidRDefault="00895449" w:rsidP="008E2078">
      <w:pPr>
        <w:widowControl w:val="0"/>
        <w:adjustRightInd w:val="0"/>
        <w:snapToGrid w:val="0"/>
        <w:jc w:val="center"/>
        <w:rPr>
          <w:sz w:val="28"/>
          <w:szCs w:val="28"/>
        </w:rPr>
      </w:pPr>
      <w:r w:rsidRPr="004A0E0A">
        <w:rPr>
          <w:noProof/>
          <w14:ligatures w14:val="standardContextual"/>
        </w:rPr>
        <w:drawing>
          <wp:inline distT="0" distB="0" distL="0" distR="0" wp14:anchorId="2E833919" wp14:editId="4F37D82D">
            <wp:extent cx="5220970" cy="1384300"/>
            <wp:effectExtent l="0" t="0" r="0" b="6350"/>
            <wp:docPr id="585108108" name="Диаграмма 1">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FAD9938F-9F07-A62E-150C-FB06AC9713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5FA90288" w14:textId="3E6B3840" w:rsidR="00895449" w:rsidRPr="004A0E0A" w:rsidRDefault="00895449" w:rsidP="008E2078">
      <w:pPr>
        <w:widowControl w:val="0"/>
        <w:adjustRightInd w:val="0"/>
        <w:snapToGrid w:val="0"/>
        <w:jc w:val="center"/>
        <w:rPr>
          <w:sz w:val="28"/>
          <w:szCs w:val="28"/>
        </w:rPr>
      </w:pPr>
      <w:r w:rsidRPr="004A0E0A">
        <w:rPr>
          <w:sz w:val="28"/>
          <w:szCs w:val="28"/>
        </w:rPr>
        <w:t xml:space="preserve">Рисунок </w:t>
      </w:r>
      <w:r w:rsidR="00547C4C" w:rsidRPr="004A0E0A">
        <w:rPr>
          <w:sz w:val="28"/>
          <w:szCs w:val="28"/>
        </w:rPr>
        <w:t>1</w:t>
      </w:r>
      <w:r w:rsidR="00A144E7" w:rsidRPr="004A0E0A">
        <w:rPr>
          <w:sz w:val="28"/>
          <w:szCs w:val="28"/>
        </w:rPr>
        <w:t>2</w:t>
      </w:r>
      <w:r w:rsidRPr="004A0E0A">
        <w:rPr>
          <w:sz w:val="28"/>
          <w:szCs w:val="28"/>
        </w:rPr>
        <w:t xml:space="preserve"> </w:t>
      </w:r>
      <w:r w:rsidR="00401685" w:rsidRPr="004A0E0A">
        <w:rPr>
          <w:sz w:val="28"/>
          <w:szCs w:val="28"/>
        </w:rPr>
        <w:t>–</w:t>
      </w:r>
      <w:r w:rsidRPr="004A0E0A">
        <w:rPr>
          <w:sz w:val="28"/>
          <w:szCs w:val="28"/>
        </w:rPr>
        <w:t xml:space="preserve"> Q</w:t>
      </w:r>
      <w:r w:rsidR="00526ECD" w:rsidRPr="004A0E0A">
        <w:rPr>
          <w:sz w:val="28"/>
          <w:szCs w:val="28"/>
        </w:rPr>
        <w:t>–</w:t>
      </w:r>
      <w:r w:rsidRPr="004A0E0A">
        <w:rPr>
          <w:sz w:val="28"/>
          <w:szCs w:val="28"/>
        </w:rPr>
        <w:t>Q график</w:t>
      </w:r>
    </w:p>
    <w:p w14:paraId="71D315B0" w14:textId="0B61A7F9" w:rsidR="00895449" w:rsidRPr="004A0E0A" w:rsidRDefault="00895449" w:rsidP="008E2078">
      <w:pPr>
        <w:widowControl w:val="0"/>
        <w:adjustRightInd w:val="0"/>
        <w:snapToGrid w:val="0"/>
        <w:ind w:firstLine="709"/>
        <w:jc w:val="both"/>
        <w:rPr>
          <w:sz w:val="16"/>
          <w:szCs w:val="16"/>
        </w:rPr>
      </w:pPr>
    </w:p>
    <w:p w14:paraId="3C75B17B" w14:textId="397BA96A" w:rsidR="00F12D19" w:rsidRPr="004A0E0A" w:rsidRDefault="002A302C" w:rsidP="008E2078">
      <w:pPr>
        <w:widowControl w:val="0"/>
        <w:adjustRightInd w:val="0"/>
        <w:snapToGrid w:val="0"/>
        <w:ind w:firstLine="709"/>
        <w:jc w:val="both"/>
        <w:rPr>
          <w:sz w:val="28"/>
          <w:szCs w:val="28"/>
        </w:rPr>
      </w:pPr>
      <w:r w:rsidRPr="004A0E0A">
        <w:rPr>
          <w:sz w:val="28"/>
          <w:szCs w:val="28"/>
        </w:rPr>
        <w:t xml:space="preserve">Примечание </w:t>
      </w:r>
      <w:r w:rsidR="00526ECD" w:rsidRPr="004A0E0A">
        <w:rPr>
          <w:sz w:val="28"/>
          <w:szCs w:val="28"/>
        </w:rPr>
        <w:t>–</w:t>
      </w:r>
      <w:r w:rsidRPr="004A0E0A">
        <w:rPr>
          <w:sz w:val="28"/>
          <w:szCs w:val="28"/>
        </w:rPr>
        <w:t xml:space="preserve"> составлено </w:t>
      </w:r>
      <w:r w:rsidR="00F12D19" w:rsidRPr="004A0E0A">
        <w:rPr>
          <w:sz w:val="28"/>
          <w:szCs w:val="28"/>
        </w:rPr>
        <w:t>автором</w:t>
      </w:r>
    </w:p>
    <w:p w14:paraId="0D5998E9" w14:textId="77777777" w:rsidR="00F12D19" w:rsidRPr="004A0E0A" w:rsidRDefault="00F12D19" w:rsidP="008E2078">
      <w:pPr>
        <w:widowControl w:val="0"/>
        <w:adjustRightInd w:val="0"/>
        <w:snapToGrid w:val="0"/>
        <w:ind w:firstLine="709"/>
        <w:jc w:val="both"/>
        <w:rPr>
          <w:sz w:val="18"/>
          <w:szCs w:val="18"/>
        </w:rPr>
      </w:pPr>
    </w:p>
    <w:p w14:paraId="49F3EB8F" w14:textId="15973A95" w:rsidR="00895449" w:rsidRPr="004A0E0A" w:rsidRDefault="00895449" w:rsidP="008E2078">
      <w:pPr>
        <w:widowControl w:val="0"/>
        <w:adjustRightInd w:val="0"/>
        <w:snapToGrid w:val="0"/>
        <w:ind w:firstLine="709"/>
        <w:jc w:val="both"/>
        <w:rPr>
          <w:sz w:val="28"/>
          <w:szCs w:val="28"/>
        </w:rPr>
      </w:pPr>
      <w:r w:rsidRPr="004A0E0A">
        <w:rPr>
          <w:sz w:val="28"/>
          <w:szCs w:val="28"/>
        </w:rPr>
        <w:t>По Q</w:t>
      </w:r>
      <w:r w:rsidR="00526ECD" w:rsidRPr="004A0E0A">
        <w:rPr>
          <w:sz w:val="28"/>
          <w:szCs w:val="28"/>
        </w:rPr>
        <w:t>–</w:t>
      </w:r>
      <w:r w:rsidRPr="004A0E0A">
        <w:rPr>
          <w:sz w:val="28"/>
          <w:szCs w:val="28"/>
        </w:rPr>
        <w:t xml:space="preserve">Q графику видно, что большинство точек лежит близко к диагонали, </w:t>
      </w:r>
      <w:r w:rsidR="00B34232" w:rsidRPr="004A0E0A">
        <w:rPr>
          <w:sz w:val="28"/>
          <w:szCs w:val="28"/>
        </w:rPr>
        <w:t>т.е.</w:t>
      </w:r>
      <w:r w:rsidRPr="004A0E0A">
        <w:rPr>
          <w:sz w:val="28"/>
          <w:szCs w:val="28"/>
        </w:rPr>
        <w:t xml:space="preserve"> распределение остатков в целом соответствует нормальному. Небольшие отклонения на «хвостах»</w:t>
      </w:r>
      <w:r w:rsidR="00B34232" w:rsidRPr="004A0E0A">
        <w:rPr>
          <w:sz w:val="28"/>
          <w:szCs w:val="28"/>
        </w:rPr>
        <w:t>,</w:t>
      </w:r>
      <w:r w:rsidRPr="004A0E0A">
        <w:rPr>
          <w:sz w:val="28"/>
          <w:szCs w:val="28"/>
        </w:rPr>
        <w:t xml:space="preserve"> крайние левые и правые точки чуть уходят от прямой</w:t>
      </w:r>
      <w:r w:rsidR="00526ECD" w:rsidRPr="004A0E0A">
        <w:rPr>
          <w:sz w:val="28"/>
          <w:szCs w:val="28"/>
        </w:rPr>
        <w:t>–</w:t>
      </w:r>
      <w:r w:rsidRPr="004A0E0A">
        <w:rPr>
          <w:sz w:val="28"/>
          <w:szCs w:val="28"/>
        </w:rPr>
        <w:t>норма для выборки из 17 наблюдений и не нарушает предпосылку нормальности.</w:t>
      </w:r>
    </w:p>
    <w:p w14:paraId="2DA0B912" w14:textId="09ACBE87" w:rsidR="00895449" w:rsidRPr="004A0E0A" w:rsidRDefault="00895449" w:rsidP="008E2078">
      <w:pPr>
        <w:widowControl w:val="0"/>
        <w:adjustRightInd w:val="0"/>
        <w:snapToGrid w:val="0"/>
        <w:ind w:firstLine="709"/>
        <w:jc w:val="both"/>
        <w:rPr>
          <w:sz w:val="28"/>
          <w:szCs w:val="28"/>
        </w:rPr>
      </w:pPr>
      <w:r w:rsidRPr="004A0E0A">
        <w:rPr>
          <w:sz w:val="28"/>
          <w:szCs w:val="28"/>
        </w:rPr>
        <w:t>Вычисляем числовую статистику Дарбина</w:t>
      </w:r>
      <w:r w:rsidR="00526ECD" w:rsidRPr="004A0E0A">
        <w:rPr>
          <w:sz w:val="28"/>
          <w:szCs w:val="28"/>
        </w:rPr>
        <w:t>–</w:t>
      </w:r>
      <w:r w:rsidRPr="004A0E0A">
        <w:rPr>
          <w:sz w:val="28"/>
          <w:szCs w:val="28"/>
        </w:rPr>
        <w:t xml:space="preserve">Уотсона, которая показывает есть ли автокорреляция: </w:t>
      </w:r>
      <w:r w:rsidRPr="004A0E0A">
        <w:rPr>
          <w:sz w:val="28"/>
          <w:szCs w:val="28"/>
          <w:lang w:val="en-US"/>
        </w:rPr>
        <w:t>DW</w:t>
      </w:r>
      <w:r w:rsidRPr="004A0E0A">
        <w:rPr>
          <w:sz w:val="28"/>
          <w:szCs w:val="28"/>
        </w:rPr>
        <w:t xml:space="preserve"> = 2,18068657</w:t>
      </w:r>
    </w:p>
    <w:p w14:paraId="51D8BF05" w14:textId="5540CFA9" w:rsidR="00895449" w:rsidRPr="004A0E0A" w:rsidRDefault="00895449" w:rsidP="008E2078">
      <w:pPr>
        <w:widowControl w:val="0"/>
        <w:adjustRightInd w:val="0"/>
        <w:snapToGrid w:val="0"/>
        <w:ind w:firstLine="709"/>
        <w:jc w:val="both"/>
        <w:rPr>
          <w:sz w:val="28"/>
          <w:szCs w:val="28"/>
        </w:rPr>
      </w:pPr>
      <w:r w:rsidRPr="004A0E0A">
        <w:rPr>
          <w:sz w:val="28"/>
          <w:szCs w:val="28"/>
        </w:rPr>
        <w:t xml:space="preserve">Для проверки автокорреляции по Durbin–Watson при 17 наблюдениях и одной независимой переменной (k = 1) на уровне значимости 5 % </w:t>
      </w:r>
      <w:r w:rsidR="00696D83" w:rsidRPr="004A0E0A">
        <w:rPr>
          <w:sz w:val="28"/>
          <w:szCs w:val="28"/>
        </w:rPr>
        <w:t>критические границы,</w:t>
      </w:r>
      <w:r w:rsidRPr="004A0E0A">
        <w:rPr>
          <w:sz w:val="28"/>
          <w:szCs w:val="28"/>
        </w:rPr>
        <w:t xml:space="preserve"> следующие </w:t>
      </w:r>
      <w:r w:rsidR="00CB27A4" w:rsidRPr="004A0E0A">
        <w:rPr>
          <w:sz w:val="28"/>
          <w:szCs w:val="28"/>
        </w:rPr>
        <w:t>[</w:t>
      </w:r>
      <w:r w:rsidR="00CF3FFF" w:rsidRPr="004A0E0A">
        <w:rPr>
          <w:sz w:val="28"/>
          <w:szCs w:val="28"/>
        </w:rPr>
        <w:t>87</w:t>
      </w:r>
      <w:r w:rsidR="00CB27A4" w:rsidRPr="004A0E0A">
        <w:rPr>
          <w:sz w:val="28"/>
          <w:szCs w:val="28"/>
        </w:rPr>
        <w:t>]</w:t>
      </w:r>
      <w:r w:rsidRPr="004A0E0A">
        <w:rPr>
          <w:sz w:val="28"/>
          <w:szCs w:val="28"/>
        </w:rPr>
        <w:t>:</w:t>
      </w:r>
      <w:r w:rsidR="00210126" w:rsidRPr="004A0E0A">
        <w:rPr>
          <w:sz w:val="28"/>
          <w:szCs w:val="28"/>
        </w:rPr>
        <w:t xml:space="preserve"> нижняя </w:t>
      </w:r>
      <w:r w:rsidRPr="004A0E0A">
        <w:rPr>
          <w:sz w:val="28"/>
          <w:szCs w:val="28"/>
        </w:rPr>
        <w:t xml:space="preserve">граница </w:t>
      </w:r>
      <w:r w:rsidRPr="004A0E0A">
        <w:rPr>
          <w:sz w:val="28"/>
          <w:szCs w:val="28"/>
          <w:lang w:val="en-US"/>
        </w:rPr>
        <w:t>d</w:t>
      </w:r>
      <w:r w:rsidRPr="004A0E0A">
        <w:rPr>
          <w:sz w:val="28"/>
          <w:szCs w:val="28"/>
          <w:vertAlign w:val="subscript"/>
          <w:lang w:val="en-US"/>
        </w:rPr>
        <w:t>L</w:t>
      </w:r>
      <w:r w:rsidRPr="004A0E0A">
        <w:rPr>
          <w:sz w:val="28"/>
          <w:szCs w:val="28"/>
        </w:rPr>
        <w:t xml:space="preserve"> = 1,15;</w:t>
      </w:r>
      <w:r w:rsidR="00210126" w:rsidRPr="004A0E0A">
        <w:rPr>
          <w:sz w:val="28"/>
          <w:szCs w:val="28"/>
        </w:rPr>
        <w:t xml:space="preserve"> верхняя </w:t>
      </w:r>
      <w:r w:rsidRPr="004A0E0A">
        <w:rPr>
          <w:sz w:val="28"/>
          <w:szCs w:val="28"/>
        </w:rPr>
        <w:t xml:space="preserve">граница </w:t>
      </w:r>
      <w:r w:rsidRPr="004A0E0A">
        <w:rPr>
          <w:sz w:val="28"/>
          <w:szCs w:val="28"/>
          <w:lang w:val="en-US"/>
        </w:rPr>
        <w:t>d</w:t>
      </w:r>
      <w:r w:rsidRPr="004A0E0A">
        <w:rPr>
          <w:sz w:val="28"/>
          <w:szCs w:val="28"/>
          <w:vertAlign w:val="subscript"/>
          <w:lang w:val="en-US"/>
        </w:rPr>
        <w:t>U</w:t>
      </w:r>
      <w:r w:rsidRPr="004A0E0A">
        <w:rPr>
          <w:sz w:val="28"/>
          <w:szCs w:val="28"/>
        </w:rPr>
        <w:t xml:space="preserve"> = 1,38</w:t>
      </w:r>
      <w:r w:rsidRPr="004A0E0A">
        <w:rPr>
          <w:rFonts w:eastAsiaTheme="majorEastAsia"/>
          <w:sz w:val="28"/>
          <w:szCs w:val="28"/>
        </w:rPr>
        <w:t>.</w:t>
      </w:r>
    </w:p>
    <w:p w14:paraId="032505A7" w14:textId="77777777" w:rsidR="00895449" w:rsidRPr="004A0E0A" w:rsidRDefault="00895449" w:rsidP="008E2078">
      <w:pPr>
        <w:widowControl w:val="0"/>
        <w:adjustRightInd w:val="0"/>
        <w:snapToGrid w:val="0"/>
        <w:ind w:firstLine="709"/>
        <w:jc w:val="both"/>
        <w:rPr>
          <w:sz w:val="28"/>
          <w:szCs w:val="28"/>
        </w:rPr>
      </w:pPr>
      <w:r w:rsidRPr="004A0E0A">
        <w:rPr>
          <w:sz w:val="28"/>
          <w:szCs w:val="28"/>
        </w:rPr>
        <w:t>Интерпретация для положительной автокорреляции:</w:t>
      </w:r>
    </w:p>
    <w:p w14:paraId="75871A37" w14:textId="6CDDF1A8" w:rsidR="00895449" w:rsidRPr="004A0E0A" w:rsidRDefault="008B56A9" w:rsidP="008E2078">
      <w:pPr>
        <w:widowControl w:val="0"/>
        <w:adjustRightInd w:val="0"/>
        <w:snapToGrid w:val="0"/>
        <w:ind w:firstLine="709"/>
        <w:jc w:val="both"/>
        <w:rPr>
          <w:sz w:val="28"/>
          <w:szCs w:val="28"/>
        </w:rPr>
      </w:pPr>
      <w:r w:rsidRPr="004A0E0A">
        <w:rPr>
          <w:sz w:val="28"/>
          <w:szCs w:val="28"/>
        </w:rPr>
        <w:t xml:space="preserve">если </w:t>
      </w:r>
      <w:r w:rsidR="00895449" w:rsidRPr="004A0E0A">
        <w:rPr>
          <w:sz w:val="28"/>
          <w:szCs w:val="28"/>
        </w:rPr>
        <w:t>d&lt;d_L (то есть d&lt;1,15) </w:t>
      </w:r>
      <w:r w:rsidR="00526ECD" w:rsidRPr="004A0E0A">
        <w:rPr>
          <w:sz w:val="28"/>
          <w:szCs w:val="28"/>
        </w:rPr>
        <w:t>–</w:t>
      </w:r>
      <w:r w:rsidR="00895449" w:rsidRPr="004A0E0A">
        <w:rPr>
          <w:sz w:val="28"/>
          <w:szCs w:val="28"/>
        </w:rPr>
        <w:t> есть доказательства положительной автокорреляции</w:t>
      </w:r>
      <w:r w:rsidR="001A50B1" w:rsidRPr="004A0E0A">
        <w:rPr>
          <w:sz w:val="28"/>
          <w:szCs w:val="28"/>
        </w:rPr>
        <w:t>;</w:t>
      </w:r>
      <w:r w:rsidRPr="004A0E0A">
        <w:rPr>
          <w:sz w:val="28"/>
          <w:szCs w:val="28"/>
        </w:rPr>
        <w:t xml:space="preserve"> если </w:t>
      </w:r>
      <w:r w:rsidR="00895449" w:rsidRPr="004A0E0A">
        <w:rPr>
          <w:sz w:val="28"/>
          <w:szCs w:val="28"/>
        </w:rPr>
        <w:t>d&gt;d_U (то есть d&gt;1,38) </w:t>
      </w:r>
      <w:r w:rsidR="00526ECD" w:rsidRPr="004A0E0A">
        <w:rPr>
          <w:sz w:val="28"/>
          <w:szCs w:val="28"/>
        </w:rPr>
        <w:t>–</w:t>
      </w:r>
      <w:r w:rsidR="00895449" w:rsidRPr="004A0E0A">
        <w:rPr>
          <w:sz w:val="28"/>
          <w:szCs w:val="28"/>
        </w:rPr>
        <w:t> доказательств положительной автокорреляции нет</w:t>
      </w:r>
      <w:r w:rsidR="001A50B1" w:rsidRPr="004A0E0A">
        <w:rPr>
          <w:sz w:val="28"/>
          <w:szCs w:val="28"/>
        </w:rPr>
        <w:t>;</w:t>
      </w:r>
      <w:r w:rsidRPr="004A0E0A">
        <w:rPr>
          <w:sz w:val="28"/>
          <w:szCs w:val="28"/>
        </w:rPr>
        <w:t xml:space="preserve"> при </w:t>
      </w:r>
      <w:r w:rsidR="00895449" w:rsidRPr="004A0E0A">
        <w:rPr>
          <w:sz w:val="28"/>
          <w:szCs w:val="28"/>
        </w:rPr>
        <w:t>d_L &lt; d &lt; d_U </w:t>
      </w:r>
      <w:r w:rsidR="00526ECD" w:rsidRPr="004A0E0A">
        <w:rPr>
          <w:sz w:val="28"/>
          <w:szCs w:val="28"/>
        </w:rPr>
        <w:t>–</w:t>
      </w:r>
      <w:r w:rsidR="00895449" w:rsidRPr="004A0E0A">
        <w:rPr>
          <w:sz w:val="28"/>
          <w:szCs w:val="28"/>
        </w:rPr>
        <w:t> результат неоднозначен.</w:t>
      </w:r>
    </w:p>
    <w:p w14:paraId="5B05986E" w14:textId="77777777" w:rsidR="00895449" w:rsidRPr="004A0E0A" w:rsidRDefault="00895449" w:rsidP="008E2078">
      <w:pPr>
        <w:widowControl w:val="0"/>
        <w:adjustRightInd w:val="0"/>
        <w:snapToGrid w:val="0"/>
        <w:ind w:firstLine="709"/>
        <w:jc w:val="both"/>
        <w:rPr>
          <w:sz w:val="28"/>
          <w:szCs w:val="28"/>
        </w:rPr>
      </w:pPr>
      <w:r w:rsidRPr="004A0E0A">
        <w:rPr>
          <w:sz w:val="28"/>
          <w:szCs w:val="28"/>
        </w:rPr>
        <w:t>Аналогично для отрицательной автокорреляции:</w:t>
      </w:r>
    </w:p>
    <w:p w14:paraId="10AA09F8" w14:textId="15BEC72C" w:rsidR="00895449" w:rsidRPr="004A0E0A" w:rsidRDefault="00895449" w:rsidP="008E2078">
      <w:pPr>
        <w:widowControl w:val="0"/>
        <w:adjustRightInd w:val="0"/>
        <w:snapToGrid w:val="0"/>
        <w:ind w:firstLine="709"/>
        <w:jc w:val="both"/>
        <w:rPr>
          <w:sz w:val="28"/>
          <w:szCs w:val="28"/>
        </w:rPr>
      </w:pPr>
      <w:r w:rsidRPr="004A0E0A">
        <w:rPr>
          <w:sz w:val="28"/>
          <w:szCs w:val="28"/>
        </w:rPr>
        <w:t xml:space="preserve">Рассчитываем d’ = 4 </w:t>
      </w:r>
      <w:r w:rsidR="00526ECD" w:rsidRPr="004A0E0A">
        <w:rPr>
          <w:sz w:val="28"/>
          <w:szCs w:val="28"/>
        </w:rPr>
        <w:t>–</w:t>
      </w:r>
      <w:r w:rsidRPr="004A0E0A">
        <w:rPr>
          <w:sz w:val="28"/>
          <w:szCs w:val="28"/>
        </w:rPr>
        <w:t xml:space="preserve"> d =4 </w:t>
      </w:r>
      <w:r w:rsidR="00526ECD" w:rsidRPr="004A0E0A">
        <w:rPr>
          <w:sz w:val="28"/>
          <w:szCs w:val="28"/>
        </w:rPr>
        <w:t>–</w:t>
      </w:r>
      <w:r w:rsidRPr="004A0E0A">
        <w:rPr>
          <w:sz w:val="28"/>
          <w:szCs w:val="28"/>
        </w:rPr>
        <w:t xml:space="preserve"> 2,18 = 1,82</w:t>
      </w:r>
      <w:r w:rsidR="008B56A9" w:rsidRPr="004A0E0A">
        <w:rPr>
          <w:sz w:val="28"/>
          <w:szCs w:val="28"/>
        </w:rPr>
        <w:t xml:space="preserve">. </w:t>
      </w:r>
      <w:r w:rsidRPr="004A0E0A">
        <w:rPr>
          <w:sz w:val="28"/>
          <w:szCs w:val="28"/>
        </w:rPr>
        <w:t>Если d’ &lt; d_L </w:t>
      </w:r>
      <w:r w:rsidR="00526ECD" w:rsidRPr="004A0E0A">
        <w:rPr>
          <w:sz w:val="28"/>
          <w:szCs w:val="28"/>
        </w:rPr>
        <w:t>–</w:t>
      </w:r>
      <w:r w:rsidRPr="004A0E0A">
        <w:rPr>
          <w:sz w:val="28"/>
          <w:szCs w:val="28"/>
        </w:rPr>
        <w:t> есть доказательства отрицательной автокорреляции</w:t>
      </w:r>
      <w:r w:rsidR="001A50B1" w:rsidRPr="004A0E0A">
        <w:rPr>
          <w:sz w:val="28"/>
          <w:szCs w:val="28"/>
        </w:rPr>
        <w:t>;</w:t>
      </w:r>
      <w:r w:rsidR="008B56A9" w:rsidRPr="004A0E0A">
        <w:rPr>
          <w:sz w:val="28"/>
          <w:szCs w:val="28"/>
        </w:rPr>
        <w:t xml:space="preserve"> если </w:t>
      </w:r>
      <w:r w:rsidRPr="004A0E0A">
        <w:rPr>
          <w:sz w:val="28"/>
          <w:szCs w:val="28"/>
        </w:rPr>
        <w:t>d’ &gt; d_U </w:t>
      </w:r>
      <w:r w:rsidR="00526ECD" w:rsidRPr="004A0E0A">
        <w:rPr>
          <w:sz w:val="28"/>
          <w:szCs w:val="28"/>
        </w:rPr>
        <w:t>–</w:t>
      </w:r>
      <w:r w:rsidRPr="004A0E0A">
        <w:rPr>
          <w:sz w:val="28"/>
          <w:szCs w:val="28"/>
        </w:rPr>
        <w:t> доказательств отрицательной автокорреляции нет</w:t>
      </w:r>
      <w:r w:rsidR="001A50B1" w:rsidRPr="004A0E0A">
        <w:rPr>
          <w:sz w:val="28"/>
          <w:szCs w:val="28"/>
        </w:rPr>
        <w:t>;</w:t>
      </w:r>
      <w:r w:rsidR="008B56A9" w:rsidRPr="004A0E0A">
        <w:rPr>
          <w:sz w:val="28"/>
          <w:szCs w:val="28"/>
        </w:rPr>
        <w:t xml:space="preserve"> при </w:t>
      </w:r>
      <w:r w:rsidRPr="004A0E0A">
        <w:rPr>
          <w:sz w:val="28"/>
          <w:szCs w:val="28"/>
        </w:rPr>
        <w:t>d_L &lt; d’ &lt; d_U </w:t>
      </w:r>
      <w:r w:rsidR="00526ECD" w:rsidRPr="004A0E0A">
        <w:rPr>
          <w:sz w:val="28"/>
          <w:szCs w:val="28"/>
        </w:rPr>
        <w:t>–</w:t>
      </w:r>
      <w:r w:rsidRPr="004A0E0A">
        <w:rPr>
          <w:sz w:val="28"/>
          <w:szCs w:val="28"/>
        </w:rPr>
        <w:t> результат неоднозначен.</w:t>
      </w:r>
    </w:p>
    <w:p w14:paraId="664D3620" w14:textId="7809114C" w:rsidR="00895449" w:rsidRPr="004A0E0A" w:rsidRDefault="00895449" w:rsidP="008E2078">
      <w:pPr>
        <w:widowControl w:val="0"/>
        <w:adjustRightInd w:val="0"/>
        <w:snapToGrid w:val="0"/>
        <w:ind w:firstLine="709"/>
        <w:jc w:val="both"/>
        <w:rPr>
          <w:sz w:val="28"/>
          <w:szCs w:val="28"/>
        </w:rPr>
      </w:pPr>
      <w:r w:rsidRPr="004A0E0A">
        <w:rPr>
          <w:sz w:val="28"/>
          <w:szCs w:val="28"/>
        </w:rPr>
        <w:t>В нашем случае d=2,18, значит d&gt;d_U и даже d’&gt;d_U, поэтому автокорреляции нет.</w:t>
      </w:r>
    </w:p>
    <w:p w14:paraId="3B224AF5" w14:textId="6A95EBF5" w:rsidR="00895449" w:rsidRPr="004A0E0A" w:rsidRDefault="00895449" w:rsidP="008E2078">
      <w:pPr>
        <w:widowControl w:val="0"/>
        <w:adjustRightInd w:val="0"/>
        <w:snapToGrid w:val="0"/>
        <w:ind w:firstLine="709"/>
        <w:jc w:val="both"/>
        <w:rPr>
          <w:sz w:val="28"/>
          <w:szCs w:val="28"/>
        </w:rPr>
      </w:pPr>
      <w:r w:rsidRPr="004A0E0A">
        <w:rPr>
          <w:sz w:val="28"/>
          <w:szCs w:val="28"/>
        </w:rPr>
        <w:t xml:space="preserve">Модель (формула </w:t>
      </w:r>
      <w:r w:rsidR="00334A1B" w:rsidRPr="004A0E0A">
        <w:rPr>
          <w:sz w:val="28"/>
          <w:szCs w:val="28"/>
        </w:rPr>
        <w:t>6</w:t>
      </w:r>
      <w:r w:rsidRPr="004A0E0A">
        <w:rPr>
          <w:sz w:val="28"/>
          <w:szCs w:val="28"/>
        </w:rPr>
        <w:t>) в экономическом смысле означает следующее:</w:t>
      </w:r>
    </w:p>
    <w:p w14:paraId="4BD4BD60" w14:textId="0E763651" w:rsidR="00895449" w:rsidRPr="004A0E0A" w:rsidRDefault="00526ECD" w:rsidP="008E2078">
      <w:pPr>
        <w:widowControl w:val="0"/>
        <w:adjustRightInd w:val="0"/>
        <w:snapToGrid w:val="0"/>
        <w:ind w:firstLine="709"/>
        <w:jc w:val="both"/>
        <w:rPr>
          <w:sz w:val="28"/>
          <w:szCs w:val="28"/>
        </w:rPr>
      </w:pPr>
      <w:r w:rsidRPr="004A0E0A">
        <w:rPr>
          <w:sz w:val="28"/>
          <w:szCs w:val="28"/>
        </w:rPr>
        <w:t>–</w:t>
      </w:r>
      <w:r w:rsidR="00895449" w:rsidRPr="004A0E0A">
        <w:rPr>
          <w:sz w:val="28"/>
          <w:szCs w:val="28"/>
        </w:rPr>
        <w:t xml:space="preserve"> Базовый уровень конкурентной среды (интерсепт = 0,6866)</w:t>
      </w:r>
      <w:r w:rsidR="008B56A9" w:rsidRPr="004A0E0A">
        <w:rPr>
          <w:sz w:val="28"/>
          <w:szCs w:val="28"/>
        </w:rPr>
        <w:t xml:space="preserve">. </w:t>
      </w:r>
      <w:r w:rsidR="00895449" w:rsidRPr="004A0E0A">
        <w:rPr>
          <w:sz w:val="28"/>
          <w:szCs w:val="28"/>
        </w:rPr>
        <w:t>Даже если макросреда (PESTEL) находится на самом низком уровне (формально 0), микро</w:t>
      </w:r>
      <w:r w:rsidRPr="004A0E0A">
        <w:rPr>
          <w:sz w:val="28"/>
          <w:szCs w:val="28"/>
        </w:rPr>
        <w:t>–</w:t>
      </w:r>
      <w:r w:rsidR="00895449" w:rsidRPr="004A0E0A">
        <w:rPr>
          <w:sz w:val="28"/>
          <w:szCs w:val="28"/>
        </w:rPr>
        <w:t xml:space="preserve"> и конкурентная среда в регионах не проваливается до </w:t>
      </w:r>
      <w:r w:rsidR="00B10ED3" w:rsidRPr="004A0E0A">
        <w:rPr>
          <w:sz w:val="28"/>
          <w:szCs w:val="28"/>
        </w:rPr>
        <w:t>0</w:t>
      </w:r>
      <w:r w:rsidR="00895449" w:rsidRPr="004A0E0A">
        <w:rPr>
          <w:sz w:val="28"/>
          <w:szCs w:val="28"/>
        </w:rPr>
        <w:t xml:space="preserve"> </w:t>
      </w:r>
      <w:r w:rsidRPr="004A0E0A">
        <w:rPr>
          <w:sz w:val="28"/>
          <w:szCs w:val="28"/>
        </w:rPr>
        <w:t>–</w:t>
      </w:r>
      <w:r w:rsidR="00895449" w:rsidRPr="004A0E0A">
        <w:rPr>
          <w:sz w:val="28"/>
          <w:szCs w:val="28"/>
        </w:rPr>
        <w:t xml:space="preserve"> она держит «подушку» примерно в 0,69 балла. Это отражает наличие минимальных рыночных механизмов</w:t>
      </w:r>
      <w:r w:rsidR="000E1930" w:rsidRPr="004A0E0A">
        <w:rPr>
          <w:sz w:val="28"/>
          <w:szCs w:val="28"/>
        </w:rPr>
        <w:t>,</w:t>
      </w:r>
      <w:r w:rsidR="00895449" w:rsidRPr="004A0E0A">
        <w:rPr>
          <w:sz w:val="28"/>
          <w:szCs w:val="28"/>
        </w:rPr>
        <w:t xml:space="preserve"> например, базовая инфраструктура, хотя бы минимальные рамки конкуренции, которые существуют даже в самых неблагоприятных условиях</w:t>
      </w:r>
      <w:r w:rsidR="001A50B1" w:rsidRPr="004A0E0A">
        <w:rPr>
          <w:sz w:val="28"/>
          <w:szCs w:val="28"/>
        </w:rPr>
        <w:t>;</w:t>
      </w:r>
    </w:p>
    <w:p w14:paraId="19A664C1" w14:textId="0DC7322C" w:rsidR="00895449" w:rsidRPr="004A0E0A" w:rsidRDefault="00526ECD" w:rsidP="008E2078">
      <w:pPr>
        <w:widowControl w:val="0"/>
        <w:adjustRightInd w:val="0"/>
        <w:snapToGrid w:val="0"/>
        <w:ind w:firstLine="709"/>
        <w:jc w:val="both"/>
        <w:rPr>
          <w:sz w:val="28"/>
          <w:szCs w:val="28"/>
        </w:rPr>
      </w:pPr>
      <w:r w:rsidRPr="004A0E0A">
        <w:rPr>
          <w:sz w:val="28"/>
          <w:szCs w:val="28"/>
        </w:rPr>
        <w:t>–</w:t>
      </w:r>
      <w:r w:rsidR="00895449" w:rsidRPr="004A0E0A">
        <w:rPr>
          <w:sz w:val="28"/>
          <w:szCs w:val="28"/>
        </w:rPr>
        <w:t xml:space="preserve"> Эффект улучшения макросреды (коэффициент 0,4398)</w:t>
      </w:r>
      <w:r w:rsidR="008B56A9" w:rsidRPr="004A0E0A">
        <w:rPr>
          <w:sz w:val="28"/>
          <w:szCs w:val="28"/>
        </w:rPr>
        <w:t xml:space="preserve">. </w:t>
      </w:r>
      <w:r w:rsidR="00895449" w:rsidRPr="004A0E0A">
        <w:rPr>
          <w:sz w:val="28"/>
          <w:szCs w:val="28"/>
        </w:rPr>
        <w:t xml:space="preserve">Каждый балл улучшения PESTEL приводит к росту индекса </w:t>
      </w:r>
      <w:r w:rsidR="00547C4C" w:rsidRPr="004A0E0A">
        <w:rPr>
          <w:sz w:val="28"/>
          <w:szCs w:val="28"/>
        </w:rPr>
        <w:t xml:space="preserve">PORTER </w:t>
      </w:r>
      <w:r w:rsidR="00895449" w:rsidRPr="004A0E0A">
        <w:rPr>
          <w:sz w:val="28"/>
          <w:szCs w:val="28"/>
        </w:rPr>
        <w:t>примерно на 0,44 балла.</w:t>
      </w:r>
    </w:p>
    <w:p w14:paraId="1F73F0D2" w14:textId="1E49CF28" w:rsidR="00895449" w:rsidRPr="004A0E0A" w:rsidRDefault="00895449" w:rsidP="008E2078">
      <w:pPr>
        <w:widowControl w:val="0"/>
        <w:adjustRightInd w:val="0"/>
        <w:snapToGrid w:val="0"/>
        <w:ind w:firstLine="709"/>
        <w:jc w:val="both"/>
        <w:rPr>
          <w:sz w:val="28"/>
          <w:szCs w:val="28"/>
        </w:rPr>
      </w:pPr>
      <w:r w:rsidRPr="004A0E0A">
        <w:rPr>
          <w:sz w:val="28"/>
          <w:szCs w:val="28"/>
        </w:rPr>
        <w:t>Проведем квадрантный анализ</w:t>
      </w:r>
      <w:r w:rsidR="000440A3" w:rsidRPr="004A0E0A">
        <w:rPr>
          <w:sz w:val="28"/>
          <w:szCs w:val="28"/>
        </w:rPr>
        <w:t xml:space="preserve"> (рисунок 1</w:t>
      </w:r>
      <w:r w:rsidR="00A144E7" w:rsidRPr="004A0E0A">
        <w:rPr>
          <w:sz w:val="28"/>
          <w:szCs w:val="28"/>
        </w:rPr>
        <w:t>3</w:t>
      </w:r>
      <w:r w:rsidR="000440A3" w:rsidRPr="004A0E0A">
        <w:rPr>
          <w:sz w:val="28"/>
          <w:szCs w:val="28"/>
        </w:rPr>
        <w:t>).</w:t>
      </w:r>
    </w:p>
    <w:p w14:paraId="3DEA5E50" w14:textId="77777777" w:rsidR="00895449" w:rsidRPr="004A0E0A" w:rsidRDefault="00895449" w:rsidP="008E2078">
      <w:pPr>
        <w:widowControl w:val="0"/>
        <w:adjustRightInd w:val="0"/>
        <w:snapToGrid w:val="0"/>
        <w:rPr>
          <w:sz w:val="28"/>
          <w:szCs w:val="28"/>
        </w:rPr>
      </w:pPr>
      <w:r w:rsidRPr="004A0E0A">
        <w:rPr>
          <w:noProof/>
          <w14:ligatures w14:val="standardContextual"/>
        </w:rPr>
        <w:drawing>
          <wp:inline distT="0" distB="0" distL="0" distR="0" wp14:anchorId="53EFA7E3" wp14:editId="7CC495F2">
            <wp:extent cx="6055895" cy="3753853"/>
            <wp:effectExtent l="0" t="0" r="2540" b="5715"/>
            <wp:docPr id="570163924" name="Диаграмма 1">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3434FB3F-7DFA-46C7-4113-61C2C76293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6330FB7A" w14:textId="6DD691B9" w:rsidR="00895449" w:rsidRPr="004A0E0A" w:rsidRDefault="00895449" w:rsidP="008E2078">
      <w:pPr>
        <w:widowControl w:val="0"/>
        <w:adjustRightInd w:val="0"/>
        <w:snapToGrid w:val="0"/>
        <w:ind w:firstLine="709"/>
        <w:jc w:val="center"/>
        <w:rPr>
          <w:sz w:val="28"/>
          <w:szCs w:val="28"/>
        </w:rPr>
      </w:pPr>
      <w:r w:rsidRPr="004A0E0A">
        <w:rPr>
          <w:sz w:val="28"/>
          <w:szCs w:val="28"/>
        </w:rPr>
        <w:t xml:space="preserve">Рисунок </w:t>
      </w:r>
      <w:r w:rsidR="00547C4C" w:rsidRPr="004A0E0A">
        <w:rPr>
          <w:sz w:val="28"/>
          <w:szCs w:val="28"/>
        </w:rPr>
        <w:t>1</w:t>
      </w:r>
      <w:r w:rsidR="00A144E7" w:rsidRPr="004A0E0A">
        <w:rPr>
          <w:sz w:val="28"/>
          <w:szCs w:val="28"/>
        </w:rPr>
        <w:t>3</w:t>
      </w:r>
      <w:r w:rsidRPr="004A0E0A">
        <w:rPr>
          <w:sz w:val="28"/>
          <w:szCs w:val="28"/>
        </w:rPr>
        <w:t xml:space="preserve"> </w:t>
      </w:r>
      <w:r w:rsidR="00401685" w:rsidRPr="004A0E0A">
        <w:rPr>
          <w:sz w:val="28"/>
          <w:szCs w:val="28"/>
        </w:rPr>
        <w:t>–</w:t>
      </w:r>
      <w:r w:rsidRPr="004A0E0A">
        <w:rPr>
          <w:sz w:val="28"/>
          <w:szCs w:val="28"/>
        </w:rPr>
        <w:t xml:space="preserve"> График квадрантного анализа</w:t>
      </w:r>
    </w:p>
    <w:p w14:paraId="37036749" w14:textId="189E209B" w:rsidR="000440A3" w:rsidRPr="004A0E0A" w:rsidRDefault="000440A3" w:rsidP="008E2078">
      <w:pPr>
        <w:widowControl w:val="0"/>
        <w:adjustRightInd w:val="0"/>
        <w:snapToGrid w:val="0"/>
        <w:ind w:firstLine="709"/>
        <w:jc w:val="center"/>
        <w:rPr>
          <w:sz w:val="16"/>
          <w:szCs w:val="16"/>
        </w:rPr>
      </w:pPr>
    </w:p>
    <w:p w14:paraId="05559FEC" w14:textId="135C316A" w:rsidR="000440A3" w:rsidRPr="004A0E0A" w:rsidRDefault="000440A3" w:rsidP="008E2078">
      <w:pPr>
        <w:widowControl w:val="0"/>
        <w:adjustRightInd w:val="0"/>
        <w:snapToGrid w:val="0"/>
        <w:ind w:firstLine="709"/>
        <w:rPr>
          <w:sz w:val="28"/>
          <w:szCs w:val="28"/>
        </w:rPr>
      </w:pPr>
      <w:r w:rsidRPr="004A0E0A">
        <w:rPr>
          <w:sz w:val="28"/>
          <w:szCs w:val="28"/>
        </w:rPr>
        <w:t xml:space="preserve">Примечание </w:t>
      </w:r>
      <w:r w:rsidR="002A302C" w:rsidRPr="004A0E0A">
        <w:rPr>
          <w:sz w:val="28"/>
          <w:szCs w:val="28"/>
        </w:rPr>
        <w:t>–</w:t>
      </w:r>
      <w:r w:rsidRPr="004A0E0A">
        <w:rPr>
          <w:sz w:val="28"/>
          <w:szCs w:val="28"/>
        </w:rPr>
        <w:t xml:space="preserve"> </w:t>
      </w:r>
      <w:r w:rsidR="002A302C" w:rsidRPr="004A0E0A">
        <w:rPr>
          <w:sz w:val="28"/>
          <w:szCs w:val="28"/>
        </w:rPr>
        <w:t>составлено автором</w:t>
      </w:r>
    </w:p>
    <w:p w14:paraId="73091AF9" w14:textId="77777777" w:rsidR="00091E7E" w:rsidRPr="004A0E0A" w:rsidRDefault="00091E7E" w:rsidP="00C10EBF">
      <w:pPr>
        <w:widowControl w:val="0"/>
        <w:adjustRightInd w:val="0"/>
        <w:snapToGrid w:val="0"/>
        <w:ind w:firstLine="709"/>
        <w:jc w:val="both"/>
        <w:rPr>
          <w:sz w:val="20"/>
          <w:szCs w:val="20"/>
        </w:rPr>
      </w:pPr>
    </w:p>
    <w:p w14:paraId="787D0FEF" w14:textId="3EB2F90C" w:rsidR="00547C4C" w:rsidRPr="004A0E0A" w:rsidRDefault="000440A3" w:rsidP="00C10EBF">
      <w:pPr>
        <w:widowControl w:val="0"/>
        <w:adjustRightInd w:val="0"/>
        <w:snapToGrid w:val="0"/>
        <w:ind w:firstLine="709"/>
        <w:jc w:val="both"/>
        <w:rPr>
          <w:sz w:val="28"/>
          <w:szCs w:val="28"/>
        </w:rPr>
      </w:pPr>
      <w:r w:rsidRPr="004A0E0A">
        <w:rPr>
          <w:sz w:val="28"/>
          <w:szCs w:val="28"/>
        </w:rPr>
        <w:t>Для этого на график зависимости силы конкурентной среды (</w:t>
      </w:r>
      <w:r w:rsidRPr="004A0E0A">
        <w:rPr>
          <w:sz w:val="28"/>
          <w:szCs w:val="28"/>
          <w:lang w:val="en-US"/>
        </w:rPr>
        <w:t>PORTER</w:t>
      </w:r>
      <w:r w:rsidRPr="004A0E0A">
        <w:rPr>
          <w:sz w:val="28"/>
          <w:szCs w:val="28"/>
        </w:rPr>
        <w:t>) от качества макросреды (</w:t>
      </w:r>
      <w:r w:rsidRPr="004A0E0A">
        <w:rPr>
          <w:sz w:val="28"/>
          <w:szCs w:val="28"/>
          <w:lang w:val="en-US"/>
        </w:rPr>
        <w:t>PESTEL</w:t>
      </w:r>
      <w:r w:rsidRPr="004A0E0A">
        <w:rPr>
          <w:sz w:val="28"/>
          <w:szCs w:val="28"/>
        </w:rPr>
        <w:t xml:space="preserve">) добавим линии среднего значения </w:t>
      </w:r>
      <w:r w:rsidRPr="004A0E0A">
        <w:rPr>
          <w:sz w:val="28"/>
          <w:szCs w:val="28"/>
          <w:lang w:val="en-US"/>
        </w:rPr>
        <w:t>PESTEL</w:t>
      </w:r>
      <w:r w:rsidRPr="004A0E0A">
        <w:rPr>
          <w:sz w:val="28"/>
          <w:szCs w:val="28"/>
        </w:rPr>
        <w:t xml:space="preserve"> </w:t>
      </w:r>
      <w:r w:rsidR="00526ECD" w:rsidRPr="004A0E0A">
        <w:rPr>
          <w:sz w:val="28"/>
          <w:szCs w:val="28"/>
        </w:rPr>
        <w:t>–</w:t>
      </w:r>
      <w:r w:rsidRPr="004A0E0A">
        <w:rPr>
          <w:sz w:val="28"/>
          <w:szCs w:val="28"/>
        </w:rPr>
        <w:t xml:space="preserve"> вертикальная и среднего значения </w:t>
      </w:r>
      <w:r w:rsidRPr="004A0E0A">
        <w:rPr>
          <w:sz w:val="28"/>
          <w:szCs w:val="28"/>
          <w:lang w:val="en-US"/>
        </w:rPr>
        <w:t>PORTER</w:t>
      </w:r>
      <w:r w:rsidRPr="004A0E0A">
        <w:rPr>
          <w:sz w:val="28"/>
          <w:szCs w:val="28"/>
        </w:rPr>
        <w:t xml:space="preserve"> – горизонтальная линия </w:t>
      </w:r>
      <w:r w:rsidR="00547C4C" w:rsidRPr="004A0E0A">
        <w:rPr>
          <w:sz w:val="28"/>
          <w:szCs w:val="28"/>
        </w:rPr>
        <w:t xml:space="preserve">таким образом поделив график на 4 квадранта </w:t>
      </w:r>
      <w:r w:rsidR="00526ECD" w:rsidRPr="004A0E0A">
        <w:rPr>
          <w:sz w:val="28"/>
          <w:szCs w:val="28"/>
        </w:rPr>
        <w:t>–</w:t>
      </w:r>
      <w:r w:rsidR="00547C4C" w:rsidRPr="004A0E0A">
        <w:rPr>
          <w:sz w:val="28"/>
          <w:szCs w:val="28"/>
        </w:rPr>
        <w:t xml:space="preserve"> </w:t>
      </w:r>
      <w:r w:rsidR="00547C4C" w:rsidRPr="004A0E0A">
        <w:rPr>
          <w:sz w:val="28"/>
          <w:szCs w:val="28"/>
          <w:lang w:val="en-US"/>
        </w:rPr>
        <w:t>I</w:t>
      </w:r>
      <w:r w:rsidR="00547C4C" w:rsidRPr="004A0E0A">
        <w:rPr>
          <w:sz w:val="28"/>
          <w:szCs w:val="28"/>
        </w:rPr>
        <w:t xml:space="preserve">, </w:t>
      </w:r>
      <w:r w:rsidR="00547C4C" w:rsidRPr="004A0E0A">
        <w:rPr>
          <w:sz w:val="28"/>
          <w:szCs w:val="28"/>
          <w:lang w:val="en-US"/>
        </w:rPr>
        <w:t>II</w:t>
      </w:r>
      <w:r w:rsidR="00547C4C" w:rsidRPr="004A0E0A">
        <w:rPr>
          <w:sz w:val="28"/>
          <w:szCs w:val="28"/>
        </w:rPr>
        <w:t xml:space="preserve">, </w:t>
      </w:r>
      <w:r w:rsidR="00547C4C" w:rsidRPr="004A0E0A">
        <w:rPr>
          <w:sz w:val="28"/>
          <w:szCs w:val="28"/>
          <w:lang w:val="en-US"/>
        </w:rPr>
        <w:t>III</w:t>
      </w:r>
      <w:r w:rsidR="00547C4C" w:rsidRPr="004A0E0A">
        <w:rPr>
          <w:sz w:val="28"/>
          <w:szCs w:val="28"/>
        </w:rPr>
        <w:t xml:space="preserve">, </w:t>
      </w:r>
      <w:r w:rsidR="00547C4C" w:rsidRPr="004A0E0A">
        <w:rPr>
          <w:sz w:val="28"/>
          <w:szCs w:val="28"/>
          <w:lang w:val="en-US"/>
        </w:rPr>
        <w:t>IV</w:t>
      </w:r>
      <w:r w:rsidR="00547C4C" w:rsidRPr="004A0E0A">
        <w:rPr>
          <w:sz w:val="28"/>
          <w:szCs w:val="28"/>
        </w:rPr>
        <w:t xml:space="preserve"> (таблица 6).</w:t>
      </w:r>
    </w:p>
    <w:p w14:paraId="0F669B66" w14:textId="77777777" w:rsidR="002F6735" w:rsidRPr="004A0E0A" w:rsidRDefault="002F6735" w:rsidP="008E2078">
      <w:pPr>
        <w:widowControl w:val="0"/>
        <w:adjustRightInd w:val="0"/>
        <w:snapToGrid w:val="0"/>
        <w:jc w:val="both"/>
        <w:rPr>
          <w:sz w:val="18"/>
          <w:szCs w:val="18"/>
        </w:rPr>
      </w:pPr>
    </w:p>
    <w:p w14:paraId="5B6BF93A" w14:textId="055F7B83" w:rsidR="00895449" w:rsidRPr="004A0E0A" w:rsidRDefault="00895449" w:rsidP="00C92767">
      <w:pPr>
        <w:widowControl w:val="0"/>
        <w:adjustRightInd w:val="0"/>
        <w:snapToGrid w:val="0"/>
        <w:jc w:val="both"/>
        <w:rPr>
          <w:sz w:val="28"/>
          <w:szCs w:val="28"/>
        </w:rPr>
      </w:pPr>
      <w:r w:rsidRPr="004A0E0A">
        <w:rPr>
          <w:sz w:val="28"/>
          <w:szCs w:val="28"/>
        </w:rPr>
        <w:t xml:space="preserve">Таблица </w:t>
      </w:r>
      <w:r w:rsidR="00547C4C" w:rsidRPr="004A0E0A">
        <w:rPr>
          <w:sz w:val="28"/>
          <w:szCs w:val="28"/>
        </w:rPr>
        <w:t xml:space="preserve">6 </w:t>
      </w:r>
      <w:r w:rsidR="00526ECD" w:rsidRPr="004A0E0A">
        <w:rPr>
          <w:sz w:val="28"/>
          <w:szCs w:val="28"/>
        </w:rPr>
        <w:t>–</w:t>
      </w:r>
      <w:r w:rsidRPr="004A0E0A">
        <w:rPr>
          <w:sz w:val="28"/>
          <w:szCs w:val="28"/>
        </w:rPr>
        <w:t xml:space="preserve"> Результаты квадрантного анализа </w:t>
      </w:r>
      <w:r w:rsidR="009610D9" w:rsidRPr="004A0E0A">
        <w:rPr>
          <w:sz w:val="28"/>
          <w:szCs w:val="28"/>
        </w:rPr>
        <w:t>областей</w:t>
      </w:r>
    </w:p>
    <w:p w14:paraId="584506CD" w14:textId="77777777" w:rsidR="00895449" w:rsidRPr="004A0E0A" w:rsidRDefault="00895449" w:rsidP="008E2078">
      <w:pPr>
        <w:widowControl w:val="0"/>
        <w:adjustRightInd w:val="0"/>
        <w:snapToGrid w:val="0"/>
        <w:ind w:firstLine="709"/>
        <w:jc w:val="both"/>
        <w:rPr>
          <w:sz w:val="12"/>
          <w:szCs w:val="12"/>
        </w:rPr>
      </w:pPr>
    </w:p>
    <w:tbl>
      <w:tblPr>
        <w:tblStyle w:val="15"/>
        <w:tblW w:w="0" w:type="auto"/>
        <w:tblLook w:val="04A0" w:firstRow="1" w:lastRow="0" w:firstColumn="1" w:lastColumn="0" w:noHBand="0" w:noVBand="1"/>
      </w:tblPr>
      <w:tblGrid>
        <w:gridCol w:w="966"/>
        <w:gridCol w:w="1680"/>
        <w:gridCol w:w="3671"/>
        <w:gridCol w:w="3537"/>
      </w:tblGrid>
      <w:tr w:rsidR="004A0E0A" w:rsidRPr="004A0E0A" w14:paraId="4D9070FF" w14:textId="77777777" w:rsidTr="00091E7E">
        <w:tc>
          <w:tcPr>
            <w:tcW w:w="0" w:type="auto"/>
            <w:vAlign w:val="center"/>
          </w:tcPr>
          <w:p w14:paraId="6B22D36B" w14:textId="3F355AB3" w:rsidR="00895449" w:rsidRPr="004A0E0A" w:rsidRDefault="00895449" w:rsidP="008E2078">
            <w:pPr>
              <w:widowControl w:val="0"/>
              <w:spacing w:before="100" w:beforeAutospacing="1" w:after="100" w:afterAutospacing="1"/>
              <w:jc w:val="center"/>
            </w:pPr>
            <w:r w:rsidRPr="004A0E0A">
              <w:t>Квад</w:t>
            </w:r>
            <w:r w:rsidR="00526ECD" w:rsidRPr="004A0E0A">
              <w:t>–</w:t>
            </w:r>
            <w:r w:rsidRPr="004A0E0A">
              <w:t>рант</w:t>
            </w:r>
          </w:p>
        </w:tc>
        <w:tc>
          <w:tcPr>
            <w:tcW w:w="0" w:type="auto"/>
            <w:vAlign w:val="center"/>
          </w:tcPr>
          <w:p w14:paraId="32158DC2" w14:textId="77777777" w:rsidR="00895449" w:rsidRPr="004A0E0A" w:rsidRDefault="00895449" w:rsidP="008E2078">
            <w:pPr>
              <w:widowControl w:val="0"/>
              <w:spacing w:before="100" w:beforeAutospacing="1" w:after="100" w:afterAutospacing="1"/>
              <w:jc w:val="center"/>
            </w:pPr>
            <w:r w:rsidRPr="004A0E0A">
              <w:t>Условие</w:t>
            </w:r>
          </w:p>
        </w:tc>
        <w:tc>
          <w:tcPr>
            <w:tcW w:w="3671" w:type="dxa"/>
            <w:vAlign w:val="center"/>
          </w:tcPr>
          <w:p w14:paraId="7FEC15E0" w14:textId="1A72B4D5" w:rsidR="00895449" w:rsidRPr="004A0E0A" w:rsidRDefault="009610D9" w:rsidP="008E2078">
            <w:pPr>
              <w:widowControl w:val="0"/>
              <w:spacing w:before="100" w:beforeAutospacing="1" w:after="100" w:afterAutospacing="1"/>
              <w:jc w:val="center"/>
            </w:pPr>
            <w:r w:rsidRPr="004A0E0A">
              <w:t>Область</w:t>
            </w:r>
          </w:p>
        </w:tc>
        <w:tc>
          <w:tcPr>
            <w:tcW w:w="3537" w:type="dxa"/>
            <w:vAlign w:val="center"/>
          </w:tcPr>
          <w:p w14:paraId="1F1040BE" w14:textId="77777777" w:rsidR="00895449" w:rsidRPr="004A0E0A" w:rsidRDefault="00895449" w:rsidP="008E2078">
            <w:pPr>
              <w:widowControl w:val="0"/>
              <w:spacing w:before="100" w:beforeAutospacing="1" w:after="100" w:afterAutospacing="1"/>
              <w:jc w:val="center"/>
            </w:pPr>
            <w:r w:rsidRPr="004A0E0A">
              <w:t>Интерпретация</w:t>
            </w:r>
          </w:p>
        </w:tc>
      </w:tr>
      <w:tr w:rsidR="004A0E0A" w:rsidRPr="004A0E0A" w14:paraId="72B615E3" w14:textId="77777777" w:rsidTr="00091E7E">
        <w:tc>
          <w:tcPr>
            <w:tcW w:w="0" w:type="auto"/>
          </w:tcPr>
          <w:p w14:paraId="394BB46A" w14:textId="77777777" w:rsidR="00895449" w:rsidRPr="004A0E0A" w:rsidRDefault="00895449" w:rsidP="008E2078">
            <w:pPr>
              <w:widowControl w:val="0"/>
              <w:spacing w:before="100" w:beforeAutospacing="1" w:after="100" w:afterAutospacing="1"/>
              <w:jc w:val="center"/>
            </w:pPr>
            <w:r w:rsidRPr="004A0E0A">
              <w:t>I</w:t>
            </w:r>
          </w:p>
        </w:tc>
        <w:tc>
          <w:tcPr>
            <w:tcW w:w="0" w:type="auto"/>
          </w:tcPr>
          <w:p w14:paraId="28550ED1" w14:textId="77777777" w:rsidR="00895449" w:rsidRPr="004A0E0A" w:rsidRDefault="00895449" w:rsidP="008E2078">
            <w:pPr>
              <w:widowControl w:val="0"/>
              <w:spacing w:before="100" w:beforeAutospacing="1" w:after="100" w:afterAutospacing="1"/>
              <w:jc w:val="both"/>
            </w:pPr>
            <w:r w:rsidRPr="004A0E0A">
              <w:t>PESTEL ≥ 1,53 и Porter ≥ 1,36</w:t>
            </w:r>
          </w:p>
        </w:tc>
        <w:tc>
          <w:tcPr>
            <w:tcW w:w="3671" w:type="dxa"/>
          </w:tcPr>
          <w:p w14:paraId="62262644" w14:textId="0513AC3B" w:rsidR="00895449" w:rsidRPr="004A0E0A" w:rsidRDefault="00895449" w:rsidP="008E2078">
            <w:pPr>
              <w:widowControl w:val="0"/>
              <w:spacing w:before="100" w:beforeAutospacing="1" w:after="100" w:afterAutospacing="1"/>
              <w:jc w:val="both"/>
            </w:pPr>
            <w:r w:rsidRPr="004A0E0A">
              <w:t>Акмолинская, Актюбинская, Алматинская, Карагандинская, Костанайская, Жамбылская*, Туркестанская, Восточно</w:t>
            </w:r>
            <w:r w:rsidR="00526ECD" w:rsidRPr="004A0E0A">
              <w:t>–</w:t>
            </w:r>
            <w:r w:rsidRPr="004A0E0A">
              <w:t>Казахстанская</w:t>
            </w:r>
          </w:p>
        </w:tc>
        <w:tc>
          <w:tcPr>
            <w:tcW w:w="3537" w:type="dxa"/>
          </w:tcPr>
          <w:p w14:paraId="6C96DD56" w14:textId="7C17DCDD" w:rsidR="00895449" w:rsidRPr="004A0E0A" w:rsidRDefault="00EC135A" w:rsidP="008E2078">
            <w:pPr>
              <w:widowControl w:val="0"/>
              <w:spacing w:before="100" w:beforeAutospacing="1" w:after="100" w:afterAutospacing="1"/>
              <w:jc w:val="both"/>
            </w:pPr>
            <w:r w:rsidRPr="004A0E0A">
              <w:t>лидеров: и макро</w:t>
            </w:r>
            <w:r w:rsidR="00526ECD" w:rsidRPr="004A0E0A">
              <w:t>–</w:t>
            </w:r>
            <w:r w:rsidRPr="004A0E0A">
              <w:t>, и конкурентная среда благоприятны</w:t>
            </w:r>
          </w:p>
        </w:tc>
      </w:tr>
      <w:tr w:rsidR="004A0E0A" w:rsidRPr="004A0E0A" w14:paraId="707426A5" w14:textId="77777777" w:rsidTr="00091E7E">
        <w:tc>
          <w:tcPr>
            <w:tcW w:w="0" w:type="auto"/>
          </w:tcPr>
          <w:p w14:paraId="4E72AA2A" w14:textId="77777777" w:rsidR="00895449" w:rsidRPr="004A0E0A" w:rsidRDefault="00895449" w:rsidP="008E2078">
            <w:pPr>
              <w:widowControl w:val="0"/>
              <w:spacing w:before="100" w:beforeAutospacing="1" w:after="100" w:afterAutospacing="1"/>
              <w:jc w:val="center"/>
            </w:pPr>
            <w:r w:rsidRPr="004A0E0A">
              <w:t>II</w:t>
            </w:r>
          </w:p>
        </w:tc>
        <w:tc>
          <w:tcPr>
            <w:tcW w:w="0" w:type="auto"/>
          </w:tcPr>
          <w:p w14:paraId="1FF6DB1C" w14:textId="77777777" w:rsidR="00895449" w:rsidRPr="004A0E0A" w:rsidRDefault="00895449" w:rsidP="008E2078">
            <w:pPr>
              <w:widowControl w:val="0"/>
              <w:spacing w:before="100" w:beforeAutospacing="1" w:after="100" w:afterAutospacing="1"/>
              <w:jc w:val="both"/>
            </w:pPr>
            <w:r w:rsidRPr="004A0E0A">
              <w:t>PESTEL &lt; 1,53 и Porter ≥ 1,36</w:t>
            </w:r>
          </w:p>
        </w:tc>
        <w:tc>
          <w:tcPr>
            <w:tcW w:w="3671" w:type="dxa"/>
          </w:tcPr>
          <w:p w14:paraId="5C409072" w14:textId="026DFB51" w:rsidR="00895449" w:rsidRPr="004A0E0A" w:rsidRDefault="00526ECD" w:rsidP="008E2078">
            <w:pPr>
              <w:widowControl w:val="0"/>
              <w:spacing w:before="100" w:beforeAutospacing="1" w:after="100" w:afterAutospacing="1"/>
              <w:jc w:val="center"/>
            </w:pPr>
            <w:r w:rsidRPr="004A0E0A">
              <w:t>–</w:t>
            </w:r>
          </w:p>
        </w:tc>
        <w:tc>
          <w:tcPr>
            <w:tcW w:w="3537" w:type="dxa"/>
          </w:tcPr>
          <w:p w14:paraId="33F245FF" w14:textId="05F5E9E5" w:rsidR="00895449" w:rsidRPr="004A0E0A" w:rsidRDefault="00EC135A" w:rsidP="008E2078">
            <w:pPr>
              <w:widowControl w:val="0"/>
              <w:spacing w:before="100" w:beforeAutospacing="1" w:after="100" w:afterAutospacing="1"/>
              <w:jc w:val="both"/>
            </w:pPr>
            <w:r w:rsidRPr="004A0E0A">
              <w:t>случаев, когда хорошая конкуренция при плохом макро, нет</w:t>
            </w:r>
          </w:p>
        </w:tc>
      </w:tr>
      <w:tr w:rsidR="004A0E0A" w:rsidRPr="004A0E0A" w14:paraId="0342A384" w14:textId="77777777" w:rsidTr="00091E7E">
        <w:tc>
          <w:tcPr>
            <w:tcW w:w="0" w:type="auto"/>
          </w:tcPr>
          <w:p w14:paraId="32FB6E12" w14:textId="77777777" w:rsidR="00895449" w:rsidRPr="004A0E0A" w:rsidRDefault="00895449" w:rsidP="008E2078">
            <w:pPr>
              <w:widowControl w:val="0"/>
              <w:spacing w:before="100" w:beforeAutospacing="1" w:after="100" w:afterAutospacing="1"/>
              <w:jc w:val="center"/>
            </w:pPr>
            <w:r w:rsidRPr="004A0E0A">
              <w:t>III</w:t>
            </w:r>
          </w:p>
        </w:tc>
        <w:tc>
          <w:tcPr>
            <w:tcW w:w="0" w:type="auto"/>
          </w:tcPr>
          <w:p w14:paraId="72BA7231" w14:textId="77777777" w:rsidR="00895449" w:rsidRPr="004A0E0A" w:rsidRDefault="00895449" w:rsidP="008E2078">
            <w:pPr>
              <w:widowControl w:val="0"/>
              <w:spacing w:before="100" w:beforeAutospacing="1" w:after="100" w:afterAutospacing="1"/>
              <w:jc w:val="both"/>
            </w:pPr>
            <w:r w:rsidRPr="004A0E0A">
              <w:t>PESTEL &lt; 1,53 и Porter &lt; 1,36</w:t>
            </w:r>
          </w:p>
        </w:tc>
        <w:tc>
          <w:tcPr>
            <w:tcW w:w="3671" w:type="dxa"/>
          </w:tcPr>
          <w:p w14:paraId="75BBB0D7" w14:textId="1D033531" w:rsidR="00895449" w:rsidRPr="004A0E0A" w:rsidRDefault="00895449" w:rsidP="008E2078">
            <w:pPr>
              <w:widowControl w:val="0"/>
              <w:spacing w:before="100" w:beforeAutospacing="1" w:after="100" w:afterAutospacing="1"/>
              <w:jc w:val="both"/>
            </w:pPr>
            <w:r w:rsidRPr="004A0E0A">
              <w:t>Абай</w:t>
            </w:r>
            <w:r w:rsidR="009B0AC7" w:rsidRPr="004A0E0A">
              <w:rPr>
                <w:lang w:val="kk-KZ"/>
              </w:rPr>
              <w:t>ская</w:t>
            </w:r>
            <w:r w:rsidRPr="004A0E0A">
              <w:t>, Атырауская, Западно</w:t>
            </w:r>
            <w:r w:rsidR="00526ECD" w:rsidRPr="004A0E0A">
              <w:t>–</w:t>
            </w:r>
            <w:r w:rsidRPr="004A0E0A">
              <w:t>Казахстанская, Кызылординская, Мангистауская, Северо</w:t>
            </w:r>
            <w:r w:rsidR="00526ECD" w:rsidRPr="004A0E0A">
              <w:t>–</w:t>
            </w:r>
            <w:r w:rsidRPr="004A0E0A">
              <w:t xml:space="preserve">Казахстанская, </w:t>
            </w:r>
            <w:r w:rsidR="00494F84" w:rsidRPr="004A0E0A">
              <w:rPr>
                <w:lang w:val="kk-KZ"/>
              </w:rPr>
              <w:t>Ұлытауская</w:t>
            </w:r>
          </w:p>
        </w:tc>
        <w:tc>
          <w:tcPr>
            <w:tcW w:w="3537" w:type="dxa"/>
          </w:tcPr>
          <w:p w14:paraId="3C7C2FCD" w14:textId="1C1A0C4B" w:rsidR="00895449" w:rsidRPr="004A0E0A" w:rsidRDefault="00EC135A" w:rsidP="008E2078">
            <w:pPr>
              <w:widowControl w:val="0"/>
              <w:spacing w:before="100" w:beforeAutospacing="1" w:after="100" w:afterAutospacing="1"/>
              <w:jc w:val="both"/>
            </w:pPr>
            <w:r w:rsidRPr="004A0E0A">
              <w:t>зона риска: и макро</w:t>
            </w:r>
            <w:r w:rsidR="00526ECD" w:rsidRPr="004A0E0A">
              <w:t>–</w:t>
            </w:r>
            <w:r w:rsidRPr="004A0E0A">
              <w:t>, и конкурентная среда слабы</w:t>
            </w:r>
          </w:p>
        </w:tc>
      </w:tr>
      <w:tr w:rsidR="004A0E0A" w:rsidRPr="004A0E0A" w14:paraId="74B076BE" w14:textId="77777777" w:rsidTr="00091E7E">
        <w:tc>
          <w:tcPr>
            <w:tcW w:w="0" w:type="auto"/>
          </w:tcPr>
          <w:p w14:paraId="2E87C2D7" w14:textId="77777777" w:rsidR="00895449" w:rsidRPr="004A0E0A" w:rsidRDefault="00895449" w:rsidP="008E2078">
            <w:pPr>
              <w:widowControl w:val="0"/>
              <w:spacing w:before="100" w:beforeAutospacing="1" w:after="100" w:afterAutospacing="1"/>
              <w:jc w:val="center"/>
            </w:pPr>
            <w:r w:rsidRPr="004A0E0A">
              <w:t>IV</w:t>
            </w:r>
          </w:p>
        </w:tc>
        <w:tc>
          <w:tcPr>
            <w:tcW w:w="0" w:type="auto"/>
          </w:tcPr>
          <w:p w14:paraId="294A7B51" w14:textId="77777777" w:rsidR="00895449" w:rsidRPr="004A0E0A" w:rsidRDefault="00895449" w:rsidP="008E2078">
            <w:pPr>
              <w:widowControl w:val="0"/>
              <w:spacing w:before="100" w:beforeAutospacing="1" w:after="100" w:afterAutospacing="1"/>
              <w:jc w:val="both"/>
            </w:pPr>
            <w:r w:rsidRPr="004A0E0A">
              <w:t>PESTEL ≥ 1,53 и Porter &lt; 1,36</w:t>
            </w:r>
          </w:p>
        </w:tc>
        <w:tc>
          <w:tcPr>
            <w:tcW w:w="3671" w:type="dxa"/>
          </w:tcPr>
          <w:p w14:paraId="2969884D" w14:textId="51F7B541" w:rsidR="00895449" w:rsidRPr="004A0E0A" w:rsidRDefault="009B0AC7" w:rsidP="008E2078">
            <w:pPr>
              <w:widowControl w:val="0"/>
              <w:spacing w:before="100" w:beforeAutospacing="1" w:after="100" w:afterAutospacing="1"/>
              <w:jc w:val="both"/>
            </w:pPr>
            <w:r w:rsidRPr="004A0E0A">
              <w:rPr>
                <w:lang w:val="kk-KZ"/>
              </w:rPr>
              <w:t>Жетысуская</w:t>
            </w:r>
            <w:r w:rsidR="003E7752" w:rsidRPr="004A0E0A">
              <w:rPr>
                <w:lang w:val="kk-KZ"/>
              </w:rPr>
              <w:t>,</w:t>
            </w:r>
            <w:r w:rsidR="00895449" w:rsidRPr="004A0E0A">
              <w:t xml:space="preserve"> Павлодарская</w:t>
            </w:r>
          </w:p>
        </w:tc>
        <w:tc>
          <w:tcPr>
            <w:tcW w:w="3537" w:type="dxa"/>
          </w:tcPr>
          <w:p w14:paraId="509EBC73" w14:textId="2DB5B12D" w:rsidR="00895449" w:rsidRPr="004A0E0A" w:rsidRDefault="00EC135A" w:rsidP="008E2078">
            <w:pPr>
              <w:widowControl w:val="0"/>
              <w:spacing w:before="100" w:beforeAutospacing="1" w:after="100" w:afterAutospacing="1"/>
              <w:jc w:val="both"/>
            </w:pPr>
            <w:r w:rsidRPr="004A0E0A">
              <w:t>потенциала: хорошая макросреда, но слабая конкуренция (барьеры внутри)</w:t>
            </w:r>
          </w:p>
        </w:tc>
      </w:tr>
      <w:tr w:rsidR="004A0E0A" w:rsidRPr="004A0E0A" w14:paraId="692CECDD" w14:textId="77777777" w:rsidTr="002F6735">
        <w:trPr>
          <w:trHeight w:val="851"/>
        </w:trPr>
        <w:tc>
          <w:tcPr>
            <w:tcW w:w="0" w:type="auto"/>
            <w:gridSpan w:val="4"/>
            <w:vAlign w:val="center"/>
          </w:tcPr>
          <w:p w14:paraId="7949B36A" w14:textId="43C3B919" w:rsidR="00895449" w:rsidRPr="004A0E0A" w:rsidRDefault="00895449" w:rsidP="008E2078">
            <w:pPr>
              <w:widowControl w:val="0"/>
              <w:jc w:val="both"/>
            </w:pPr>
            <w:r w:rsidRPr="004A0E0A">
              <w:t>* Жамбылская область лежит точно на границе по Porter (1,36), поэтому её отнесли в I</w:t>
            </w:r>
            <w:r w:rsidR="00526ECD" w:rsidRPr="004A0E0A">
              <w:t>–</w:t>
            </w:r>
            <w:r w:rsidRPr="004A0E0A">
              <w:t>й квадрант</w:t>
            </w:r>
          </w:p>
          <w:p w14:paraId="10D57D19" w14:textId="00003043" w:rsidR="00EC135A" w:rsidRPr="004A0E0A" w:rsidRDefault="00C92767" w:rsidP="00C92767">
            <w:pPr>
              <w:widowControl w:val="0"/>
              <w:ind w:firstLine="709"/>
            </w:pPr>
            <w:r w:rsidRPr="004A0E0A">
              <w:rPr>
                <w:kern w:val="2"/>
                <w:lang w:eastAsia="en-US"/>
                <w14:ligatures w14:val="standardContextual"/>
              </w:rPr>
              <w:t>Примечание - составлено автором</w:t>
            </w:r>
          </w:p>
        </w:tc>
      </w:tr>
    </w:tbl>
    <w:p w14:paraId="17C912A0" w14:textId="5D65E350" w:rsidR="000E1930" w:rsidRPr="004A0E0A" w:rsidRDefault="000E1930" w:rsidP="008E2078">
      <w:pPr>
        <w:widowControl w:val="0"/>
        <w:adjustRightInd w:val="0"/>
        <w:snapToGrid w:val="0"/>
        <w:ind w:firstLine="709"/>
        <w:jc w:val="both"/>
        <w:rPr>
          <w:sz w:val="28"/>
          <w:szCs w:val="28"/>
        </w:rPr>
      </w:pPr>
      <w:r w:rsidRPr="004A0E0A">
        <w:rPr>
          <w:sz w:val="28"/>
          <w:szCs w:val="28"/>
        </w:rPr>
        <w:t xml:space="preserve">Квадрант I (Лидеры): </w:t>
      </w:r>
      <w:r w:rsidR="00093FAF" w:rsidRPr="004A0E0A">
        <w:rPr>
          <w:sz w:val="28"/>
          <w:szCs w:val="28"/>
        </w:rPr>
        <w:t xml:space="preserve">Государству </w:t>
      </w:r>
      <w:r w:rsidRPr="004A0E0A">
        <w:rPr>
          <w:sz w:val="28"/>
          <w:szCs w:val="28"/>
        </w:rPr>
        <w:t>следует укреплять достигнутое, упрощая условия входа и поощряя конкуренцию, бизнес</w:t>
      </w:r>
      <w:r w:rsidR="00526ECD" w:rsidRPr="004A0E0A">
        <w:rPr>
          <w:sz w:val="28"/>
          <w:szCs w:val="28"/>
        </w:rPr>
        <w:t>–</w:t>
      </w:r>
      <w:r w:rsidRPr="004A0E0A">
        <w:rPr>
          <w:sz w:val="28"/>
          <w:szCs w:val="28"/>
        </w:rPr>
        <w:t>омбудсменам</w:t>
      </w:r>
      <w:r w:rsidR="00526ECD" w:rsidRPr="004A0E0A">
        <w:rPr>
          <w:sz w:val="28"/>
          <w:szCs w:val="28"/>
        </w:rPr>
        <w:t>–</w:t>
      </w:r>
      <w:r w:rsidRPr="004A0E0A">
        <w:rPr>
          <w:sz w:val="28"/>
          <w:szCs w:val="28"/>
        </w:rPr>
        <w:t>поддерживать баланс между политическими и рыночными инструментами поддержки</w:t>
      </w:r>
      <w:r w:rsidR="00CF3FFF" w:rsidRPr="004A0E0A">
        <w:rPr>
          <w:sz w:val="28"/>
          <w:szCs w:val="28"/>
        </w:rPr>
        <w:t>.</w:t>
      </w:r>
    </w:p>
    <w:p w14:paraId="17DC5187" w14:textId="0CEE6FD6" w:rsidR="000E1930" w:rsidRPr="004A0E0A" w:rsidRDefault="000E1930" w:rsidP="008E2078">
      <w:pPr>
        <w:widowControl w:val="0"/>
        <w:adjustRightInd w:val="0"/>
        <w:snapToGrid w:val="0"/>
        <w:ind w:firstLine="709"/>
        <w:jc w:val="both"/>
        <w:rPr>
          <w:sz w:val="28"/>
          <w:szCs w:val="28"/>
        </w:rPr>
      </w:pPr>
      <w:r w:rsidRPr="004A0E0A">
        <w:rPr>
          <w:sz w:val="28"/>
          <w:szCs w:val="28"/>
        </w:rPr>
        <w:t>Квадрант II в чистом виде отсутствует: Все регионы</w:t>
      </w:r>
      <w:r w:rsidR="00BB2ECE" w:rsidRPr="004A0E0A">
        <w:rPr>
          <w:sz w:val="28"/>
          <w:szCs w:val="28"/>
        </w:rPr>
        <w:t xml:space="preserve"> </w:t>
      </w:r>
      <w:r w:rsidRPr="004A0E0A">
        <w:rPr>
          <w:sz w:val="28"/>
          <w:szCs w:val="28"/>
        </w:rPr>
        <w:t>с сильной конкурентной средой имеют хотя бы средние или выше макро</w:t>
      </w:r>
      <w:r w:rsidR="00526ECD" w:rsidRPr="004A0E0A">
        <w:rPr>
          <w:sz w:val="28"/>
          <w:szCs w:val="28"/>
        </w:rPr>
        <w:t>–</w:t>
      </w:r>
      <w:r w:rsidRPr="004A0E0A">
        <w:rPr>
          <w:sz w:val="28"/>
          <w:szCs w:val="28"/>
        </w:rPr>
        <w:t>оценки, то есть там, где рынок работает, государство тоже не подводит</w:t>
      </w:r>
      <w:r w:rsidR="00CF3FFF" w:rsidRPr="004A0E0A">
        <w:rPr>
          <w:sz w:val="28"/>
          <w:szCs w:val="28"/>
        </w:rPr>
        <w:t>.</w:t>
      </w:r>
    </w:p>
    <w:p w14:paraId="7A3073DE" w14:textId="1FC4ADC2" w:rsidR="000E1930" w:rsidRPr="004A0E0A" w:rsidRDefault="000E1930" w:rsidP="008E2078">
      <w:pPr>
        <w:widowControl w:val="0"/>
        <w:adjustRightInd w:val="0"/>
        <w:snapToGrid w:val="0"/>
        <w:ind w:firstLine="709"/>
        <w:jc w:val="both"/>
        <w:rPr>
          <w:sz w:val="28"/>
          <w:szCs w:val="28"/>
        </w:rPr>
      </w:pPr>
      <w:r w:rsidRPr="004A0E0A">
        <w:rPr>
          <w:sz w:val="28"/>
          <w:szCs w:val="28"/>
        </w:rPr>
        <w:t>Квадрант III (Зона риска): Требуются комплексные меры на уровне: PESTEL (реформы, инфраструктурные инвестиции) и Porter (программа поддержки мелких поставщиков и покупателей, субсидирование кредитов)</w:t>
      </w:r>
      <w:r w:rsidR="00CF3FFF" w:rsidRPr="004A0E0A">
        <w:rPr>
          <w:sz w:val="28"/>
          <w:szCs w:val="28"/>
        </w:rPr>
        <w:t>.</w:t>
      </w:r>
    </w:p>
    <w:p w14:paraId="5F512B7F" w14:textId="2973634E" w:rsidR="002F6735" w:rsidRPr="004A0E0A" w:rsidRDefault="002F6735" w:rsidP="008E2078">
      <w:pPr>
        <w:widowControl w:val="0"/>
        <w:adjustRightInd w:val="0"/>
        <w:snapToGrid w:val="0"/>
        <w:ind w:firstLine="709"/>
        <w:jc w:val="both"/>
        <w:rPr>
          <w:sz w:val="28"/>
          <w:szCs w:val="28"/>
        </w:rPr>
      </w:pPr>
      <w:r w:rsidRPr="004A0E0A">
        <w:rPr>
          <w:sz w:val="28"/>
          <w:szCs w:val="28"/>
        </w:rPr>
        <w:t>Квадрант IV (Потенциал): Макроусловия благоприятны, но на местах бизнес сталкивается с внутренними барьерами</w:t>
      </w:r>
      <w:r w:rsidR="000E1930" w:rsidRPr="004A0E0A">
        <w:rPr>
          <w:sz w:val="28"/>
          <w:szCs w:val="28"/>
        </w:rPr>
        <w:t>:</w:t>
      </w:r>
      <w:r w:rsidR="009610D9" w:rsidRPr="004A0E0A">
        <w:rPr>
          <w:sz w:val="28"/>
          <w:szCs w:val="28"/>
        </w:rPr>
        <w:t xml:space="preserve"> </w:t>
      </w:r>
      <w:r w:rsidRPr="004A0E0A">
        <w:rPr>
          <w:sz w:val="28"/>
          <w:szCs w:val="28"/>
        </w:rPr>
        <w:t>слабая сеть</w:t>
      </w:r>
      <w:r w:rsidR="00BB2ECE" w:rsidRPr="004A0E0A">
        <w:rPr>
          <w:sz w:val="28"/>
          <w:szCs w:val="28"/>
        </w:rPr>
        <w:t xml:space="preserve"> </w:t>
      </w:r>
      <w:r w:rsidRPr="004A0E0A">
        <w:rPr>
          <w:sz w:val="28"/>
          <w:szCs w:val="28"/>
        </w:rPr>
        <w:t>поставщиков/покупателей, недостаточно гарантий. Нужно улучшить локальную конкуренцию</w:t>
      </w:r>
      <w:r w:rsidR="000E1930" w:rsidRPr="004A0E0A">
        <w:rPr>
          <w:sz w:val="28"/>
          <w:szCs w:val="28"/>
        </w:rPr>
        <w:t>:</w:t>
      </w:r>
      <w:r w:rsidRPr="004A0E0A">
        <w:rPr>
          <w:sz w:val="28"/>
          <w:szCs w:val="28"/>
        </w:rPr>
        <w:t xml:space="preserve"> привлечь дистрибьюторов, запустить региональные ярмарки и B2B</w:t>
      </w:r>
      <w:r w:rsidR="00526ECD" w:rsidRPr="004A0E0A">
        <w:rPr>
          <w:sz w:val="28"/>
          <w:szCs w:val="28"/>
        </w:rPr>
        <w:t>–</w:t>
      </w:r>
      <w:r w:rsidRPr="004A0E0A">
        <w:rPr>
          <w:sz w:val="28"/>
          <w:szCs w:val="28"/>
        </w:rPr>
        <w:t>платформы.</w:t>
      </w:r>
    </w:p>
    <w:p w14:paraId="24600FE5" w14:textId="77777777" w:rsidR="00895449" w:rsidRPr="004A0E0A" w:rsidRDefault="00895449" w:rsidP="008E2078">
      <w:pPr>
        <w:widowControl w:val="0"/>
        <w:adjustRightInd w:val="0"/>
        <w:snapToGrid w:val="0"/>
        <w:ind w:firstLine="709"/>
        <w:jc w:val="both"/>
        <w:rPr>
          <w:sz w:val="28"/>
          <w:szCs w:val="28"/>
        </w:rPr>
      </w:pPr>
      <w:r w:rsidRPr="004A0E0A">
        <w:rPr>
          <w:sz w:val="28"/>
          <w:szCs w:val="28"/>
        </w:rPr>
        <w:t>Таким образом, квадрантный анализ не только определил «лидеров» и «отстающих», но и подсказал программную логику по каждому типу регионов.</w:t>
      </w:r>
    </w:p>
    <w:p w14:paraId="3C045A60" w14:textId="4DF92EBD" w:rsidR="00895449" w:rsidRPr="004A0E0A" w:rsidRDefault="00895449" w:rsidP="008E2078">
      <w:pPr>
        <w:widowControl w:val="0"/>
        <w:adjustRightInd w:val="0"/>
        <w:snapToGrid w:val="0"/>
        <w:ind w:firstLine="709"/>
        <w:jc w:val="both"/>
        <w:rPr>
          <w:sz w:val="28"/>
          <w:szCs w:val="28"/>
        </w:rPr>
      </w:pPr>
      <w:r w:rsidRPr="004A0E0A">
        <w:rPr>
          <w:sz w:val="28"/>
          <w:szCs w:val="28"/>
        </w:rPr>
        <w:t xml:space="preserve">В рамках диссертационного исследования проведён комплексный PESTEL </w:t>
      </w:r>
      <w:r w:rsidR="00EC135A" w:rsidRPr="004A0E0A">
        <w:rPr>
          <w:sz w:val="28"/>
          <w:szCs w:val="28"/>
        </w:rPr>
        <w:t>и</w:t>
      </w:r>
      <w:r w:rsidRPr="004A0E0A">
        <w:rPr>
          <w:sz w:val="28"/>
          <w:szCs w:val="28"/>
        </w:rPr>
        <w:t xml:space="preserve"> Porter</w:t>
      </w:r>
      <w:r w:rsidR="00526ECD" w:rsidRPr="004A0E0A">
        <w:rPr>
          <w:sz w:val="28"/>
          <w:szCs w:val="28"/>
        </w:rPr>
        <w:t>–</w:t>
      </w:r>
      <w:r w:rsidRPr="004A0E0A">
        <w:rPr>
          <w:sz w:val="28"/>
          <w:szCs w:val="28"/>
        </w:rPr>
        <w:t xml:space="preserve">анализ, позволивший выявить ключевые драйверы и барьеры для </w:t>
      </w:r>
      <w:r w:rsidR="000E1930" w:rsidRPr="004A0E0A">
        <w:rPr>
          <w:sz w:val="28"/>
          <w:szCs w:val="28"/>
        </w:rPr>
        <w:t>МСБ</w:t>
      </w:r>
      <w:r w:rsidRPr="004A0E0A">
        <w:rPr>
          <w:sz w:val="28"/>
          <w:szCs w:val="28"/>
        </w:rPr>
        <w:t xml:space="preserve"> в аграрном секторе каждого региона. По итоговым оценкам лидерами выступили Алматинская и Карагандинская области, продемонстрировавшие наилучшее сочетание благоприятных макро</w:t>
      </w:r>
      <w:r w:rsidR="00526ECD" w:rsidRPr="004A0E0A">
        <w:rPr>
          <w:sz w:val="28"/>
          <w:szCs w:val="28"/>
        </w:rPr>
        <w:t>–</w:t>
      </w:r>
      <w:r w:rsidRPr="004A0E0A">
        <w:rPr>
          <w:sz w:val="28"/>
          <w:szCs w:val="28"/>
        </w:rPr>
        <w:t xml:space="preserve"> и конкурентных факторов.</w:t>
      </w:r>
      <w:r w:rsidR="00EC135A" w:rsidRPr="004A0E0A">
        <w:rPr>
          <w:sz w:val="28"/>
          <w:szCs w:val="28"/>
        </w:rPr>
        <w:t xml:space="preserve"> </w:t>
      </w:r>
      <w:r w:rsidRPr="004A0E0A">
        <w:rPr>
          <w:sz w:val="28"/>
          <w:szCs w:val="28"/>
        </w:rPr>
        <w:t>Полученные субиндексы и их агрегирование в единый композитный показатель служат инструментом мониторинга экономической среды МСБ АПК и позволяют формировать целевые элементы экономического механизма поддержки:</w:t>
      </w:r>
      <w:r w:rsidR="00EC135A" w:rsidRPr="004A0E0A">
        <w:rPr>
          <w:sz w:val="28"/>
          <w:szCs w:val="28"/>
        </w:rPr>
        <w:t xml:space="preserve"> н</w:t>
      </w:r>
      <w:r w:rsidRPr="004A0E0A">
        <w:rPr>
          <w:sz w:val="28"/>
          <w:szCs w:val="28"/>
        </w:rPr>
        <w:t>ормативно</w:t>
      </w:r>
      <w:r w:rsidR="00526ECD" w:rsidRPr="004A0E0A">
        <w:rPr>
          <w:sz w:val="28"/>
          <w:szCs w:val="28"/>
        </w:rPr>
        <w:t>–</w:t>
      </w:r>
      <w:r w:rsidRPr="004A0E0A">
        <w:rPr>
          <w:sz w:val="28"/>
          <w:szCs w:val="28"/>
        </w:rPr>
        <w:t>правовые меры (упрощение лицензирования, дигитализация услуг) должны быть приоритетными в регионах</w:t>
      </w:r>
      <w:r w:rsidR="00526ECD" w:rsidRPr="004A0E0A">
        <w:rPr>
          <w:sz w:val="28"/>
          <w:szCs w:val="28"/>
        </w:rPr>
        <w:t>–</w:t>
      </w:r>
      <w:r w:rsidRPr="004A0E0A">
        <w:rPr>
          <w:sz w:val="28"/>
          <w:szCs w:val="28"/>
        </w:rPr>
        <w:t>аутсайдерах, где нормативные барьеры наиболее значимы</w:t>
      </w:r>
      <w:r w:rsidR="00EC135A" w:rsidRPr="004A0E0A">
        <w:rPr>
          <w:sz w:val="28"/>
          <w:szCs w:val="28"/>
        </w:rPr>
        <w:t xml:space="preserve">; финансовые </w:t>
      </w:r>
      <w:r w:rsidRPr="004A0E0A">
        <w:rPr>
          <w:sz w:val="28"/>
          <w:szCs w:val="28"/>
        </w:rPr>
        <w:t>стимулы</w:t>
      </w:r>
      <w:r w:rsidR="000E1930" w:rsidRPr="004A0E0A">
        <w:rPr>
          <w:sz w:val="28"/>
          <w:szCs w:val="28"/>
        </w:rPr>
        <w:t>:</w:t>
      </w:r>
      <w:r w:rsidRPr="004A0E0A">
        <w:rPr>
          <w:sz w:val="28"/>
          <w:szCs w:val="28"/>
        </w:rPr>
        <w:t xml:space="preserve"> расширение программ гарантий и льготного кредитования</w:t>
      </w:r>
      <w:r w:rsidR="00EC135A" w:rsidRPr="004A0E0A">
        <w:rPr>
          <w:sz w:val="28"/>
          <w:szCs w:val="28"/>
        </w:rPr>
        <w:t xml:space="preserve">; технологическое </w:t>
      </w:r>
      <w:r w:rsidRPr="004A0E0A">
        <w:rPr>
          <w:sz w:val="28"/>
          <w:szCs w:val="28"/>
        </w:rPr>
        <w:t>сопровождение</w:t>
      </w:r>
      <w:r w:rsidR="00BB2ECE" w:rsidRPr="004A0E0A">
        <w:rPr>
          <w:sz w:val="28"/>
          <w:szCs w:val="28"/>
        </w:rPr>
        <w:t xml:space="preserve"> </w:t>
      </w:r>
      <w:r w:rsidR="00526ECD" w:rsidRPr="004A0E0A">
        <w:rPr>
          <w:sz w:val="28"/>
          <w:szCs w:val="28"/>
        </w:rPr>
        <w:t>–</w:t>
      </w:r>
      <w:r w:rsidRPr="004A0E0A">
        <w:rPr>
          <w:sz w:val="28"/>
          <w:szCs w:val="28"/>
        </w:rPr>
        <w:t xml:space="preserve"> критично для внедрения современных агротехнологий и повышения эффективности.</w:t>
      </w:r>
    </w:p>
    <w:p w14:paraId="2C31AC96" w14:textId="4662FD8E" w:rsidR="00895449" w:rsidRPr="004A0E0A" w:rsidRDefault="00895449" w:rsidP="008E2078">
      <w:pPr>
        <w:widowControl w:val="0"/>
        <w:adjustRightInd w:val="0"/>
        <w:snapToGrid w:val="0"/>
        <w:ind w:firstLine="709"/>
        <w:jc w:val="both"/>
        <w:rPr>
          <w:sz w:val="28"/>
          <w:szCs w:val="28"/>
        </w:rPr>
      </w:pPr>
      <w:r w:rsidRPr="004A0E0A">
        <w:rPr>
          <w:sz w:val="28"/>
          <w:szCs w:val="28"/>
        </w:rPr>
        <w:t>На основе выявленных закономерностей запроектирован механизм поддержки, включающий:</w:t>
      </w:r>
      <w:r w:rsidR="008B56A9" w:rsidRPr="004A0E0A">
        <w:rPr>
          <w:sz w:val="28"/>
          <w:szCs w:val="28"/>
        </w:rPr>
        <w:t xml:space="preserve"> </w:t>
      </w:r>
      <w:r w:rsidR="00EC135A" w:rsidRPr="004A0E0A">
        <w:rPr>
          <w:sz w:val="28"/>
          <w:szCs w:val="28"/>
        </w:rPr>
        <w:t xml:space="preserve">дифференцированное </w:t>
      </w:r>
      <w:r w:rsidRPr="004A0E0A">
        <w:rPr>
          <w:sz w:val="28"/>
          <w:szCs w:val="28"/>
        </w:rPr>
        <w:t xml:space="preserve">субсидирование процентных ставок в зависимости от уровня конкуренции и инфраструктуры региона; </w:t>
      </w:r>
      <w:r w:rsidR="00EC135A" w:rsidRPr="004A0E0A">
        <w:rPr>
          <w:sz w:val="28"/>
          <w:szCs w:val="28"/>
        </w:rPr>
        <w:t xml:space="preserve">целевую </w:t>
      </w:r>
      <w:r w:rsidRPr="004A0E0A">
        <w:rPr>
          <w:sz w:val="28"/>
          <w:szCs w:val="28"/>
        </w:rPr>
        <w:t>грантовую программу на внедрение «умных» решений</w:t>
      </w:r>
      <w:r w:rsidR="00BB2ECE" w:rsidRPr="004A0E0A">
        <w:rPr>
          <w:sz w:val="28"/>
          <w:szCs w:val="28"/>
        </w:rPr>
        <w:t>:</w:t>
      </w:r>
      <w:r w:rsidRPr="004A0E0A">
        <w:rPr>
          <w:sz w:val="28"/>
          <w:szCs w:val="28"/>
        </w:rPr>
        <w:t xml:space="preserve"> капельное орошение, смарт</w:t>
      </w:r>
      <w:r w:rsidR="00526ECD" w:rsidRPr="004A0E0A">
        <w:rPr>
          <w:sz w:val="28"/>
          <w:szCs w:val="28"/>
        </w:rPr>
        <w:t>–</w:t>
      </w:r>
      <w:r w:rsidRPr="004A0E0A">
        <w:rPr>
          <w:sz w:val="28"/>
          <w:szCs w:val="28"/>
        </w:rPr>
        <w:t>датчики), с учётом цифровой грамотности управленцев;</w:t>
      </w:r>
      <w:r w:rsidR="00091E7E" w:rsidRPr="004A0E0A">
        <w:rPr>
          <w:sz w:val="28"/>
          <w:szCs w:val="28"/>
        </w:rPr>
        <w:t xml:space="preserve"> </w:t>
      </w:r>
      <w:r w:rsidR="00EC135A" w:rsidRPr="004A0E0A">
        <w:rPr>
          <w:sz w:val="28"/>
          <w:szCs w:val="28"/>
        </w:rPr>
        <w:t xml:space="preserve">институциональные </w:t>
      </w:r>
      <w:r w:rsidRPr="004A0E0A">
        <w:rPr>
          <w:sz w:val="28"/>
          <w:szCs w:val="28"/>
        </w:rPr>
        <w:t>реформы</w:t>
      </w:r>
      <w:r w:rsidR="00BB2ECE" w:rsidRPr="004A0E0A">
        <w:rPr>
          <w:sz w:val="28"/>
          <w:szCs w:val="28"/>
        </w:rPr>
        <w:t>:</w:t>
      </w:r>
      <w:r w:rsidRPr="004A0E0A">
        <w:rPr>
          <w:sz w:val="28"/>
          <w:szCs w:val="28"/>
        </w:rPr>
        <w:t xml:space="preserve"> упрощение процедур входа и выхода, создание региональных агрокластеров и кооперативных объединений, стимулирующих сотрудничество МСБ на родственных рынках.</w:t>
      </w:r>
    </w:p>
    <w:p w14:paraId="55E52FC8" w14:textId="21383D58" w:rsidR="00895449" w:rsidRPr="004A0E0A" w:rsidRDefault="00895449" w:rsidP="008E2078">
      <w:pPr>
        <w:widowControl w:val="0"/>
        <w:adjustRightInd w:val="0"/>
        <w:snapToGrid w:val="0"/>
        <w:ind w:firstLine="709"/>
        <w:jc w:val="both"/>
        <w:rPr>
          <w:sz w:val="28"/>
          <w:szCs w:val="28"/>
        </w:rPr>
      </w:pPr>
      <w:r w:rsidRPr="004A0E0A">
        <w:rPr>
          <w:sz w:val="28"/>
          <w:szCs w:val="28"/>
        </w:rPr>
        <w:t>Дальнейшие этапы исследования включают реализацию и апробацию предложенного механизма в пилотных регионах, регулярный мониторинг его эффективности по ключевым показателям</w:t>
      </w:r>
      <w:r w:rsidR="009610D9" w:rsidRPr="004A0E0A">
        <w:rPr>
          <w:sz w:val="28"/>
          <w:szCs w:val="28"/>
        </w:rPr>
        <w:t>:</w:t>
      </w:r>
      <w:r w:rsidRPr="004A0E0A">
        <w:rPr>
          <w:sz w:val="28"/>
          <w:szCs w:val="28"/>
        </w:rPr>
        <w:t xml:space="preserve"> рост</w:t>
      </w:r>
      <w:r w:rsidR="00BB2ECE" w:rsidRPr="004A0E0A">
        <w:rPr>
          <w:sz w:val="28"/>
          <w:szCs w:val="28"/>
        </w:rPr>
        <w:t xml:space="preserve"> </w:t>
      </w:r>
      <w:r w:rsidRPr="004A0E0A">
        <w:rPr>
          <w:sz w:val="28"/>
          <w:szCs w:val="28"/>
        </w:rPr>
        <w:t>числа МСБ, объёмы производства и экспорта, уровень технологической модернизации и повторный Delphi</w:t>
      </w:r>
      <w:r w:rsidR="00526ECD" w:rsidRPr="004A0E0A">
        <w:rPr>
          <w:sz w:val="28"/>
          <w:szCs w:val="28"/>
        </w:rPr>
        <w:t>–</w:t>
      </w:r>
      <w:r w:rsidRPr="004A0E0A">
        <w:rPr>
          <w:sz w:val="28"/>
          <w:szCs w:val="28"/>
        </w:rPr>
        <w:t>опрос для корректировки весов инструментов поддержки. Такой подход обеспечит адаптивность экономического механизма и его устойчивость к изменениям внешней среды.</w:t>
      </w:r>
      <w:bookmarkEnd w:id="9"/>
      <w:bookmarkEnd w:id="10"/>
      <w:bookmarkEnd w:id="11"/>
    </w:p>
    <w:p w14:paraId="14B9F032" w14:textId="5466F6E1" w:rsidR="00532902" w:rsidRPr="004A0E0A" w:rsidRDefault="00532902" w:rsidP="008E2078">
      <w:pPr>
        <w:widowControl w:val="0"/>
        <w:adjustRightInd w:val="0"/>
        <w:snapToGrid w:val="0"/>
        <w:ind w:firstLine="709"/>
        <w:jc w:val="both"/>
        <w:rPr>
          <w:sz w:val="28"/>
          <w:szCs w:val="28"/>
        </w:rPr>
        <w:sectPr w:rsidR="00532902" w:rsidRPr="004A0E0A" w:rsidSect="00185BB0">
          <w:pgSz w:w="11906" w:h="16838"/>
          <w:pgMar w:top="1134" w:right="567" w:bottom="1134" w:left="1701" w:header="709" w:footer="709" w:gutter="0"/>
          <w:cols w:space="708"/>
          <w:docGrid w:linePitch="360"/>
        </w:sectPr>
      </w:pPr>
    </w:p>
    <w:p w14:paraId="396EF1F8" w14:textId="166EDBF9" w:rsidR="00532902" w:rsidRPr="004A0E0A" w:rsidRDefault="00532902" w:rsidP="008E2078">
      <w:pPr>
        <w:widowControl w:val="0"/>
        <w:adjustRightInd w:val="0"/>
        <w:snapToGrid w:val="0"/>
        <w:ind w:firstLine="709"/>
        <w:jc w:val="both"/>
        <w:rPr>
          <w:b/>
          <w:sz w:val="28"/>
          <w:szCs w:val="28"/>
        </w:rPr>
      </w:pPr>
      <w:r w:rsidRPr="004A0E0A">
        <w:rPr>
          <w:b/>
          <w:sz w:val="28"/>
          <w:szCs w:val="28"/>
        </w:rPr>
        <w:t>3 ОСНОВНЫЕ НАПРАВЛЕНИЯ ПОВЫШЕНИЯ ЭФФЕКТИВНОСТИ ФУКЦИОНИРОВАНИЯ ХОЗЯЙСТВ МАЛОГО И СРЕДНЕГО БИЗНЕСА</w:t>
      </w:r>
      <w:r w:rsidR="005759D4" w:rsidRPr="004A0E0A">
        <w:rPr>
          <w:b/>
          <w:sz w:val="28"/>
          <w:szCs w:val="28"/>
        </w:rPr>
        <w:t xml:space="preserve"> В КАЗАХСТАНЕ</w:t>
      </w:r>
    </w:p>
    <w:p w14:paraId="70457BE0" w14:textId="77777777" w:rsidR="00532902" w:rsidRPr="004A0E0A" w:rsidRDefault="00532902" w:rsidP="008E2078">
      <w:pPr>
        <w:widowControl w:val="0"/>
        <w:adjustRightInd w:val="0"/>
        <w:snapToGrid w:val="0"/>
        <w:ind w:firstLine="709"/>
        <w:jc w:val="both"/>
        <w:rPr>
          <w:b/>
          <w:sz w:val="28"/>
          <w:szCs w:val="28"/>
        </w:rPr>
      </w:pPr>
    </w:p>
    <w:p w14:paraId="50AEE3C2" w14:textId="6EA670AC" w:rsidR="00752595" w:rsidRPr="004A0E0A" w:rsidRDefault="00532902" w:rsidP="008E2078">
      <w:pPr>
        <w:widowControl w:val="0"/>
        <w:adjustRightInd w:val="0"/>
        <w:snapToGrid w:val="0"/>
        <w:ind w:firstLine="709"/>
        <w:jc w:val="both"/>
        <w:rPr>
          <w:b/>
          <w:sz w:val="28"/>
          <w:szCs w:val="28"/>
          <w:lang w:val="kk-KZ"/>
        </w:rPr>
      </w:pPr>
      <w:r w:rsidRPr="004A0E0A">
        <w:rPr>
          <w:b/>
          <w:sz w:val="28"/>
          <w:szCs w:val="28"/>
        </w:rPr>
        <w:t xml:space="preserve">3.1 </w:t>
      </w:r>
      <w:r w:rsidR="00752629" w:rsidRPr="004A0E0A">
        <w:rPr>
          <w:b/>
          <w:sz w:val="28"/>
          <w:szCs w:val="28"/>
        </w:rPr>
        <w:t>Научно</w:t>
      </w:r>
      <w:r w:rsidR="00526ECD" w:rsidRPr="004A0E0A">
        <w:rPr>
          <w:b/>
          <w:sz w:val="28"/>
          <w:szCs w:val="28"/>
        </w:rPr>
        <w:t>–</w:t>
      </w:r>
      <w:r w:rsidR="00752629" w:rsidRPr="004A0E0A">
        <w:rPr>
          <w:b/>
          <w:sz w:val="28"/>
          <w:szCs w:val="28"/>
        </w:rPr>
        <w:t>обоснованные рекомендации по оптимизации господдержки МСБ в АПК</w:t>
      </w:r>
    </w:p>
    <w:p w14:paraId="05CF8F0D" w14:textId="77777777" w:rsidR="00A475C6" w:rsidRPr="004A0E0A" w:rsidRDefault="00A475C6" w:rsidP="008E2078">
      <w:pPr>
        <w:widowControl w:val="0"/>
        <w:ind w:firstLine="709"/>
        <w:jc w:val="both"/>
        <w:rPr>
          <w:sz w:val="28"/>
          <w:szCs w:val="28"/>
        </w:rPr>
      </w:pPr>
    </w:p>
    <w:p w14:paraId="55598A7F" w14:textId="5F4C1BB3" w:rsidR="00E126F0" w:rsidRPr="004A0E0A" w:rsidRDefault="00E126F0" w:rsidP="008E2078">
      <w:pPr>
        <w:widowControl w:val="0"/>
        <w:ind w:firstLine="709"/>
        <w:jc w:val="both"/>
        <w:rPr>
          <w:sz w:val="28"/>
          <w:szCs w:val="28"/>
        </w:rPr>
      </w:pPr>
      <w:r w:rsidRPr="004A0E0A">
        <w:rPr>
          <w:sz w:val="28"/>
          <w:szCs w:val="28"/>
        </w:rPr>
        <w:t>На сегодняшний день основным нормативно</w:t>
      </w:r>
      <w:r w:rsidR="00526ECD" w:rsidRPr="004A0E0A">
        <w:rPr>
          <w:sz w:val="28"/>
          <w:szCs w:val="28"/>
        </w:rPr>
        <w:t>–</w:t>
      </w:r>
      <w:r w:rsidRPr="004A0E0A">
        <w:rPr>
          <w:sz w:val="28"/>
          <w:szCs w:val="28"/>
        </w:rPr>
        <w:t>правовым актом, определяющим рамки государственной политики в аграрном секторе экономики, остаётся Закон Республики Казахстан «О государственном регулировании развития агропромышленного комплекса и сельских территорий». В развитие этого закона продолжают разрабатываться и обновляться государственные и отраслевые программы, обеспечивающие многоуровневую поддержку субъектов МСБ в АПК.</w:t>
      </w:r>
    </w:p>
    <w:p w14:paraId="563D77CC" w14:textId="24C2E1AF" w:rsidR="00D121FA" w:rsidRPr="004A0E0A" w:rsidRDefault="00E126F0" w:rsidP="008E2078">
      <w:pPr>
        <w:widowControl w:val="0"/>
        <w:ind w:firstLine="709"/>
        <w:jc w:val="both"/>
        <w:rPr>
          <w:sz w:val="28"/>
          <w:szCs w:val="28"/>
        </w:rPr>
      </w:pPr>
      <w:r w:rsidRPr="004A0E0A">
        <w:rPr>
          <w:sz w:val="28"/>
          <w:szCs w:val="28"/>
        </w:rPr>
        <w:t>В отличие от предыдущего периода 2017–2021 гг., когда акцент был сделан на реализации таких комплексных программ, как «Государственная программа развития АПК РК на 2017–2021 годы», «Экономика простых вещей» и «Еңбек», в последние годы произошёл переход к более гибкой, адресной и цифровой модели поддержки. С 2022 г</w:t>
      </w:r>
      <w:r w:rsidR="00F17B25" w:rsidRPr="004A0E0A">
        <w:rPr>
          <w:sz w:val="28"/>
          <w:szCs w:val="28"/>
        </w:rPr>
        <w:t>.</w:t>
      </w:r>
      <w:r w:rsidRPr="004A0E0A">
        <w:rPr>
          <w:sz w:val="28"/>
          <w:szCs w:val="28"/>
        </w:rPr>
        <w:t xml:space="preserve"> по настоящее время в Казахстане действуют следующие ключевые стратегические и программные документы: «Национальный проект развития агропромышленного комплекса Республики Казахстан на 2021</w:t>
      </w:r>
      <w:r w:rsidR="00526ECD" w:rsidRPr="004A0E0A">
        <w:rPr>
          <w:sz w:val="28"/>
          <w:szCs w:val="28"/>
          <w:lang w:val="kk-KZ"/>
        </w:rPr>
        <w:t>–</w:t>
      </w:r>
      <w:r w:rsidRPr="004A0E0A">
        <w:rPr>
          <w:sz w:val="28"/>
          <w:szCs w:val="28"/>
        </w:rPr>
        <w:t>2025 годы», «Национальный проект по развитию предпринимательства на 2021–2025 годы», «Отраслевые и региональные программы развития АПК» интегрированные в единую цифровую экосистему (через платформы Qoldau.kz и др.), которые обеспечивают субсидирование, льготное кредитование, поддержку внедрения современных технологий, а также меры ESG</w:t>
      </w:r>
      <w:r w:rsidR="00526ECD" w:rsidRPr="004A0E0A">
        <w:rPr>
          <w:sz w:val="28"/>
          <w:szCs w:val="28"/>
        </w:rPr>
        <w:t>–</w:t>
      </w:r>
      <w:r w:rsidRPr="004A0E0A">
        <w:rPr>
          <w:sz w:val="28"/>
          <w:szCs w:val="28"/>
        </w:rPr>
        <w:t>ориентации и цифровизации производства.</w:t>
      </w:r>
    </w:p>
    <w:p w14:paraId="428A6FCA" w14:textId="6358B4C3" w:rsidR="005657AF" w:rsidRPr="004A0E0A" w:rsidRDefault="00D121FA" w:rsidP="008E2078">
      <w:pPr>
        <w:widowControl w:val="0"/>
        <w:ind w:firstLine="709"/>
        <w:jc w:val="both"/>
        <w:rPr>
          <w:sz w:val="28"/>
          <w:szCs w:val="28"/>
        </w:rPr>
      </w:pPr>
      <w:r w:rsidRPr="004A0E0A">
        <w:rPr>
          <w:sz w:val="28"/>
          <w:szCs w:val="28"/>
        </w:rPr>
        <w:t>В 2024 г</w:t>
      </w:r>
      <w:r w:rsidR="00F17B25" w:rsidRPr="004A0E0A">
        <w:rPr>
          <w:sz w:val="28"/>
          <w:szCs w:val="28"/>
        </w:rPr>
        <w:t>.</w:t>
      </w:r>
      <w:r w:rsidRPr="004A0E0A">
        <w:rPr>
          <w:sz w:val="28"/>
          <w:szCs w:val="28"/>
        </w:rPr>
        <w:t xml:space="preserve"> государство продолжает придавать приоритетное значение развитию малых и средних предприятий в аграрном секторе. Согласно официальным данным Национального банка РК и АО «Аграрная кредитная корпорация», объем кредитования хозяйств МСБ в АПК с 2018 по 2024 г</w:t>
      </w:r>
      <w:r w:rsidR="00F17B25" w:rsidRPr="004A0E0A">
        <w:rPr>
          <w:sz w:val="28"/>
          <w:szCs w:val="28"/>
        </w:rPr>
        <w:t>г.</w:t>
      </w:r>
      <w:r w:rsidRPr="004A0E0A">
        <w:rPr>
          <w:sz w:val="28"/>
          <w:szCs w:val="28"/>
        </w:rPr>
        <w:t xml:space="preserve"> вырос более чем в 2,5 раза: если в 2018 г</w:t>
      </w:r>
      <w:r w:rsidR="00F17B25" w:rsidRPr="004A0E0A">
        <w:rPr>
          <w:sz w:val="28"/>
          <w:szCs w:val="28"/>
        </w:rPr>
        <w:t>.</w:t>
      </w:r>
      <w:r w:rsidRPr="004A0E0A">
        <w:rPr>
          <w:sz w:val="28"/>
          <w:szCs w:val="28"/>
        </w:rPr>
        <w:t xml:space="preserve"> данный показатель составлял 2363,9 млрд</w:t>
      </w:r>
      <w:r w:rsidR="0094680F" w:rsidRPr="004A0E0A">
        <w:rPr>
          <w:sz w:val="28"/>
          <w:szCs w:val="28"/>
        </w:rPr>
        <w:t>.</w:t>
      </w:r>
      <w:r w:rsidRPr="004A0E0A">
        <w:rPr>
          <w:sz w:val="28"/>
          <w:szCs w:val="28"/>
        </w:rPr>
        <w:t xml:space="preserve"> тенге, то по итогам 2024 г</w:t>
      </w:r>
      <w:r w:rsidR="00F17B25" w:rsidRPr="004A0E0A">
        <w:rPr>
          <w:sz w:val="28"/>
          <w:szCs w:val="28"/>
        </w:rPr>
        <w:t>.</w:t>
      </w:r>
      <w:r w:rsidRPr="004A0E0A">
        <w:rPr>
          <w:sz w:val="28"/>
          <w:szCs w:val="28"/>
        </w:rPr>
        <w:t xml:space="preserve"> он достиг </w:t>
      </w:r>
      <w:r w:rsidRPr="004A0E0A">
        <w:rPr>
          <w:rStyle w:val="af0"/>
          <w:b w:val="0"/>
          <w:bCs w:val="0"/>
          <w:sz w:val="28"/>
          <w:szCs w:val="28"/>
        </w:rPr>
        <w:t>примерно 5 972 млрд. тенге</w:t>
      </w:r>
      <w:r w:rsidRPr="004A0E0A">
        <w:rPr>
          <w:sz w:val="28"/>
          <w:szCs w:val="28"/>
        </w:rPr>
        <w:t>, что эквивалентно уже</w:t>
      </w:r>
      <w:r w:rsidRPr="004A0E0A">
        <w:rPr>
          <w:b/>
          <w:bCs/>
          <w:sz w:val="28"/>
          <w:szCs w:val="28"/>
        </w:rPr>
        <w:t xml:space="preserve"> </w:t>
      </w:r>
      <w:r w:rsidRPr="004A0E0A">
        <w:rPr>
          <w:rStyle w:val="af0"/>
          <w:b w:val="0"/>
          <w:bCs w:val="0"/>
          <w:sz w:val="28"/>
          <w:szCs w:val="28"/>
        </w:rPr>
        <w:t xml:space="preserve">более 27,9 % общего объема кредитных ресурсов, предоставленных реальному сектору экономики </w:t>
      </w:r>
      <w:r w:rsidRPr="004A0E0A">
        <w:rPr>
          <w:sz w:val="28"/>
          <w:szCs w:val="28"/>
        </w:rPr>
        <w:t>(рисунок 1</w:t>
      </w:r>
      <w:r w:rsidR="00A144E7" w:rsidRPr="004A0E0A">
        <w:rPr>
          <w:sz w:val="28"/>
          <w:szCs w:val="28"/>
        </w:rPr>
        <w:t>4</w:t>
      </w:r>
      <w:r w:rsidRPr="004A0E0A">
        <w:rPr>
          <w:sz w:val="28"/>
          <w:szCs w:val="28"/>
        </w:rPr>
        <w:t>).</w:t>
      </w:r>
    </w:p>
    <w:p w14:paraId="54E18528" w14:textId="5D1B93E6" w:rsidR="00752595" w:rsidRPr="004A0E0A" w:rsidRDefault="005657AF" w:rsidP="008E2078">
      <w:pPr>
        <w:widowControl w:val="0"/>
        <w:ind w:firstLine="709"/>
        <w:jc w:val="both"/>
        <w:rPr>
          <w:sz w:val="28"/>
          <w:szCs w:val="28"/>
        </w:rPr>
      </w:pPr>
      <w:r w:rsidRPr="004A0E0A">
        <w:rPr>
          <w:rStyle w:val="relative"/>
          <w:sz w:val="28"/>
          <w:szCs w:val="28"/>
        </w:rPr>
        <w:t>Как результат, в 2024 г</w:t>
      </w:r>
      <w:r w:rsidR="00F17B25" w:rsidRPr="004A0E0A">
        <w:rPr>
          <w:rStyle w:val="relative"/>
          <w:sz w:val="28"/>
          <w:szCs w:val="28"/>
        </w:rPr>
        <w:t>.</w:t>
      </w:r>
      <w:r w:rsidRPr="004A0E0A">
        <w:rPr>
          <w:rStyle w:val="relative"/>
          <w:sz w:val="28"/>
          <w:szCs w:val="28"/>
        </w:rPr>
        <w:t xml:space="preserve"> в Казахстане наблюдалось значительное увеличение числа профинансированных предпринимателей </w:t>
      </w:r>
      <w:r w:rsidR="00BB2ECE" w:rsidRPr="004A0E0A">
        <w:rPr>
          <w:rStyle w:val="relative"/>
          <w:sz w:val="28"/>
          <w:szCs w:val="28"/>
        </w:rPr>
        <w:t>МСБ</w:t>
      </w:r>
      <w:r w:rsidRPr="004A0E0A">
        <w:rPr>
          <w:rStyle w:val="relative"/>
          <w:sz w:val="28"/>
          <w:szCs w:val="28"/>
        </w:rPr>
        <w:t xml:space="preserve"> в </w:t>
      </w:r>
      <w:r w:rsidR="00BB2ECE" w:rsidRPr="004A0E0A">
        <w:rPr>
          <w:rStyle w:val="relative"/>
          <w:sz w:val="28"/>
          <w:szCs w:val="28"/>
        </w:rPr>
        <w:t>АПК</w:t>
      </w:r>
      <w:r w:rsidRPr="004A0E0A">
        <w:rPr>
          <w:rStyle w:val="relative"/>
          <w:sz w:val="28"/>
          <w:szCs w:val="28"/>
        </w:rPr>
        <w:t xml:space="preserve"> на 6228 проектов или 29,7% по сравнению с 2018 г.</w:t>
      </w:r>
      <w:r w:rsidRPr="004A0E0A">
        <w:rPr>
          <w:sz w:val="28"/>
          <w:szCs w:val="28"/>
        </w:rPr>
        <w:t xml:space="preserve"> </w:t>
      </w:r>
      <w:r w:rsidRPr="004A0E0A">
        <w:rPr>
          <w:rStyle w:val="relative"/>
          <w:sz w:val="28"/>
          <w:szCs w:val="28"/>
        </w:rPr>
        <w:t xml:space="preserve">Это связано с расширением госпрограмм поддержки, цифровизацией процессов и усилением финансовой доступности. </w:t>
      </w:r>
      <w:r w:rsidRPr="004A0E0A">
        <w:rPr>
          <w:sz w:val="28"/>
          <w:szCs w:val="28"/>
        </w:rPr>
        <w:t>Из них доля долгосрочных займов составила 51,9%, а средний размер кредита на 1 заемщика составил 16,0 млн</w:t>
      </w:r>
      <w:r w:rsidR="00866A84" w:rsidRPr="004A0E0A">
        <w:rPr>
          <w:sz w:val="28"/>
          <w:szCs w:val="28"/>
        </w:rPr>
        <w:t>.</w:t>
      </w:r>
      <w:r w:rsidR="00172EF5" w:rsidRPr="004A0E0A">
        <w:rPr>
          <w:sz w:val="28"/>
          <w:szCs w:val="28"/>
        </w:rPr>
        <w:t xml:space="preserve"> </w:t>
      </w:r>
      <w:r w:rsidRPr="004A0E0A">
        <w:rPr>
          <w:sz w:val="28"/>
          <w:szCs w:val="28"/>
        </w:rPr>
        <w:t>тенге.</w:t>
      </w:r>
      <w:r w:rsidR="00BB2ECE" w:rsidRPr="004A0E0A">
        <w:rPr>
          <w:sz w:val="28"/>
          <w:szCs w:val="28"/>
        </w:rPr>
        <w:t xml:space="preserve"> Динамика финансирования АПК свидетельствует о существенном росте роли институтов развития</w:t>
      </w:r>
      <w:r w:rsidR="00093FAF" w:rsidRPr="004A0E0A">
        <w:rPr>
          <w:sz w:val="28"/>
          <w:szCs w:val="28"/>
        </w:rPr>
        <w:t>:</w:t>
      </w:r>
      <w:r w:rsidR="00BB2ECE" w:rsidRPr="004A0E0A">
        <w:rPr>
          <w:sz w:val="28"/>
          <w:szCs w:val="28"/>
        </w:rPr>
        <w:t xml:space="preserve"> «КазАгро», а с 2020 «Байтерек» в обеспечении отрасли кредитными ресурсами: если в 2018 г. их доля составляла около 72% совокупного объема, то к 2024 г. она превысила 94%.</w:t>
      </w:r>
    </w:p>
    <w:p w14:paraId="6ABE435E" w14:textId="77777777" w:rsidR="00752595" w:rsidRPr="004A0E0A" w:rsidRDefault="00752595" w:rsidP="008E2078">
      <w:pPr>
        <w:widowControl w:val="0"/>
        <w:adjustRightInd w:val="0"/>
        <w:snapToGrid w:val="0"/>
        <w:jc w:val="both"/>
        <w:rPr>
          <w:sz w:val="28"/>
          <w:szCs w:val="28"/>
        </w:rPr>
      </w:pPr>
      <w:r w:rsidRPr="004A0E0A">
        <w:rPr>
          <w:rFonts w:eastAsia="Calibri"/>
          <w:noProof/>
          <w:sz w:val="28"/>
        </w:rPr>
        <w:drawing>
          <wp:inline distT="0" distB="0" distL="0" distR="0" wp14:anchorId="16108A9F" wp14:editId="6DAE6325">
            <wp:extent cx="6057900" cy="2660650"/>
            <wp:effectExtent l="0" t="0" r="0" b="6350"/>
            <wp:docPr id="110136778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4D40F0C2" w14:textId="77777777" w:rsidR="00091E7E" w:rsidRPr="004A0E0A" w:rsidRDefault="00752595" w:rsidP="008E2078">
      <w:pPr>
        <w:widowControl w:val="0"/>
        <w:jc w:val="center"/>
        <w:rPr>
          <w:rFonts w:eastAsia="Calibri"/>
          <w:sz w:val="28"/>
        </w:rPr>
      </w:pPr>
      <w:r w:rsidRPr="004A0E0A">
        <w:rPr>
          <w:rFonts w:eastAsia="Calibri"/>
          <w:sz w:val="28"/>
        </w:rPr>
        <w:t>Рисунок 1</w:t>
      </w:r>
      <w:r w:rsidR="00A144E7" w:rsidRPr="004A0E0A">
        <w:rPr>
          <w:rFonts w:eastAsia="Calibri"/>
          <w:sz w:val="28"/>
        </w:rPr>
        <w:t>4</w:t>
      </w:r>
      <w:r w:rsidRPr="004A0E0A">
        <w:rPr>
          <w:rFonts w:eastAsia="Calibri"/>
          <w:sz w:val="28"/>
        </w:rPr>
        <w:t xml:space="preserve"> – Субсидирование АПК в валовой продукции</w:t>
      </w:r>
    </w:p>
    <w:p w14:paraId="3C00B386" w14:textId="5563AD5B" w:rsidR="00752595" w:rsidRPr="004A0E0A" w:rsidRDefault="00752595" w:rsidP="008E2078">
      <w:pPr>
        <w:widowControl w:val="0"/>
        <w:jc w:val="center"/>
        <w:rPr>
          <w:rFonts w:eastAsia="Calibri"/>
          <w:sz w:val="28"/>
        </w:rPr>
      </w:pPr>
      <w:r w:rsidRPr="004A0E0A">
        <w:rPr>
          <w:rFonts w:eastAsia="Calibri"/>
          <w:sz w:val="28"/>
        </w:rPr>
        <w:t>сельского</w:t>
      </w:r>
      <w:r w:rsidR="00091E7E" w:rsidRPr="004A0E0A">
        <w:rPr>
          <w:rFonts w:eastAsia="Calibri"/>
          <w:sz w:val="28"/>
        </w:rPr>
        <w:t xml:space="preserve"> </w:t>
      </w:r>
      <w:r w:rsidRPr="004A0E0A">
        <w:rPr>
          <w:rFonts w:eastAsia="Calibri"/>
          <w:sz w:val="28"/>
        </w:rPr>
        <w:t>хозяйства в Республике Казахстан, млрд. тенге</w:t>
      </w:r>
    </w:p>
    <w:p w14:paraId="071A7DE4" w14:textId="77777777" w:rsidR="004C471F" w:rsidRPr="004A0E0A" w:rsidRDefault="004C471F" w:rsidP="008E2078">
      <w:pPr>
        <w:widowControl w:val="0"/>
        <w:adjustRightInd w:val="0"/>
        <w:snapToGrid w:val="0"/>
        <w:ind w:firstLine="709"/>
        <w:jc w:val="center"/>
        <w:rPr>
          <w:rFonts w:eastAsia="Calibri"/>
          <w:sz w:val="28"/>
        </w:rPr>
      </w:pPr>
    </w:p>
    <w:p w14:paraId="01F3F8D2" w14:textId="5C938627" w:rsidR="00752595" w:rsidRPr="004A0E0A" w:rsidRDefault="00752595" w:rsidP="008E2078">
      <w:pPr>
        <w:widowControl w:val="0"/>
        <w:adjustRightInd w:val="0"/>
        <w:snapToGrid w:val="0"/>
        <w:ind w:firstLine="709"/>
        <w:rPr>
          <w:rFonts w:eastAsia="Calibri"/>
          <w:sz w:val="28"/>
        </w:rPr>
      </w:pPr>
      <w:r w:rsidRPr="004A0E0A">
        <w:rPr>
          <w:rFonts w:eastAsia="Calibri"/>
          <w:sz w:val="28"/>
        </w:rPr>
        <w:t xml:space="preserve">Примечание – составлено </w:t>
      </w:r>
      <w:r w:rsidR="00D2728C" w:rsidRPr="004A0E0A">
        <w:rPr>
          <w:rFonts w:eastAsia="Calibri"/>
          <w:sz w:val="28"/>
        </w:rPr>
        <w:t xml:space="preserve">автором </w:t>
      </w:r>
      <w:r w:rsidR="002A302C" w:rsidRPr="004A0E0A">
        <w:rPr>
          <w:rFonts w:eastAsia="Calibri"/>
          <w:sz w:val="28"/>
        </w:rPr>
        <w:t xml:space="preserve">на основе </w:t>
      </w:r>
      <w:r w:rsidRPr="004A0E0A">
        <w:rPr>
          <w:rFonts w:eastAsia="Calibri"/>
          <w:sz w:val="28"/>
        </w:rPr>
        <w:t>[</w:t>
      </w:r>
      <w:r w:rsidR="00902424" w:rsidRPr="004A0E0A">
        <w:rPr>
          <w:rFonts w:eastAsia="Calibri"/>
          <w:sz w:val="28"/>
        </w:rPr>
        <w:t>7</w:t>
      </w:r>
      <w:r w:rsidR="00696D83" w:rsidRPr="004A0E0A">
        <w:rPr>
          <w:rFonts w:eastAsia="Calibri"/>
          <w:sz w:val="28"/>
        </w:rPr>
        <w:t>5</w:t>
      </w:r>
      <w:r w:rsidRPr="004A0E0A">
        <w:rPr>
          <w:rFonts w:eastAsia="Calibri"/>
          <w:sz w:val="28"/>
        </w:rPr>
        <w:t>]</w:t>
      </w:r>
    </w:p>
    <w:p w14:paraId="4A1C72A7" w14:textId="77777777" w:rsidR="00C82731" w:rsidRPr="004A0E0A" w:rsidRDefault="00C82731" w:rsidP="00172EF5">
      <w:pPr>
        <w:widowControl w:val="0"/>
        <w:adjustRightInd w:val="0"/>
        <w:snapToGrid w:val="0"/>
        <w:ind w:firstLine="709"/>
        <w:jc w:val="both"/>
        <w:rPr>
          <w:sz w:val="28"/>
          <w:szCs w:val="28"/>
        </w:rPr>
      </w:pPr>
    </w:p>
    <w:p w14:paraId="35F8B67E" w14:textId="5B57A704" w:rsidR="00752595" w:rsidRPr="004A0E0A" w:rsidRDefault="0014705A" w:rsidP="00172EF5">
      <w:pPr>
        <w:widowControl w:val="0"/>
        <w:adjustRightInd w:val="0"/>
        <w:snapToGrid w:val="0"/>
        <w:ind w:firstLine="709"/>
        <w:jc w:val="both"/>
        <w:rPr>
          <w:sz w:val="28"/>
          <w:szCs w:val="28"/>
        </w:rPr>
      </w:pPr>
      <w:r w:rsidRPr="004A0E0A">
        <w:rPr>
          <w:sz w:val="28"/>
          <w:szCs w:val="28"/>
        </w:rPr>
        <w:t xml:space="preserve">В то же время удельный вес кредитования через БВУ последовательно сокращается </w:t>
      </w:r>
      <w:r w:rsidR="00401685" w:rsidRPr="004A0E0A">
        <w:rPr>
          <w:sz w:val="28"/>
          <w:szCs w:val="28"/>
        </w:rPr>
        <w:t>–</w:t>
      </w:r>
      <w:r w:rsidRPr="004A0E0A">
        <w:rPr>
          <w:sz w:val="28"/>
          <w:szCs w:val="28"/>
        </w:rPr>
        <w:t xml:space="preserve"> с 110,1 млрд</w:t>
      </w:r>
      <w:r w:rsidR="00AB3B2C" w:rsidRPr="004A0E0A">
        <w:rPr>
          <w:sz w:val="28"/>
          <w:szCs w:val="28"/>
        </w:rPr>
        <w:t>.</w:t>
      </w:r>
      <w:r w:rsidRPr="004A0E0A">
        <w:rPr>
          <w:sz w:val="28"/>
          <w:szCs w:val="28"/>
        </w:rPr>
        <w:t>тенге в 2018 г</w:t>
      </w:r>
      <w:r w:rsidR="005657AF" w:rsidRPr="004A0E0A">
        <w:rPr>
          <w:sz w:val="28"/>
          <w:szCs w:val="28"/>
        </w:rPr>
        <w:t>.</w:t>
      </w:r>
      <w:r w:rsidRPr="004A0E0A">
        <w:rPr>
          <w:sz w:val="28"/>
          <w:szCs w:val="28"/>
        </w:rPr>
        <w:t xml:space="preserve"> </w:t>
      </w:r>
      <w:r w:rsidR="00F17B25" w:rsidRPr="004A0E0A">
        <w:rPr>
          <w:sz w:val="28"/>
          <w:szCs w:val="28"/>
        </w:rPr>
        <w:t>д</w:t>
      </w:r>
      <w:r w:rsidRPr="004A0E0A">
        <w:rPr>
          <w:sz w:val="28"/>
          <w:szCs w:val="28"/>
        </w:rPr>
        <w:t>о 32,7 млрд</w:t>
      </w:r>
      <w:r w:rsidR="00AB3B2C" w:rsidRPr="004A0E0A">
        <w:rPr>
          <w:sz w:val="28"/>
          <w:szCs w:val="28"/>
        </w:rPr>
        <w:t>.</w:t>
      </w:r>
      <w:r w:rsidRPr="004A0E0A">
        <w:rPr>
          <w:sz w:val="28"/>
          <w:szCs w:val="28"/>
        </w:rPr>
        <w:t>тенге в 2023 г</w:t>
      </w:r>
      <w:r w:rsidR="005657AF" w:rsidRPr="004A0E0A">
        <w:rPr>
          <w:sz w:val="28"/>
          <w:szCs w:val="28"/>
        </w:rPr>
        <w:t>.</w:t>
      </w:r>
      <w:r w:rsidRPr="004A0E0A">
        <w:rPr>
          <w:sz w:val="28"/>
          <w:szCs w:val="28"/>
        </w:rPr>
        <w:t xml:space="preserve"> </w:t>
      </w:r>
      <w:r w:rsidR="00F17B25" w:rsidRPr="004A0E0A">
        <w:rPr>
          <w:sz w:val="28"/>
          <w:szCs w:val="28"/>
        </w:rPr>
        <w:t>и</w:t>
      </w:r>
      <w:r w:rsidRPr="004A0E0A">
        <w:rPr>
          <w:sz w:val="28"/>
          <w:szCs w:val="28"/>
        </w:rPr>
        <w:t>, по предварительным оценкам, до 30,0 млрд</w:t>
      </w:r>
      <w:r w:rsidR="00AB3B2C" w:rsidRPr="004A0E0A">
        <w:rPr>
          <w:sz w:val="28"/>
          <w:szCs w:val="28"/>
        </w:rPr>
        <w:t>.</w:t>
      </w:r>
      <w:r w:rsidRPr="004A0E0A">
        <w:rPr>
          <w:sz w:val="28"/>
          <w:szCs w:val="28"/>
        </w:rPr>
        <w:t>тенге в 2024 г. Такая тенденция обусловлена усилением роли государственных программ и снижением интереса частных банков к высокорискованному аграрному бизнесу</w:t>
      </w:r>
      <w:r w:rsidR="00752595" w:rsidRPr="004A0E0A">
        <w:rPr>
          <w:sz w:val="28"/>
          <w:szCs w:val="28"/>
        </w:rPr>
        <w:t xml:space="preserve"> (рисунок </w:t>
      </w:r>
      <w:r w:rsidR="00B4690A" w:rsidRPr="004A0E0A">
        <w:rPr>
          <w:sz w:val="28"/>
          <w:szCs w:val="28"/>
        </w:rPr>
        <w:t>1</w:t>
      </w:r>
      <w:r w:rsidR="00A144E7" w:rsidRPr="004A0E0A">
        <w:rPr>
          <w:sz w:val="28"/>
          <w:szCs w:val="28"/>
        </w:rPr>
        <w:t>5</w:t>
      </w:r>
      <w:r w:rsidR="00752595" w:rsidRPr="004A0E0A">
        <w:rPr>
          <w:sz w:val="28"/>
          <w:szCs w:val="28"/>
        </w:rPr>
        <w:t>)</w:t>
      </w:r>
      <w:r w:rsidR="00D2728C" w:rsidRPr="004A0E0A">
        <w:rPr>
          <w:sz w:val="28"/>
          <w:szCs w:val="28"/>
        </w:rPr>
        <w:t>.</w:t>
      </w:r>
    </w:p>
    <w:p w14:paraId="00D4CCF9" w14:textId="5B61A952" w:rsidR="002C7A65" w:rsidRPr="004A0E0A" w:rsidRDefault="002C7A65" w:rsidP="008E2078">
      <w:pPr>
        <w:widowControl w:val="0"/>
        <w:adjustRightInd w:val="0"/>
        <w:snapToGrid w:val="0"/>
        <w:jc w:val="both"/>
        <w:rPr>
          <w:sz w:val="28"/>
          <w:szCs w:val="28"/>
        </w:rPr>
      </w:pPr>
      <w:r w:rsidRPr="004A0E0A">
        <w:rPr>
          <w:noProof/>
          <w:sz w:val="48"/>
          <w:szCs w:val="48"/>
          <w14:ligatures w14:val="standardContextual"/>
        </w:rPr>
        <w:drawing>
          <wp:inline distT="0" distB="0" distL="0" distR="0" wp14:anchorId="4CA98A6D" wp14:editId="561E681E">
            <wp:extent cx="5943600" cy="2584450"/>
            <wp:effectExtent l="0" t="0" r="0" b="6350"/>
            <wp:docPr id="458439877" name="Диаграмма 1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44E195C7" w14:textId="77777777" w:rsidR="00091E7E" w:rsidRPr="004A0E0A" w:rsidRDefault="00752595" w:rsidP="008E2078">
      <w:pPr>
        <w:widowControl w:val="0"/>
        <w:contextualSpacing/>
        <w:jc w:val="center"/>
        <w:rPr>
          <w:sz w:val="28"/>
          <w:szCs w:val="28"/>
        </w:rPr>
      </w:pPr>
      <w:r w:rsidRPr="004A0E0A">
        <w:rPr>
          <w:rFonts w:eastAsia="Calibri"/>
          <w:sz w:val="28"/>
          <w:szCs w:val="28"/>
        </w:rPr>
        <w:t xml:space="preserve">Рисунок </w:t>
      </w:r>
      <w:r w:rsidR="00B4690A" w:rsidRPr="004A0E0A">
        <w:rPr>
          <w:rFonts w:eastAsia="Calibri"/>
          <w:sz w:val="28"/>
          <w:szCs w:val="28"/>
        </w:rPr>
        <w:t>1</w:t>
      </w:r>
      <w:r w:rsidR="00A144E7" w:rsidRPr="004A0E0A">
        <w:rPr>
          <w:rFonts w:eastAsia="Calibri"/>
          <w:sz w:val="28"/>
          <w:szCs w:val="28"/>
        </w:rPr>
        <w:t>5</w:t>
      </w:r>
      <w:r w:rsidRPr="004A0E0A">
        <w:rPr>
          <w:rFonts w:eastAsia="Calibri"/>
          <w:sz w:val="28"/>
          <w:szCs w:val="28"/>
        </w:rPr>
        <w:t xml:space="preserve"> – </w:t>
      </w:r>
      <w:r w:rsidR="002C7A65" w:rsidRPr="004A0E0A">
        <w:rPr>
          <w:sz w:val="28"/>
          <w:szCs w:val="28"/>
        </w:rPr>
        <w:t>Динамика финансирования АПК Казахстана</w:t>
      </w:r>
    </w:p>
    <w:p w14:paraId="727F63CC" w14:textId="1A262837" w:rsidR="00752595" w:rsidRPr="004A0E0A" w:rsidRDefault="002C7A65" w:rsidP="008E2078">
      <w:pPr>
        <w:widowControl w:val="0"/>
        <w:contextualSpacing/>
        <w:jc w:val="center"/>
        <w:rPr>
          <w:rFonts w:eastAsia="Calibri"/>
          <w:sz w:val="28"/>
          <w:szCs w:val="28"/>
        </w:rPr>
      </w:pPr>
      <w:r w:rsidRPr="004A0E0A">
        <w:rPr>
          <w:sz w:val="28"/>
          <w:szCs w:val="28"/>
        </w:rPr>
        <w:t>по основным каналам, 2018–2024 гг.</w:t>
      </w:r>
      <w:r w:rsidR="00092450" w:rsidRPr="004A0E0A">
        <w:rPr>
          <w:sz w:val="28"/>
          <w:szCs w:val="28"/>
        </w:rPr>
        <w:t>.</w:t>
      </w:r>
      <w:r w:rsidRPr="004A0E0A">
        <w:rPr>
          <w:sz w:val="28"/>
          <w:szCs w:val="28"/>
        </w:rPr>
        <w:t>, млрд</w:t>
      </w:r>
      <w:r w:rsidR="00AB3B2C" w:rsidRPr="004A0E0A">
        <w:rPr>
          <w:sz w:val="28"/>
          <w:szCs w:val="28"/>
        </w:rPr>
        <w:t>.</w:t>
      </w:r>
      <w:r w:rsidRPr="004A0E0A">
        <w:rPr>
          <w:sz w:val="28"/>
          <w:szCs w:val="28"/>
        </w:rPr>
        <w:t xml:space="preserve"> тенге</w:t>
      </w:r>
    </w:p>
    <w:p w14:paraId="542598A5" w14:textId="77777777" w:rsidR="004C471F" w:rsidRPr="004A0E0A" w:rsidRDefault="004C471F" w:rsidP="008E2078">
      <w:pPr>
        <w:widowControl w:val="0"/>
        <w:adjustRightInd w:val="0"/>
        <w:snapToGrid w:val="0"/>
        <w:ind w:firstLine="709"/>
        <w:jc w:val="center"/>
        <w:rPr>
          <w:rFonts w:eastAsia="Calibri"/>
          <w:sz w:val="28"/>
        </w:rPr>
      </w:pPr>
    </w:p>
    <w:p w14:paraId="1C248844" w14:textId="434598E8" w:rsidR="00752595" w:rsidRPr="004A0E0A" w:rsidRDefault="00752595" w:rsidP="008E2078">
      <w:pPr>
        <w:widowControl w:val="0"/>
        <w:adjustRightInd w:val="0"/>
        <w:snapToGrid w:val="0"/>
        <w:ind w:firstLine="709"/>
        <w:rPr>
          <w:rFonts w:eastAsia="Calibri"/>
          <w:sz w:val="28"/>
        </w:rPr>
      </w:pPr>
      <w:r w:rsidRPr="004A0E0A">
        <w:rPr>
          <w:rFonts w:eastAsia="Calibri"/>
          <w:sz w:val="28"/>
        </w:rPr>
        <w:t xml:space="preserve">Примечание – составлено </w:t>
      </w:r>
      <w:r w:rsidR="002A302C" w:rsidRPr="004A0E0A">
        <w:rPr>
          <w:rFonts w:eastAsia="Calibri"/>
          <w:sz w:val="28"/>
        </w:rPr>
        <w:t>автором на основе</w:t>
      </w:r>
      <w:r w:rsidRPr="004A0E0A">
        <w:rPr>
          <w:rFonts w:eastAsia="Calibri"/>
          <w:sz w:val="28"/>
        </w:rPr>
        <w:t xml:space="preserve"> [</w:t>
      </w:r>
      <w:r w:rsidR="000A1B9D" w:rsidRPr="004A0E0A">
        <w:rPr>
          <w:rFonts w:eastAsia="Calibri"/>
          <w:sz w:val="28"/>
        </w:rPr>
        <w:t>88</w:t>
      </w:r>
      <w:r w:rsidRPr="004A0E0A">
        <w:rPr>
          <w:rFonts w:eastAsia="Calibri"/>
          <w:sz w:val="28"/>
        </w:rPr>
        <w:t>]</w:t>
      </w:r>
    </w:p>
    <w:p w14:paraId="7F79DF56" w14:textId="77777777" w:rsidR="00DC6D79" w:rsidRPr="004A0E0A" w:rsidRDefault="00DC6D79" w:rsidP="008E2078">
      <w:pPr>
        <w:widowControl w:val="0"/>
        <w:ind w:firstLine="709"/>
        <w:jc w:val="both"/>
        <w:rPr>
          <w:sz w:val="28"/>
          <w:szCs w:val="28"/>
        </w:rPr>
      </w:pPr>
    </w:p>
    <w:p w14:paraId="4314BA2C" w14:textId="6CA09296" w:rsidR="00C75A93" w:rsidRPr="004A0E0A" w:rsidRDefault="00C75A93" w:rsidP="008E2078">
      <w:pPr>
        <w:widowControl w:val="0"/>
        <w:ind w:firstLine="709"/>
        <w:jc w:val="both"/>
        <w:rPr>
          <w:sz w:val="28"/>
          <w:szCs w:val="28"/>
        </w:rPr>
      </w:pPr>
      <w:r w:rsidRPr="004A0E0A">
        <w:rPr>
          <w:sz w:val="28"/>
          <w:szCs w:val="28"/>
        </w:rPr>
        <w:t>На 2024 г</w:t>
      </w:r>
      <w:r w:rsidR="00F17B25" w:rsidRPr="004A0E0A">
        <w:rPr>
          <w:sz w:val="28"/>
          <w:szCs w:val="28"/>
        </w:rPr>
        <w:t>.</w:t>
      </w:r>
      <w:r w:rsidRPr="004A0E0A">
        <w:rPr>
          <w:sz w:val="28"/>
          <w:szCs w:val="28"/>
        </w:rPr>
        <w:t xml:space="preserve"> в </w:t>
      </w:r>
      <w:r w:rsidR="00093FAF" w:rsidRPr="004A0E0A">
        <w:rPr>
          <w:sz w:val="28"/>
          <w:szCs w:val="28"/>
        </w:rPr>
        <w:t>АПК</w:t>
      </w:r>
      <w:r w:rsidRPr="004A0E0A">
        <w:rPr>
          <w:sz w:val="28"/>
          <w:szCs w:val="28"/>
        </w:rPr>
        <w:t xml:space="preserve"> Казахстана действует 43 вида субсидий в рамках 9 основных правил субсидирования, с постепенным переходом к единому цифровому реестру господдержки и «интеллектуальному» управлению распределением субсидий через платформу Qoldau.kz. Существенная часть субсидирования стала полностью электронной, что минимизирует коррупционные риски и ускоряет принятие решений [</w:t>
      </w:r>
      <w:r w:rsidR="000A1B9D" w:rsidRPr="004A0E0A">
        <w:rPr>
          <w:sz w:val="28"/>
          <w:szCs w:val="28"/>
        </w:rPr>
        <w:t>89</w:t>
      </w:r>
      <w:r w:rsidRPr="004A0E0A">
        <w:rPr>
          <w:sz w:val="28"/>
          <w:szCs w:val="28"/>
        </w:rPr>
        <w:t>,</w:t>
      </w:r>
      <w:r w:rsidR="000A1B9D" w:rsidRPr="004A0E0A">
        <w:rPr>
          <w:sz w:val="28"/>
          <w:szCs w:val="28"/>
        </w:rPr>
        <w:t xml:space="preserve"> 90</w:t>
      </w:r>
      <w:r w:rsidRPr="004A0E0A">
        <w:rPr>
          <w:sz w:val="28"/>
          <w:szCs w:val="28"/>
        </w:rPr>
        <w:t xml:space="preserve">]. </w:t>
      </w:r>
      <w:r w:rsidR="0000133A" w:rsidRPr="004A0E0A">
        <w:rPr>
          <w:sz w:val="28"/>
          <w:szCs w:val="28"/>
        </w:rPr>
        <w:t>В рамках настоящего исследования автором предложена схема цифрового мониторинга распределения и эффективности государственных субсидий. Эта схема включает интеграцию аналитических инструментов (Big Data, онлайн</w:t>
      </w:r>
      <w:r w:rsidR="00526ECD" w:rsidRPr="004A0E0A">
        <w:rPr>
          <w:sz w:val="28"/>
          <w:szCs w:val="28"/>
        </w:rPr>
        <w:t>–</w:t>
      </w:r>
      <w:r w:rsidR="0000133A" w:rsidRPr="004A0E0A">
        <w:rPr>
          <w:sz w:val="28"/>
          <w:szCs w:val="28"/>
        </w:rPr>
        <w:t xml:space="preserve">реестры, дашборды), систему публичных рейтингов, цифровую обратную связь с получателями поддержки, а также автоматизированный сбор и анализ данных по ключевым KPI. Такая интеграция позволяет обеспечить максимальную прозрачность всех этапов </w:t>
      </w:r>
      <w:r w:rsidR="00401685" w:rsidRPr="004A0E0A">
        <w:rPr>
          <w:sz w:val="28"/>
          <w:szCs w:val="28"/>
        </w:rPr>
        <w:t>–</w:t>
      </w:r>
      <w:r w:rsidR="0000133A" w:rsidRPr="004A0E0A">
        <w:rPr>
          <w:sz w:val="28"/>
          <w:szCs w:val="28"/>
        </w:rPr>
        <w:t xml:space="preserve"> от подачи заявки до мониторинга конечных результатов и удовлетворённости сельхозпроизводителей </w:t>
      </w:r>
      <w:r w:rsidRPr="004A0E0A">
        <w:rPr>
          <w:sz w:val="28"/>
          <w:szCs w:val="28"/>
        </w:rPr>
        <w:t>(рисунок 1</w:t>
      </w:r>
      <w:r w:rsidR="00A144E7" w:rsidRPr="004A0E0A">
        <w:rPr>
          <w:sz w:val="28"/>
          <w:szCs w:val="28"/>
        </w:rPr>
        <w:t>6</w:t>
      </w:r>
      <w:r w:rsidRPr="004A0E0A">
        <w:rPr>
          <w:sz w:val="28"/>
          <w:szCs w:val="28"/>
        </w:rPr>
        <w:t>).</w:t>
      </w:r>
    </w:p>
    <w:p w14:paraId="3D3C9B59" w14:textId="465338D4" w:rsidR="00C75A93" w:rsidRPr="004A0E0A" w:rsidRDefault="00C75A93" w:rsidP="008E2078">
      <w:pPr>
        <w:widowControl w:val="0"/>
        <w:jc w:val="both"/>
        <w:rPr>
          <w:sz w:val="28"/>
          <w:szCs w:val="28"/>
        </w:rPr>
      </w:pPr>
      <w:r w:rsidRPr="004A0E0A">
        <w:rPr>
          <w:noProof/>
          <w:sz w:val="28"/>
          <w:szCs w:val="28"/>
          <w14:ligatures w14:val="standardContextual"/>
        </w:rPr>
        <mc:AlternateContent>
          <mc:Choice Requires="wps">
            <w:drawing>
              <wp:anchor distT="0" distB="0" distL="114300" distR="114300" simplePos="0" relativeHeight="251760640" behindDoc="0" locked="0" layoutInCell="1" allowOverlap="1" wp14:anchorId="27B86EEB" wp14:editId="678D3378">
                <wp:simplePos x="0" y="0"/>
                <wp:positionH relativeFrom="column">
                  <wp:posOffset>1593215</wp:posOffset>
                </wp:positionH>
                <wp:positionV relativeFrom="paragraph">
                  <wp:posOffset>78740</wp:posOffset>
                </wp:positionV>
                <wp:extent cx="3149600" cy="558800"/>
                <wp:effectExtent l="0" t="0" r="12700" b="12700"/>
                <wp:wrapNone/>
                <wp:docPr id="899657490" name="Прямоугольник: скругленные углы 160"/>
                <wp:cNvGraphicFramePr/>
                <a:graphic xmlns:a="http://schemas.openxmlformats.org/drawingml/2006/main">
                  <a:graphicData uri="http://schemas.microsoft.com/office/word/2010/wordprocessingShape">
                    <wps:wsp>
                      <wps:cNvSpPr/>
                      <wps:spPr>
                        <a:xfrm>
                          <a:off x="0" y="0"/>
                          <a:ext cx="3149600" cy="558800"/>
                        </a:xfrm>
                        <a:prstGeom prst="roundRect">
                          <a:avLst/>
                        </a:prstGeom>
                        <a:ln w="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770772" w14:textId="56B3995A" w:rsidR="001D2CCE" w:rsidRPr="003C4664" w:rsidRDefault="001D2CCE" w:rsidP="00C75A93">
                            <w:pPr>
                              <w:widowControl w:val="0"/>
                              <w:jc w:val="both"/>
                              <w:rPr>
                                <w:sz w:val="28"/>
                                <w:szCs w:val="28"/>
                              </w:rPr>
                            </w:pPr>
                            <w:r w:rsidRPr="003C4664">
                              <w:rPr>
                                <w:sz w:val="28"/>
                                <w:szCs w:val="28"/>
                              </w:rPr>
                              <w:t>Цифровая платформа господдержки</w:t>
                            </w:r>
                          </w:p>
                          <w:p w14:paraId="2698FEC3" w14:textId="6271C351" w:rsidR="001D2CCE" w:rsidRPr="003C4664" w:rsidRDefault="001D2CCE" w:rsidP="003C4664">
                            <w:pPr>
                              <w:jc w:val="center"/>
                              <w:rPr>
                                <w:sz w:val="28"/>
                                <w:szCs w:val="28"/>
                              </w:rPr>
                            </w:pPr>
                            <w:r w:rsidRPr="003C4664">
                              <w:rPr>
                                <w:sz w:val="28"/>
                                <w:szCs w:val="28"/>
                              </w:rPr>
                              <w:t>(Qoldau, ЕГП)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B86EEB" id="Прямоугольник: скругленные углы 160" o:spid="_x0000_s1126" style="position:absolute;left:0;text-align:left;margin-left:125.45pt;margin-top:6.2pt;width:248pt;height:4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" fillcolor="white [3201]" strokecolor="black [3213]" strokeweight="0">
                <v:stroke joinstyle="miter"/>
                <v:textbox>
                  <w:txbxContent>
                    <w:p w14:paraId="3B770772" w14:textId="56B3995A" w:rsidR="001D2CCE" w:rsidRPr="003C4664" w:rsidRDefault="001D2CCE" w:rsidP="00C75A93">
                      <w:pPr>
                        <w:widowControl w:val="0"/>
                        <w:jc w:val="both"/>
                        <w:rPr>
                          <w:sz w:val="28"/>
                          <w:szCs w:val="28"/>
                        </w:rPr>
                      </w:pPr>
                      <w:r w:rsidRPr="003C4664">
                        <w:rPr>
                          <w:sz w:val="28"/>
                          <w:szCs w:val="28"/>
                        </w:rPr>
                        <w:t>Цифровая платформа господдержки</w:t>
                      </w:r>
                    </w:p>
                    <w:p w14:paraId="2698FEC3" w14:textId="6271C351" w:rsidR="001D2CCE" w:rsidRPr="003C4664" w:rsidRDefault="001D2CCE" w:rsidP="003C4664">
                      <w:pPr>
                        <w:jc w:val="center"/>
                        <w:rPr>
                          <w:sz w:val="28"/>
                          <w:szCs w:val="28"/>
                        </w:rPr>
                      </w:pPr>
                      <w:r w:rsidRPr="003C4664">
                        <w:rPr>
                          <w:sz w:val="28"/>
                          <w:szCs w:val="28"/>
                        </w:rPr>
                        <w:t>(Qoldau, ЕГП)</w:t>
                      </w:r>
                    </w:p>
                  </w:txbxContent>
                </v:textbox>
              </v:roundrect>
            </w:pict>
          </mc:Fallback>
        </mc:AlternateContent>
      </w:r>
    </w:p>
    <w:p w14:paraId="55F38B18" w14:textId="77777777" w:rsidR="00C75A93" w:rsidRPr="004A0E0A" w:rsidRDefault="00C75A93" w:rsidP="008E2078">
      <w:pPr>
        <w:widowControl w:val="0"/>
        <w:jc w:val="both"/>
        <w:rPr>
          <w:sz w:val="28"/>
          <w:szCs w:val="28"/>
        </w:rPr>
      </w:pPr>
    </w:p>
    <w:p w14:paraId="61FB344E" w14:textId="77777777" w:rsidR="00C75A93" w:rsidRPr="004A0E0A" w:rsidRDefault="00C75A93" w:rsidP="008E2078">
      <w:pPr>
        <w:widowControl w:val="0"/>
        <w:jc w:val="both"/>
        <w:rPr>
          <w:sz w:val="28"/>
          <w:szCs w:val="28"/>
        </w:rPr>
      </w:pPr>
    </w:p>
    <w:p w14:paraId="4BAE5141" w14:textId="0DF2762A" w:rsidR="00C75A93" w:rsidRPr="004A0E0A" w:rsidRDefault="00D90443" w:rsidP="008E2078">
      <w:pPr>
        <w:widowControl w:val="0"/>
        <w:jc w:val="both"/>
        <w:rPr>
          <w:sz w:val="28"/>
          <w:szCs w:val="28"/>
        </w:rPr>
      </w:pPr>
      <w:r w:rsidRPr="004A0E0A">
        <w:rPr>
          <w:noProof/>
          <w:sz w:val="28"/>
          <w:szCs w:val="28"/>
          <w14:ligatures w14:val="standardContextual"/>
        </w:rPr>
        <mc:AlternateContent>
          <mc:Choice Requires="wps">
            <w:drawing>
              <wp:anchor distT="0" distB="0" distL="114300" distR="114300" simplePos="0" relativeHeight="251777024" behindDoc="0" locked="0" layoutInCell="1" allowOverlap="1" wp14:anchorId="40B6D72D" wp14:editId="2EFC6400">
                <wp:simplePos x="0" y="0"/>
                <wp:positionH relativeFrom="column">
                  <wp:posOffset>3007995</wp:posOffset>
                </wp:positionH>
                <wp:positionV relativeFrom="paragraph">
                  <wp:posOffset>24130</wp:posOffset>
                </wp:positionV>
                <wp:extent cx="45085" cy="419100"/>
                <wp:effectExtent l="19050" t="0" r="31115" b="38100"/>
                <wp:wrapNone/>
                <wp:docPr id="1860532912" name="Стрелка: вниз 162"/>
                <wp:cNvGraphicFramePr/>
                <a:graphic xmlns:a="http://schemas.openxmlformats.org/drawingml/2006/main">
                  <a:graphicData uri="http://schemas.microsoft.com/office/word/2010/wordprocessingShape">
                    <wps:wsp>
                      <wps:cNvSpPr/>
                      <wps:spPr>
                        <a:xfrm>
                          <a:off x="0" y="0"/>
                          <a:ext cx="45085" cy="419100"/>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4A522D" id="Стрелка: вниз 162" o:spid="_x0000_s1026" type="#_x0000_t67" style="position:absolute;margin-left:236.85pt;margin-top:1.9pt;width:3.55pt;height:33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" adj="20438" fillcolor="white [3201]" strokecolor="black [3213]" strokeweight="1pt"/>
            </w:pict>
          </mc:Fallback>
        </mc:AlternateContent>
      </w:r>
    </w:p>
    <w:p w14:paraId="5008FDA7" w14:textId="42A864A6" w:rsidR="00C75A93" w:rsidRPr="004A0E0A" w:rsidRDefault="00D90443" w:rsidP="008E2078">
      <w:pPr>
        <w:widowControl w:val="0"/>
        <w:ind w:firstLine="709"/>
        <w:jc w:val="both"/>
        <w:rPr>
          <w:sz w:val="28"/>
          <w:szCs w:val="28"/>
        </w:rPr>
      </w:pPr>
      <w:r w:rsidRPr="004A0E0A">
        <w:rPr>
          <w:noProof/>
          <w:sz w:val="28"/>
          <w:szCs w:val="28"/>
          <w14:ligatures w14:val="standardContextual"/>
        </w:rPr>
        <mc:AlternateContent>
          <mc:Choice Requires="wps">
            <w:drawing>
              <wp:anchor distT="0" distB="0" distL="114300" distR="114300" simplePos="0" relativeHeight="251762688" behindDoc="0" locked="0" layoutInCell="1" allowOverlap="1" wp14:anchorId="59D7ED35" wp14:editId="239532F0">
                <wp:simplePos x="0" y="0"/>
                <wp:positionH relativeFrom="page">
                  <wp:posOffset>2019300</wp:posOffset>
                </wp:positionH>
                <wp:positionV relativeFrom="paragraph">
                  <wp:posOffset>3810</wp:posOffset>
                </wp:positionV>
                <wp:extent cx="1892300" cy="558800"/>
                <wp:effectExtent l="0" t="0" r="12700" b="12700"/>
                <wp:wrapNone/>
                <wp:docPr id="1148944310" name="Прямоугольник: скругленные углы 160"/>
                <wp:cNvGraphicFramePr/>
                <a:graphic xmlns:a="http://schemas.openxmlformats.org/drawingml/2006/main">
                  <a:graphicData uri="http://schemas.microsoft.com/office/word/2010/wordprocessingShape">
                    <wps:wsp>
                      <wps:cNvSpPr/>
                      <wps:spPr>
                        <a:xfrm>
                          <a:off x="0" y="0"/>
                          <a:ext cx="1892300" cy="558800"/>
                        </a:xfrm>
                        <a:prstGeom prst="roundRect">
                          <a:avLst/>
                        </a:prstGeom>
                        <a:solidFill>
                          <a:sysClr val="window" lastClr="FFFFFF"/>
                        </a:solidFill>
                        <a:ln w="0" cap="flat" cmpd="sng" algn="ctr">
                          <a:solidFill>
                            <a:sysClr val="windowText" lastClr="000000"/>
                          </a:solidFill>
                          <a:prstDash val="solid"/>
                          <a:miter lim="800000"/>
                        </a:ln>
                        <a:effectLst/>
                      </wps:spPr>
                      <wps:txbx>
                        <w:txbxContent>
                          <w:p w14:paraId="19A6D54B" w14:textId="77777777" w:rsidR="001D2CCE" w:rsidRPr="003C4664" w:rsidRDefault="001D2CCE" w:rsidP="003C4664">
                            <w:pPr>
                              <w:widowControl w:val="0"/>
                              <w:jc w:val="center"/>
                              <w:rPr>
                                <w:sz w:val="28"/>
                                <w:szCs w:val="28"/>
                              </w:rPr>
                            </w:pPr>
                            <w:r w:rsidRPr="003C4664">
                              <w:rPr>
                                <w:sz w:val="28"/>
                                <w:szCs w:val="28"/>
                              </w:rPr>
                              <w:t>Реестр получателей</w:t>
                            </w:r>
                          </w:p>
                          <w:p w14:paraId="426615BE" w14:textId="12F344E6" w:rsidR="001D2CCE" w:rsidRPr="003C4664" w:rsidRDefault="001D2CCE" w:rsidP="003C4664">
                            <w:pPr>
                              <w:widowControl w:val="0"/>
                              <w:jc w:val="center"/>
                              <w:rPr>
                                <w:sz w:val="28"/>
                                <w:szCs w:val="28"/>
                              </w:rPr>
                            </w:pPr>
                            <w:r w:rsidRPr="003C4664">
                              <w:rPr>
                                <w:sz w:val="28"/>
                                <w:szCs w:val="28"/>
                              </w:rPr>
                              <w:t>и субсидий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D7ED35" id="_x0000_s1127" style="position:absolute;left:0;text-align:left;margin-left:159pt;margin-top:.3pt;width:149pt;height:44pt;z-index:251762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" fillcolor="window" strokecolor="windowText" strokeweight="0">
                <v:stroke joinstyle="miter"/>
                <v:textbox>
                  <w:txbxContent>
                    <w:p w14:paraId="19A6D54B" w14:textId="77777777" w:rsidR="001D2CCE" w:rsidRPr="003C4664" w:rsidRDefault="001D2CCE" w:rsidP="003C4664">
                      <w:pPr>
                        <w:widowControl w:val="0"/>
                        <w:jc w:val="center"/>
                        <w:rPr>
                          <w:sz w:val="28"/>
                          <w:szCs w:val="28"/>
                        </w:rPr>
                      </w:pPr>
                      <w:r w:rsidRPr="003C4664">
                        <w:rPr>
                          <w:sz w:val="28"/>
                          <w:szCs w:val="28"/>
                        </w:rPr>
                        <w:t>Реестр получателей</w:t>
                      </w:r>
                    </w:p>
                    <w:p w14:paraId="426615BE" w14:textId="12F344E6" w:rsidR="001D2CCE" w:rsidRPr="003C4664" w:rsidRDefault="001D2CCE" w:rsidP="003C4664">
                      <w:pPr>
                        <w:widowControl w:val="0"/>
                        <w:jc w:val="center"/>
                        <w:rPr>
                          <w:sz w:val="28"/>
                          <w:szCs w:val="28"/>
                        </w:rPr>
                      </w:pPr>
                      <w:r w:rsidRPr="003C4664">
                        <w:rPr>
                          <w:sz w:val="28"/>
                          <w:szCs w:val="28"/>
                        </w:rPr>
                        <w:t>и субсидий</w:t>
                      </w:r>
                    </w:p>
                  </w:txbxContent>
                </v:textbox>
                <w10:wrap anchorx="page"/>
              </v:roundrect>
            </w:pict>
          </mc:Fallback>
        </mc:AlternateContent>
      </w:r>
      <w:r w:rsidRPr="004A0E0A">
        <w:rPr>
          <w:noProof/>
          <w:sz w:val="28"/>
          <w:szCs w:val="28"/>
          <w14:ligatures w14:val="standardContextual"/>
        </w:rPr>
        <mc:AlternateContent>
          <mc:Choice Requires="wps">
            <w:drawing>
              <wp:anchor distT="0" distB="0" distL="114300" distR="114300" simplePos="0" relativeHeight="251764736" behindDoc="0" locked="0" layoutInCell="1" allowOverlap="1" wp14:anchorId="21F443AD" wp14:editId="2DCFD9FC">
                <wp:simplePos x="0" y="0"/>
                <wp:positionH relativeFrom="column">
                  <wp:posOffset>3231515</wp:posOffset>
                </wp:positionH>
                <wp:positionV relativeFrom="paragraph">
                  <wp:posOffset>3810</wp:posOffset>
                </wp:positionV>
                <wp:extent cx="1898650" cy="552450"/>
                <wp:effectExtent l="0" t="0" r="25400" b="19050"/>
                <wp:wrapNone/>
                <wp:docPr id="427149022" name="Прямоугольник: скругленные углы 160"/>
                <wp:cNvGraphicFramePr/>
                <a:graphic xmlns:a="http://schemas.openxmlformats.org/drawingml/2006/main">
                  <a:graphicData uri="http://schemas.microsoft.com/office/word/2010/wordprocessingShape">
                    <wps:wsp>
                      <wps:cNvSpPr/>
                      <wps:spPr>
                        <a:xfrm>
                          <a:off x="0" y="0"/>
                          <a:ext cx="1898650" cy="552450"/>
                        </a:xfrm>
                        <a:prstGeom prst="roundRect">
                          <a:avLst/>
                        </a:prstGeom>
                        <a:solidFill>
                          <a:sysClr val="window" lastClr="FFFFFF"/>
                        </a:solidFill>
                        <a:ln w="0" cap="flat" cmpd="sng" algn="ctr">
                          <a:solidFill>
                            <a:sysClr val="windowText" lastClr="000000"/>
                          </a:solidFill>
                          <a:prstDash val="solid"/>
                          <a:miter lim="800000"/>
                        </a:ln>
                        <a:effectLst/>
                      </wps:spPr>
                      <wps:txbx>
                        <w:txbxContent>
                          <w:p w14:paraId="2A6466E9" w14:textId="77777777" w:rsidR="001D2CCE" w:rsidRPr="003C4664" w:rsidRDefault="001D2CCE" w:rsidP="003C4664">
                            <w:pPr>
                              <w:jc w:val="center"/>
                              <w:rPr>
                                <w:sz w:val="28"/>
                                <w:szCs w:val="28"/>
                              </w:rPr>
                            </w:pPr>
                            <w:r w:rsidRPr="003C4664">
                              <w:rPr>
                                <w:sz w:val="28"/>
                                <w:szCs w:val="28"/>
                              </w:rPr>
                              <w:t>Сбор заявок онлайн</w:t>
                            </w:r>
                          </w:p>
                          <w:p w14:paraId="428EE8A6" w14:textId="7E875F6A" w:rsidR="001D2CCE" w:rsidRPr="003C4664" w:rsidRDefault="001D2CCE" w:rsidP="003C4664">
                            <w:pPr>
                              <w:jc w:val="center"/>
                              <w:rPr>
                                <w:sz w:val="28"/>
                                <w:szCs w:val="28"/>
                              </w:rPr>
                            </w:pPr>
                            <w:r w:rsidRPr="003C4664">
                              <w:rPr>
                                <w:sz w:val="28"/>
                                <w:szCs w:val="28"/>
                              </w:rPr>
                              <w:t>(электронное окно)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F443AD" id="_x0000_s1128" style="position:absolute;left:0;text-align:left;margin-left:254.45pt;margin-top:.3pt;width:149.5pt;height:43.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" fillcolor="window" strokecolor="windowText" strokeweight="0">
                <v:stroke joinstyle="miter"/>
                <v:textbox>
                  <w:txbxContent>
                    <w:p w14:paraId="2A6466E9" w14:textId="77777777" w:rsidR="001D2CCE" w:rsidRPr="003C4664" w:rsidRDefault="001D2CCE" w:rsidP="003C4664">
                      <w:pPr>
                        <w:jc w:val="center"/>
                        <w:rPr>
                          <w:sz w:val="28"/>
                          <w:szCs w:val="28"/>
                        </w:rPr>
                      </w:pPr>
                      <w:r w:rsidRPr="003C4664">
                        <w:rPr>
                          <w:sz w:val="28"/>
                          <w:szCs w:val="28"/>
                        </w:rPr>
                        <w:t>Сбор заявок онлайн</w:t>
                      </w:r>
                    </w:p>
                    <w:p w14:paraId="428EE8A6" w14:textId="7E875F6A" w:rsidR="001D2CCE" w:rsidRPr="003C4664" w:rsidRDefault="001D2CCE" w:rsidP="003C4664">
                      <w:pPr>
                        <w:jc w:val="center"/>
                        <w:rPr>
                          <w:sz w:val="28"/>
                          <w:szCs w:val="28"/>
                        </w:rPr>
                      </w:pPr>
                      <w:r w:rsidRPr="003C4664">
                        <w:rPr>
                          <w:sz w:val="28"/>
                          <w:szCs w:val="28"/>
                        </w:rPr>
                        <w:t>(электронное окно)</w:t>
                      </w:r>
                    </w:p>
                  </w:txbxContent>
                </v:textbox>
              </v:roundrect>
            </w:pict>
          </mc:Fallback>
        </mc:AlternateContent>
      </w:r>
    </w:p>
    <w:p w14:paraId="57026EFB" w14:textId="43874DE3" w:rsidR="00C75A93" w:rsidRPr="004A0E0A" w:rsidRDefault="0000133A" w:rsidP="008E2078">
      <w:pPr>
        <w:widowControl w:val="0"/>
        <w:ind w:firstLine="709"/>
        <w:jc w:val="both"/>
        <w:rPr>
          <w:sz w:val="28"/>
          <w:szCs w:val="28"/>
        </w:rPr>
      </w:pPr>
      <w:r w:rsidRPr="004A0E0A">
        <w:rPr>
          <w:noProof/>
          <w:sz w:val="28"/>
          <w:szCs w:val="28"/>
          <w14:ligatures w14:val="standardContextual"/>
        </w:rPr>
        <mc:AlternateContent>
          <mc:Choice Requires="wps">
            <w:drawing>
              <wp:anchor distT="0" distB="0" distL="114300" distR="114300" simplePos="0" relativeHeight="251782144" behindDoc="0" locked="0" layoutInCell="1" allowOverlap="1" wp14:anchorId="1D110BF5" wp14:editId="19EA6640">
                <wp:simplePos x="0" y="0"/>
                <wp:positionH relativeFrom="column">
                  <wp:posOffset>3008631</wp:posOffset>
                </wp:positionH>
                <wp:positionV relativeFrom="paragraph">
                  <wp:posOffset>53340</wp:posOffset>
                </wp:positionV>
                <wp:extent cx="45719" cy="457200"/>
                <wp:effectExtent l="19050" t="0" r="31115" b="38100"/>
                <wp:wrapNone/>
                <wp:docPr id="349064520" name="Стрелка: вниз 162"/>
                <wp:cNvGraphicFramePr/>
                <a:graphic xmlns:a="http://schemas.openxmlformats.org/drawingml/2006/main">
                  <a:graphicData uri="http://schemas.microsoft.com/office/word/2010/wordprocessingShape">
                    <wps:wsp>
                      <wps:cNvSpPr/>
                      <wps:spPr>
                        <a:xfrm>
                          <a:off x="0" y="0"/>
                          <a:ext cx="45719" cy="45720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914EC73" id="Стрелка: вниз 162" o:spid="_x0000_s1026" type="#_x0000_t67" style="position:absolute;margin-left:236.9pt;margin-top:4.2pt;width:3.6pt;height:36pt;z-index:25178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" adj="20520" fillcolor="window" strokecolor="windowText" strokeweight="1pt"/>
            </w:pict>
          </mc:Fallback>
        </mc:AlternateContent>
      </w:r>
      <w:r w:rsidRPr="004A0E0A">
        <w:rPr>
          <w:noProof/>
          <w:sz w:val="28"/>
          <w:szCs w:val="28"/>
          <w14:ligatures w14:val="standardContextual"/>
        </w:rPr>
        <mc:AlternateContent>
          <mc:Choice Requires="wps">
            <w:drawing>
              <wp:anchor distT="0" distB="0" distL="114300" distR="114300" simplePos="0" relativeHeight="251780096" behindDoc="0" locked="0" layoutInCell="1" allowOverlap="1" wp14:anchorId="7F6D513E" wp14:editId="50616696">
                <wp:simplePos x="0" y="0"/>
                <wp:positionH relativeFrom="column">
                  <wp:posOffset>2837815</wp:posOffset>
                </wp:positionH>
                <wp:positionV relativeFrom="paragraph">
                  <wp:posOffset>20321</wp:posOffset>
                </wp:positionV>
                <wp:extent cx="387350" cy="45719"/>
                <wp:effectExtent l="0" t="19050" r="31750" b="31115"/>
                <wp:wrapNone/>
                <wp:docPr id="359908634" name="Стрелка: вправо 163"/>
                <wp:cNvGraphicFramePr/>
                <a:graphic xmlns:a="http://schemas.openxmlformats.org/drawingml/2006/main">
                  <a:graphicData uri="http://schemas.microsoft.com/office/word/2010/wordprocessingShape">
                    <wps:wsp>
                      <wps:cNvSpPr/>
                      <wps:spPr>
                        <a:xfrm>
                          <a:off x="0" y="0"/>
                          <a:ext cx="387350" cy="45719"/>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86A14F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63" o:spid="_x0000_s1026" type="#_x0000_t13" style="position:absolute;margin-left:223.45pt;margin-top:1.6pt;width:30.5pt;height:3.6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" adj="20325" fillcolor="white [3201]" strokecolor="black [3213]" strokeweight="1pt"/>
            </w:pict>
          </mc:Fallback>
        </mc:AlternateContent>
      </w:r>
    </w:p>
    <w:p w14:paraId="281451E3" w14:textId="46303C54" w:rsidR="00C75A93" w:rsidRPr="004A0E0A" w:rsidRDefault="0000133A" w:rsidP="008E2078">
      <w:pPr>
        <w:widowControl w:val="0"/>
        <w:ind w:firstLine="709"/>
        <w:jc w:val="both"/>
      </w:pPr>
      <w:r w:rsidRPr="004A0E0A">
        <w:rPr>
          <w:noProof/>
          <w:sz w:val="28"/>
          <w:szCs w:val="28"/>
          <w14:ligatures w14:val="standardContextual"/>
        </w:rPr>
        <mc:AlternateContent>
          <mc:Choice Requires="wps">
            <w:drawing>
              <wp:anchor distT="0" distB="0" distL="114300" distR="114300" simplePos="0" relativeHeight="251779072" behindDoc="0" locked="0" layoutInCell="1" allowOverlap="1" wp14:anchorId="42F84804" wp14:editId="43A97151">
                <wp:simplePos x="0" y="0"/>
                <wp:positionH relativeFrom="column">
                  <wp:posOffset>4145915</wp:posOffset>
                </wp:positionH>
                <wp:positionV relativeFrom="paragraph">
                  <wp:posOffset>160020</wp:posOffset>
                </wp:positionV>
                <wp:extent cx="45719" cy="152400"/>
                <wp:effectExtent l="19050" t="0" r="31115" b="38100"/>
                <wp:wrapNone/>
                <wp:docPr id="596455891" name="Стрелка: вниз 162"/>
                <wp:cNvGraphicFramePr/>
                <a:graphic xmlns:a="http://schemas.openxmlformats.org/drawingml/2006/main">
                  <a:graphicData uri="http://schemas.microsoft.com/office/word/2010/wordprocessingShape">
                    <wps:wsp>
                      <wps:cNvSpPr/>
                      <wps:spPr>
                        <a:xfrm>
                          <a:off x="0" y="0"/>
                          <a:ext cx="45719" cy="15240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EF21827" id="Стрелка: вниз 162" o:spid="_x0000_s1026" type="#_x0000_t67" style="position:absolute;margin-left:326.45pt;margin-top:12.6pt;width:3.6pt;height:12pt;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" adj="18360" fillcolor="window" strokecolor="windowText" strokeweight="1pt"/>
            </w:pict>
          </mc:Fallback>
        </mc:AlternateContent>
      </w:r>
    </w:p>
    <w:p w14:paraId="5D66AB1E" w14:textId="2DF59745" w:rsidR="003C4664" w:rsidRPr="004A0E0A" w:rsidRDefault="003C4664" w:rsidP="008E2078">
      <w:pPr>
        <w:widowControl w:val="0"/>
        <w:ind w:firstLine="709"/>
        <w:jc w:val="both"/>
      </w:pPr>
      <w:r w:rsidRPr="004A0E0A">
        <w:rPr>
          <w:noProof/>
          <w:sz w:val="28"/>
          <w:szCs w:val="28"/>
          <w14:ligatures w14:val="standardContextual"/>
        </w:rPr>
        <mc:AlternateContent>
          <mc:Choice Requires="wps">
            <w:drawing>
              <wp:anchor distT="0" distB="0" distL="114300" distR="114300" simplePos="0" relativeHeight="251766784" behindDoc="0" locked="0" layoutInCell="1" allowOverlap="1" wp14:anchorId="5F7BFA5B" wp14:editId="566D0EAF">
                <wp:simplePos x="0" y="0"/>
                <wp:positionH relativeFrom="column">
                  <wp:posOffset>672465</wp:posOffset>
                </wp:positionH>
                <wp:positionV relativeFrom="paragraph">
                  <wp:posOffset>137160</wp:posOffset>
                </wp:positionV>
                <wp:extent cx="4832350" cy="1041400"/>
                <wp:effectExtent l="0" t="0" r="25400" b="25400"/>
                <wp:wrapNone/>
                <wp:docPr id="882307107" name="Прямоугольник: скругленные углы 160"/>
                <wp:cNvGraphicFramePr/>
                <a:graphic xmlns:a="http://schemas.openxmlformats.org/drawingml/2006/main">
                  <a:graphicData uri="http://schemas.microsoft.com/office/word/2010/wordprocessingShape">
                    <wps:wsp>
                      <wps:cNvSpPr/>
                      <wps:spPr>
                        <a:xfrm>
                          <a:off x="0" y="0"/>
                          <a:ext cx="4832350" cy="1041400"/>
                        </a:xfrm>
                        <a:prstGeom prst="roundRect">
                          <a:avLst/>
                        </a:prstGeom>
                        <a:solidFill>
                          <a:sysClr val="window" lastClr="FFFFFF"/>
                        </a:solidFill>
                        <a:ln w="0" cap="flat" cmpd="sng" algn="ctr">
                          <a:solidFill>
                            <a:sysClr val="windowText" lastClr="000000"/>
                          </a:solidFill>
                          <a:prstDash val="solid"/>
                          <a:miter lim="800000"/>
                        </a:ln>
                        <a:effectLst/>
                      </wps:spPr>
                      <wps:txbx>
                        <w:txbxContent>
                          <w:p w14:paraId="48EC3DB8" w14:textId="7358C0D1" w:rsidR="001D2CCE" w:rsidRPr="003C4664" w:rsidRDefault="001D2CCE" w:rsidP="003C4664">
                            <w:pPr>
                              <w:widowControl w:val="0"/>
                              <w:jc w:val="both"/>
                              <w:rPr>
                                <w:sz w:val="28"/>
                                <w:szCs w:val="28"/>
                              </w:rPr>
                            </w:pPr>
                            <w:r w:rsidRPr="003C4664">
                              <w:rPr>
                                <w:sz w:val="28"/>
                                <w:szCs w:val="28"/>
                              </w:rPr>
                              <w:t>Big Data / Автоматизированная аналитика</w:t>
                            </w:r>
                          </w:p>
                          <w:p w14:paraId="2A08A079" w14:textId="6E751E59" w:rsidR="001D2CCE" w:rsidRPr="003C4664" w:rsidRDefault="00526ECD" w:rsidP="003C4664">
                            <w:pPr>
                              <w:widowControl w:val="0"/>
                              <w:jc w:val="both"/>
                              <w:rPr>
                                <w:sz w:val="28"/>
                                <w:szCs w:val="28"/>
                              </w:rPr>
                            </w:pPr>
                            <w:r>
                              <w:rPr>
                                <w:sz w:val="28"/>
                                <w:szCs w:val="28"/>
                              </w:rPr>
                              <w:t>–</w:t>
                            </w:r>
                            <w:r w:rsidR="001D2CCE" w:rsidRPr="003C4664">
                              <w:rPr>
                                <w:sz w:val="28"/>
                                <w:szCs w:val="28"/>
                              </w:rPr>
                              <w:t xml:space="preserve"> Проверка критериев, скоринг, рейтингование</w:t>
                            </w:r>
                          </w:p>
                          <w:p w14:paraId="280119A0" w14:textId="6FCEF29F" w:rsidR="001D2CCE" w:rsidRPr="003C4664" w:rsidRDefault="00526ECD" w:rsidP="003C4664">
                            <w:pPr>
                              <w:widowControl w:val="0"/>
                              <w:jc w:val="both"/>
                              <w:rPr>
                                <w:sz w:val="28"/>
                                <w:szCs w:val="28"/>
                              </w:rPr>
                            </w:pPr>
                            <w:r>
                              <w:rPr>
                                <w:sz w:val="28"/>
                                <w:szCs w:val="28"/>
                              </w:rPr>
                              <w:t>–</w:t>
                            </w:r>
                            <w:r w:rsidR="001D2CCE" w:rsidRPr="003C4664">
                              <w:rPr>
                                <w:sz w:val="28"/>
                                <w:szCs w:val="28"/>
                              </w:rPr>
                              <w:t xml:space="preserve"> Расчет и визуализация ключевых KPI (объемы, доля МСБ)</w:t>
                            </w:r>
                          </w:p>
                          <w:p w14:paraId="53107A7A" w14:textId="0CABF9B2" w:rsidR="001D2CCE" w:rsidRPr="003C4664" w:rsidRDefault="00526ECD" w:rsidP="003C4664">
                            <w:pPr>
                              <w:widowControl w:val="0"/>
                              <w:jc w:val="both"/>
                              <w:rPr>
                                <w:sz w:val="28"/>
                                <w:szCs w:val="28"/>
                              </w:rPr>
                            </w:pPr>
                            <w:r>
                              <w:rPr>
                                <w:sz w:val="28"/>
                                <w:szCs w:val="28"/>
                              </w:rPr>
                              <w:t>–</w:t>
                            </w:r>
                            <w:r w:rsidR="001D2CCE" w:rsidRPr="003C4664">
                              <w:rPr>
                                <w:sz w:val="28"/>
                                <w:szCs w:val="28"/>
                              </w:rPr>
                              <w:t xml:space="preserve"> Геоинформационный анализ (по регионам/отраслям)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7BFA5B" id="_x0000_s1129" style="position:absolute;left:0;text-align:left;margin-left:52.95pt;margin-top:10.8pt;width:380.5pt;height:8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" fillcolor="window" strokecolor="windowText" strokeweight="0">
                <v:stroke joinstyle="miter"/>
                <v:textbox>
                  <w:txbxContent>
                    <w:p w14:paraId="48EC3DB8" w14:textId="7358C0D1" w:rsidR="001D2CCE" w:rsidRPr="003C4664" w:rsidRDefault="001D2CCE" w:rsidP="003C4664">
                      <w:pPr>
                        <w:widowControl w:val="0"/>
                        <w:jc w:val="both"/>
                        <w:rPr>
                          <w:sz w:val="28"/>
                          <w:szCs w:val="28"/>
                        </w:rPr>
                      </w:pPr>
                      <w:r w:rsidRPr="003C4664">
                        <w:rPr>
                          <w:sz w:val="28"/>
                          <w:szCs w:val="28"/>
                        </w:rPr>
                        <w:t>Big Data / Автоматизированная аналитика</w:t>
                      </w:r>
                    </w:p>
                    <w:p w14:paraId="2A08A079" w14:textId="6E751E59" w:rsidR="001D2CCE" w:rsidRPr="003C4664" w:rsidRDefault="00526ECD" w:rsidP="003C4664">
                      <w:pPr>
                        <w:widowControl w:val="0"/>
                        <w:jc w:val="both"/>
                        <w:rPr>
                          <w:sz w:val="28"/>
                          <w:szCs w:val="28"/>
                        </w:rPr>
                      </w:pPr>
                      <w:r>
                        <w:rPr>
                          <w:sz w:val="28"/>
                          <w:szCs w:val="28"/>
                        </w:rPr>
                        <w:t>–</w:t>
                      </w:r>
                      <w:r w:rsidR="001D2CCE" w:rsidRPr="003C4664">
                        <w:rPr>
                          <w:sz w:val="28"/>
                          <w:szCs w:val="28"/>
                        </w:rPr>
                        <w:t xml:space="preserve"> Проверка критериев, скоринг, рейтингование</w:t>
                      </w:r>
                    </w:p>
                    <w:p w14:paraId="280119A0" w14:textId="6FCEF29F" w:rsidR="001D2CCE" w:rsidRPr="003C4664" w:rsidRDefault="00526ECD" w:rsidP="003C4664">
                      <w:pPr>
                        <w:widowControl w:val="0"/>
                        <w:jc w:val="both"/>
                        <w:rPr>
                          <w:sz w:val="28"/>
                          <w:szCs w:val="28"/>
                        </w:rPr>
                      </w:pPr>
                      <w:r>
                        <w:rPr>
                          <w:sz w:val="28"/>
                          <w:szCs w:val="28"/>
                        </w:rPr>
                        <w:t>–</w:t>
                      </w:r>
                      <w:r w:rsidR="001D2CCE" w:rsidRPr="003C4664">
                        <w:rPr>
                          <w:sz w:val="28"/>
                          <w:szCs w:val="28"/>
                        </w:rPr>
                        <w:t xml:space="preserve"> Расчет и визуализация ключевых KPI (объемы, доля МСБ)</w:t>
                      </w:r>
                    </w:p>
                    <w:p w14:paraId="53107A7A" w14:textId="0CABF9B2" w:rsidR="001D2CCE" w:rsidRPr="003C4664" w:rsidRDefault="00526ECD" w:rsidP="003C4664">
                      <w:pPr>
                        <w:widowControl w:val="0"/>
                        <w:jc w:val="both"/>
                        <w:rPr>
                          <w:sz w:val="28"/>
                          <w:szCs w:val="28"/>
                        </w:rPr>
                      </w:pPr>
                      <w:r>
                        <w:rPr>
                          <w:sz w:val="28"/>
                          <w:szCs w:val="28"/>
                        </w:rPr>
                        <w:t>–</w:t>
                      </w:r>
                      <w:r w:rsidR="001D2CCE" w:rsidRPr="003C4664">
                        <w:rPr>
                          <w:sz w:val="28"/>
                          <w:szCs w:val="28"/>
                        </w:rPr>
                        <w:t xml:space="preserve"> Геоинформационный анализ (по регионам/отраслям)</w:t>
                      </w:r>
                    </w:p>
                  </w:txbxContent>
                </v:textbox>
              </v:roundrect>
            </w:pict>
          </mc:Fallback>
        </mc:AlternateContent>
      </w:r>
    </w:p>
    <w:p w14:paraId="3EE7CB37" w14:textId="0BB3C7AC" w:rsidR="003C4664" w:rsidRPr="004A0E0A" w:rsidRDefault="003C4664" w:rsidP="008E2078">
      <w:pPr>
        <w:widowControl w:val="0"/>
        <w:ind w:firstLine="709"/>
        <w:jc w:val="both"/>
      </w:pPr>
    </w:p>
    <w:p w14:paraId="0B5F7C03" w14:textId="7FD34E85" w:rsidR="003C4664" w:rsidRPr="004A0E0A" w:rsidRDefault="003C4664" w:rsidP="008E2078">
      <w:pPr>
        <w:widowControl w:val="0"/>
        <w:ind w:firstLine="709"/>
        <w:jc w:val="both"/>
      </w:pPr>
    </w:p>
    <w:p w14:paraId="5FC4B28C" w14:textId="315DE4B8" w:rsidR="003C4664" w:rsidRPr="004A0E0A" w:rsidRDefault="003C4664" w:rsidP="008E2078">
      <w:pPr>
        <w:widowControl w:val="0"/>
        <w:jc w:val="both"/>
      </w:pPr>
    </w:p>
    <w:p w14:paraId="37B151ED" w14:textId="0877859A" w:rsidR="003C4664" w:rsidRPr="004A0E0A" w:rsidRDefault="003C4664" w:rsidP="008E2078">
      <w:pPr>
        <w:widowControl w:val="0"/>
        <w:jc w:val="both"/>
      </w:pPr>
    </w:p>
    <w:p w14:paraId="3A9C161D" w14:textId="4DF7F6DD" w:rsidR="003C4664" w:rsidRPr="004A0E0A" w:rsidRDefault="003C4664" w:rsidP="008E2078">
      <w:pPr>
        <w:widowControl w:val="0"/>
        <w:jc w:val="both"/>
      </w:pPr>
    </w:p>
    <w:p w14:paraId="24BD70A6" w14:textId="3CC64CD5" w:rsidR="003C4664" w:rsidRPr="004A0E0A" w:rsidRDefault="0000133A" w:rsidP="008E2078">
      <w:pPr>
        <w:widowControl w:val="0"/>
        <w:jc w:val="both"/>
      </w:pPr>
      <w:r w:rsidRPr="004A0E0A">
        <w:rPr>
          <w:noProof/>
          <w:sz w:val="28"/>
          <w:szCs w:val="28"/>
          <w14:ligatures w14:val="standardContextual"/>
        </w:rPr>
        <mc:AlternateContent>
          <mc:Choice Requires="wps">
            <w:drawing>
              <wp:anchor distT="0" distB="0" distL="114300" distR="114300" simplePos="0" relativeHeight="251784192" behindDoc="0" locked="0" layoutInCell="1" allowOverlap="1" wp14:anchorId="38F2DB43" wp14:editId="30D93CBF">
                <wp:simplePos x="0" y="0"/>
                <wp:positionH relativeFrom="column">
                  <wp:posOffset>3008631</wp:posOffset>
                </wp:positionH>
                <wp:positionV relativeFrom="paragraph">
                  <wp:posOffset>133985</wp:posOffset>
                </wp:positionV>
                <wp:extent cx="45719" cy="215900"/>
                <wp:effectExtent l="19050" t="0" r="31115" b="31750"/>
                <wp:wrapNone/>
                <wp:docPr id="465432295" name="Стрелка: вниз 162"/>
                <wp:cNvGraphicFramePr/>
                <a:graphic xmlns:a="http://schemas.openxmlformats.org/drawingml/2006/main">
                  <a:graphicData uri="http://schemas.microsoft.com/office/word/2010/wordprocessingShape">
                    <wps:wsp>
                      <wps:cNvSpPr/>
                      <wps:spPr>
                        <a:xfrm>
                          <a:off x="0" y="0"/>
                          <a:ext cx="45719" cy="21590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C46F516" id="Стрелка: вниз 162" o:spid="_x0000_s1026" type="#_x0000_t67" style="position:absolute;margin-left:236.9pt;margin-top:10.55pt;width:3.6pt;height:17pt;z-index:251784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" adj="19313" fillcolor="window" strokecolor="windowText" strokeweight="1pt"/>
            </w:pict>
          </mc:Fallback>
        </mc:AlternateContent>
      </w:r>
    </w:p>
    <w:p w14:paraId="539F5855" w14:textId="34CCD4C7" w:rsidR="003C4664" w:rsidRPr="004A0E0A" w:rsidRDefault="003C4664" w:rsidP="008E2078">
      <w:pPr>
        <w:widowControl w:val="0"/>
        <w:jc w:val="both"/>
      </w:pPr>
    </w:p>
    <w:p w14:paraId="336D1EC9" w14:textId="30869558" w:rsidR="003C4664" w:rsidRPr="004A0E0A" w:rsidRDefault="00D90443" w:rsidP="008E2078">
      <w:pPr>
        <w:widowControl w:val="0"/>
        <w:jc w:val="both"/>
      </w:pPr>
      <w:r w:rsidRPr="004A0E0A">
        <w:rPr>
          <w:noProof/>
          <w:sz w:val="28"/>
          <w:szCs w:val="28"/>
          <w14:ligatures w14:val="standardContextual"/>
        </w:rPr>
        <mc:AlternateContent>
          <mc:Choice Requires="wps">
            <w:drawing>
              <wp:anchor distT="0" distB="0" distL="114300" distR="114300" simplePos="0" relativeHeight="251772928" behindDoc="0" locked="0" layoutInCell="1" allowOverlap="1" wp14:anchorId="42E54DB6" wp14:editId="18FC37D1">
                <wp:simplePos x="0" y="0"/>
                <wp:positionH relativeFrom="margin">
                  <wp:posOffset>3930015</wp:posOffset>
                </wp:positionH>
                <wp:positionV relativeFrom="paragraph">
                  <wp:posOffset>12065</wp:posOffset>
                </wp:positionV>
                <wp:extent cx="1822450" cy="1016000"/>
                <wp:effectExtent l="0" t="0" r="25400" b="12700"/>
                <wp:wrapNone/>
                <wp:docPr id="925263429" name="Прямоугольник: скругленные углы 160"/>
                <wp:cNvGraphicFramePr/>
                <a:graphic xmlns:a="http://schemas.openxmlformats.org/drawingml/2006/main">
                  <a:graphicData uri="http://schemas.microsoft.com/office/word/2010/wordprocessingShape">
                    <wps:wsp>
                      <wps:cNvSpPr/>
                      <wps:spPr>
                        <a:xfrm>
                          <a:off x="0" y="0"/>
                          <a:ext cx="1822450" cy="1016000"/>
                        </a:xfrm>
                        <a:prstGeom prst="roundRect">
                          <a:avLst/>
                        </a:prstGeom>
                        <a:solidFill>
                          <a:sysClr val="window" lastClr="FFFFFF"/>
                        </a:solidFill>
                        <a:ln w="0" cap="flat" cmpd="sng" algn="ctr">
                          <a:solidFill>
                            <a:sysClr val="windowText" lastClr="000000"/>
                          </a:solidFill>
                          <a:prstDash val="solid"/>
                          <a:miter lim="800000"/>
                        </a:ln>
                        <a:effectLst/>
                      </wps:spPr>
                      <wps:txbx>
                        <w:txbxContent>
                          <w:p w14:paraId="0A27773F" w14:textId="3AE7F4BF" w:rsidR="001D2CCE" w:rsidRPr="003C4664" w:rsidRDefault="001D2CCE" w:rsidP="003C4664">
                            <w:pPr>
                              <w:widowControl w:val="0"/>
                              <w:jc w:val="both"/>
                              <w:rPr>
                                <w:sz w:val="28"/>
                                <w:szCs w:val="28"/>
                              </w:rPr>
                            </w:pPr>
                            <w:r w:rsidRPr="003C4664">
                              <w:rPr>
                                <w:sz w:val="28"/>
                                <w:szCs w:val="28"/>
                              </w:rPr>
                              <w:t>Система обратной связи (опросы, жалобы, предложения МСБ)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E54DB6" id="_x0000_s1130" style="position:absolute;left:0;text-align:left;margin-left:309.45pt;margin-top:.95pt;width:143.5pt;height:80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" fillcolor="window" strokecolor="windowText" strokeweight="0">
                <v:stroke joinstyle="miter"/>
                <v:textbox>
                  <w:txbxContent>
                    <w:p w14:paraId="0A27773F" w14:textId="3AE7F4BF" w:rsidR="001D2CCE" w:rsidRPr="003C4664" w:rsidRDefault="001D2CCE" w:rsidP="003C4664">
                      <w:pPr>
                        <w:widowControl w:val="0"/>
                        <w:jc w:val="both"/>
                        <w:rPr>
                          <w:sz w:val="28"/>
                          <w:szCs w:val="28"/>
                        </w:rPr>
                      </w:pPr>
                      <w:r w:rsidRPr="003C4664">
                        <w:rPr>
                          <w:sz w:val="28"/>
                          <w:szCs w:val="28"/>
                        </w:rPr>
                        <w:t>Система обратной связи (опросы, жалобы, предложения МСБ)</w:t>
                      </w:r>
                    </w:p>
                  </w:txbxContent>
                </v:textbox>
                <w10:wrap anchorx="margin"/>
              </v:roundrect>
            </w:pict>
          </mc:Fallback>
        </mc:AlternateContent>
      </w:r>
      <w:r w:rsidRPr="004A0E0A">
        <w:rPr>
          <w:noProof/>
          <w:sz w:val="28"/>
          <w:szCs w:val="28"/>
          <w14:ligatures w14:val="standardContextual"/>
        </w:rPr>
        <mc:AlternateContent>
          <mc:Choice Requires="wps">
            <w:drawing>
              <wp:anchor distT="0" distB="0" distL="114300" distR="114300" simplePos="0" relativeHeight="251768832" behindDoc="0" locked="0" layoutInCell="1" allowOverlap="1" wp14:anchorId="6772189B" wp14:editId="1EF60AE5">
                <wp:simplePos x="0" y="0"/>
                <wp:positionH relativeFrom="margin">
                  <wp:posOffset>164465</wp:posOffset>
                </wp:positionH>
                <wp:positionV relativeFrom="paragraph">
                  <wp:posOffset>12065</wp:posOffset>
                </wp:positionV>
                <wp:extent cx="1778000" cy="1016000"/>
                <wp:effectExtent l="0" t="0" r="12700" b="12700"/>
                <wp:wrapNone/>
                <wp:docPr id="988891725" name="Прямоугольник: скругленные углы 160"/>
                <wp:cNvGraphicFramePr/>
                <a:graphic xmlns:a="http://schemas.openxmlformats.org/drawingml/2006/main">
                  <a:graphicData uri="http://schemas.microsoft.com/office/word/2010/wordprocessingShape">
                    <wps:wsp>
                      <wps:cNvSpPr/>
                      <wps:spPr>
                        <a:xfrm>
                          <a:off x="0" y="0"/>
                          <a:ext cx="1778000" cy="1016000"/>
                        </a:xfrm>
                        <a:prstGeom prst="roundRect">
                          <a:avLst/>
                        </a:prstGeom>
                        <a:solidFill>
                          <a:sysClr val="window" lastClr="FFFFFF"/>
                        </a:solidFill>
                        <a:ln w="0" cap="flat" cmpd="sng" algn="ctr">
                          <a:solidFill>
                            <a:sysClr val="windowText" lastClr="000000"/>
                          </a:solidFill>
                          <a:prstDash val="solid"/>
                          <a:miter lim="800000"/>
                        </a:ln>
                        <a:effectLst/>
                      </wps:spPr>
                      <wps:txbx>
                        <w:txbxContent>
                          <w:p w14:paraId="29902DB4" w14:textId="28795587" w:rsidR="001D2CCE" w:rsidRPr="003C4664" w:rsidRDefault="001D2CCE" w:rsidP="003C4664">
                            <w:pPr>
                              <w:jc w:val="center"/>
                              <w:rPr>
                                <w:sz w:val="28"/>
                                <w:szCs w:val="28"/>
                              </w:rPr>
                            </w:pPr>
                            <w:r w:rsidRPr="003C4664">
                              <w:rPr>
                                <w:sz w:val="28"/>
                                <w:szCs w:val="28"/>
                              </w:rPr>
                              <w:t>Цифровой дашборд</w:t>
                            </w:r>
                            <w:r>
                              <w:rPr>
                                <w:sz w:val="28"/>
                                <w:szCs w:val="28"/>
                              </w:rPr>
                              <w:t xml:space="preserve"> </w:t>
                            </w:r>
                            <w:r w:rsidRPr="003C4664">
                              <w:rPr>
                                <w:sz w:val="28"/>
                                <w:szCs w:val="28"/>
                              </w:rPr>
                              <w:t>и визуализация для МСХ, акиматов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72189B" id="_x0000_s1131" style="position:absolute;left:0;text-align:left;margin-left:12.95pt;margin-top:.95pt;width:140pt;height:80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" fillcolor="window" strokecolor="windowText" strokeweight="0">
                <v:stroke joinstyle="miter"/>
                <v:textbox>
                  <w:txbxContent>
                    <w:p w14:paraId="29902DB4" w14:textId="28795587" w:rsidR="001D2CCE" w:rsidRPr="003C4664" w:rsidRDefault="001D2CCE" w:rsidP="003C4664">
                      <w:pPr>
                        <w:jc w:val="center"/>
                        <w:rPr>
                          <w:sz w:val="28"/>
                          <w:szCs w:val="28"/>
                        </w:rPr>
                      </w:pPr>
                      <w:r w:rsidRPr="003C4664">
                        <w:rPr>
                          <w:sz w:val="28"/>
                          <w:szCs w:val="28"/>
                        </w:rPr>
                        <w:t>Цифровой дашборд</w:t>
                      </w:r>
                      <w:r>
                        <w:rPr>
                          <w:sz w:val="28"/>
                          <w:szCs w:val="28"/>
                        </w:rPr>
                        <w:t xml:space="preserve"> </w:t>
                      </w:r>
                      <w:r w:rsidRPr="003C4664">
                        <w:rPr>
                          <w:sz w:val="28"/>
                          <w:szCs w:val="28"/>
                        </w:rPr>
                        <w:t>и визуализация для МСХ, акиматов</w:t>
                      </w:r>
                    </w:p>
                  </w:txbxContent>
                </v:textbox>
                <w10:wrap anchorx="margin"/>
              </v:roundrect>
            </w:pict>
          </mc:Fallback>
        </mc:AlternateContent>
      </w:r>
      <w:r w:rsidRPr="004A0E0A">
        <w:rPr>
          <w:noProof/>
          <w:sz w:val="28"/>
          <w:szCs w:val="28"/>
          <w14:ligatures w14:val="standardContextual"/>
        </w:rPr>
        <mc:AlternateContent>
          <mc:Choice Requires="wps">
            <w:drawing>
              <wp:anchor distT="0" distB="0" distL="114300" distR="114300" simplePos="0" relativeHeight="251770880" behindDoc="0" locked="0" layoutInCell="1" allowOverlap="1" wp14:anchorId="3BACF1F1" wp14:editId="600CAEFC">
                <wp:simplePos x="0" y="0"/>
                <wp:positionH relativeFrom="column">
                  <wp:posOffset>2012315</wp:posOffset>
                </wp:positionH>
                <wp:positionV relativeFrom="paragraph">
                  <wp:posOffset>5715</wp:posOffset>
                </wp:positionV>
                <wp:extent cx="1854200" cy="1022350"/>
                <wp:effectExtent l="0" t="0" r="12700" b="25400"/>
                <wp:wrapNone/>
                <wp:docPr id="468680674" name="Прямоугольник: скругленные углы 160"/>
                <wp:cNvGraphicFramePr/>
                <a:graphic xmlns:a="http://schemas.openxmlformats.org/drawingml/2006/main">
                  <a:graphicData uri="http://schemas.microsoft.com/office/word/2010/wordprocessingShape">
                    <wps:wsp>
                      <wps:cNvSpPr/>
                      <wps:spPr>
                        <a:xfrm>
                          <a:off x="0" y="0"/>
                          <a:ext cx="1854200" cy="1022350"/>
                        </a:xfrm>
                        <a:prstGeom prst="roundRect">
                          <a:avLst/>
                        </a:prstGeom>
                        <a:solidFill>
                          <a:sysClr val="window" lastClr="FFFFFF"/>
                        </a:solidFill>
                        <a:ln w="0" cap="flat" cmpd="sng" algn="ctr">
                          <a:solidFill>
                            <a:sysClr val="windowText" lastClr="000000"/>
                          </a:solidFill>
                          <a:prstDash val="solid"/>
                          <a:miter lim="800000"/>
                        </a:ln>
                        <a:effectLst/>
                      </wps:spPr>
                      <wps:txbx>
                        <w:txbxContent>
                          <w:p w14:paraId="34BF1A6F" w14:textId="41A68245" w:rsidR="001D2CCE" w:rsidRPr="003C4664" w:rsidRDefault="001D2CCE" w:rsidP="003C4664">
                            <w:pPr>
                              <w:jc w:val="center"/>
                              <w:rPr>
                                <w:sz w:val="28"/>
                                <w:szCs w:val="28"/>
                              </w:rPr>
                            </w:pPr>
                            <w:r w:rsidRPr="003C4664">
                              <w:rPr>
                                <w:sz w:val="28"/>
                                <w:szCs w:val="28"/>
                              </w:rPr>
                              <w:t xml:space="preserve">Публичные рейтинги </w:t>
                            </w:r>
                            <w:r>
                              <w:rPr>
                                <w:sz w:val="28"/>
                                <w:szCs w:val="28"/>
                              </w:rPr>
                              <w:t>(</w:t>
                            </w:r>
                            <w:r w:rsidRPr="003C4664">
                              <w:rPr>
                                <w:sz w:val="28"/>
                                <w:szCs w:val="28"/>
                              </w:rPr>
                              <w:t>открытые данные по каждому проекту)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ACF1F1" id="_x0000_s1132" style="position:absolute;left:0;text-align:left;margin-left:158.45pt;margin-top:.45pt;width:146pt;height:8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" fillcolor="window" strokecolor="windowText" strokeweight="0">
                <v:stroke joinstyle="miter"/>
                <v:textbox>
                  <w:txbxContent>
                    <w:p w14:paraId="34BF1A6F" w14:textId="41A68245" w:rsidR="001D2CCE" w:rsidRPr="003C4664" w:rsidRDefault="001D2CCE" w:rsidP="003C4664">
                      <w:pPr>
                        <w:jc w:val="center"/>
                        <w:rPr>
                          <w:sz w:val="28"/>
                          <w:szCs w:val="28"/>
                        </w:rPr>
                      </w:pPr>
                      <w:r w:rsidRPr="003C4664">
                        <w:rPr>
                          <w:sz w:val="28"/>
                          <w:szCs w:val="28"/>
                        </w:rPr>
                        <w:t xml:space="preserve">Публичные рейтинги </w:t>
                      </w:r>
                      <w:r>
                        <w:rPr>
                          <w:sz w:val="28"/>
                          <w:szCs w:val="28"/>
                        </w:rPr>
                        <w:t>(</w:t>
                      </w:r>
                      <w:r w:rsidRPr="003C4664">
                        <w:rPr>
                          <w:sz w:val="28"/>
                          <w:szCs w:val="28"/>
                        </w:rPr>
                        <w:t>открытые данные по каждому проекту)</w:t>
                      </w:r>
                    </w:p>
                  </w:txbxContent>
                </v:textbox>
              </v:roundrect>
            </w:pict>
          </mc:Fallback>
        </mc:AlternateContent>
      </w:r>
    </w:p>
    <w:p w14:paraId="29BD6E81" w14:textId="3B6AE015" w:rsidR="003C4664" w:rsidRPr="004A0E0A" w:rsidRDefault="003C4664" w:rsidP="008E2078">
      <w:pPr>
        <w:widowControl w:val="0"/>
        <w:jc w:val="both"/>
      </w:pPr>
    </w:p>
    <w:p w14:paraId="6CAF754E" w14:textId="5DBBF762" w:rsidR="003C4664" w:rsidRPr="004A0E0A" w:rsidRDefault="00D90443" w:rsidP="008E2078">
      <w:pPr>
        <w:widowControl w:val="0"/>
        <w:jc w:val="both"/>
      </w:pPr>
      <w:r w:rsidRPr="004A0E0A">
        <w:rPr>
          <w:noProof/>
          <w:sz w:val="28"/>
          <w:szCs w:val="28"/>
          <w14:ligatures w14:val="standardContextual"/>
        </w:rPr>
        <mc:AlternateContent>
          <mc:Choice Requires="wps">
            <w:drawing>
              <wp:anchor distT="0" distB="0" distL="114300" distR="114300" simplePos="0" relativeHeight="251642877" behindDoc="0" locked="0" layoutInCell="1" allowOverlap="1" wp14:anchorId="6BBBE6E6" wp14:editId="61A1D170">
                <wp:simplePos x="0" y="0"/>
                <wp:positionH relativeFrom="column">
                  <wp:posOffset>1961515</wp:posOffset>
                </wp:positionH>
                <wp:positionV relativeFrom="paragraph">
                  <wp:posOffset>112395</wp:posOffset>
                </wp:positionV>
                <wp:extent cx="1968500" cy="45719"/>
                <wp:effectExtent l="19050" t="19050" r="31750" b="31115"/>
                <wp:wrapNone/>
                <wp:docPr id="862312950" name="Стрелка: влево-вправо 161"/>
                <wp:cNvGraphicFramePr/>
                <a:graphic xmlns:a="http://schemas.openxmlformats.org/drawingml/2006/main">
                  <a:graphicData uri="http://schemas.microsoft.com/office/word/2010/wordprocessingShape">
                    <wps:wsp>
                      <wps:cNvSpPr/>
                      <wps:spPr>
                        <a:xfrm>
                          <a:off x="0" y="0"/>
                          <a:ext cx="1968500" cy="45719"/>
                        </a:xfrm>
                        <a:prstGeom prst="lef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2340BD"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Стрелка: влево-вправо 161" o:spid="_x0000_s1026" type="#_x0000_t69" style="position:absolute;margin-left:154.45pt;margin-top:8.85pt;width:155pt;height:3.6pt;z-index:2516428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" adj="251" fillcolor="window" strokecolor="windowText" strokeweight="1pt"/>
            </w:pict>
          </mc:Fallback>
        </mc:AlternateContent>
      </w:r>
    </w:p>
    <w:p w14:paraId="4449B051" w14:textId="30057DE8" w:rsidR="003C4664" w:rsidRPr="004A0E0A" w:rsidRDefault="003C4664" w:rsidP="008E2078">
      <w:pPr>
        <w:widowControl w:val="0"/>
        <w:jc w:val="both"/>
      </w:pPr>
    </w:p>
    <w:p w14:paraId="7B3C95A0" w14:textId="7C3500BB" w:rsidR="003C4664" w:rsidRPr="004A0E0A" w:rsidRDefault="003C4664" w:rsidP="008E2078">
      <w:pPr>
        <w:widowControl w:val="0"/>
        <w:jc w:val="both"/>
      </w:pPr>
    </w:p>
    <w:p w14:paraId="3C389BC0" w14:textId="11DA67A9" w:rsidR="003C4664" w:rsidRPr="004A0E0A" w:rsidRDefault="0000133A" w:rsidP="008E2078">
      <w:pPr>
        <w:widowControl w:val="0"/>
        <w:ind w:firstLine="709"/>
        <w:jc w:val="both"/>
      </w:pPr>
      <w:r w:rsidRPr="004A0E0A">
        <w:rPr>
          <w:noProof/>
          <w:sz w:val="28"/>
          <w:szCs w:val="28"/>
          <w14:ligatures w14:val="standardContextual"/>
        </w:rPr>
        <mc:AlternateContent>
          <mc:Choice Requires="wps">
            <w:drawing>
              <wp:anchor distT="0" distB="0" distL="114300" distR="114300" simplePos="0" relativeHeight="251786240" behindDoc="0" locked="0" layoutInCell="1" allowOverlap="1" wp14:anchorId="02F4100E" wp14:editId="17EC9200">
                <wp:simplePos x="0" y="0"/>
                <wp:positionH relativeFrom="column">
                  <wp:posOffset>4589780</wp:posOffset>
                </wp:positionH>
                <wp:positionV relativeFrom="paragraph">
                  <wp:posOffset>81280</wp:posOffset>
                </wp:positionV>
                <wp:extent cx="45719" cy="816371"/>
                <wp:effectExtent l="247650" t="0" r="259715" b="0"/>
                <wp:wrapNone/>
                <wp:docPr id="1183788709" name="Стрелка: вниз 162"/>
                <wp:cNvGraphicFramePr/>
                <a:graphic xmlns:a="http://schemas.openxmlformats.org/drawingml/2006/main">
                  <a:graphicData uri="http://schemas.microsoft.com/office/word/2010/wordprocessingShape">
                    <wps:wsp>
                      <wps:cNvSpPr/>
                      <wps:spPr>
                        <a:xfrm rot="2224434">
                          <a:off x="0" y="0"/>
                          <a:ext cx="45719" cy="816371"/>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7CF6D" id="Стрелка: вниз 162" o:spid="_x0000_s1026" type="#_x0000_t67" style="position:absolute;margin-left:361.4pt;margin-top:6.4pt;width:3.6pt;height:64.3pt;rotation:2429675fd;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" adj="20995" fillcolor="window" strokecolor="windowText" strokeweight="1pt"/>
            </w:pict>
          </mc:Fallback>
        </mc:AlternateContent>
      </w:r>
      <w:r w:rsidRPr="004A0E0A">
        <w:rPr>
          <w:noProof/>
          <w:sz w:val="28"/>
          <w:szCs w:val="28"/>
          <w14:ligatures w14:val="standardContextual"/>
        </w:rPr>
        <mc:AlternateContent>
          <mc:Choice Requires="wps">
            <w:drawing>
              <wp:anchor distT="0" distB="0" distL="114300" distR="114300" simplePos="0" relativeHeight="251640827" behindDoc="0" locked="0" layoutInCell="1" allowOverlap="1" wp14:anchorId="68A3C781" wp14:editId="69A9DB72">
                <wp:simplePos x="0" y="0"/>
                <wp:positionH relativeFrom="column">
                  <wp:posOffset>2997200</wp:posOffset>
                </wp:positionH>
                <wp:positionV relativeFrom="paragraph">
                  <wp:posOffset>147320</wp:posOffset>
                </wp:positionV>
                <wp:extent cx="45085" cy="215900"/>
                <wp:effectExtent l="19050" t="0" r="31115" b="31750"/>
                <wp:wrapNone/>
                <wp:docPr id="922628721" name="Стрелка: вниз 162"/>
                <wp:cNvGraphicFramePr/>
                <a:graphic xmlns:a="http://schemas.openxmlformats.org/drawingml/2006/main">
                  <a:graphicData uri="http://schemas.microsoft.com/office/word/2010/wordprocessingShape">
                    <wps:wsp>
                      <wps:cNvSpPr/>
                      <wps:spPr>
                        <a:xfrm>
                          <a:off x="0" y="0"/>
                          <a:ext cx="45085" cy="21590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97DDE30" id="Стрелка: вниз 162" o:spid="_x0000_s1026" type="#_x0000_t67" style="position:absolute;margin-left:236pt;margin-top:11.6pt;width:3.55pt;height:17pt;z-index:25164082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" adj="19345" fillcolor="window" strokecolor="windowText" strokeweight="1pt"/>
            </w:pict>
          </mc:Fallback>
        </mc:AlternateContent>
      </w:r>
      <w:r w:rsidRPr="004A0E0A">
        <w:rPr>
          <w:noProof/>
          <w:sz w:val="28"/>
          <w:szCs w:val="28"/>
          <w14:ligatures w14:val="standardContextual"/>
        </w:rPr>
        <mc:AlternateContent>
          <mc:Choice Requires="wps">
            <w:drawing>
              <wp:anchor distT="0" distB="0" distL="114300" distR="114300" simplePos="0" relativeHeight="251641852" behindDoc="0" locked="0" layoutInCell="1" allowOverlap="1" wp14:anchorId="6070C83B" wp14:editId="34548F43">
                <wp:simplePos x="0" y="0"/>
                <wp:positionH relativeFrom="column">
                  <wp:posOffset>1376385</wp:posOffset>
                </wp:positionH>
                <wp:positionV relativeFrom="paragraph">
                  <wp:posOffset>123684</wp:posOffset>
                </wp:positionV>
                <wp:extent cx="45719" cy="731802"/>
                <wp:effectExtent l="152400" t="0" r="164465" b="0"/>
                <wp:wrapNone/>
                <wp:docPr id="130417050" name="Стрелка: вниз 162"/>
                <wp:cNvGraphicFramePr/>
                <a:graphic xmlns:a="http://schemas.openxmlformats.org/drawingml/2006/main">
                  <a:graphicData uri="http://schemas.microsoft.com/office/word/2010/wordprocessingShape">
                    <wps:wsp>
                      <wps:cNvSpPr/>
                      <wps:spPr>
                        <a:xfrm rot="20188275">
                          <a:off x="0" y="0"/>
                          <a:ext cx="45719" cy="731802"/>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9B5F9" id="Стрелка: вниз 162" o:spid="_x0000_s1026" type="#_x0000_t67" style="position:absolute;margin-left:108.4pt;margin-top:9.75pt;width:3.6pt;height:57.6pt;rotation:-1541980fd;z-index:2516418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" adj="20925" fillcolor="window" strokecolor="windowText" strokeweight="1pt"/>
            </w:pict>
          </mc:Fallback>
        </mc:AlternateContent>
      </w:r>
    </w:p>
    <w:p w14:paraId="25E982E6" w14:textId="731543E4" w:rsidR="003C4664" w:rsidRPr="004A0E0A" w:rsidRDefault="00D90443" w:rsidP="008E2078">
      <w:pPr>
        <w:widowControl w:val="0"/>
        <w:ind w:firstLine="709"/>
        <w:jc w:val="both"/>
      </w:pPr>
      <w:r w:rsidRPr="004A0E0A">
        <w:rPr>
          <w:noProof/>
          <w:sz w:val="28"/>
          <w:szCs w:val="28"/>
          <w14:ligatures w14:val="standardContextual"/>
        </w:rPr>
        <mc:AlternateContent>
          <mc:Choice Requires="wps">
            <w:drawing>
              <wp:anchor distT="0" distB="0" distL="114300" distR="114300" simplePos="0" relativeHeight="251774976" behindDoc="0" locked="0" layoutInCell="1" allowOverlap="1" wp14:anchorId="3F589CED" wp14:editId="2B08D7EE">
                <wp:simplePos x="0" y="0"/>
                <wp:positionH relativeFrom="margin">
                  <wp:posOffset>1550670</wp:posOffset>
                </wp:positionH>
                <wp:positionV relativeFrom="paragraph">
                  <wp:posOffset>174625</wp:posOffset>
                </wp:positionV>
                <wp:extent cx="2825750" cy="787400"/>
                <wp:effectExtent l="0" t="0" r="12700" b="12700"/>
                <wp:wrapNone/>
                <wp:docPr id="2055267404" name="Прямоугольник: скругленные углы 160"/>
                <wp:cNvGraphicFramePr/>
                <a:graphic xmlns:a="http://schemas.openxmlformats.org/drawingml/2006/main">
                  <a:graphicData uri="http://schemas.microsoft.com/office/word/2010/wordprocessingShape">
                    <wps:wsp>
                      <wps:cNvSpPr/>
                      <wps:spPr>
                        <a:xfrm>
                          <a:off x="0" y="0"/>
                          <a:ext cx="2825750" cy="787400"/>
                        </a:xfrm>
                        <a:prstGeom prst="roundRect">
                          <a:avLst/>
                        </a:prstGeom>
                        <a:solidFill>
                          <a:sysClr val="window" lastClr="FFFFFF"/>
                        </a:solidFill>
                        <a:ln w="0" cap="flat" cmpd="sng" algn="ctr">
                          <a:solidFill>
                            <a:sysClr val="windowText" lastClr="000000"/>
                          </a:solidFill>
                          <a:prstDash val="solid"/>
                          <a:miter lim="800000"/>
                        </a:ln>
                        <a:effectLst/>
                      </wps:spPr>
                      <wps:txbx>
                        <w:txbxContent>
                          <w:p w14:paraId="06647E83" w14:textId="3C102932" w:rsidR="001D2CCE" w:rsidRPr="003C4664" w:rsidRDefault="001D2CCE" w:rsidP="003C4664">
                            <w:pPr>
                              <w:widowControl w:val="0"/>
                              <w:jc w:val="both"/>
                              <w:rPr>
                                <w:sz w:val="28"/>
                                <w:szCs w:val="28"/>
                              </w:rPr>
                            </w:pPr>
                            <w:r w:rsidRPr="003C4664">
                              <w:rPr>
                                <w:sz w:val="28"/>
                                <w:szCs w:val="28"/>
                              </w:rPr>
                              <w:t>Механизм адаптивной коррекции программ и субсидий на основе анализа и обратной связи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589CED" id="_x0000_s1133" style="position:absolute;left:0;text-align:left;margin-left:122.1pt;margin-top:13.75pt;width:222.5pt;height:62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" fillcolor="window" strokecolor="windowText" strokeweight="0">
                <v:stroke joinstyle="miter"/>
                <v:textbox>
                  <w:txbxContent>
                    <w:p w14:paraId="06647E83" w14:textId="3C102932" w:rsidR="001D2CCE" w:rsidRPr="003C4664" w:rsidRDefault="001D2CCE" w:rsidP="003C4664">
                      <w:pPr>
                        <w:widowControl w:val="0"/>
                        <w:jc w:val="both"/>
                        <w:rPr>
                          <w:sz w:val="28"/>
                          <w:szCs w:val="28"/>
                        </w:rPr>
                      </w:pPr>
                      <w:r w:rsidRPr="003C4664">
                        <w:rPr>
                          <w:sz w:val="28"/>
                          <w:szCs w:val="28"/>
                        </w:rPr>
                        <w:t>Механизм адаптивной коррекции программ и субсидий на основе анализа и обратной связи</w:t>
                      </w:r>
                    </w:p>
                  </w:txbxContent>
                </v:textbox>
                <w10:wrap anchorx="margin"/>
              </v:roundrect>
            </w:pict>
          </mc:Fallback>
        </mc:AlternateContent>
      </w:r>
    </w:p>
    <w:p w14:paraId="26A3CA63" w14:textId="0F7CD57B" w:rsidR="003C4664" w:rsidRPr="004A0E0A" w:rsidRDefault="003C4664" w:rsidP="008E2078">
      <w:pPr>
        <w:widowControl w:val="0"/>
        <w:ind w:firstLine="709"/>
        <w:jc w:val="both"/>
      </w:pPr>
    </w:p>
    <w:p w14:paraId="03D1187C" w14:textId="1D7009D6" w:rsidR="003C4664" w:rsidRPr="004A0E0A" w:rsidRDefault="003C4664" w:rsidP="008E2078">
      <w:pPr>
        <w:widowControl w:val="0"/>
        <w:ind w:firstLine="709"/>
        <w:jc w:val="both"/>
      </w:pPr>
    </w:p>
    <w:p w14:paraId="5FEF67E7" w14:textId="6C7BB24A" w:rsidR="003C4664" w:rsidRPr="004A0E0A" w:rsidRDefault="003C4664" w:rsidP="008E2078">
      <w:pPr>
        <w:widowControl w:val="0"/>
        <w:ind w:firstLine="709"/>
        <w:jc w:val="both"/>
      </w:pPr>
    </w:p>
    <w:p w14:paraId="5CCB9EE6" w14:textId="79660217" w:rsidR="003C4664" w:rsidRPr="004A0E0A" w:rsidRDefault="003C4664" w:rsidP="008E2078">
      <w:pPr>
        <w:widowControl w:val="0"/>
        <w:ind w:firstLine="709"/>
        <w:jc w:val="both"/>
      </w:pPr>
    </w:p>
    <w:p w14:paraId="1621A979" w14:textId="7500140D" w:rsidR="003C4664" w:rsidRPr="004A0E0A" w:rsidRDefault="003C4664" w:rsidP="008E2078">
      <w:pPr>
        <w:widowControl w:val="0"/>
        <w:ind w:firstLine="709"/>
        <w:jc w:val="both"/>
      </w:pPr>
    </w:p>
    <w:p w14:paraId="1D9AD2F6" w14:textId="77777777" w:rsidR="007650A8" w:rsidRPr="004A0E0A" w:rsidRDefault="0000133A" w:rsidP="008E2078">
      <w:pPr>
        <w:widowControl w:val="0"/>
        <w:jc w:val="center"/>
        <w:rPr>
          <w:sz w:val="28"/>
          <w:szCs w:val="28"/>
        </w:rPr>
      </w:pPr>
      <w:r w:rsidRPr="004A0E0A">
        <w:rPr>
          <w:sz w:val="28"/>
          <w:szCs w:val="28"/>
        </w:rPr>
        <w:t>Рисунок 1</w:t>
      </w:r>
      <w:r w:rsidR="00A144E7" w:rsidRPr="004A0E0A">
        <w:rPr>
          <w:sz w:val="28"/>
          <w:szCs w:val="28"/>
        </w:rPr>
        <w:t>6</w:t>
      </w:r>
      <w:r w:rsidRPr="004A0E0A">
        <w:rPr>
          <w:sz w:val="28"/>
          <w:szCs w:val="28"/>
        </w:rPr>
        <w:t xml:space="preserve"> </w:t>
      </w:r>
      <w:r w:rsidR="00401685" w:rsidRPr="004A0E0A">
        <w:rPr>
          <w:sz w:val="28"/>
          <w:szCs w:val="28"/>
        </w:rPr>
        <w:t>–</w:t>
      </w:r>
      <w:r w:rsidRPr="004A0E0A">
        <w:rPr>
          <w:sz w:val="28"/>
          <w:szCs w:val="28"/>
        </w:rPr>
        <w:t xml:space="preserve"> Схема цифрового мониторинга эффективности</w:t>
      </w:r>
    </w:p>
    <w:p w14:paraId="66053A0B" w14:textId="579BEC4D" w:rsidR="00C75A93" w:rsidRPr="004A0E0A" w:rsidRDefault="0000133A" w:rsidP="008E2078">
      <w:pPr>
        <w:widowControl w:val="0"/>
        <w:jc w:val="center"/>
        <w:rPr>
          <w:sz w:val="28"/>
          <w:szCs w:val="28"/>
        </w:rPr>
      </w:pPr>
      <w:r w:rsidRPr="004A0E0A">
        <w:rPr>
          <w:sz w:val="28"/>
          <w:szCs w:val="28"/>
        </w:rPr>
        <w:t>господдержки МСБ в АПК (авторская разработка</w:t>
      </w:r>
    </w:p>
    <w:p w14:paraId="567EBF24" w14:textId="77777777" w:rsidR="00C75A93" w:rsidRPr="004A0E0A" w:rsidRDefault="00C75A93" w:rsidP="008E2078">
      <w:pPr>
        <w:widowControl w:val="0"/>
        <w:ind w:firstLine="709"/>
        <w:jc w:val="both"/>
      </w:pPr>
    </w:p>
    <w:p w14:paraId="0E0CA369" w14:textId="5BA1D166" w:rsidR="003C4664" w:rsidRPr="004A0E0A" w:rsidRDefault="0000133A" w:rsidP="008E2078">
      <w:pPr>
        <w:widowControl w:val="0"/>
        <w:ind w:firstLine="709"/>
        <w:jc w:val="both"/>
        <w:rPr>
          <w:sz w:val="28"/>
          <w:szCs w:val="28"/>
        </w:rPr>
      </w:pPr>
      <w:r w:rsidRPr="004A0E0A">
        <w:rPr>
          <w:sz w:val="28"/>
          <w:szCs w:val="28"/>
        </w:rPr>
        <w:t xml:space="preserve">Примечание </w:t>
      </w:r>
      <w:r w:rsidR="00401685" w:rsidRPr="004A0E0A">
        <w:rPr>
          <w:sz w:val="28"/>
          <w:szCs w:val="28"/>
        </w:rPr>
        <w:t>–</w:t>
      </w:r>
      <w:r w:rsidRPr="004A0E0A">
        <w:rPr>
          <w:sz w:val="28"/>
          <w:szCs w:val="28"/>
        </w:rPr>
        <w:t xml:space="preserve"> составлен</w:t>
      </w:r>
      <w:r w:rsidR="002A302C" w:rsidRPr="004A0E0A">
        <w:rPr>
          <w:sz w:val="28"/>
          <w:szCs w:val="28"/>
        </w:rPr>
        <w:t>о</w:t>
      </w:r>
      <w:r w:rsidRPr="004A0E0A">
        <w:rPr>
          <w:sz w:val="28"/>
          <w:szCs w:val="28"/>
        </w:rPr>
        <w:t xml:space="preserve"> автором</w:t>
      </w:r>
    </w:p>
    <w:p w14:paraId="24A0A5AC" w14:textId="77777777" w:rsidR="003C4664" w:rsidRPr="004A0E0A" w:rsidRDefault="003C4664" w:rsidP="008E2078">
      <w:pPr>
        <w:widowControl w:val="0"/>
        <w:ind w:firstLine="709"/>
        <w:jc w:val="both"/>
        <w:rPr>
          <w:sz w:val="28"/>
          <w:szCs w:val="28"/>
        </w:rPr>
      </w:pPr>
    </w:p>
    <w:p w14:paraId="2DAA0A2F" w14:textId="49BA8746" w:rsidR="00C75A93" w:rsidRPr="004A0E0A" w:rsidRDefault="00C75A93" w:rsidP="008E2078">
      <w:pPr>
        <w:widowControl w:val="0"/>
        <w:ind w:firstLine="709"/>
        <w:jc w:val="both"/>
        <w:rPr>
          <w:sz w:val="28"/>
          <w:szCs w:val="28"/>
        </w:rPr>
      </w:pPr>
      <w:r w:rsidRPr="004A0E0A">
        <w:rPr>
          <w:sz w:val="28"/>
          <w:szCs w:val="28"/>
        </w:rPr>
        <w:t>Несмотря на широкий охват и комплексный характер господдержки, сельское хозяйство по</w:t>
      </w:r>
      <w:r w:rsidR="00526ECD" w:rsidRPr="004A0E0A">
        <w:rPr>
          <w:sz w:val="28"/>
          <w:szCs w:val="28"/>
        </w:rPr>
        <w:t>–</w:t>
      </w:r>
      <w:r w:rsidRPr="004A0E0A">
        <w:rPr>
          <w:sz w:val="28"/>
          <w:szCs w:val="28"/>
        </w:rPr>
        <w:t>прежнему сталкивается с низкой инвестиционной привлекательностью для крупных инвесторов. Это объясняется специфическими аграрными рисками, нестабильной доходностью, отсутствием ликвидного залога, а также относительно высокой стоимостью заемных средств. В настоящее время внедряется новый механизм поддержки хозяйств МСБ:</w:t>
      </w:r>
    </w:p>
    <w:p w14:paraId="3C660D17" w14:textId="3E583A30" w:rsidR="0014705A" w:rsidRPr="004A0E0A" w:rsidRDefault="00526ECD" w:rsidP="008E2078">
      <w:pPr>
        <w:widowControl w:val="0"/>
        <w:ind w:firstLine="709"/>
        <w:jc w:val="both"/>
        <w:rPr>
          <w:sz w:val="28"/>
          <w:szCs w:val="28"/>
        </w:rPr>
      </w:pPr>
      <w:r w:rsidRPr="004A0E0A">
        <w:rPr>
          <w:sz w:val="28"/>
          <w:szCs w:val="28"/>
        </w:rPr>
        <w:t>–</w:t>
      </w:r>
      <w:r w:rsidR="0014705A" w:rsidRPr="004A0E0A">
        <w:rPr>
          <w:sz w:val="28"/>
          <w:szCs w:val="28"/>
        </w:rPr>
        <w:t xml:space="preserve"> Расширение инструментов гарантирования кредитов для МСБ АПК: теперь «Фонд финансовой поддержки сельского хозяйства» предоставляет государственные гарантии не только по программам микрокредитования, но и по крупным инвестиционным и инновационным проектам МСБ. Размер гарантии может достигать до 85% суммы кредита (но не более 3 млрд</w:t>
      </w:r>
      <w:r w:rsidR="00AB3B2C" w:rsidRPr="004A0E0A">
        <w:rPr>
          <w:sz w:val="28"/>
          <w:szCs w:val="28"/>
        </w:rPr>
        <w:t>.</w:t>
      </w:r>
      <w:r w:rsidR="0014705A" w:rsidRPr="004A0E0A">
        <w:rPr>
          <w:sz w:val="28"/>
          <w:szCs w:val="28"/>
        </w:rPr>
        <w:t xml:space="preserve"> тенге на одного заемщика). Это значительно повышает доступность финансирования для тех, кто не обладает высоколиквидным залогом;</w:t>
      </w:r>
    </w:p>
    <w:p w14:paraId="161FCCF3" w14:textId="4435A656" w:rsidR="0014705A" w:rsidRPr="004A0E0A" w:rsidRDefault="00526ECD" w:rsidP="008E2078">
      <w:pPr>
        <w:widowControl w:val="0"/>
        <w:ind w:firstLine="709"/>
        <w:jc w:val="both"/>
        <w:rPr>
          <w:sz w:val="28"/>
          <w:szCs w:val="28"/>
        </w:rPr>
      </w:pPr>
      <w:r w:rsidRPr="004A0E0A">
        <w:rPr>
          <w:sz w:val="28"/>
          <w:szCs w:val="28"/>
        </w:rPr>
        <w:t>–</w:t>
      </w:r>
      <w:r w:rsidR="0014705A" w:rsidRPr="004A0E0A">
        <w:rPr>
          <w:sz w:val="28"/>
          <w:szCs w:val="28"/>
        </w:rPr>
        <w:t xml:space="preserve"> Применение риск</w:t>
      </w:r>
      <w:r w:rsidRPr="004A0E0A">
        <w:rPr>
          <w:sz w:val="28"/>
          <w:szCs w:val="28"/>
        </w:rPr>
        <w:t>–</w:t>
      </w:r>
      <w:r w:rsidR="0014705A" w:rsidRPr="004A0E0A">
        <w:rPr>
          <w:sz w:val="28"/>
          <w:szCs w:val="28"/>
        </w:rPr>
        <w:t>ориентированного подхода: банки второго уровня и АО «Аграрная кредитная корпорация» с 2024 г</w:t>
      </w:r>
      <w:r w:rsidR="00F17B25" w:rsidRPr="004A0E0A">
        <w:rPr>
          <w:sz w:val="28"/>
          <w:szCs w:val="28"/>
        </w:rPr>
        <w:t>.</w:t>
      </w:r>
      <w:r w:rsidR="0014705A" w:rsidRPr="004A0E0A">
        <w:rPr>
          <w:sz w:val="28"/>
          <w:szCs w:val="28"/>
        </w:rPr>
        <w:t xml:space="preserve"> начали массово использовать механизм совместной ответственности по рискам: часть кредитного риска берет на себя государственный гарантийный фонд, что стимулирует кредитование при недостаточности залогов;</w:t>
      </w:r>
    </w:p>
    <w:p w14:paraId="343467EF" w14:textId="4A52C8B9" w:rsidR="0014705A" w:rsidRPr="004A0E0A" w:rsidRDefault="00526ECD" w:rsidP="008E2078">
      <w:pPr>
        <w:widowControl w:val="0"/>
        <w:ind w:firstLine="709"/>
        <w:jc w:val="both"/>
        <w:rPr>
          <w:sz w:val="28"/>
          <w:szCs w:val="28"/>
        </w:rPr>
      </w:pPr>
      <w:r w:rsidRPr="004A0E0A">
        <w:rPr>
          <w:sz w:val="28"/>
          <w:szCs w:val="28"/>
        </w:rPr>
        <w:t>–</w:t>
      </w:r>
      <w:r w:rsidR="0014705A" w:rsidRPr="004A0E0A">
        <w:rPr>
          <w:sz w:val="28"/>
          <w:szCs w:val="28"/>
        </w:rPr>
        <w:t xml:space="preserve"> Приоритетные отрасли субсидирования и гарантирования:</w:t>
      </w:r>
      <w:r w:rsidR="0014705A" w:rsidRPr="004A0E0A">
        <w:rPr>
          <w:b/>
          <w:bCs/>
          <w:sz w:val="28"/>
          <w:szCs w:val="28"/>
        </w:rPr>
        <w:t xml:space="preserve"> </w:t>
      </w:r>
      <w:r w:rsidR="0014705A" w:rsidRPr="004A0E0A">
        <w:rPr>
          <w:sz w:val="28"/>
          <w:szCs w:val="28"/>
        </w:rPr>
        <w:t>Наибольший акцент делается на молочное и мясное животноводство, тепличное и садоводческое производство, развитие малых форм переработки, внедрение цифровых и ресурсосберегающих технологий, органику;</w:t>
      </w:r>
    </w:p>
    <w:p w14:paraId="2679703C" w14:textId="6460149F" w:rsidR="0014705A" w:rsidRPr="004A0E0A" w:rsidRDefault="00526ECD" w:rsidP="008E2078">
      <w:pPr>
        <w:widowControl w:val="0"/>
        <w:ind w:firstLine="709"/>
        <w:jc w:val="both"/>
        <w:rPr>
          <w:sz w:val="28"/>
          <w:szCs w:val="28"/>
        </w:rPr>
      </w:pPr>
      <w:r w:rsidRPr="004A0E0A">
        <w:rPr>
          <w:sz w:val="28"/>
          <w:szCs w:val="28"/>
        </w:rPr>
        <w:t>–</w:t>
      </w:r>
      <w:r w:rsidR="0014705A" w:rsidRPr="004A0E0A">
        <w:rPr>
          <w:sz w:val="28"/>
          <w:szCs w:val="28"/>
        </w:rPr>
        <w:t xml:space="preserve"> Цифровой мониторинг и прозрачность: в 2024 г</w:t>
      </w:r>
      <w:r w:rsidR="00F17B25" w:rsidRPr="004A0E0A">
        <w:rPr>
          <w:sz w:val="28"/>
          <w:szCs w:val="28"/>
        </w:rPr>
        <w:t xml:space="preserve">. </w:t>
      </w:r>
      <w:r w:rsidR="0014705A" w:rsidRPr="004A0E0A">
        <w:rPr>
          <w:sz w:val="28"/>
          <w:szCs w:val="28"/>
        </w:rPr>
        <w:t>внедрён модуль онлайн</w:t>
      </w:r>
      <w:r w:rsidRPr="004A0E0A">
        <w:rPr>
          <w:sz w:val="28"/>
          <w:szCs w:val="28"/>
        </w:rPr>
        <w:t>–</w:t>
      </w:r>
      <w:r w:rsidR="0014705A" w:rsidRPr="004A0E0A">
        <w:rPr>
          <w:sz w:val="28"/>
          <w:szCs w:val="28"/>
        </w:rPr>
        <w:t>мониторинга эффективности субсидирования: сведения по каждому получателю и проекту доступны в открытых реестрах, что позволяет отслеживать целевое использование средств и предотвращать дублирование субсидий.</w:t>
      </w:r>
    </w:p>
    <w:p w14:paraId="1BD36EFD" w14:textId="7A5513D8" w:rsidR="0014705A" w:rsidRPr="004A0E0A" w:rsidRDefault="0014705A" w:rsidP="008E2078">
      <w:pPr>
        <w:widowControl w:val="0"/>
        <w:ind w:firstLine="709"/>
        <w:jc w:val="both"/>
        <w:rPr>
          <w:sz w:val="28"/>
          <w:szCs w:val="28"/>
        </w:rPr>
      </w:pPr>
      <w:r w:rsidRPr="004A0E0A">
        <w:rPr>
          <w:sz w:val="28"/>
          <w:szCs w:val="28"/>
        </w:rPr>
        <w:t>Таким образом, на фоне сокращения общего количества видов субсидий (в 20</w:t>
      </w:r>
      <w:r w:rsidR="00932AC5" w:rsidRPr="004A0E0A">
        <w:rPr>
          <w:sz w:val="28"/>
          <w:szCs w:val="28"/>
        </w:rPr>
        <w:t>18</w:t>
      </w:r>
      <w:r w:rsidRPr="004A0E0A">
        <w:rPr>
          <w:sz w:val="28"/>
          <w:szCs w:val="28"/>
        </w:rPr>
        <w:t xml:space="preserve"> г</w:t>
      </w:r>
      <w:r w:rsidR="00410383" w:rsidRPr="004A0E0A">
        <w:rPr>
          <w:sz w:val="28"/>
          <w:szCs w:val="28"/>
        </w:rPr>
        <w:t>.</w:t>
      </w:r>
      <w:r w:rsidR="00040129" w:rsidRPr="004A0E0A">
        <w:rPr>
          <w:sz w:val="28"/>
          <w:szCs w:val="28"/>
        </w:rPr>
        <w:t xml:space="preserve"> </w:t>
      </w:r>
      <w:r w:rsidR="00526ECD" w:rsidRPr="004A0E0A">
        <w:rPr>
          <w:sz w:val="28"/>
          <w:szCs w:val="28"/>
        </w:rPr>
        <w:t>–</w:t>
      </w:r>
      <w:r w:rsidRPr="004A0E0A">
        <w:rPr>
          <w:sz w:val="28"/>
          <w:szCs w:val="28"/>
        </w:rPr>
        <w:t xml:space="preserve"> </w:t>
      </w:r>
      <w:r w:rsidR="00932AC5" w:rsidRPr="004A0E0A">
        <w:rPr>
          <w:sz w:val="28"/>
          <w:szCs w:val="28"/>
        </w:rPr>
        <w:t>54</w:t>
      </w:r>
      <w:r w:rsidRPr="004A0E0A">
        <w:rPr>
          <w:sz w:val="28"/>
          <w:szCs w:val="28"/>
        </w:rPr>
        <w:t>, в 2024 г</w:t>
      </w:r>
      <w:r w:rsidR="00410383" w:rsidRPr="004A0E0A">
        <w:rPr>
          <w:sz w:val="28"/>
          <w:szCs w:val="28"/>
        </w:rPr>
        <w:t>.</w:t>
      </w:r>
      <w:r w:rsidRPr="004A0E0A">
        <w:rPr>
          <w:sz w:val="28"/>
          <w:szCs w:val="28"/>
        </w:rPr>
        <w:t xml:space="preserve"> </w:t>
      </w:r>
      <w:r w:rsidR="00526ECD" w:rsidRPr="004A0E0A">
        <w:rPr>
          <w:sz w:val="28"/>
          <w:szCs w:val="28"/>
        </w:rPr>
        <w:t>–</w:t>
      </w:r>
      <w:r w:rsidRPr="004A0E0A">
        <w:rPr>
          <w:sz w:val="28"/>
          <w:szCs w:val="28"/>
        </w:rPr>
        <w:t xml:space="preserve"> 43) происходит не только оптимизация и укрупнение направлений поддержки, но и повышение адресности, прозрачности и эффективности господдержки МСБ в АПК. Усиление механизмов гарантирования кредитов становится одним из ключевых трендов, что даёт возможность субъектам МСБ, ранее ограниченным в доступе к заемным ресурсам, реализовывать масштабные и инновационные проекты в аграрной сфере.</w:t>
      </w:r>
      <w:r w:rsidR="00661492" w:rsidRPr="004A0E0A">
        <w:t xml:space="preserve"> </w:t>
      </w:r>
      <w:r w:rsidR="00661492" w:rsidRPr="004A0E0A">
        <w:rPr>
          <w:sz w:val="28"/>
          <w:szCs w:val="28"/>
        </w:rPr>
        <w:t>Автором предложена многоуровневая схема поддержки, в рамках которой традиционные инструменты дополняются механизмами цифрового мониторинга, гарантий и адресного субсидирования. Такая модель позволяет не только ускорить доступ МСБ к финансовым ресурсам, но и существенно повысить прозрачность и результативность распределения государственных средств.</w:t>
      </w:r>
    </w:p>
    <w:p w14:paraId="51FEB54D" w14:textId="28800B29" w:rsidR="00932AC5" w:rsidRPr="004A0E0A" w:rsidRDefault="00932AC5" w:rsidP="008E2078">
      <w:pPr>
        <w:pStyle w:val="a4"/>
        <w:widowControl w:val="0"/>
        <w:spacing w:before="0" w:beforeAutospacing="0" w:after="0" w:afterAutospacing="0"/>
        <w:ind w:firstLine="709"/>
        <w:jc w:val="both"/>
        <w:rPr>
          <w:b/>
          <w:bCs/>
          <w:sz w:val="28"/>
          <w:szCs w:val="28"/>
        </w:rPr>
      </w:pPr>
      <w:r w:rsidRPr="004A0E0A">
        <w:rPr>
          <w:rStyle w:val="af0"/>
          <w:b w:val="0"/>
          <w:bCs w:val="0"/>
          <w:sz w:val="28"/>
          <w:szCs w:val="28"/>
        </w:rPr>
        <w:t>Несмотря на то, что доля сельского хозяйства в структуре ВВП Казахстана в 2024 г</w:t>
      </w:r>
      <w:r w:rsidR="00410383" w:rsidRPr="004A0E0A">
        <w:rPr>
          <w:rStyle w:val="af0"/>
          <w:b w:val="0"/>
          <w:bCs w:val="0"/>
          <w:sz w:val="28"/>
          <w:szCs w:val="28"/>
        </w:rPr>
        <w:t>.</w:t>
      </w:r>
      <w:r w:rsidRPr="004A0E0A">
        <w:rPr>
          <w:rStyle w:val="af0"/>
          <w:b w:val="0"/>
          <w:bCs w:val="0"/>
          <w:sz w:val="28"/>
          <w:szCs w:val="28"/>
        </w:rPr>
        <w:t xml:space="preserve"> составляет всего 4,2%, аграрный сектор по</w:t>
      </w:r>
      <w:r w:rsidR="00526ECD" w:rsidRPr="004A0E0A">
        <w:rPr>
          <w:rStyle w:val="af0"/>
          <w:b w:val="0"/>
          <w:bCs w:val="0"/>
          <w:sz w:val="28"/>
          <w:szCs w:val="28"/>
        </w:rPr>
        <w:t>–</w:t>
      </w:r>
      <w:r w:rsidRPr="004A0E0A">
        <w:rPr>
          <w:rStyle w:val="af0"/>
          <w:b w:val="0"/>
          <w:bCs w:val="0"/>
          <w:sz w:val="28"/>
          <w:szCs w:val="28"/>
        </w:rPr>
        <w:t>прежнему остается одной из ведущих отраслей национальной экономики, обеспечивая занятость населения и продовольственную безопасность страны. Для сравнения, в 2018 г</w:t>
      </w:r>
      <w:r w:rsidR="00410383" w:rsidRPr="004A0E0A">
        <w:rPr>
          <w:rStyle w:val="af0"/>
          <w:b w:val="0"/>
          <w:bCs w:val="0"/>
          <w:sz w:val="28"/>
          <w:szCs w:val="28"/>
        </w:rPr>
        <w:t>.</w:t>
      </w:r>
      <w:r w:rsidRPr="004A0E0A">
        <w:rPr>
          <w:rStyle w:val="af0"/>
          <w:b w:val="0"/>
          <w:bCs w:val="0"/>
          <w:sz w:val="28"/>
          <w:szCs w:val="28"/>
        </w:rPr>
        <w:t xml:space="preserve"> данный показатель составлял 4,5%, что свидетельствует о сохранении устойчивой роли отрасли в экономическом развитии республики.</w:t>
      </w:r>
      <w:r w:rsidR="00BB2ECE" w:rsidRPr="004A0E0A">
        <w:rPr>
          <w:rStyle w:val="af0"/>
          <w:b w:val="0"/>
          <w:bCs w:val="0"/>
          <w:sz w:val="28"/>
          <w:szCs w:val="28"/>
        </w:rPr>
        <w:t xml:space="preserve"> </w:t>
      </w:r>
      <w:r w:rsidRPr="004A0E0A">
        <w:rPr>
          <w:rStyle w:val="af0"/>
          <w:b w:val="0"/>
          <w:bCs w:val="0"/>
          <w:sz w:val="28"/>
          <w:szCs w:val="28"/>
        </w:rPr>
        <w:t>В 2024 г</w:t>
      </w:r>
      <w:r w:rsidR="00410383" w:rsidRPr="004A0E0A">
        <w:rPr>
          <w:rStyle w:val="af0"/>
          <w:b w:val="0"/>
          <w:bCs w:val="0"/>
          <w:sz w:val="28"/>
          <w:szCs w:val="28"/>
        </w:rPr>
        <w:t>.</w:t>
      </w:r>
      <w:r w:rsidRPr="004A0E0A">
        <w:rPr>
          <w:rStyle w:val="af0"/>
          <w:b w:val="0"/>
          <w:bCs w:val="0"/>
          <w:sz w:val="28"/>
          <w:szCs w:val="28"/>
        </w:rPr>
        <w:t xml:space="preserve"> общий объем валовой продукции сельского хозяйства достиг 10500 млрд</w:t>
      </w:r>
      <w:r w:rsidR="00AB3B2C" w:rsidRPr="004A0E0A">
        <w:rPr>
          <w:rStyle w:val="af0"/>
          <w:b w:val="0"/>
          <w:bCs w:val="0"/>
          <w:sz w:val="28"/>
          <w:szCs w:val="28"/>
        </w:rPr>
        <w:t>.</w:t>
      </w:r>
      <w:r w:rsidRPr="004A0E0A">
        <w:rPr>
          <w:rStyle w:val="af0"/>
          <w:b w:val="0"/>
          <w:bCs w:val="0"/>
          <w:sz w:val="28"/>
          <w:szCs w:val="28"/>
        </w:rPr>
        <w:t xml:space="preserve"> тенге, что на 34% выше уровня 2018 г</w:t>
      </w:r>
      <w:r w:rsidR="00410383" w:rsidRPr="004A0E0A">
        <w:rPr>
          <w:rStyle w:val="af0"/>
          <w:b w:val="0"/>
          <w:bCs w:val="0"/>
          <w:sz w:val="28"/>
          <w:szCs w:val="28"/>
        </w:rPr>
        <w:t>.</w:t>
      </w:r>
      <w:r w:rsidRPr="004A0E0A">
        <w:rPr>
          <w:rStyle w:val="af0"/>
          <w:b w:val="0"/>
          <w:bCs w:val="0"/>
          <w:sz w:val="28"/>
          <w:szCs w:val="28"/>
        </w:rPr>
        <w:t xml:space="preserve"> </w:t>
      </w:r>
      <w:r w:rsidR="00040129" w:rsidRPr="004A0E0A">
        <w:rPr>
          <w:rStyle w:val="af0"/>
          <w:b w:val="0"/>
          <w:bCs w:val="0"/>
          <w:sz w:val="28"/>
          <w:szCs w:val="28"/>
        </w:rPr>
        <w:t xml:space="preserve">или </w:t>
      </w:r>
      <w:r w:rsidRPr="004A0E0A">
        <w:rPr>
          <w:rStyle w:val="af0"/>
          <w:b w:val="0"/>
          <w:bCs w:val="0"/>
          <w:sz w:val="28"/>
          <w:szCs w:val="28"/>
        </w:rPr>
        <w:t>7840 млрд</w:t>
      </w:r>
      <w:r w:rsidR="00AB3B2C" w:rsidRPr="004A0E0A">
        <w:rPr>
          <w:rStyle w:val="af0"/>
          <w:b w:val="0"/>
          <w:bCs w:val="0"/>
          <w:sz w:val="28"/>
          <w:szCs w:val="28"/>
        </w:rPr>
        <w:t>.</w:t>
      </w:r>
      <w:r w:rsidRPr="004A0E0A">
        <w:rPr>
          <w:rStyle w:val="af0"/>
          <w:b w:val="0"/>
          <w:bCs w:val="0"/>
          <w:sz w:val="28"/>
          <w:szCs w:val="28"/>
        </w:rPr>
        <w:t xml:space="preserve"> тенге. Совокупная государственная поддержка отрасли составила около 450</w:t>
      </w:r>
      <w:r w:rsidR="000F5F10" w:rsidRPr="004A0E0A">
        <w:rPr>
          <w:rStyle w:val="af0"/>
          <w:b w:val="0"/>
          <w:bCs w:val="0"/>
          <w:sz w:val="28"/>
          <w:szCs w:val="28"/>
        </w:rPr>
        <w:t>,0</w:t>
      </w:r>
      <w:r w:rsidRPr="004A0E0A">
        <w:rPr>
          <w:rStyle w:val="af0"/>
          <w:b w:val="0"/>
          <w:bCs w:val="0"/>
          <w:sz w:val="28"/>
          <w:szCs w:val="28"/>
        </w:rPr>
        <w:t xml:space="preserve"> млрд</w:t>
      </w:r>
      <w:r w:rsidR="00AB3B2C" w:rsidRPr="004A0E0A">
        <w:rPr>
          <w:rStyle w:val="af0"/>
          <w:b w:val="0"/>
          <w:bCs w:val="0"/>
          <w:sz w:val="28"/>
          <w:szCs w:val="28"/>
        </w:rPr>
        <w:t>.</w:t>
      </w:r>
      <w:r w:rsidRPr="004A0E0A">
        <w:rPr>
          <w:rStyle w:val="af0"/>
          <w:b w:val="0"/>
          <w:bCs w:val="0"/>
          <w:sz w:val="28"/>
          <w:szCs w:val="28"/>
        </w:rPr>
        <w:t xml:space="preserve"> тенге или 4,3% от валовой продукции, что сопоставимо с уровнем 2022 г</w:t>
      </w:r>
      <w:r w:rsidR="00410383" w:rsidRPr="004A0E0A">
        <w:rPr>
          <w:rStyle w:val="af0"/>
          <w:b w:val="0"/>
          <w:bCs w:val="0"/>
          <w:sz w:val="28"/>
          <w:szCs w:val="28"/>
        </w:rPr>
        <w:t>.</w:t>
      </w:r>
      <w:r w:rsidR="00040129" w:rsidRPr="004A0E0A">
        <w:rPr>
          <w:rStyle w:val="af0"/>
          <w:b w:val="0"/>
          <w:bCs w:val="0"/>
          <w:sz w:val="28"/>
          <w:szCs w:val="28"/>
        </w:rPr>
        <w:t>,</w:t>
      </w:r>
      <w:r w:rsidRPr="004A0E0A">
        <w:rPr>
          <w:rStyle w:val="af0"/>
          <w:b w:val="0"/>
          <w:bCs w:val="0"/>
          <w:sz w:val="28"/>
          <w:szCs w:val="28"/>
        </w:rPr>
        <w:t xml:space="preserve"> 4,7% и выше, чем в 2018 г</w:t>
      </w:r>
      <w:r w:rsidR="00410383" w:rsidRPr="004A0E0A">
        <w:rPr>
          <w:rStyle w:val="af0"/>
          <w:b w:val="0"/>
          <w:bCs w:val="0"/>
          <w:sz w:val="28"/>
          <w:szCs w:val="28"/>
        </w:rPr>
        <w:t>.</w:t>
      </w:r>
      <w:r w:rsidR="00040129" w:rsidRPr="004A0E0A">
        <w:rPr>
          <w:rStyle w:val="af0"/>
          <w:b w:val="0"/>
          <w:bCs w:val="0"/>
          <w:sz w:val="28"/>
          <w:szCs w:val="28"/>
        </w:rPr>
        <w:t>,</w:t>
      </w:r>
      <w:r w:rsidRPr="004A0E0A">
        <w:rPr>
          <w:rStyle w:val="af0"/>
          <w:b w:val="0"/>
          <w:bCs w:val="0"/>
          <w:sz w:val="28"/>
          <w:szCs w:val="28"/>
        </w:rPr>
        <w:t xml:space="preserve"> 3,9%.</w:t>
      </w:r>
      <w:r w:rsidR="000F5F10" w:rsidRPr="004A0E0A">
        <w:rPr>
          <w:rStyle w:val="af0"/>
          <w:b w:val="0"/>
          <w:bCs w:val="0"/>
          <w:sz w:val="28"/>
          <w:szCs w:val="28"/>
        </w:rPr>
        <w:t xml:space="preserve"> </w:t>
      </w:r>
      <w:r w:rsidRPr="004A0E0A">
        <w:rPr>
          <w:sz w:val="28"/>
          <w:szCs w:val="28"/>
        </w:rPr>
        <w:t>Структура субсидирования в 2024 г</w:t>
      </w:r>
      <w:r w:rsidR="00410383" w:rsidRPr="004A0E0A">
        <w:rPr>
          <w:sz w:val="28"/>
          <w:szCs w:val="28"/>
        </w:rPr>
        <w:t>.</w:t>
      </w:r>
      <w:r w:rsidRPr="004A0E0A">
        <w:rPr>
          <w:sz w:val="28"/>
          <w:szCs w:val="28"/>
        </w:rPr>
        <w:t xml:space="preserve"> выглядит следующим образом:</w:t>
      </w:r>
      <w:r w:rsidR="000F5F10" w:rsidRPr="004A0E0A">
        <w:rPr>
          <w:sz w:val="28"/>
          <w:szCs w:val="28"/>
        </w:rPr>
        <w:t xml:space="preserve"> </w:t>
      </w:r>
      <w:r w:rsidR="00040129" w:rsidRPr="004A0E0A">
        <w:rPr>
          <w:rStyle w:val="af0"/>
          <w:b w:val="0"/>
          <w:bCs w:val="0"/>
          <w:sz w:val="28"/>
          <w:szCs w:val="28"/>
        </w:rPr>
        <w:t xml:space="preserve">инвестиционные </w:t>
      </w:r>
      <w:r w:rsidRPr="004A0E0A">
        <w:rPr>
          <w:rStyle w:val="af0"/>
          <w:b w:val="0"/>
          <w:bCs w:val="0"/>
          <w:sz w:val="28"/>
          <w:szCs w:val="28"/>
        </w:rPr>
        <w:t>субсидии</w:t>
      </w:r>
      <w:r w:rsidRPr="004A0E0A">
        <w:rPr>
          <w:sz w:val="28"/>
          <w:szCs w:val="28"/>
        </w:rPr>
        <w:t xml:space="preserve"> </w:t>
      </w:r>
      <w:r w:rsidR="00401685" w:rsidRPr="004A0E0A">
        <w:rPr>
          <w:sz w:val="28"/>
          <w:szCs w:val="28"/>
        </w:rPr>
        <w:t>–</w:t>
      </w:r>
      <w:r w:rsidRPr="004A0E0A">
        <w:rPr>
          <w:sz w:val="28"/>
          <w:szCs w:val="28"/>
        </w:rPr>
        <w:t xml:space="preserve"> 110,2 млрд</w:t>
      </w:r>
      <w:r w:rsidR="00AB3B2C" w:rsidRPr="004A0E0A">
        <w:rPr>
          <w:sz w:val="28"/>
          <w:szCs w:val="28"/>
        </w:rPr>
        <w:t xml:space="preserve">. </w:t>
      </w:r>
      <w:r w:rsidRPr="004A0E0A">
        <w:rPr>
          <w:sz w:val="28"/>
          <w:szCs w:val="28"/>
        </w:rPr>
        <w:t>тенге</w:t>
      </w:r>
      <w:r w:rsidR="000F5F10" w:rsidRPr="004A0E0A">
        <w:rPr>
          <w:sz w:val="28"/>
          <w:szCs w:val="28"/>
        </w:rPr>
        <w:t>;</w:t>
      </w:r>
      <w:r w:rsidR="000F5F10" w:rsidRPr="004A0E0A">
        <w:rPr>
          <w:b/>
          <w:bCs/>
          <w:sz w:val="28"/>
          <w:szCs w:val="28"/>
        </w:rPr>
        <w:t xml:space="preserve"> </w:t>
      </w:r>
      <w:r w:rsidR="000F5F10" w:rsidRPr="004A0E0A">
        <w:rPr>
          <w:rStyle w:val="af0"/>
          <w:b w:val="0"/>
          <w:bCs w:val="0"/>
          <w:sz w:val="28"/>
          <w:szCs w:val="28"/>
        </w:rPr>
        <w:t xml:space="preserve">субсидии </w:t>
      </w:r>
      <w:r w:rsidRPr="004A0E0A">
        <w:rPr>
          <w:rStyle w:val="af0"/>
          <w:b w:val="0"/>
          <w:bCs w:val="0"/>
          <w:sz w:val="28"/>
          <w:szCs w:val="28"/>
        </w:rPr>
        <w:t>в растениеводстве</w:t>
      </w:r>
      <w:r w:rsidRPr="004A0E0A">
        <w:rPr>
          <w:sz w:val="28"/>
          <w:szCs w:val="28"/>
        </w:rPr>
        <w:t xml:space="preserve"> </w:t>
      </w:r>
      <w:r w:rsidR="00401685" w:rsidRPr="004A0E0A">
        <w:rPr>
          <w:sz w:val="28"/>
          <w:szCs w:val="28"/>
        </w:rPr>
        <w:t>–</w:t>
      </w:r>
      <w:r w:rsidRPr="004A0E0A">
        <w:rPr>
          <w:sz w:val="28"/>
          <w:szCs w:val="28"/>
        </w:rPr>
        <w:t xml:space="preserve"> 142,5 млрд</w:t>
      </w:r>
      <w:r w:rsidR="00AB3B2C" w:rsidRPr="004A0E0A">
        <w:rPr>
          <w:sz w:val="28"/>
          <w:szCs w:val="28"/>
        </w:rPr>
        <w:t>.</w:t>
      </w:r>
      <w:r w:rsidRPr="004A0E0A">
        <w:rPr>
          <w:sz w:val="28"/>
          <w:szCs w:val="28"/>
        </w:rPr>
        <w:t xml:space="preserve"> тенге</w:t>
      </w:r>
      <w:r w:rsidR="000F5F10" w:rsidRPr="004A0E0A">
        <w:rPr>
          <w:sz w:val="28"/>
          <w:szCs w:val="28"/>
        </w:rPr>
        <w:t>;</w:t>
      </w:r>
      <w:r w:rsidR="000F5F10" w:rsidRPr="004A0E0A">
        <w:rPr>
          <w:b/>
          <w:bCs/>
          <w:sz w:val="28"/>
          <w:szCs w:val="28"/>
        </w:rPr>
        <w:t xml:space="preserve"> </w:t>
      </w:r>
      <w:r w:rsidR="000F5F10" w:rsidRPr="004A0E0A">
        <w:rPr>
          <w:rStyle w:val="af0"/>
          <w:b w:val="0"/>
          <w:bCs w:val="0"/>
          <w:sz w:val="28"/>
          <w:szCs w:val="28"/>
        </w:rPr>
        <w:t>животноводство</w:t>
      </w:r>
      <w:r w:rsidR="000F5F10" w:rsidRPr="004A0E0A">
        <w:rPr>
          <w:sz w:val="28"/>
          <w:szCs w:val="28"/>
        </w:rPr>
        <w:t xml:space="preserve"> </w:t>
      </w:r>
      <w:r w:rsidR="00401685" w:rsidRPr="004A0E0A">
        <w:rPr>
          <w:sz w:val="28"/>
          <w:szCs w:val="28"/>
        </w:rPr>
        <w:t>–</w:t>
      </w:r>
      <w:r w:rsidRPr="004A0E0A">
        <w:rPr>
          <w:sz w:val="28"/>
          <w:szCs w:val="28"/>
        </w:rPr>
        <w:t xml:space="preserve"> 126,4 млрд</w:t>
      </w:r>
      <w:r w:rsidR="00AB3B2C" w:rsidRPr="004A0E0A">
        <w:rPr>
          <w:sz w:val="28"/>
          <w:szCs w:val="28"/>
        </w:rPr>
        <w:t>.</w:t>
      </w:r>
      <w:r w:rsidRPr="004A0E0A">
        <w:rPr>
          <w:sz w:val="28"/>
          <w:szCs w:val="28"/>
        </w:rPr>
        <w:t xml:space="preserve"> тенге</w:t>
      </w:r>
      <w:r w:rsidR="000F5F10" w:rsidRPr="004A0E0A">
        <w:rPr>
          <w:sz w:val="28"/>
          <w:szCs w:val="28"/>
        </w:rPr>
        <w:t>;</w:t>
      </w:r>
      <w:r w:rsidR="000F5F10" w:rsidRPr="004A0E0A">
        <w:rPr>
          <w:b/>
          <w:bCs/>
          <w:sz w:val="28"/>
          <w:szCs w:val="28"/>
        </w:rPr>
        <w:t xml:space="preserve"> </w:t>
      </w:r>
      <w:r w:rsidR="000F5F10" w:rsidRPr="004A0E0A">
        <w:rPr>
          <w:rStyle w:val="af0"/>
          <w:b w:val="0"/>
          <w:bCs w:val="0"/>
          <w:sz w:val="28"/>
          <w:szCs w:val="28"/>
        </w:rPr>
        <w:t xml:space="preserve">льготное </w:t>
      </w:r>
      <w:r w:rsidRPr="004A0E0A">
        <w:rPr>
          <w:rStyle w:val="af0"/>
          <w:b w:val="0"/>
          <w:bCs w:val="0"/>
          <w:sz w:val="28"/>
          <w:szCs w:val="28"/>
        </w:rPr>
        <w:t>кредитование и субсидирование процентной ставки</w:t>
      </w:r>
      <w:r w:rsidRPr="004A0E0A">
        <w:rPr>
          <w:sz w:val="28"/>
          <w:szCs w:val="28"/>
        </w:rPr>
        <w:t xml:space="preserve"> </w:t>
      </w:r>
      <w:r w:rsidR="00401685" w:rsidRPr="004A0E0A">
        <w:rPr>
          <w:sz w:val="28"/>
          <w:szCs w:val="28"/>
        </w:rPr>
        <w:t>–</w:t>
      </w:r>
      <w:r w:rsidRPr="004A0E0A">
        <w:rPr>
          <w:sz w:val="28"/>
          <w:szCs w:val="28"/>
        </w:rPr>
        <w:t xml:space="preserve"> 14,1 млрд</w:t>
      </w:r>
      <w:r w:rsidR="00AB3B2C" w:rsidRPr="004A0E0A">
        <w:rPr>
          <w:sz w:val="28"/>
          <w:szCs w:val="28"/>
        </w:rPr>
        <w:t>.</w:t>
      </w:r>
      <w:r w:rsidRPr="004A0E0A">
        <w:rPr>
          <w:sz w:val="28"/>
          <w:szCs w:val="28"/>
        </w:rPr>
        <w:t xml:space="preserve"> тенге</w:t>
      </w:r>
      <w:r w:rsidR="000F5F10" w:rsidRPr="004A0E0A">
        <w:rPr>
          <w:sz w:val="28"/>
          <w:szCs w:val="28"/>
        </w:rPr>
        <w:t>;</w:t>
      </w:r>
      <w:r w:rsidR="000F5F10" w:rsidRPr="004A0E0A">
        <w:rPr>
          <w:b/>
          <w:bCs/>
          <w:sz w:val="28"/>
          <w:szCs w:val="28"/>
        </w:rPr>
        <w:t xml:space="preserve"> </w:t>
      </w:r>
      <w:r w:rsidR="000F5F10" w:rsidRPr="004A0E0A">
        <w:rPr>
          <w:rStyle w:val="af0"/>
          <w:b w:val="0"/>
          <w:bCs w:val="0"/>
          <w:sz w:val="28"/>
          <w:szCs w:val="28"/>
        </w:rPr>
        <w:t xml:space="preserve">переработка </w:t>
      </w:r>
      <w:r w:rsidRPr="004A0E0A">
        <w:rPr>
          <w:rStyle w:val="af0"/>
          <w:b w:val="0"/>
          <w:bCs w:val="0"/>
          <w:sz w:val="28"/>
          <w:szCs w:val="28"/>
        </w:rPr>
        <w:t>сельхозпродукции</w:t>
      </w:r>
      <w:r w:rsidRPr="004A0E0A">
        <w:rPr>
          <w:sz w:val="28"/>
          <w:szCs w:val="28"/>
        </w:rPr>
        <w:t xml:space="preserve"> </w:t>
      </w:r>
      <w:r w:rsidR="00401685" w:rsidRPr="004A0E0A">
        <w:rPr>
          <w:sz w:val="28"/>
          <w:szCs w:val="28"/>
        </w:rPr>
        <w:t>–</w:t>
      </w:r>
      <w:r w:rsidRPr="004A0E0A">
        <w:rPr>
          <w:sz w:val="28"/>
          <w:szCs w:val="28"/>
        </w:rPr>
        <w:t xml:space="preserve"> 11,7 млрд</w:t>
      </w:r>
      <w:r w:rsidR="00AB3B2C" w:rsidRPr="004A0E0A">
        <w:rPr>
          <w:sz w:val="28"/>
          <w:szCs w:val="28"/>
        </w:rPr>
        <w:t>.</w:t>
      </w:r>
      <w:r w:rsidRPr="004A0E0A">
        <w:rPr>
          <w:sz w:val="28"/>
          <w:szCs w:val="28"/>
        </w:rPr>
        <w:t xml:space="preserve"> тенге</w:t>
      </w:r>
      <w:r w:rsidR="000F5F10" w:rsidRPr="004A0E0A">
        <w:rPr>
          <w:sz w:val="28"/>
          <w:szCs w:val="28"/>
        </w:rPr>
        <w:t xml:space="preserve">; </w:t>
      </w:r>
      <w:r w:rsidR="000F5F10" w:rsidRPr="004A0E0A">
        <w:rPr>
          <w:rStyle w:val="af0"/>
          <w:b w:val="0"/>
          <w:bCs w:val="0"/>
          <w:sz w:val="28"/>
          <w:szCs w:val="28"/>
        </w:rPr>
        <w:t xml:space="preserve">прочие </w:t>
      </w:r>
      <w:r w:rsidRPr="004A0E0A">
        <w:rPr>
          <w:rStyle w:val="af0"/>
          <w:b w:val="0"/>
          <w:bCs w:val="0"/>
          <w:sz w:val="28"/>
          <w:szCs w:val="28"/>
        </w:rPr>
        <w:t>услуги и программы поддержки</w:t>
      </w:r>
      <w:r w:rsidRPr="004A0E0A">
        <w:rPr>
          <w:sz w:val="28"/>
          <w:szCs w:val="28"/>
        </w:rPr>
        <w:t xml:space="preserve"> </w:t>
      </w:r>
      <w:r w:rsidR="00401685" w:rsidRPr="004A0E0A">
        <w:rPr>
          <w:sz w:val="28"/>
          <w:szCs w:val="28"/>
        </w:rPr>
        <w:t>–</w:t>
      </w:r>
      <w:r w:rsidRPr="004A0E0A">
        <w:rPr>
          <w:sz w:val="28"/>
          <w:szCs w:val="28"/>
        </w:rPr>
        <w:t xml:space="preserve"> 45,1 млрд</w:t>
      </w:r>
      <w:r w:rsidR="00AB3B2C" w:rsidRPr="004A0E0A">
        <w:rPr>
          <w:sz w:val="28"/>
          <w:szCs w:val="28"/>
        </w:rPr>
        <w:t>.</w:t>
      </w:r>
      <w:r w:rsidRPr="004A0E0A">
        <w:rPr>
          <w:sz w:val="28"/>
          <w:szCs w:val="28"/>
        </w:rPr>
        <w:t xml:space="preserve"> тенге</w:t>
      </w:r>
      <w:r w:rsidR="000F5F10" w:rsidRPr="004A0E0A">
        <w:rPr>
          <w:sz w:val="28"/>
          <w:szCs w:val="28"/>
        </w:rPr>
        <w:t>.</w:t>
      </w:r>
    </w:p>
    <w:p w14:paraId="447F9B6A" w14:textId="5CC92F53" w:rsidR="00932AC5" w:rsidRPr="004A0E0A" w:rsidRDefault="00932AC5" w:rsidP="008E2078">
      <w:pPr>
        <w:pStyle w:val="a4"/>
        <w:widowControl w:val="0"/>
        <w:spacing w:before="0" w:beforeAutospacing="0" w:after="0" w:afterAutospacing="0"/>
        <w:ind w:firstLine="709"/>
        <w:jc w:val="both"/>
        <w:rPr>
          <w:b/>
          <w:bCs/>
          <w:sz w:val="28"/>
          <w:szCs w:val="28"/>
        </w:rPr>
      </w:pPr>
      <w:r w:rsidRPr="004A0E0A">
        <w:rPr>
          <w:rStyle w:val="af0"/>
          <w:b w:val="0"/>
          <w:bCs w:val="0"/>
          <w:sz w:val="28"/>
          <w:szCs w:val="28"/>
        </w:rPr>
        <w:t>Таким образом, динамика показателей свидетельствует о поступательном росте производства, а также о постепенном увеличении абсолютных объемов государственной поддержки при относительной стабильности ее доли в структуре валовой продукции отрасли.</w:t>
      </w:r>
      <w:r w:rsidR="00410383" w:rsidRPr="004A0E0A">
        <w:rPr>
          <w:rStyle w:val="af0"/>
          <w:b w:val="0"/>
          <w:bCs w:val="0"/>
          <w:sz w:val="28"/>
          <w:szCs w:val="28"/>
        </w:rPr>
        <w:t xml:space="preserve"> </w:t>
      </w:r>
      <w:r w:rsidRPr="004A0E0A">
        <w:rPr>
          <w:sz w:val="28"/>
          <w:szCs w:val="28"/>
        </w:rPr>
        <w:t xml:space="preserve">В современных условиях особое значение приобретает не только общий объем, но и структура субсидирования </w:t>
      </w:r>
      <w:r w:rsidR="00401685" w:rsidRPr="004A0E0A">
        <w:rPr>
          <w:sz w:val="28"/>
          <w:szCs w:val="28"/>
        </w:rPr>
        <w:t>–</w:t>
      </w:r>
      <w:r w:rsidRPr="004A0E0A">
        <w:rPr>
          <w:sz w:val="28"/>
          <w:szCs w:val="28"/>
        </w:rPr>
        <w:t xml:space="preserve"> с акцентом на инвестиции, цифровизацию, «зеленые» технологии и поддержку экспортного потенциала отечественных производителей.</w:t>
      </w:r>
    </w:p>
    <w:p w14:paraId="0B75A51C" w14:textId="4078F682" w:rsidR="0014705A" w:rsidRPr="004A0E0A" w:rsidRDefault="000F5F10" w:rsidP="008E2078">
      <w:pPr>
        <w:widowControl w:val="0"/>
        <w:adjustRightInd w:val="0"/>
        <w:snapToGrid w:val="0"/>
        <w:ind w:firstLine="709"/>
        <w:jc w:val="both"/>
        <w:rPr>
          <w:sz w:val="28"/>
          <w:szCs w:val="28"/>
        </w:rPr>
      </w:pPr>
      <w:r w:rsidRPr="004A0E0A">
        <w:rPr>
          <w:sz w:val="28"/>
          <w:szCs w:val="28"/>
        </w:rPr>
        <w:t>В 2018 г</w:t>
      </w:r>
      <w:r w:rsidR="00410383" w:rsidRPr="004A0E0A">
        <w:rPr>
          <w:sz w:val="28"/>
          <w:szCs w:val="28"/>
        </w:rPr>
        <w:t>.</w:t>
      </w:r>
      <w:r w:rsidRPr="004A0E0A">
        <w:rPr>
          <w:sz w:val="28"/>
          <w:szCs w:val="28"/>
        </w:rPr>
        <w:t xml:space="preserve"> количество получателей субсидий по линии </w:t>
      </w:r>
      <w:r w:rsidR="00BB2ECE" w:rsidRPr="004A0E0A">
        <w:rPr>
          <w:sz w:val="28"/>
          <w:szCs w:val="28"/>
        </w:rPr>
        <w:t>АПК</w:t>
      </w:r>
      <w:r w:rsidRPr="004A0E0A">
        <w:rPr>
          <w:sz w:val="28"/>
          <w:szCs w:val="28"/>
        </w:rPr>
        <w:t xml:space="preserve"> в Казахстане составляло около </w:t>
      </w:r>
      <w:r w:rsidRPr="004A0E0A">
        <w:rPr>
          <w:rStyle w:val="af0"/>
          <w:b w:val="0"/>
          <w:bCs w:val="0"/>
          <w:sz w:val="28"/>
          <w:szCs w:val="28"/>
        </w:rPr>
        <w:t>110,5 тыс. хозяйств</w:t>
      </w:r>
      <w:r w:rsidRPr="004A0E0A">
        <w:rPr>
          <w:b/>
          <w:bCs/>
          <w:sz w:val="28"/>
          <w:szCs w:val="28"/>
        </w:rPr>
        <w:t>,</w:t>
      </w:r>
      <w:r w:rsidRPr="004A0E0A">
        <w:rPr>
          <w:sz w:val="28"/>
          <w:szCs w:val="28"/>
        </w:rPr>
        <w:t xml:space="preserve"> из которых порядка </w:t>
      </w:r>
      <w:r w:rsidRPr="004A0E0A">
        <w:rPr>
          <w:rStyle w:val="af0"/>
          <w:b w:val="0"/>
          <w:bCs w:val="0"/>
          <w:sz w:val="28"/>
          <w:szCs w:val="28"/>
        </w:rPr>
        <w:t xml:space="preserve">70% приходилось на </w:t>
      </w:r>
      <w:r w:rsidR="00BB2ECE" w:rsidRPr="004A0E0A">
        <w:rPr>
          <w:rStyle w:val="af0"/>
          <w:b w:val="0"/>
          <w:bCs w:val="0"/>
          <w:sz w:val="28"/>
          <w:szCs w:val="28"/>
        </w:rPr>
        <w:t>МСБ</w:t>
      </w:r>
      <w:r w:rsidRPr="004A0E0A">
        <w:rPr>
          <w:sz w:val="28"/>
          <w:szCs w:val="28"/>
        </w:rPr>
        <w:t xml:space="preserve"> по данным М</w:t>
      </w:r>
      <w:r w:rsidR="00BB2ECE" w:rsidRPr="004A0E0A">
        <w:rPr>
          <w:sz w:val="28"/>
          <w:szCs w:val="28"/>
        </w:rPr>
        <w:t>СХ</w:t>
      </w:r>
      <w:r w:rsidRPr="004A0E0A">
        <w:rPr>
          <w:sz w:val="28"/>
          <w:szCs w:val="28"/>
        </w:rPr>
        <w:t xml:space="preserve"> РК. К 2024 г</w:t>
      </w:r>
      <w:r w:rsidR="00410383" w:rsidRPr="004A0E0A">
        <w:rPr>
          <w:sz w:val="28"/>
          <w:szCs w:val="28"/>
        </w:rPr>
        <w:t>.</w:t>
      </w:r>
      <w:r w:rsidRPr="004A0E0A">
        <w:rPr>
          <w:sz w:val="28"/>
          <w:szCs w:val="28"/>
        </w:rPr>
        <w:t xml:space="preserve">, в результате масштабной цифровизации и оптимизации структуры государственной поддержки (в том числе сокращения числа видов субсидий с 54 до 43), </w:t>
      </w:r>
      <w:r w:rsidRPr="004A0E0A">
        <w:rPr>
          <w:rStyle w:val="af0"/>
          <w:b w:val="0"/>
          <w:bCs w:val="0"/>
          <w:sz w:val="28"/>
          <w:szCs w:val="28"/>
        </w:rPr>
        <w:t>количество уникальных получателей, зарегистрированных в единой цифровой системе Qoldau, составляет около 90 тыс.</w:t>
      </w:r>
      <w:r w:rsidRPr="004A0E0A">
        <w:rPr>
          <w:b/>
          <w:bCs/>
          <w:sz w:val="28"/>
          <w:szCs w:val="28"/>
        </w:rPr>
        <w:t>,</w:t>
      </w:r>
      <w:r w:rsidRPr="004A0E0A">
        <w:rPr>
          <w:sz w:val="28"/>
          <w:szCs w:val="28"/>
        </w:rPr>
        <w:t xml:space="preserve"> а фактически одобренных заявок </w:t>
      </w:r>
      <w:r w:rsidR="00401685" w:rsidRPr="004A0E0A">
        <w:rPr>
          <w:b/>
          <w:bCs/>
          <w:sz w:val="28"/>
          <w:szCs w:val="28"/>
        </w:rPr>
        <w:t>–</w:t>
      </w:r>
      <w:r w:rsidRPr="004A0E0A">
        <w:rPr>
          <w:b/>
          <w:bCs/>
          <w:sz w:val="28"/>
          <w:szCs w:val="28"/>
        </w:rPr>
        <w:t xml:space="preserve"> </w:t>
      </w:r>
      <w:r w:rsidRPr="004A0E0A">
        <w:rPr>
          <w:rStyle w:val="af0"/>
          <w:b w:val="0"/>
          <w:bCs w:val="0"/>
          <w:sz w:val="28"/>
          <w:szCs w:val="28"/>
        </w:rPr>
        <w:t>20,7 тыс.</w:t>
      </w:r>
      <w:r w:rsidRPr="004A0E0A">
        <w:rPr>
          <w:sz w:val="28"/>
          <w:szCs w:val="28"/>
        </w:rPr>
        <w:t xml:space="preserve">, из которых не менее </w:t>
      </w:r>
      <w:r w:rsidRPr="004A0E0A">
        <w:rPr>
          <w:rStyle w:val="af0"/>
          <w:b w:val="0"/>
          <w:bCs w:val="0"/>
          <w:sz w:val="28"/>
          <w:szCs w:val="28"/>
        </w:rPr>
        <w:t>75% приходится на малые и средние формы хозяйствования</w:t>
      </w:r>
      <w:r w:rsidRPr="004A0E0A">
        <w:rPr>
          <w:sz w:val="28"/>
          <w:szCs w:val="28"/>
        </w:rPr>
        <w:t>. Такая динамика свидетельствует о переходе от массового «размазывания» поддержки к более адресным и эффективным мерам, а также о тенденции к укрупнению получателей и ужесточению критериев получения субсидий. Это позволяет повысить прозрачность и результативность господдержки, сфокусировав ресурсы на тех направлениях, которые обеспечивают максимальный вклад в развитие сектора и продовольственную безопасность страны.</w:t>
      </w:r>
    </w:p>
    <w:p w14:paraId="756F02BE" w14:textId="79239964" w:rsidR="00752595" w:rsidRPr="004A0E0A" w:rsidRDefault="00D55274" w:rsidP="008E2078">
      <w:pPr>
        <w:pStyle w:val="a4"/>
        <w:widowControl w:val="0"/>
        <w:spacing w:before="0" w:beforeAutospacing="0" w:after="0" w:afterAutospacing="0"/>
        <w:ind w:firstLine="709"/>
        <w:jc w:val="both"/>
        <w:rPr>
          <w:sz w:val="28"/>
          <w:szCs w:val="28"/>
        </w:rPr>
      </w:pPr>
      <w:r w:rsidRPr="004A0E0A">
        <w:rPr>
          <w:rStyle w:val="af0"/>
          <w:b w:val="0"/>
          <w:bCs w:val="0"/>
          <w:sz w:val="28"/>
          <w:szCs w:val="28"/>
        </w:rPr>
        <w:t>В отрасли растениеводства после отмены гектарных субсидий произошла существенная трансформация в структуре и объёмах бюджетных средств, направляемых на материальные ресурсы. По итогам 2024 г</w:t>
      </w:r>
      <w:r w:rsidR="00410383" w:rsidRPr="004A0E0A">
        <w:rPr>
          <w:rStyle w:val="af0"/>
          <w:b w:val="0"/>
          <w:bCs w:val="0"/>
          <w:sz w:val="28"/>
          <w:szCs w:val="28"/>
        </w:rPr>
        <w:t>.</w:t>
      </w:r>
      <w:r w:rsidRPr="004A0E0A">
        <w:rPr>
          <w:rStyle w:val="af0"/>
          <w:b w:val="0"/>
          <w:bCs w:val="0"/>
          <w:sz w:val="28"/>
          <w:szCs w:val="28"/>
        </w:rPr>
        <w:t xml:space="preserve"> стоимость материальных ценностей</w:t>
      </w:r>
      <w:r w:rsidR="00B469D7" w:rsidRPr="004A0E0A">
        <w:rPr>
          <w:rStyle w:val="af0"/>
          <w:b w:val="0"/>
          <w:bCs w:val="0"/>
          <w:sz w:val="28"/>
          <w:szCs w:val="28"/>
        </w:rPr>
        <w:t>:</w:t>
      </w:r>
      <w:r w:rsidRPr="004A0E0A">
        <w:rPr>
          <w:rStyle w:val="af0"/>
          <w:b w:val="0"/>
          <w:bCs w:val="0"/>
          <w:sz w:val="28"/>
          <w:szCs w:val="28"/>
        </w:rPr>
        <w:t xml:space="preserve"> семенного материала, минеральных удобрений и гербицидов составила 83,2 млрд</w:t>
      </w:r>
      <w:r w:rsidR="00AD1AF9" w:rsidRPr="004A0E0A">
        <w:rPr>
          <w:rStyle w:val="af0"/>
          <w:b w:val="0"/>
          <w:bCs w:val="0"/>
          <w:sz w:val="28"/>
          <w:szCs w:val="28"/>
        </w:rPr>
        <w:t>.</w:t>
      </w:r>
      <w:r w:rsidR="00172EF5" w:rsidRPr="004A0E0A">
        <w:rPr>
          <w:rStyle w:val="af0"/>
          <w:b w:val="0"/>
          <w:bCs w:val="0"/>
          <w:sz w:val="28"/>
          <w:szCs w:val="28"/>
        </w:rPr>
        <w:t xml:space="preserve"> </w:t>
      </w:r>
      <w:r w:rsidRPr="004A0E0A">
        <w:rPr>
          <w:rStyle w:val="af0"/>
          <w:b w:val="0"/>
          <w:bCs w:val="0"/>
          <w:sz w:val="28"/>
          <w:szCs w:val="28"/>
        </w:rPr>
        <w:t>тенге, что в 1,6 раза превышает уровень 2018 г</w:t>
      </w:r>
      <w:r w:rsidR="00410383" w:rsidRPr="004A0E0A">
        <w:rPr>
          <w:rStyle w:val="af0"/>
          <w:b w:val="0"/>
          <w:bCs w:val="0"/>
          <w:sz w:val="28"/>
          <w:szCs w:val="28"/>
        </w:rPr>
        <w:t>.</w:t>
      </w:r>
      <w:r w:rsidRPr="004A0E0A">
        <w:rPr>
          <w:rStyle w:val="af0"/>
          <w:b w:val="0"/>
          <w:bCs w:val="0"/>
          <w:sz w:val="28"/>
          <w:szCs w:val="28"/>
        </w:rPr>
        <w:t xml:space="preserve"> (50,9 млрд</w:t>
      </w:r>
      <w:r w:rsidR="00AD1AF9" w:rsidRPr="004A0E0A">
        <w:rPr>
          <w:rStyle w:val="af0"/>
          <w:b w:val="0"/>
          <w:bCs w:val="0"/>
          <w:sz w:val="28"/>
          <w:szCs w:val="28"/>
        </w:rPr>
        <w:t>.</w:t>
      </w:r>
      <w:r w:rsidR="00172EF5" w:rsidRPr="004A0E0A">
        <w:rPr>
          <w:rStyle w:val="af0"/>
          <w:b w:val="0"/>
          <w:bCs w:val="0"/>
          <w:sz w:val="28"/>
          <w:szCs w:val="28"/>
        </w:rPr>
        <w:t xml:space="preserve"> </w:t>
      </w:r>
      <w:r w:rsidRPr="004A0E0A">
        <w:rPr>
          <w:rStyle w:val="af0"/>
          <w:b w:val="0"/>
          <w:bCs w:val="0"/>
          <w:sz w:val="28"/>
          <w:szCs w:val="28"/>
        </w:rPr>
        <w:t xml:space="preserve">тенге). </w:t>
      </w:r>
      <w:r w:rsidRPr="004A0E0A">
        <w:rPr>
          <w:sz w:val="28"/>
          <w:szCs w:val="28"/>
        </w:rPr>
        <w:t xml:space="preserve">В том числе: </w:t>
      </w:r>
      <w:r w:rsidRPr="004A0E0A">
        <w:rPr>
          <w:rStyle w:val="af0"/>
          <w:b w:val="0"/>
          <w:bCs w:val="0"/>
          <w:sz w:val="28"/>
          <w:szCs w:val="28"/>
        </w:rPr>
        <w:t>семена</w:t>
      </w:r>
      <w:r w:rsidRPr="004A0E0A">
        <w:rPr>
          <w:sz w:val="28"/>
          <w:szCs w:val="28"/>
        </w:rPr>
        <w:t xml:space="preserve"> – 29,5 млрд</w:t>
      </w:r>
      <w:r w:rsidR="00AD1AF9" w:rsidRPr="004A0E0A">
        <w:rPr>
          <w:sz w:val="28"/>
          <w:szCs w:val="28"/>
        </w:rPr>
        <w:t>.</w:t>
      </w:r>
      <w:r w:rsidRPr="004A0E0A">
        <w:rPr>
          <w:sz w:val="28"/>
          <w:szCs w:val="28"/>
        </w:rPr>
        <w:t>тенге (рост в 2,0 раза по сравнению с 2018г</w:t>
      </w:r>
      <w:r w:rsidR="00410383" w:rsidRPr="004A0E0A">
        <w:rPr>
          <w:sz w:val="28"/>
          <w:szCs w:val="28"/>
        </w:rPr>
        <w:t>.</w:t>
      </w:r>
      <w:r w:rsidR="00401685" w:rsidRPr="004A0E0A">
        <w:rPr>
          <w:sz w:val="28"/>
          <w:szCs w:val="28"/>
        </w:rPr>
        <w:t>–</w:t>
      </w:r>
      <w:r w:rsidRPr="004A0E0A">
        <w:rPr>
          <w:sz w:val="28"/>
          <w:szCs w:val="28"/>
        </w:rPr>
        <w:t>14,6 млрд</w:t>
      </w:r>
      <w:r w:rsidR="00AD1AF9" w:rsidRPr="004A0E0A">
        <w:rPr>
          <w:sz w:val="28"/>
          <w:szCs w:val="28"/>
        </w:rPr>
        <w:t>.</w:t>
      </w:r>
      <w:r w:rsidR="00172EF5" w:rsidRPr="004A0E0A">
        <w:rPr>
          <w:sz w:val="28"/>
          <w:szCs w:val="28"/>
        </w:rPr>
        <w:t xml:space="preserve"> </w:t>
      </w:r>
      <w:r w:rsidRPr="004A0E0A">
        <w:rPr>
          <w:sz w:val="28"/>
          <w:szCs w:val="28"/>
        </w:rPr>
        <w:t xml:space="preserve">тенге), </w:t>
      </w:r>
      <w:r w:rsidRPr="004A0E0A">
        <w:rPr>
          <w:rStyle w:val="af0"/>
          <w:b w:val="0"/>
          <w:bCs w:val="0"/>
          <w:sz w:val="28"/>
          <w:szCs w:val="28"/>
        </w:rPr>
        <w:t>на минеральные удобрения</w:t>
      </w:r>
      <w:r w:rsidR="00526ECD" w:rsidRPr="004A0E0A">
        <w:rPr>
          <w:sz w:val="28"/>
          <w:szCs w:val="28"/>
        </w:rPr>
        <w:t>–</w:t>
      </w:r>
      <w:r w:rsidRPr="004A0E0A">
        <w:rPr>
          <w:sz w:val="28"/>
          <w:szCs w:val="28"/>
        </w:rPr>
        <w:t>31,0 млрд</w:t>
      </w:r>
      <w:r w:rsidR="00AD1AF9" w:rsidRPr="004A0E0A">
        <w:rPr>
          <w:sz w:val="28"/>
          <w:szCs w:val="28"/>
        </w:rPr>
        <w:t>.</w:t>
      </w:r>
      <w:r w:rsidR="00172EF5" w:rsidRPr="004A0E0A">
        <w:rPr>
          <w:sz w:val="28"/>
          <w:szCs w:val="28"/>
        </w:rPr>
        <w:t xml:space="preserve"> </w:t>
      </w:r>
      <w:r w:rsidRPr="004A0E0A">
        <w:rPr>
          <w:sz w:val="28"/>
          <w:szCs w:val="28"/>
        </w:rPr>
        <w:t>тенге (в 1,3 раза больше, чем в 2018 г</w:t>
      </w:r>
      <w:r w:rsidR="00410383" w:rsidRPr="004A0E0A">
        <w:rPr>
          <w:sz w:val="28"/>
          <w:szCs w:val="28"/>
        </w:rPr>
        <w:t>.</w:t>
      </w:r>
      <w:r w:rsidRPr="004A0E0A">
        <w:rPr>
          <w:sz w:val="28"/>
          <w:szCs w:val="28"/>
        </w:rPr>
        <w:t xml:space="preserve"> </w:t>
      </w:r>
      <w:r w:rsidR="00401685" w:rsidRPr="004A0E0A">
        <w:rPr>
          <w:sz w:val="28"/>
          <w:szCs w:val="28"/>
        </w:rPr>
        <w:t>–</w:t>
      </w:r>
      <w:r w:rsidRPr="004A0E0A">
        <w:rPr>
          <w:sz w:val="28"/>
          <w:szCs w:val="28"/>
        </w:rPr>
        <w:t xml:space="preserve"> 23,8 млрд</w:t>
      </w:r>
      <w:r w:rsidR="00AD1AF9" w:rsidRPr="004A0E0A">
        <w:rPr>
          <w:sz w:val="28"/>
          <w:szCs w:val="28"/>
        </w:rPr>
        <w:t>.</w:t>
      </w:r>
      <w:r w:rsidR="00172EF5" w:rsidRPr="004A0E0A">
        <w:rPr>
          <w:sz w:val="28"/>
          <w:szCs w:val="28"/>
        </w:rPr>
        <w:t xml:space="preserve"> </w:t>
      </w:r>
      <w:r w:rsidRPr="004A0E0A">
        <w:rPr>
          <w:sz w:val="28"/>
          <w:szCs w:val="28"/>
        </w:rPr>
        <w:t xml:space="preserve">тенге), </w:t>
      </w:r>
      <w:r w:rsidRPr="004A0E0A">
        <w:rPr>
          <w:rStyle w:val="af0"/>
          <w:b w:val="0"/>
          <w:bCs w:val="0"/>
          <w:sz w:val="28"/>
          <w:szCs w:val="28"/>
        </w:rPr>
        <w:t>на гербициды</w:t>
      </w:r>
      <w:r w:rsidRPr="004A0E0A">
        <w:rPr>
          <w:sz w:val="28"/>
          <w:szCs w:val="28"/>
        </w:rPr>
        <w:t xml:space="preserve"> </w:t>
      </w:r>
      <w:r w:rsidR="00526ECD" w:rsidRPr="004A0E0A">
        <w:rPr>
          <w:sz w:val="28"/>
          <w:szCs w:val="28"/>
        </w:rPr>
        <w:t>–</w:t>
      </w:r>
      <w:r w:rsidRPr="004A0E0A">
        <w:rPr>
          <w:sz w:val="28"/>
          <w:szCs w:val="28"/>
        </w:rPr>
        <w:t xml:space="preserve"> 22,7 млрд</w:t>
      </w:r>
      <w:r w:rsidR="00AD1AF9" w:rsidRPr="004A0E0A">
        <w:rPr>
          <w:sz w:val="28"/>
          <w:szCs w:val="28"/>
        </w:rPr>
        <w:t>.</w:t>
      </w:r>
      <w:r w:rsidR="00172EF5" w:rsidRPr="004A0E0A">
        <w:rPr>
          <w:sz w:val="28"/>
          <w:szCs w:val="28"/>
        </w:rPr>
        <w:t xml:space="preserve"> </w:t>
      </w:r>
      <w:r w:rsidRPr="004A0E0A">
        <w:rPr>
          <w:sz w:val="28"/>
          <w:szCs w:val="28"/>
        </w:rPr>
        <w:t>тенге (рост в 1,5 раза относительно 2018 г</w:t>
      </w:r>
      <w:r w:rsidR="00410383" w:rsidRPr="004A0E0A">
        <w:rPr>
          <w:sz w:val="28"/>
          <w:szCs w:val="28"/>
        </w:rPr>
        <w:t>.</w:t>
      </w:r>
      <w:r w:rsidR="00401685" w:rsidRPr="004A0E0A">
        <w:rPr>
          <w:sz w:val="28"/>
          <w:szCs w:val="28"/>
        </w:rPr>
        <w:t>–</w:t>
      </w:r>
      <w:r w:rsidRPr="004A0E0A">
        <w:rPr>
          <w:sz w:val="28"/>
          <w:szCs w:val="28"/>
        </w:rPr>
        <w:t>15,3 млрд</w:t>
      </w:r>
      <w:r w:rsidR="00AD1AF9" w:rsidRPr="004A0E0A">
        <w:rPr>
          <w:sz w:val="28"/>
          <w:szCs w:val="28"/>
        </w:rPr>
        <w:t>.</w:t>
      </w:r>
      <w:r w:rsidR="00172EF5" w:rsidRPr="004A0E0A">
        <w:rPr>
          <w:sz w:val="28"/>
          <w:szCs w:val="28"/>
        </w:rPr>
        <w:t xml:space="preserve"> </w:t>
      </w:r>
      <w:r w:rsidRPr="004A0E0A">
        <w:rPr>
          <w:sz w:val="28"/>
          <w:szCs w:val="28"/>
        </w:rPr>
        <w:t>тенге)</w:t>
      </w:r>
      <w:r w:rsidR="00B469D7" w:rsidRPr="004A0E0A">
        <w:rPr>
          <w:sz w:val="28"/>
          <w:szCs w:val="28"/>
        </w:rPr>
        <w:t xml:space="preserve"> т.е.</w:t>
      </w:r>
      <w:r w:rsidRPr="004A0E0A">
        <w:rPr>
          <w:sz w:val="28"/>
          <w:szCs w:val="28"/>
        </w:rPr>
        <w:t xml:space="preserve"> наблюдается устойчивая тенденция увеличения финансирования ключевых материальных ресурсов для растениеводства, что обусловлено переходом к более адресным формам субсидирования и акцентом на технологическое обновление сектора. Это позволяет хозяйствам гибко реагировать на изменения рыночной и климатической конъюнктуры, а также способствует повышению урожайности и эффективности производства</w:t>
      </w:r>
      <w:r w:rsidR="00752595" w:rsidRPr="004A0E0A">
        <w:rPr>
          <w:sz w:val="28"/>
          <w:szCs w:val="28"/>
        </w:rPr>
        <w:t xml:space="preserve"> (таблица </w:t>
      </w:r>
      <w:r w:rsidR="00AD1AF9" w:rsidRPr="004A0E0A">
        <w:rPr>
          <w:sz w:val="28"/>
          <w:szCs w:val="28"/>
        </w:rPr>
        <w:t>7</w:t>
      </w:r>
      <w:r w:rsidR="00752595" w:rsidRPr="004A0E0A">
        <w:rPr>
          <w:sz w:val="28"/>
          <w:szCs w:val="28"/>
        </w:rPr>
        <w:t>).</w:t>
      </w:r>
    </w:p>
    <w:p w14:paraId="7F9A70AB" w14:textId="24AAC20A" w:rsidR="00C619FB" w:rsidRPr="004A0E0A" w:rsidRDefault="00BB2ECE" w:rsidP="008E2078">
      <w:pPr>
        <w:pStyle w:val="a4"/>
        <w:widowControl w:val="0"/>
        <w:spacing w:before="0" w:beforeAutospacing="0" w:after="0" w:afterAutospacing="0"/>
        <w:ind w:firstLine="709"/>
        <w:jc w:val="both"/>
        <w:rPr>
          <w:sz w:val="28"/>
          <w:szCs w:val="28"/>
        </w:rPr>
      </w:pPr>
      <w:r w:rsidRPr="004A0E0A">
        <w:rPr>
          <w:sz w:val="28"/>
          <w:szCs w:val="28"/>
        </w:rPr>
        <w:t>С 2018</w:t>
      </w:r>
      <w:r w:rsidR="00172EF5" w:rsidRPr="004A0E0A">
        <w:rPr>
          <w:sz w:val="28"/>
          <w:szCs w:val="28"/>
        </w:rPr>
        <w:t xml:space="preserve"> </w:t>
      </w:r>
      <w:r w:rsidRPr="004A0E0A">
        <w:rPr>
          <w:sz w:val="28"/>
          <w:szCs w:val="28"/>
        </w:rPr>
        <w:t>г. в Казахстане действует система предоставления сельхозпроизводителям ГСМ по льготной цене через региональных операторов – на 12</w:t>
      </w:r>
      <w:r w:rsidR="00526ECD" w:rsidRPr="004A0E0A">
        <w:rPr>
          <w:sz w:val="28"/>
          <w:szCs w:val="28"/>
        </w:rPr>
        <w:t>–</w:t>
      </w:r>
      <w:r w:rsidRPr="004A0E0A">
        <w:rPr>
          <w:sz w:val="28"/>
          <w:szCs w:val="28"/>
        </w:rPr>
        <w:t>15% ниже рыночных, что ежегодно охватывает более 95% потребности аграриев в дизельном топливе для сезонных работ. В 2024 г. объем льготных поставок достиг 420 тыс. т. или на 78,0 млрд.</w:t>
      </w:r>
      <w:r w:rsidR="00172EF5" w:rsidRPr="004A0E0A">
        <w:rPr>
          <w:sz w:val="28"/>
          <w:szCs w:val="28"/>
        </w:rPr>
        <w:t xml:space="preserve"> </w:t>
      </w:r>
      <w:r w:rsidRPr="004A0E0A">
        <w:rPr>
          <w:sz w:val="28"/>
          <w:szCs w:val="28"/>
        </w:rPr>
        <w:t>тенге.</w:t>
      </w:r>
    </w:p>
    <w:p w14:paraId="1D2B0C09" w14:textId="0B604BE5" w:rsidR="00D55274" w:rsidRPr="004A0E0A" w:rsidRDefault="00D55274" w:rsidP="000A1B9D">
      <w:pPr>
        <w:pStyle w:val="a4"/>
        <w:widowControl w:val="0"/>
        <w:adjustRightInd w:val="0"/>
        <w:snapToGrid w:val="0"/>
        <w:spacing w:before="0" w:beforeAutospacing="0" w:after="0" w:afterAutospacing="0"/>
        <w:jc w:val="both"/>
        <w:rPr>
          <w:rStyle w:val="af0"/>
          <w:b w:val="0"/>
          <w:bCs w:val="0"/>
          <w:sz w:val="28"/>
          <w:szCs w:val="28"/>
        </w:rPr>
      </w:pPr>
      <w:r w:rsidRPr="004A0E0A">
        <w:rPr>
          <w:rStyle w:val="af0"/>
          <w:b w:val="0"/>
          <w:bCs w:val="0"/>
          <w:sz w:val="28"/>
          <w:szCs w:val="28"/>
        </w:rPr>
        <w:t xml:space="preserve">Таблица </w:t>
      </w:r>
      <w:r w:rsidR="00B469D7" w:rsidRPr="004A0E0A">
        <w:rPr>
          <w:rStyle w:val="af0"/>
          <w:b w:val="0"/>
          <w:bCs w:val="0"/>
          <w:sz w:val="28"/>
          <w:szCs w:val="28"/>
        </w:rPr>
        <w:t>7</w:t>
      </w:r>
      <w:r w:rsidRPr="004A0E0A">
        <w:rPr>
          <w:rStyle w:val="af0"/>
          <w:b w:val="0"/>
          <w:bCs w:val="0"/>
          <w:sz w:val="28"/>
          <w:szCs w:val="28"/>
        </w:rPr>
        <w:t xml:space="preserve"> – Динамика расходов на материальные ценности в растениеводстве, 2018–2024 гг., млрд</w:t>
      </w:r>
      <w:r w:rsidR="00AB3B2C" w:rsidRPr="004A0E0A">
        <w:rPr>
          <w:rStyle w:val="af0"/>
          <w:b w:val="0"/>
          <w:bCs w:val="0"/>
          <w:sz w:val="28"/>
          <w:szCs w:val="28"/>
        </w:rPr>
        <w:t>.</w:t>
      </w:r>
      <w:r w:rsidRPr="004A0E0A">
        <w:rPr>
          <w:rStyle w:val="af0"/>
          <w:b w:val="0"/>
          <w:bCs w:val="0"/>
          <w:sz w:val="28"/>
          <w:szCs w:val="28"/>
        </w:rPr>
        <w:t xml:space="preserve"> тенге</w:t>
      </w:r>
    </w:p>
    <w:p w14:paraId="262CFD11" w14:textId="77777777" w:rsidR="00C619FB" w:rsidRPr="004A0E0A" w:rsidRDefault="00C619FB" w:rsidP="008E2078">
      <w:pPr>
        <w:pStyle w:val="a4"/>
        <w:widowControl w:val="0"/>
        <w:spacing w:before="0" w:beforeAutospacing="0" w:after="0" w:afterAutospacing="0"/>
        <w:jc w:val="both"/>
        <w:rPr>
          <w:rStyle w:val="af0"/>
          <w:sz w:val="28"/>
          <w:szCs w:val="28"/>
        </w:rPr>
      </w:pPr>
    </w:p>
    <w:tbl>
      <w:tblPr>
        <w:tblStyle w:val="a3"/>
        <w:tblW w:w="0" w:type="auto"/>
        <w:tblLook w:val="04A0" w:firstRow="1" w:lastRow="0" w:firstColumn="1" w:lastColumn="0" w:noHBand="0" w:noVBand="1"/>
      </w:tblPr>
      <w:tblGrid>
        <w:gridCol w:w="1248"/>
        <w:gridCol w:w="1448"/>
        <w:gridCol w:w="1749"/>
        <w:gridCol w:w="2948"/>
        <w:gridCol w:w="2461"/>
      </w:tblGrid>
      <w:tr w:rsidR="004A0E0A" w:rsidRPr="004A0E0A" w14:paraId="210DBACC" w14:textId="77777777" w:rsidTr="00050DB6">
        <w:tc>
          <w:tcPr>
            <w:tcW w:w="0" w:type="auto"/>
            <w:vAlign w:val="center"/>
          </w:tcPr>
          <w:p w14:paraId="61A94ADD" w14:textId="6458CC07" w:rsidR="00C619FB" w:rsidRPr="004A0E0A" w:rsidRDefault="00C619FB" w:rsidP="008E2078">
            <w:pPr>
              <w:pStyle w:val="a4"/>
              <w:widowControl w:val="0"/>
              <w:spacing w:before="0" w:beforeAutospacing="0" w:after="0" w:afterAutospacing="0"/>
              <w:jc w:val="center"/>
              <w:rPr>
                <w:rStyle w:val="af0"/>
                <w:b w:val="0"/>
                <w:bCs w:val="0"/>
              </w:rPr>
            </w:pPr>
            <w:r w:rsidRPr="004A0E0A">
              <w:t>Год</w:t>
            </w:r>
          </w:p>
        </w:tc>
        <w:tc>
          <w:tcPr>
            <w:tcW w:w="0" w:type="auto"/>
            <w:vAlign w:val="center"/>
          </w:tcPr>
          <w:p w14:paraId="36A9D9FA" w14:textId="3B9E93E2" w:rsidR="00C619FB" w:rsidRPr="004A0E0A" w:rsidRDefault="00C619FB" w:rsidP="008E2078">
            <w:pPr>
              <w:pStyle w:val="a4"/>
              <w:widowControl w:val="0"/>
              <w:spacing w:before="0" w:beforeAutospacing="0" w:after="0" w:afterAutospacing="0"/>
              <w:jc w:val="center"/>
              <w:rPr>
                <w:rStyle w:val="af0"/>
                <w:b w:val="0"/>
                <w:bCs w:val="0"/>
              </w:rPr>
            </w:pPr>
            <w:r w:rsidRPr="004A0E0A">
              <w:t>Всего</w:t>
            </w:r>
          </w:p>
        </w:tc>
        <w:tc>
          <w:tcPr>
            <w:tcW w:w="0" w:type="auto"/>
            <w:vAlign w:val="center"/>
          </w:tcPr>
          <w:p w14:paraId="2D1C0F8F" w14:textId="308CCC0C" w:rsidR="00C619FB" w:rsidRPr="004A0E0A" w:rsidRDefault="00C619FB" w:rsidP="008E2078">
            <w:pPr>
              <w:pStyle w:val="a4"/>
              <w:widowControl w:val="0"/>
              <w:spacing w:before="0" w:beforeAutospacing="0" w:after="0" w:afterAutospacing="0"/>
              <w:jc w:val="center"/>
              <w:rPr>
                <w:rStyle w:val="af0"/>
                <w:b w:val="0"/>
                <w:bCs w:val="0"/>
              </w:rPr>
            </w:pPr>
            <w:r w:rsidRPr="004A0E0A">
              <w:t>Семена</w:t>
            </w:r>
          </w:p>
        </w:tc>
        <w:tc>
          <w:tcPr>
            <w:tcW w:w="0" w:type="auto"/>
            <w:vAlign w:val="center"/>
          </w:tcPr>
          <w:p w14:paraId="444879CD" w14:textId="77777777" w:rsidR="00C619FB" w:rsidRPr="004A0E0A" w:rsidRDefault="00C619FB" w:rsidP="008E2078">
            <w:pPr>
              <w:pStyle w:val="a4"/>
              <w:widowControl w:val="0"/>
              <w:spacing w:before="0" w:beforeAutospacing="0" w:after="0" w:afterAutospacing="0"/>
              <w:jc w:val="center"/>
            </w:pPr>
            <w:r w:rsidRPr="004A0E0A">
              <w:t>Минеральные</w:t>
            </w:r>
          </w:p>
          <w:p w14:paraId="288D9C38" w14:textId="68BA0B18" w:rsidR="00C619FB" w:rsidRPr="004A0E0A" w:rsidRDefault="00C619FB" w:rsidP="008E2078">
            <w:pPr>
              <w:pStyle w:val="a4"/>
              <w:widowControl w:val="0"/>
              <w:spacing w:before="0" w:beforeAutospacing="0" w:after="0" w:afterAutospacing="0"/>
              <w:jc w:val="center"/>
              <w:rPr>
                <w:rStyle w:val="af0"/>
                <w:b w:val="0"/>
                <w:bCs w:val="0"/>
              </w:rPr>
            </w:pPr>
            <w:r w:rsidRPr="004A0E0A">
              <w:t>удобрения</w:t>
            </w:r>
          </w:p>
        </w:tc>
        <w:tc>
          <w:tcPr>
            <w:tcW w:w="0" w:type="auto"/>
            <w:vAlign w:val="center"/>
          </w:tcPr>
          <w:p w14:paraId="5BAEDDD1" w14:textId="1791B7DD" w:rsidR="00C619FB" w:rsidRPr="004A0E0A" w:rsidRDefault="00C619FB" w:rsidP="008E2078">
            <w:pPr>
              <w:pStyle w:val="a4"/>
              <w:widowControl w:val="0"/>
              <w:spacing w:before="0" w:beforeAutospacing="0" w:after="0" w:afterAutospacing="0"/>
              <w:jc w:val="center"/>
              <w:rPr>
                <w:rStyle w:val="af0"/>
                <w:b w:val="0"/>
                <w:bCs w:val="0"/>
              </w:rPr>
            </w:pPr>
            <w:r w:rsidRPr="004A0E0A">
              <w:t>Гербициды</w:t>
            </w:r>
          </w:p>
        </w:tc>
      </w:tr>
      <w:tr w:rsidR="004A0E0A" w:rsidRPr="004A0E0A" w14:paraId="7BFEBDCB" w14:textId="77777777" w:rsidTr="00172EF5">
        <w:tc>
          <w:tcPr>
            <w:tcW w:w="0" w:type="auto"/>
            <w:vAlign w:val="center"/>
          </w:tcPr>
          <w:p w14:paraId="05BDDED2" w14:textId="703D8B4B" w:rsidR="00C619FB" w:rsidRPr="004A0E0A" w:rsidRDefault="00C619FB" w:rsidP="008E2078">
            <w:pPr>
              <w:pStyle w:val="a4"/>
              <w:widowControl w:val="0"/>
              <w:spacing w:before="0" w:beforeAutospacing="0" w:after="0" w:afterAutospacing="0"/>
              <w:jc w:val="both"/>
              <w:rPr>
                <w:rStyle w:val="af0"/>
                <w:b w:val="0"/>
                <w:bCs w:val="0"/>
              </w:rPr>
            </w:pPr>
            <w:r w:rsidRPr="004A0E0A">
              <w:t>2018</w:t>
            </w:r>
          </w:p>
        </w:tc>
        <w:tc>
          <w:tcPr>
            <w:tcW w:w="0" w:type="auto"/>
            <w:vAlign w:val="center"/>
          </w:tcPr>
          <w:p w14:paraId="6019D50F" w14:textId="0415C0F3" w:rsidR="00C619FB" w:rsidRPr="004A0E0A" w:rsidRDefault="00C619FB" w:rsidP="00172EF5">
            <w:pPr>
              <w:pStyle w:val="a4"/>
              <w:widowControl w:val="0"/>
              <w:spacing w:before="0" w:beforeAutospacing="0" w:after="0" w:afterAutospacing="0"/>
              <w:jc w:val="center"/>
              <w:rPr>
                <w:rStyle w:val="af0"/>
                <w:b w:val="0"/>
                <w:bCs w:val="0"/>
              </w:rPr>
            </w:pPr>
            <w:r w:rsidRPr="004A0E0A">
              <w:t>50,9</w:t>
            </w:r>
          </w:p>
        </w:tc>
        <w:tc>
          <w:tcPr>
            <w:tcW w:w="0" w:type="auto"/>
            <w:vAlign w:val="center"/>
          </w:tcPr>
          <w:p w14:paraId="5A0F982F" w14:textId="5197D1C4" w:rsidR="00C619FB" w:rsidRPr="004A0E0A" w:rsidRDefault="00C619FB" w:rsidP="00172EF5">
            <w:pPr>
              <w:pStyle w:val="a4"/>
              <w:widowControl w:val="0"/>
              <w:spacing w:before="0" w:beforeAutospacing="0" w:after="0" w:afterAutospacing="0"/>
              <w:jc w:val="center"/>
              <w:rPr>
                <w:rStyle w:val="af0"/>
                <w:b w:val="0"/>
                <w:bCs w:val="0"/>
              </w:rPr>
            </w:pPr>
            <w:r w:rsidRPr="004A0E0A">
              <w:t>14,6</w:t>
            </w:r>
          </w:p>
        </w:tc>
        <w:tc>
          <w:tcPr>
            <w:tcW w:w="0" w:type="auto"/>
            <w:vAlign w:val="center"/>
          </w:tcPr>
          <w:p w14:paraId="234E26F5" w14:textId="48571B7A" w:rsidR="00C619FB" w:rsidRPr="004A0E0A" w:rsidRDefault="00C619FB" w:rsidP="00172EF5">
            <w:pPr>
              <w:pStyle w:val="a4"/>
              <w:widowControl w:val="0"/>
              <w:spacing w:before="0" w:beforeAutospacing="0" w:after="0" w:afterAutospacing="0"/>
              <w:jc w:val="center"/>
              <w:rPr>
                <w:rStyle w:val="af0"/>
                <w:b w:val="0"/>
                <w:bCs w:val="0"/>
              </w:rPr>
            </w:pPr>
            <w:r w:rsidRPr="004A0E0A">
              <w:t>23,8</w:t>
            </w:r>
          </w:p>
        </w:tc>
        <w:tc>
          <w:tcPr>
            <w:tcW w:w="0" w:type="auto"/>
            <w:vAlign w:val="center"/>
          </w:tcPr>
          <w:p w14:paraId="08393D5B" w14:textId="50C5F7E7" w:rsidR="00C619FB" w:rsidRPr="004A0E0A" w:rsidRDefault="00C619FB" w:rsidP="00172EF5">
            <w:pPr>
              <w:pStyle w:val="a4"/>
              <w:widowControl w:val="0"/>
              <w:spacing w:before="0" w:beforeAutospacing="0" w:after="0" w:afterAutospacing="0"/>
              <w:jc w:val="center"/>
              <w:rPr>
                <w:rStyle w:val="af0"/>
                <w:b w:val="0"/>
                <w:bCs w:val="0"/>
              </w:rPr>
            </w:pPr>
            <w:r w:rsidRPr="004A0E0A">
              <w:t>15,3</w:t>
            </w:r>
          </w:p>
        </w:tc>
      </w:tr>
      <w:tr w:rsidR="004A0E0A" w:rsidRPr="004A0E0A" w14:paraId="517D06A1" w14:textId="77777777" w:rsidTr="00172EF5">
        <w:tc>
          <w:tcPr>
            <w:tcW w:w="0" w:type="auto"/>
            <w:vAlign w:val="center"/>
          </w:tcPr>
          <w:p w14:paraId="141A9758" w14:textId="55C437ED" w:rsidR="00C619FB" w:rsidRPr="004A0E0A" w:rsidRDefault="00C619FB" w:rsidP="008E2078">
            <w:pPr>
              <w:pStyle w:val="a4"/>
              <w:widowControl w:val="0"/>
              <w:spacing w:before="0" w:beforeAutospacing="0" w:after="0" w:afterAutospacing="0"/>
              <w:jc w:val="both"/>
              <w:rPr>
                <w:rStyle w:val="af0"/>
                <w:b w:val="0"/>
                <w:bCs w:val="0"/>
              </w:rPr>
            </w:pPr>
            <w:r w:rsidRPr="004A0E0A">
              <w:t>2019</w:t>
            </w:r>
          </w:p>
        </w:tc>
        <w:tc>
          <w:tcPr>
            <w:tcW w:w="0" w:type="auto"/>
            <w:vAlign w:val="center"/>
          </w:tcPr>
          <w:p w14:paraId="5B2CCB2E" w14:textId="63A26539" w:rsidR="00C619FB" w:rsidRPr="004A0E0A" w:rsidRDefault="00C619FB" w:rsidP="00172EF5">
            <w:pPr>
              <w:pStyle w:val="a4"/>
              <w:widowControl w:val="0"/>
              <w:spacing w:before="0" w:beforeAutospacing="0" w:after="0" w:afterAutospacing="0"/>
              <w:jc w:val="center"/>
              <w:rPr>
                <w:rStyle w:val="af0"/>
                <w:b w:val="0"/>
                <w:bCs w:val="0"/>
              </w:rPr>
            </w:pPr>
            <w:r w:rsidRPr="004A0E0A">
              <w:t>55,2</w:t>
            </w:r>
          </w:p>
        </w:tc>
        <w:tc>
          <w:tcPr>
            <w:tcW w:w="0" w:type="auto"/>
            <w:vAlign w:val="center"/>
          </w:tcPr>
          <w:p w14:paraId="607B9719" w14:textId="68122BA6" w:rsidR="00C619FB" w:rsidRPr="004A0E0A" w:rsidRDefault="00C619FB" w:rsidP="00172EF5">
            <w:pPr>
              <w:pStyle w:val="a4"/>
              <w:widowControl w:val="0"/>
              <w:spacing w:before="0" w:beforeAutospacing="0" w:after="0" w:afterAutospacing="0"/>
              <w:jc w:val="center"/>
              <w:rPr>
                <w:rStyle w:val="af0"/>
                <w:b w:val="0"/>
                <w:bCs w:val="0"/>
              </w:rPr>
            </w:pPr>
            <w:r w:rsidRPr="004A0E0A">
              <w:t>15,9</w:t>
            </w:r>
          </w:p>
        </w:tc>
        <w:tc>
          <w:tcPr>
            <w:tcW w:w="0" w:type="auto"/>
            <w:vAlign w:val="center"/>
          </w:tcPr>
          <w:p w14:paraId="00608FCC" w14:textId="1C216762" w:rsidR="00C619FB" w:rsidRPr="004A0E0A" w:rsidRDefault="00C619FB" w:rsidP="00172EF5">
            <w:pPr>
              <w:pStyle w:val="a4"/>
              <w:widowControl w:val="0"/>
              <w:spacing w:before="0" w:beforeAutospacing="0" w:after="0" w:afterAutospacing="0"/>
              <w:jc w:val="center"/>
              <w:rPr>
                <w:rStyle w:val="af0"/>
                <w:b w:val="0"/>
                <w:bCs w:val="0"/>
              </w:rPr>
            </w:pPr>
            <w:r w:rsidRPr="004A0E0A">
              <w:t>25,1</w:t>
            </w:r>
          </w:p>
        </w:tc>
        <w:tc>
          <w:tcPr>
            <w:tcW w:w="0" w:type="auto"/>
            <w:vAlign w:val="center"/>
          </w:tcPr>
          <w:p w14:paraId="1379464D" w14:textId="4887D98B" w:rsidR="00C619FB" w:rsidRPr="004A0E0A" w:rsidRDefault="00C619FB" w:rsidP="00172EF5">
            <w:pPr>
              <w:pStyle w:val="a4"/>
              <w:widowControl w:val="0"/>
              <w:spacing w:before="0" w:beforeAutospacing="0" w:after="0" w:afterAutospacing="0"/>
              <w:jc w:val="center"/>
              <w:rPr>
                <w:rStyle w:val="af0"/>
                <w:b w:val="0"/>
                <w:bCs w:val="0"/>
              </w:rPr>
            </w:pPr>
            <w:r w:rsidRPr="004A0E0A">
              <w:t>14,2</w:t>
            </w:r>
          </w:p>
        </w:tc>
      </w:tr>
      <w:tr w:rsidR="004A0E0A" w:rsidRPr="004A0E0A" w14:paraId="33862EBD" w14:textId="77777777" w:rsidTr="00172EF5">
        <w:tc>
          <w:tcPr>
            <w:tcW w:w="0" w:type="auto"/>
            <w:vAlign w:val="center"/>
          </w:tcPr>
          <w:p w14:paraId="19087902" w14:textId="1EB17327" w:rsidR="00C619FB" w:rsidRPr="004A0E0A" w:rsidRDefault="00C619FB" w:rsidP="008E2078">
            <w:pPr>
              <w:pStyle w:val="a4"/>
              <w:widowControl w:val="0"/>
              <w:spacing w:before="0" w:beforeAutospacing="0" w:after="0" w:afterAutospacing="0"/>
              <w:jc w:val="both"/>
              <w:rPr>
                <w:rStyle w:val="af0"/>
                <w:b w:val="0"/>
                <w:bCs w:val="0"/>
              </w:rPr>
            </w:pPr>
            <w:r w:rsidRPr="004A0E0A">
              <w:t>2020</w:t>
            </w:r>
          </w:p>
        </w:tc>
        <w:tc>
          <w:tcPr>
            <w:tcW w:w="0" w:type="auto"/>
            <w:vAlign w:val="center"/>
          </w:tcPr>
          <w:p w14:paraId="75170ADB" w14:textId="189B67DA" w:rsidR="00C619FB" w:rsidRPr="004A0E0A" w:rsidRDefault="00C619FB" w:rsidP="00172EF5">
            <w:pPr>
              <w:pStyle w:val="a4"/>
              <w:widowControl w:val="0"/>
              <w:spacing w:before="0" w:beforeAutospacing="0" w:after="0" w:afterAutospacing="0"/>
              <w:jc w:val="center"/>
              <w:rPr>
                <w:rStyle w:val="af0"/>
                <w:b w:val="0"/>
                <w:bCs w:val="0"/>
              </w:rPr>
            </w:pPr>
            <w:r w:rsidRPr="004A0E0A">
              <w:t>58,7</w:t>
            </w:r>
          </w:p>
        </w:tc>
        <w:tc>
          <w:tcPr>
            <w:tcW w:w="0" w:type="auto"/>
            <w:vAlign w:val="center"/>
          </w:tcPr>
          <w:p w14:paraId="10085831" w14:textId="1CEBD104" w:rsidR="00C619FB" w:rsidRPr="004A0E0A" w:rsidRDefault="00C619FB" w:rsidP="00172EF5">
            <w:pPr>
              <w:pStyle w:val="a4"/>
              <w:widowControl w:val="0"/>
              <w:spacing w:before="0" w:beforeAutospacing="0" w:after="0" w:afterAutospacing="0"/>
              <w:jc w:val="center"/>
              <w:rPr>
                <w:rStyle w:val="af0"/>
                <w:b w:val="0"/>
                <w:bCs w:val="0"/>
              </w:rPr>
            </w:pPr>
            <w:r w:rsidRPr="004A0E0A">
              <w:t>17,2</w:t>
            </w:r>
          </w:p>
        </w:tc>
        <w:tc>
          <w:tcPr>
            <w:tcW w:w="0" w:type="auto"/>
            <w:vAlign w:val="center"/>
          </w:tcPr>
          <w:p w14:paraId="2B2C012E" w14:textId="1DBE507C" w:rsidR="00C619FB" w:rsidRPr="004A0E0A" w:rsidRDefault="00C619FB" w:rsidP="00172EF5">
            <w:pPr>
              <w:pStyle w:val="a4"/>
              <w:widowControl w:val="0"/>
              <w:spacing w:before="0" w:beforeAutospacing="0" w:after="0" w:afterAutospacing="0"/>
              <w:jc w:val="center"/>
              <w:rPr>
                <w:rStyle w:val="af0"/>
                <w:b w:val="0"/>
                <w:bCs w:val="0"/>
              </w:rPr>
            </w:pPr>
            <w:r w:rsidRPr="004A0E0A">
              <w:t>27,0</w:t>
            </w:r>
          </w:p>
        </w:tc>
        <w:tc>
          <w:tcPr>
            <w:tcW w:w="0" w:type="auto"/>
            <w:vAlign w:val="center"/>
          </w:tcPr>
          <w:p w14:paraId="52361016" w14:textId="29226A35" w:rsidR="00C619FB" w:rsidRPr="004A0E0A" w:rsidRDefault="00C619FB" w:rsidP="00172EF5">
            <w:pPr>
              <w:pStyle w:val="a4"/>
              <w:widowControl w:val="0"/>
              <w:spacing w:before="0" w:beforeAutospacing="0" w:after="0" w:afterAutospacing="0"/>
              <w:jc w:val="center"/>
              <w:rPr>
                <w:rStyle w:val="af0"/>
                <w:b w:val="0"/>
                <w:bCs w:val="0"/>
              </w:rPr>
            </w:pPr>
            <w:r w:rsidRPr="004A0E0A">
              <w:t>14,5</w:t>
            </w:r>
          </w:p>
        </w:tc>
      </w:tr>
      <w:tr w:rsidR="004A0E0A" w:rsidRPr="004A0E0A" w14:paraId="2CF8C915" w14:textId="77777777" w:rsidTr="00172EF5">
        <w:tc>
          <w:tcPr>
            <w:tcW w:w="0" w:type="auto"/>
            <w:vAlign w:val="center"/>
          </w:tcPr>
          <w:p w14:paraId="3BC4FE4F" w14:textId="28513FD5" w:rsidR="00C619FB" w:rsidRPr="004A0E0A" w:rsidRDefault="00C619FB" w:rsidP="008E2078">
            <w:pPr>
              <w:pStyle w:val="a4"/>
              <w:widowControl w:val="0"/>
              <w:spacing w:before="0" w:beforeAutospacing="0" w:after="0" w:afterAutospacing="0"/>
              <w:jc w:val="both"/>
              <w:rPr>
                <w:rStyle w:val="af0"/>
                <w:b w:val="0"/>
                <w:bCs w:val="0"/>
              </w:rPr>
            </w:pPr>
            <w:r w:rsidRPr="004A0E0A">
              <w:t>2021</w:t>
            </w:r>
          </w:p>
        </w:tc>
        <w:tc>
          <w:tcPr>
            <w:tcW w:w="0" w:type="auto"/>
            <w:vAlign w:val="center"/>
          </w:tcPr>
          <w:p w14:paraId="0F5CFE56" w14:textId="500A9A48" w:rsidR="00C619FB" w:rsidRPr="004A0E0A" w:rsidRDefault="00C619FB" w:rsidP="00172EF5">
            <w:pPr>
              <w:pStyle w:val="a4"/>
              <w:widowControl w:val="0"/>
              <w:spacing w:before="0" w:beforeAutospacing="0" w:after="0" w:afterAutospacing="0"/>
              <w:jc w:val="center"/>
              <w:rPr>
                <w:rStyle w:val="af0"/>
                <w:b w:val="0"/>
                <w:bCs w:val="0"/>
              </w:rPr>
            </w:pPr>
            <w:r w:rsidRPr="004A0E0A">
              <w:t>62,4</w:t>
            </w:r>
          </w:p>
        </w:tc>
        <w:tc>
          <w:tcPr>
            <w:tcW w:w="0" w:type="auto"/>
            <w:vAlign w:val="center"/>
          </w:tcPr>
          <w:p w14:paraId="7D95D05A" w14:textId="41CD9612" w:rsidR="00C619FB" w:rsidRPr="004A0E0A" w:rsidRDefault="00C619FB" w:rsidP="00172EF5">
            <w:pPr>
              <w:pStyle w:val="a4"/>
              <w:widowControl w:val="0"/>
              <w:spacing w:before="0" w:beforeAutospacing="0" w:after="0" w:afterAutospacing="0"/>
              <w:jc w:val="center"/>
              <w:rPr>
                <w:rStyle w:val="af0"/>
                <w:b w:val="0"/>
                <w:bCs w:val="0"/>
              </w:rPr>
            </w:pPr>
            <w:r w:rsidRPr="004A0E0A">
              <w:t>18,6</w:t>
            </w:r>
          </w:p>
        </w:tc>
        <w:tc>
          <w:tcPr>
            <w:tcW w:w="0" w:type="auto"/>
            <w:vAlign w:val="center"/>
          </w:tcPr>
          <w:p w14:paraId="776705DA" w14:textId="0703092F" w:rsidR="00C619FB" w:rsidRPr="004A0E0A" w:rsidRDefault="00C619FB" w:rsidP="00172EF5">
            <w:pPr>
              <w:pStyle w:val="a4"/>
              <w:widowControl w:val="0"/>
              <w:spacing w:before="0" w:beforeAutospacing="0" w:after="0" w:afterAutospacing="0"/>
              <w:jc w:val="center"/>
              <w:rPr>
                <w:rStyle w:val="af0"/>
                <w:b w:val="0"/>
                <w:bCs w:val="0"/>
              </w:rPr>
            </w:pPr>
            <w:r w:rsidRPr="004A0E0A">
              <w:t>28,7</w:t>
            </w:r>
          </w:p>
        </w:tc>
        <w:tc>
          <w:tcPr>
            <w:tcW w:w="0" w:type="auto"/>
            <w:vAlign w:val="center"/>
          </w:tcPr>
          <w:p w14:paraId="46587175" w14:textId="1A83FEFB" w:rsidR="00C619FB" w:rsidRPr="004A0E0A" w:rsidRDefault="00C619FB" w:rsidP="00172EF5">
            <w:pPr>
              <w:pStyle w:val="a4"/>
              <w:widowControl w:val="0"/>
              <w:spacing w:before="0" w:beforeAutospacing="0" w:after="0" w:afterAutospacing="0"/>
              <w:jc w:val="center"/>
              <w:rPr>
                <w:rStyle w:val="af0"/>
                <w:b w:val="0"/>
                <w:bCs w:val="0"/>
              </w:rPr>
            </w:pPr>
            <w:r w:rsidRPr="004A0E0A">
              <w:t>15,1</w:t>
            </w:r>
          </w:p>
        </w:tc>
      </w:tr>
      <w:tr w:rsidR="004A0E0A" w:rsidRPr="004A0E0A" w14:paraId="322F03E6" w14:textId="77777777" w:rsidTr="00172EF5">
        <w:tc>
          <w:tcPr>
            <w:tcW w:w="0" w:type="auto"/>
            <w:vAlign w:val="center"/>
          </w:tcPr>
          <w:p w14:paraId="4F1A02CB" w14:textId="54D9B1C8" w:rsidR="00C619FB" w:rsidRPr="004A0E0A" w:rsidRDefault="00C619FB" w:rsidP="008E2078">
            <w:pPr>
              <w:pStyle w:val="a4"/>
              <w:widowControl w:val="0"/>
              <w:spacing w:before="0" w:beforeAutospacing="0" w:after="0" w:afterAutospacing="0"/>
              <w:jc w:val="both"/>
              <w:rPr>
                <w:rStyle w:val="af0"/>
                <w:b w:val="0"/>
                <w:bCs w:val="0"/>
              </w:rPr>
            </w:pPr>
            <w:r w:rsidRPr="004A0E0A">
              <w:t>2022</w:t>
            </w:r>
          </w:p>
        </w:tc>
        <w:tc>
          <w:tcPr>
            <w:tcW w:w="0" w:type="auto"/>
            <w:vAlign w:val="center"/>
          </w:tcPr>
          <w:p w14:paraId="33EA05E1" w14:textId="3E863440" w:rsidR="00C619FB" w:rsidRPr="004A0E0A" w:rsidRDefault="00C619FB" w:rsidP="00172EF5">
            <w:pPr>
              <w:pStyle w:val="a4"/>
              <w:widowControl w:val="0"/>
              <w:spacing w:before="0" w:beforeAutospacing="0" w:after="0" w:afterAutospacing="0"/>
              <w:jc w:val="center"/>
              <w:rPr>
                <w:rStyle w:val="af0"/>
                <w:b w:val="0"/>
                <w:bCs w:val="0"/>
              </w:rPr>
            </w:pPr>
            <w:r w:rsidRPr="004A0E0A">
              <w:t>74,6</w:t>
            </w:r>
          </w:p>
        </w:tc>
        <w:tc>
          <w:tcPr>
            <w:tcW w:w="0" w:type="auto"/>
            <w:vAlign w:val="center"/>
          </w:tcPr>
          <w:p w14:paraId="33F0644D" w14:textId="3D8F58FC" w:rsidR="00C619FB" w:rsidRPr="004A0E0A" w:rsidRDefault="00C619FB" w:rsidP="00172EF5">
            <w:pPr>
              <w:pStyle w:val="a4"/>
              <w:widowControl w:val="0"/>
              <w:spacing w:before="0" w:beforeAutospacing="0" w:after="0" w:afterAutospacing="0"/>
              <w:jc w:val="center"/>
              <w:rPr>
                <w:rStyle w:val="af0"/>
                <w:b w:val="0"/>
                <w:bCs w:val="0"/>
              </w:rPr>
            </w:pPr>
            <w:r w:rsidRPr="004A0E0A">
              <w:t>22,8</w:t>
            </w:r>
          </w:p>
        </w:tc>
        <w:tc>
          <w:tcPr>
            <w:tcW w:w="0" w:type="auto"/>
            <w:vAlign w:val="center"/>
          </w:tcPr>
          <w:p w14:paraId="2844B677" w14:textId="3F559E4D" w:rsidR="00C619FB" w:rsidRPr="004A0E0A" w:rsidRDefault="00C619FB" w:rsidP="00172EF5">
            <w:pPr>
              <w:pStyle w:val="a4"/>
              <w:widowControl w:val="0"/>
              <w:spacing w:before="0" w:beforeAutospacing="0" w:after="0" w:afterAutospacing="0"/>
              <w:jc w:val="center"/>
              <w:rPr>
                <w:rStyle w:val="af0"/>
                <w:b w:val="0"/>
                <w:bCs w:val="0"/>
              </w:rPr>
            </w:pPr>
            <w:r w:rsidRPr="004A0E0A">
              <w:t>30,0</w:t>
            </w:r>
          </w:p>
        </w:tc>
        <w:tc>
          <w:tcPr>
            <w:tcW w:w="0" w:type="auto"/>
            <w:vAlign w:val="center"/>
          </w:tcPr>
          <w:p w14:paraId="6F18BA8F" w14:textId="52A6D93F" w:rsidR="00C619FB" w:rsidRPr="004A0E0A" w:rsidRDefault="00C619FB" w:rsidP="00172EF5">
            <w:pPr>
              <w:pStyle w:val="a4"/>
              <w:widowControl w:val="0"/>
              <w:spacing w:before="0" w:beforeAutospacing="0" w:after="0" w:afterAutospacing="0"/>
              <w:jc w:val="center"/>
              <w:rPr>
                <w:rStyle w:val="af0"/>
                <w:b w:val="0"/>
                <w:bCs w:val="0"/>
              </w:rPr>
            </w:pPr>
            <w:r w:rsidRPr="004A0E0A">
              <w:t>21,8</w:t>
            </w:r>
          </w:p>
        </w:tc>
      </w:tr>
      <w:tr w:rsidR="004A0E0A" w:rsidRPr="004A0E0A" w14:paraId="0792AF1A" w14:textId="77777777" w:rsidTr="00172EF5">
        <w:tc>
          <w:tcPr>
            <w:tcW w:w="0" w:type="auto"/>
            <w:vAlign w:val="center"/>
          </w:tcPr>
          <w:p w14:paraId="5431AF16" w14:textId="65E92797" w:rsidR="00C619FB" w:rsidRPr="004A0E0A" w:rsidRDefault="00C619FB" w:rsidP="008E2078">
            <w:pPr>
              <w:pStyle w:val="a4"/>
              <w:widowControl w:val="0"/>
              <w:spacing w:before="0" w:beforeAutospacing="0" w:after="0" w:afterAutospacing="0"/>
              <w:jc w:val="both"/>
              <w:rPr>
                <w:rStyle w:val="af0"/>
                <w:b w:val="0"/>
                <w:bCs w:val="0"/>
              </w:rPr>
            </w:pPr>
            <w:r w:rsidRPr="004A0E0A">
              <w:t>2023</w:t>
            </w:r>
          </w:p>
        </w:tc>
        <w:tc>
          <w:tcPr>
            <w:tcW w:w="0" w:type="auto"/>
            <w:vAlign w:val="center"/>
          </w:tcPr>
          <w:p w14:paraId="1116CABE" w14:textId="3CA0C6AA" w:rsidR="00C619FB" w:rsidRPr="004A0E0A" w:rsidRDefault="00C619FB" w:rsidP="00172EF5">
            <w:pPr>
              <w:pStyle w:val="a4"/>
              <w:widowControl w:val="0"/>
              <w:spacing w:before="0" w:beforeAutospacing="0" w:after="0" w:afterAutospacing="0"/>
              <w:jc w:val="center"/>
              <w:rPr>
                <w:rStyle w:val="af0"/>
                <w:b w:val="0"/>
                <w:bCs w:val="0"/>
              </w:rPr>
            </w:pPr>
            <w:r w:rsidRPr="004A0E0A">
              <w:t>78,1</w:t>
            </w:r>
          </w:p>
        </w:tc>
        <w:tc>
          <w:tcPr>
            <w:tcW w:w="0" w:type="auto"/>
            <w:vAlign w:val="center"/>
          </w:tcPr>
          <w:p w14:paraId="326C9625" w14:textId="7EF2366E" w:rsidR="00C619FB" w:rsidRPr="004A0E0A" w:rsidRDefault="00C619FB" w:rsidP="00172EF5">
            <w:pPr>
              <w:pStyle w:val="a4"/>
              <w:widowControl w:val="0"/>
              <w:spacing w:before="0" w:beforeAutospacing="0" w:after="0" w:afterAutospacing="0"/>
              <w:jc w:val="center"/>
              <w:rPr>
                <w:rStyle w:val="af0"/>
                <w:b w:val="0"/>
                <w:bCs w:val="0"/>
              </w:rPr>
            </w:pPr>
            <w:r w:rsidRPr="004A0E0A">
              <w:t>25,7</w:t>
            </w:r>
          </w:p>
        </w:tc>
        <w:tc>
          <w:tcPr>
            <w:tcW w:w="0" w:type="auto"/>
            <w:vAlign w:val="center"/>
          </w:tcPr>
          <w:p w14:paraId="0AC8C8FC" w14:textId="2D1F0F86" w:rsidR="00C619FB" w:rsidRPr="004A0E0A" w:rsidRDefault="00C619FB" w:rsidP="00172EF5">
            <w:pPr>
              <w:pStyle w:val="a4"/>
              <w:widowControl w:val="0"/>
              <w:spacing w:before="0" w:beforeAutospacing="0" w:after="0" w:afterAutospacing="0"/>
              <w:jc w:val="center"/>
              <w:rPr>
                <w:rStyle w:val="af0"/>
                <w:b w:val="0"/>
                <w:bCs w:val="0"/>
              </w:rPr>
            </w:pPr>
            <w:r w:rsidRPr="004A0E0A">
              <w:t>30,9</w:t>
            </w:r>
          </w:p>
        </w:tc>
        <w:tc>
          <w:tcPr>
            <w:tcW w:w="0" w:type="auto"/>
            <w:vAlign w:val="center"/>
          </w:tcPr>
          <w:p w14:paraId="53D32038" w14:textId="1BA3615F" w:rsidR="00C619FB" w:rsidRPr="004A0E0A" w:rsidRDefault="00C619FB" w:rsidP="00172EF5">
            <w:pPr>
              <w:pStyle w:val="a4"/>
              <w:widowControl w:val="0"/>
              <w:spacing w:before="0" w:beforeAutospacing="0" w:after="0" w:afterAutospacing="0"/>
              <w:jc w:val="center"/>
              <w:rPr>
                <w:rStyle w:val="af0"/>
                <w:b w:val="0"/>
                <w:bCs w:val="0"/>
              </w:rPr>
            </w:pPr>
            <w:r w:rsidRPr="004A0E0A">
              <w:t>21,5</w:t>
            </w:r>
          </w:p>
        </w:tc>
      </w:tr>
      <w:tr w:rsidR="004A0E0A" w:rsidRPr="004A0E0A" w14:paraId="1E78427D" w14:textId="77777777" w:rsidTr="00172EF5">
        <w:tc>
          <w:tcPr>
            <w:tcW w:w="0" w:type="auto"/>
            <w:vAlign w:val="center"/>
          </w:tcPr>
          <w:p w14:paraId="2C5FF4D6" w14:textId="65DB3D3F" w:rsidR="00C619FB" w:rsidRPr="004A0E0A" w:rsidRDefault="00C619FB" w:rsidP="008E2078">
            <w:pPr>
              <w:pStyle w:val="a4"/>
              <w:widowControl w:val="0"/>
              <w:spacing w:before="0" w:beforeAutospacing="0" w:after="0" w:afterAutospacing="0"/>
              <w:jc w:val="both"/>
              <w:rPr>
                <w:rStyle w:val="af0"/>
                <w:b w:val="0"/>
                <w:bCs w:val="0"/>
              </w:rPr>
            </w:pPr>
            <w:r w:rsidRPr="004A0E0A">
              <w:t>2024</w:t>
            </w:r>
          </w:p>
        </w:tc>
        <w:tc>
          <w:tcPr>
            <w:tcW w:w="0" w:type="auto"/>
            <w:vAlign w:val="center"/>
          </w:tcPr>
          <w:p w14:paraId="784089F5" w14:textId="26C97B85" w:rsidR="00C619FB" w:rsidRPr="004A0E0A" w:rsidRDefault="00C619FB" w:rsidP="00172EF5">
            <w:pPr>
              <w:pStyle w:val="a4"/>
              <w:widowControl w:val="0"/>
              <w:spacing w:before="0" w:beforeAutospacing="0" w:after="0" w:afterAutospacing="0"/>
              <w:jc w:val="center"/>
              <w:rPr>
                <w:rStyle w:val="af0"/>
                <w:b w:val="0"/>
                <w:bCs w:val="0"/>
              </w:rPr>
            </w:pPr>
            <w:r w:rsidRPr="004A0E0A">
              <w:t>83,2*</w:t>
            </w:r>
          </w:p>
        </w:tc>
        <w:tc>
          <w:tcPr>
            <w:tcW w:w="0" w:type="auto"/>
            <w:vAlign w:val="center"/>
          </w:tcPr>
          <w:p w14:paraId="5EF98280" w14:textId="1A946ACB" w:rsidR="00C619FB" w:rsidRPr="004A0E0A" w:rsidRDefault="00C619FB" w:rsidP="00172EF5">
            <w:pPr>
              <w:pStyle w:val="a4"/>
              <w:widowControl w:val="0"/>
              <w:spacing w:before="0" w:beforeAutospacing="0" w:after="0" w:afterAutospacing="0"/>
              <w:jc w:val="center"/>
              <w:rPr>
                <w:rStyle w:val="af0"/>
                <w:b w:val="0"/>
                <w:bCs w:val="0"/>
              </w:rPr>
            </w:pPr>
            <w:r w:rsidRPr="004A0E0A">
              <w:t>29,5*</w:t>
            </w:r>
          </w:p>
        </w:tc>
        <w:tc>
          <w:tcPr>
            <w:tcW w:w="0" w:type="auto"/>
            <w:vAlign w:val="center"/>
          </w:tcPr>
          <w:p w14:paraId="25104424" w14:textId="4AD1C08B" w:rsidR="00C619FB" w:rsidRPr="004A0E0A" w:rsidRDefault="00C619FB" w:rsidP="00172EF5">
            <w:pPr>
              <w:pStyle w:val="a4"/>
              <w:widowControl w:val="0"/>
              <w:spacing w:before="0" w:beforeAutospacing="0" w:after="0" w:afterAutospacing="0"/>
              <w:jc w:val="center"/>
              <w:rPr>
                <w:rStyle w:val="af0"/>
                <w:b w:val="0"/>
                <w:bCs w:val="0"/>
              </w:rPr>
            </w:pPr>
            <w:r w:rsidRPr="004A0E0A">
              <w:t>31,0*</w:t>
            </w:r>
          </w:p>
        </w:tc>
        <w:tc>
          <w:tcPr>
            <w:tcW w:w="0" w:type="auto"/>
            <w:vAlign w:val="center"/>
          </w:tcPr>
          <w:p w14:paraId="7C12D22C" w14:textId="6BD46351" w:rsidR="00C619FB" w:rsidRPr="004A0E0A" w:rsidRDefault="00C619FB" w:rsidP="00172EF5">
            <w:pPr>
              <w:pStyle w:val="a4"/>
              <w:widowControl w:val="0"/>
              <w:spacing w:before="0" w:beforeAutospacing="0" w:after="0" w:afterAutospacing="0"/>
              <w:jc w:val="center"/>
              <w:rPr>
                <w:rStyle w:val="af0"/>
                <w:b w:val="0"/>
                <w:bCs w:val="0"/>
              </w:rPr>
            </w:pPr>
            <w:r w:rsidRPr="004A0E0A">
              <w:t>22,7*</w:t>
            </w:r>
          </w:p>
        </w:tc>
      </w:tr>
      <w:tr w:rsidR="00C619FB" w:rsidRPr="004A0E0A" w14:paraId="4B91B76E" w14:textId="77777777" w:rsidTr="00494F84">
        <w:trPr>
          <w:trHeight w:val="851"/>
        </w:trPr>
        <w:tc>
          <w:tcPr>
            <w:tcW w:w="0" w:type="auto"/>
            <w:gridSpan w:val="5"/>
          </w:tcPr>
          <w:p w14:paraId="615C42DE" w14:textId="6A5C0B7A" w:rsidR="00C619FB" w:rsidRPr="004A0E0A" w:rsidRDefault="00C619FB" w:rsidP="008E2078">
            <w:pPr>
              <w:pStyle w:val="a4"/>
              <w:widowControl w:val="0"/>
              <w:spacing w:before="0" w:beforeAutospacing="0" w:after="0" w:afterAutospacing="0"/>
              <w:jc w:val="both"/>
            </w:pPr>
            <w:r w:rsidRPr="004A0E0A">
              <w:t>*Данные за 2024 г</w:t>
            </w:r>
            <w:r w:rsidR="00410383" w:rsidRPr="004A0E0A">
              <w:t>.</w:t>
            </w:r>
            <w:r w:rsidRPr="004A0E0A">
              <w:t xml:space="preserve"> предварительные/оценочные по итогам оперативной отчетности и тенденциям Министерства сельского хозяйства РК.</w:t>
            </w:r>
          </w:p>
          <w:p w14:paraId="16A3D546" w14:textId="25FB9993" w:rsidR="00C619FB" w:rsidRPr="004A0E0A" w:rsidRDefault="00C92767" w:rsidP="00C92767">
            <w:pPr>
              <w:pStyle w:val="a4"/>
              <w:widowControl w:val="0"/>
              <w:spacing w:before="0" w:beforeAutospacing="0" w:after="0" w:afterAutospacing="0"/>
              <w:ind w:firstLine="709"/>
              <w:jc w:val="both"/>
              <w:rPr>
                <w:rStyle w:val="af0"/>
                <w:b w:val="0"/>
                <w:bCs w:val="0"/>
              </w:rPr>
            </w:pPr>
            <w:r w:rsidRPr="004A0E0A">
              <w:rPr>
                <w:kern w:val="2"/>
                <w:lang w:eastAsia="en-US"/>
                <w14:ligatures w14:val="standardContextual"/>
              </w:rPr>
              <w:t>Примечание - составлено автором</w:t>
            </w:r>
            <w:r w:rsidRPr="004A0E0A">
              <w:t xml:space="preserve"> </w:t>
            </w:r>
            <w:r w:rsidR="002F6735" w:rsidRPr="004A0E0A">
              <w:t>на основе</w:t>
            </w:r>
            <w:r w:rsidR="00C619FB" w:rsidRPr="004A0E0A">
              <w:t xml:space="preserve"> [</w:t>
            </w:r>
            <w:r w:rsidR="00B94B44" w:rsidRPr="004A0E0A">
              <w:t>91</w:t>
            </w:r>
            <w:r w:rsidR="00C619FB" w:rsidRPr="004A0E0A">
              <w:t>]</w:t>
            </w:r>
          </w:p>
        </w:tc>
      </w:tr>
    </w:tbl>
    <w:p w14:paraId="27C34DB8" w14:textId="77777777" w:rsidR="00C619FB" w:rsidRPr="004A0E0A" w:rsidRDefault="00C619FB" w:rsidP="008E2078">
      <w:pPr>
        <w:pStyle w:val="a4"/>
        <w:widowControl w:val="0"/>
        <w:spacing w:before="0" w:beforeAutospacing="0" w:after="0" w:afterAutospacing="0"/>
        <w:jc w:val="both"/>
        <w:rPr>
          <w:rStyle w:val="af0"/>
          <w:b w:val="0"/>
          <w:bCs w:val="0"/>
          <w:sz w:val="28"/>
          <w:szCs w:val="28"/>
        </w:rPr>
      </w:pPr>
    </w:p>
    <w:p w14:paraId="712EB198" w14:textId="6A878763" w:rsidR="00D97B12" w:rsidRPr="004A0E0A" w:rsidRDefault="00D97B12" w:rsidP="008E2078">
      <w:pPr>
        <w:pStyle w:val="a4"/>
        <w:widowControl w:val="0"/>
        <w:spacing w:before="0" w:beforeAutospacing="0" w:after="0" w:afterAutospacing="0"/>
        <w:ind w:firstLine="709"/>
        <w:jc w:val="both"/>
        <w:rPr>
          <w:sz w:val="28"/>
          <w:szCs w:val="28"/>
        </w:rPr>
      </w:pPr>
      <w:r w:rsidRPr="004A0E0A">
        <w:rPr>
          <w:sz w:val="28"/>
          <w:szCs w:val="28"/>
        </w:rPr>
        <w:t xml:space="preserve">Особое внимание в последние годы уделяется </w:t>
      </w:r>
      <w:r w:rsidRPr="004A0E0A">
        <w:rPr>
          <w:rStyle w:val="af0"/>
          <w:b w:val="0"/>
          <w:bCs w:val="0"/>
          <w:sz w:val="28"/>
          <w:szCs w:val="28"/>
        </w:rPr>
        <w:t>повышению качества семенного фонда</w:t>
      </w:r>
      <w:r w:rsidRPr="004A0E0A">
        <w:rPr>
          <w:sz w:val="28"/>
          <w:szCs w:val="28"/>
        </w:rPr>
        <w:t>. В 2018 г</w:t>
      </w:r>
      <w:r w:rsidR="00410383" w:rsidRPr="004A0E0A">
        <w:rPr>
          <w:sz w:val="28"/>
          <w:szCs w:val="28"/>
        </w:rPr>
        <w:t>.</w:t>
      </w:r>
      <w:r w:rsidRPr="004A0E0A">
        <w:rPr>
          <w:sz w:val="28"/>
          <w:szCs w:val="28"/>
        </w:rPr>
        <w:t xml:space="preserve"> доля семян категории «элита» в общем объеме посевов составляла всего </w:t>
      </w:r>
      <w:r w:rsidRPr="004A0E0A">
        <w:rPr>
          <w:rStyle w:val="af0"/>
          <w:b w:val="0"/>
          <w:bCs w:val="0"/>
          <w:sz w:val="28"/>
          <w:szCs w:val="28"/>
        </w:rPr>
        <w:t>5,9%</w:t>
      </w:r>
      <w:r w:rsidRPr="004A0E0A">
        <w:rPr>
          <w:sz w:val="28"/>
          <w:szCs w:val="28"/>
        </w:rPr>
        <w:t xml:space="preserve">, а низкокачественных семян </w:t>
      </w:r>
      <w:r w:rsidR="00401685" w:rsidRPr="004A0E0A">
        <w:rPr>
          <w:sz w:val="28"/>
          <w:szCs w:val="28"/>
        </w:rPr>
        <w:t>–</w:t>
      </w:r>
      <w:r w:rsidRPr="004A0E0A">
        <w:rPr>
          <w:sz w:val="28"/>
          <w:szCs w:val="28"/>
        </w:rPr>
        <w:t xml:space="preserve"> </w:t>
      </w:r>
      <w:r w:rsidRPr="004A0E0A">
        <w:rPr>
          <w:rStyle w:val="af0"/>
          <w:b w:val="0"/>
          <w:bCs w:val="0"/>
          <w:sz w:val="28"/>
          <w:szCs w:val="28"/>
        </w:rPr>
        <w:t>10,2%</w:t>
      </w:r>
      <w:r w:rsidRPr="004A0E0A">
        <w:rPr>
          <w:sz w:val="28"/>
          <w:szCs w:val="28"/>
        </w:rPr>
        <w:t xml:space="preserve">. Благодаря последовательному увеличению бюджетного финансирования семеноводства </w:t>
      </w:r>
      <w:r w:rsidR="00401685" w:rsidRPr="004A0E0A">
        <w:rPr>
          <w:sz w:val="28"/>
          <w:szCs w:val="28"/>
        </w:rPr>
        <w:t>–</w:t>
      </w:r>
      <w:r w:rsidRPr="004A0E0A">
        <w:rPr>
          <w:sz w:val="28"/>
          <w:szCs w:val="28"/>
        </w:rPr>
        <w:t xml:space="preserve"> с 11,3 млрд</w:t>
      </w:r>
      <w:r w:rsidR="00AB3B2C" w:rsidRPr="004A0E0A">
        <w:rPr>
          <w:sz w:val="28"/>
          <w:szCs w:val="28"/>
        </w:rPr>
        <w:t>.</w:t>
      </w:r>
      <w:r w:rsidRPr="004A0E0A">
        <w:rPr>
          <w:sz w:val="28"/>
          <w:szCs w:val="28"/>
        </w:rPr>
        <w:t xml:space="preserve"> тенге в 2018 г</w:t>
      </w:r>
      <w:r w:rsidR="00410383" w:rsidRPr="004A0E0A">
        <w:rPr>
          <w:sz w:val="28"/>
          <w:szCs w:val="28"/>
        </w:rPr>
        <w:t>.</w:t>
      </w:r>
      <w:r w:rsidRPr="004A0E0A">
        <w:rPr>
          <w:sz w:val="28"/>
          <w:szCs w:val="28"/>
        </w:rPr>
        <w:t xml:space="preserve"> до </w:t>
      </w:r>
      <w:r w:rsidRPr="004A0E0A">
        <w:rPr>
          <w:rStyle w:val="af0"/>
          <w:b w:val="0"/>
          <w:bCs w:val="0"/>
          <w:sz w:val="28"/>
          <w:szCs w:val="28"/>
        </w:rPr>
        <w:t>20,5 млрд</w:t>
      </w:r>
      <w:r w:rsidR="00AB3B2C" w:rsidRPr="004A0E0A">
        <w:rPr>
          <w:rStyle w:val="af0"/>
          <w:b w:val="0"/>
          <w:bCs w:val="0"/>
          <w:sz w:val="28"/>
          <w:szCs w:val="28"/>
        </w:rPr>
        <w:t>.</w:t>
      </w:r>
      <w:r w:rsidRPr="004A0E0A">
        <w:rPr>
          <w:rStyle w:val="af0"/>
          <w:b w:val="0"/>
          <w:bCs w:val="0"/>
          <w:sz w:val="28"/>
          <w:szCs w:val="28"/>
        </w:rPr>
        <w:t xml:space="preserve"> тенге в 2024 г</w:t>
      </w:r>
      <w:r w:rsidR="00410383" w:rsidRPr="004A0E0A">
        <w:rPr>
          <w:rStyle w:val="af0"/>
          <w:b w:val="0"/>
          <w:bCs w:val="0"/>
          <w:sz w:val="28"/>
          <w:szCs w:val="28"/>
        </w:rPr>
        <w:t>.</w:t>
      </w:r>
      <w:r w:rsidRPr="004A0E0A">
        <w:rPr>
          <w:sz w:val="28"/>
          <w:szCs w:val="28"/>
        </w:rPr>
        <w:t xml:space="preserve">, эти показатели существенно изменились. </w:t>
      </w:r>
      <w:r w:rsidRPr="004A0E0A">
        <w:rPr>
          <w:rStyle w:val="af0"/>
          <w:b w:val="0"/>
          <w:bCs w:val="0"/>
          <w:sz w:val="28"/>
          <w:szCs w:val="28"/>
        </w:rPr>
        <w:t>В 2024 г</w:t>
      </w:r>
      <w:r w:rsidR="00410383" w:rsidRPr="004A0E0A">
        <w:rPr>
          <w:rStyle w:val="af0"/>
          <w:b w:val="0"/>
          <w:bCs w:val="0"/>
          <w:sz w:val="28"/>
          <w:szCs w:val="28"/>
        </w:rPr>
        <w:t>.</w:t>
      </w:r>
      <w:r w:rsidRPr="004A0E0A">
        <w:rPr>
          <w:rStyle w:val="af0"/>
          <w:b w:val="0"/>
          <w:bCs w:val="0"/>
          <w:sz w:val="28"/>
          <w:szCs w:val="28"/>
        </w:rPr>
        <w:t xml:space="preserve"> доля элитных семян в структуре посевов достигла 9,1%</w:t>
      </w:r>
      <w:r w:rsidRPr="004A0E0A">
        <w:rPr>
          <w:sz w:val="28"/>
          <w:szCs w:val="28"/>
        </w:rPr>
        <w:t xml:space="preserve">, а доля низкокачественных семян снизилась до </w:t>
      </w:r>
      <w:r w:rsidRPr="004A0E0A">
        <w:rPr>
          <w:rStyle w:val="af0"/>
          <w:b w:val="0"/>
          <w:bCs w:val="0"/>
          <w:sz w:val="28"/>
          <w:szCs w:val="28"/>
        </w:rPr>
        <w:t>5,5%</w:t>
      </w:r>
      <w:r w:rsidRPr="004A0E0A">
        <w:rPr>
          <w:sz w:val="28"/>
          <w:szCs w:val="28"/>
        </w:rPr>
        <w:t>. Начиная с 2020 г</w:t>
      </w:r>
      <w:r w:rsidR="00410383" w:rsidRPr="004A0E0A">
        <w:rPr>
          <w:sz w:val="28"/>
          <w:szCs w:val="28"/>
        </w:rPr>
        <w:t>.</w:t>
      </w:r>
      <w:r w:rsidRPr="004A0E0A">
        <w:rPr>
          <w:sz w:val="28"/>
          <w:szCs w:val="28"/>
        </w:rPr>
        <w:t xml:space="preserve">, перечень субсидируемых средств защиты растений дополнен не только гербицидами, но и современными пестицидами </w:t>
      </w:r>
      <w:r w:rsidR="00401685" w:rsidRPr="004A0E0A">
        <w:rPr>
          <w:sz w:val="28"/>
          <w:szCs w:val="28"/>
        </w:rPr>
        <w:t>–</w:t>
      </w:r>
      <w:r w:rsidRPr="004A0E0A">
        <w:rPr>
          <w:sz w:val="28"/>
          <w:szCs w:val="28"/>
        </w:rPr>
        <w:t xml:space="preserve"> фунгицидами и инсектицидами. В 2024 г</w:t>
      </w:r>
      <w:r w:rsidR="00410383" w:rsidRPr="004A0E0A">
        <w:rPr>
          <w:sz w:val="28"/>
          <w:szCs w:val="28"/>
        </w:rPr>
        <w:t>.</w:t>
      </w:r>
      <w:r w:rsidRPr="004A0E0A">
        <w:rPr>
          <w:sz w:val="28"/>
          <w:szCs w:val="28"/>
        </w:rPr>
        <w:t xml:space="preserve"> на субсидирование этих препаратов было направлено </w:t>
      </w:r>
      <w:r w:rsidRPr="004A0E0A">
        <w:rPr>
          <w:rStyle w:val="af0"/>
          <w:b w:val="0"/>
          <w:bCs w:val="0"/>
          <w:sz w:val="28"/>
          <w:szCs w:val="28"/>
        </w:rPr>
        <w:t>16,8 млрд</w:t>
      </w:r>
      <w:r w:rsidR="00AB3B2C" w:rsidRPr="004A0E0A">
        <w:rPr>
          <w:rStyle w:val="af0"/>
          <w:b w:val="0"/>
          <w:bCs w:val="0"/>
          <w:sz w:val="28"/>
          <w:szCs w:val="28"/>
        </w:rPr>
        <w:t>.</w:t>
      </w:r>
      <w:r w:rsidRPr="004A0E0A">
        <w:rPr>
          <w:rStyle w:val="af0"/>
          <w:b w:val="0"/>
          <w:bCs w:val="0"/>
          <w:sz w:val="28"/>
          <w:szCs w:val="28"/>
        </w:rPr>
        <w:t xml:space="preserve"> тенге</w:t>
      </w:r>
      <w:r w:rsidRPr="004A0E0A">
        <w:rPr>
          <w:sz w:val="28"/>
          <w:szCs w:val="28"/>
        </w:rPr>
        <w:t>, что обеспечило повышение фитосанитарной безопасности и устойчивости урожая.</w:t>
      </w:r>
    </w:p>
    <w:p w14:paraId="275FFC72" w14:textId="6377D10D" w:rsidR="00D97B12" w:rsidRPr="004A0E0A" w:rsidRDefault="00D97B12" w:rsidP="008E2078">
      <w:pPr>
        <w:pStyle w:val="a4"/>
        <w:widowControl w:val="0"/>
        <w:spacing w:before="0" w:beforeAutospacing="0" w:after="0" w:afterAutospacing="0"/>
        <w:ind w:firstLine="709"/>
        <w:jc w:val="both"/>
        <w:rPr>
          <w:sz w:val="28"/>
          <w:szCs w:val="28"/>
        </w:rPr>
      </w:pPr>
      <w:r w:rsidRPr="004A0E0A">
        <w:rPr>
          <w:rStyle w:val="af0"/>
          <w:b w:val="0"/>
          <w:bCs w:val="0"/>
          <w:sz w:val="28"/>
          <w:szCs w:val="28"/>
        </w:rPr>
        <w:t>Таким образом, по сравнению с 2018 г</w:t>
      </w:r>
      <w:r w:rsidR="00410383" w:rsidRPr="004A0E0A">
        <w:rPr>
          <w:rStyle w:val="af0"/>
          <w:b w:val="0"/>
          <w:bCs w:val="0"/>
          <w:sz w:val="28"/>
          <w:szCs w:val="28"/>
        </w:rPr>
        <w:t>.</w:t>
      </w:r>
      <w:r w:rsidRPr="004A0E0A">
        <w:rPr>
          <w:rStyle w:val="af0"/>
          <w:b w:val="0"/>
          <w:bCs w:val="0"/>
          <w:sz w:val="28"/>
          <w:szCs w:val="28"/>
        </w:rPr>
        <w:t>, наблюдается значительный прогресс в повышении качества посевного материала: удельный вес элитных семян вырос в 1,5 раза, а доля низкокачественных семян практически уменьшилась вдвое. Комплексное субсидирование материальных ресурсов и интеграция современных агротехнологий позволили повысить продуктивность и устойчивость растениеводческого сектора в 2024 г.</w:t>
      </w:r>
    </w:p>
    <w:p w14:paraId="2A0A79FF" w14:textId="7B595A3B" w:rsidR="007C662D" w:rsidRPr="004A0E0A" w:rsidRDefault="007C662D" w:rsidP="008E2078">
      <w:pPr>
        <w:widowControl w:val="0"/>
        <w:adjustRightInd w:val="0"/>
        <w:snapToGrid w:val="0"/>
        <w:ind w:firstLine="709"/>
        <w:jc w:val="both"/>
        <w:rPr>
          <w:b/>
          <w:bCs/>
          <w:sz w:val="28"/>
          <w:szCs w:val="28"/>
        </w:rPr>
      </w:pPr>
      <w:r w:rsidRPr="004A0E0A">
        <w:rPr>
          <w:sz w:val="28"/>
          <w:szCs w:val="28"/>
        </w:rPr>
        <w:t>В 2024 г</w:t>
      </w:r>
      <w:r w:rsidR="00410383" w:rsidRPr="004A0E0A">
        <w:rPr>
          <w:sz w:val="28"/>
          <w:szCs w:val="28"/>
        </w:rPr>
        <w:t>.</w:t>
      </w:r>
      <w:r w:rsidRPr="004A0E0A">
        <w:rPr>
          <w:sz w:val="28"/>
          <w:szCs w:val="28"/>
        </w:rPr>
        <w:t xml:space="preserve"> общий объем госсубсидий по всем отраслям животноводства в Казахстане составил 134,8 млрд</w:t>
      </w:r>
      <w:r w:rsidR="00AB3B2C" w:rsidRPr="004A0E0A">
        <w:rPr>
          <w:sz w:val="28"/>
          <w:szCs w:val="28"/>
        </w:rPr>
        <w:t>.</w:t>
      </w:r>
      <w:r w:rsidRPr="004A0E0A">
        <w:rPr>
          <w:sz w:val="28"/>
          <w:szCs w:val="28"/>
        </w:rPr>
        <w:t xml:space="preserve"> тенге, что на 22,5% выше уровня 2018 г</w:t>
      </w:r>
      <w:r w:rsidR="00410383" w:rsidRPr="004A0E0A">
        <w:rPr>
          <w:sz w:val="28"/>
          <w:szCs w:val="28"/>
        </w:rPr>
        <w:t>.</w:t>
      </w:r>
      <w:r w:rsidRPr="004A0E0A">
        <w:rPr>
          <w:sz w:val="28"/>
          <w:szCs w:val="28"/>
        </w:rPr>
        <w:t xml:space="preserve"> </w:t>
      </w:r>
      <w:r w:rsidR="005563A9" w:rsidRPr="004A0E0A">
        <w:rPr>
          <w:sz w:val="28"/>
          <w:szCs w:val="28"/>
        </w:rPr>
        <w:t xml:space="preserve">или </w:t>
      </w:r>
      <w:r w:rsidRPr="004A0E0A">
        <w:rPr>
          <w:sz w:val="28"/>
          <w:szCs w:val="28"/>
        </w:rPr>
        <w:t>110,1 млрд</w:t>
      </w:r>
      <w:r w:rsidR="00AB3B2C" w:rsidRPr="004A0E0A">
        <w:rPr>
          <w:sz w:val="28"/>
          <w:szCs w:val="28"/>
        </w:rPr>
        <w:t>.</w:t>
      </w:r>
      <w:r w:rsidRPr="004A0E0A">
        <w:rPr>
          <w:sz w:val="28"/>
          <w:szCs w:val="28"/>
        </w:rPr>
        <w:t xml:space="preserve"> тенге. Наиболее значительный рост субсидирования отмечается в мясном скотоводстве </w:t>
      </w:r>
      <w:r w:rsidR="00401685" w:rsidRPr="004A0E0A">
        <w:rPr>
          <w:sz w:val="28"/>
          <w:szCs w:val="28"/>
        </w:rPr>
        <w:t>–</w:t>
      </w:r>
      <w:r w:rsidRPr="004A0E0A">
        <w:rPr>
          <w:sz w:val="28"/>
          <w:szCs w:val="28"/>
        </w:rPr>
        <w:t xml:space="preserve"> объем поддержки по сравнению с 2018 г</w:t>
      </w:r>
      <w:r w:rsidR="00410383" w:rsidRPr="004A0E0A">
        <w:rPr>
          <w:sz w:val="28"/>
          <w:szCs w:val="28"/>
        </w:rPr>
        <w:t>.</w:t>
      </w:r>
      <w:r w:rsidRPr="004A0E0A">
        <w:rPr>
          <w:sz w:val="28"/>
          <w:szCs w:val="28"/>
        </w:rPr>
        <w:t xml:space="preserve"> увеличился на 41,7. В молочном скотоводстве субсидии выросли на 18,2, в овцеводстве </w:t>
      </w:r>
      <w:r w:rsidR="00401685" w:rsidRPr="004A0E0A">
        <w:rPr>
          <w:sz w:val="28"/>
          <w:szCs w:val="28"/>
        </w:rPr>
        <w:t>–</w:t>
      </w:r>
      <w:r w:rsidRPr="004A0E0A">
        <w:rPr>
          <w:sz w:val="28"/>
          <w:szCs w:val="28"/>
        </w:rPr>
        <w:t xml:space="preserve"> на 33,6, в свиноводстве </w:t>
      </w:r>
      <w:r w:rsidR="00401685" w:rsidRPr="004A0E0A">
        <w:rPr>
          <w:sz w:val="28"/>
          <w:szCs w:val="28"/>
        </w:rPr>
        <w:t>–</w:t>
      </w:r>
      <w:r w:rsidRPr="004A0E0A">
        <w:rPr>
          <w:sz w:val="28"/>
          <w:szCs w:val="28"/>
        </w:rPr>
        <w:t xml:space="preserve"> на 21,9. В яичном птицеводстве объем господдержки в 2024 г</w:t>
      </w:r>
      <w:r w:rsidR="00410383" w:rsidRPr="004A0E0A">
        <w:rPr>
          <w:sz w:val="28"/>
          <w:szCs w:val="28"/>
        </w:rPr>
        <w:t>.</w:t>
      </w:r>
      <w:r w:rsidRPr="004A0E0A">
        <w:rPr>
          <w:sz w:val="28"/>
          <w:szCs w:val="28"/>
        </w:rPr>
        <w:t xml:space="preserve"> практически сохранился на уровне 2018 г</w:t>
      </w:r>
      <w:r w:rsidR="00410383" w:rsidRPr="004A0E0A">
        <w:rPr>
          <w:sz w:val="28"/>
          <w:szCs w:val="28"/>
        </w:rPr>
        <w:t>.</w:t>
      </w:r>
      <w:r w:rsidRPr="004A0E0A">
        <w:rPr>
          <w:sz w:val="28"/>
          <w:szCs w:val="28"/>
        </w:rPr>
        <w:t>, увеличившись лишь на 2,3.</w:t>
      </w:r>
      <w:r w:rsidR="0030411D" w:rsidRPr="004A0E0A">
        <w:rPr>
          <w:sz w:val="28"/>
          <w:szCs w:val="28"/>
        </w:rPr>
        <w:t xml:space="preserve"> С</w:t>
      </w:r>
      <w:r w:rsidRPr="004A0E0A">
        <w:rPr>
          <w:rStyle w:val="af0"/>
          <w:b w:val="0"/>
          <w:bCs w:val="0"/>
          <w:sz w:val="28"/>
          <w:szCs w:val="28"/>
        </w:rPr>
        <w:t xml:space="preserve">труктура государственного субсидирования животноводства </w:t>
      </w:r>
      <w:r w:rsidR="0030411D" w:rsidRPr="004A0E0A">
        <w:rPr>
          <w:rStyle w:val="af0"/>
          <w:b w:val="0"/>
          <w:bCs w:val="0"/>
          <w:sz w:val="28"/>
          <w:szCs w:val="28"/>
        </w:rPr>
        <w:t xml:space="preserve">в 2024 г. </w:t>
      </w:r>
      <w:r w:rsidRPr="004A0E0A">
        <w:rPr>
          <w:rStyle w:val="af0"/>
          <w:b w:val="0"/>
          <w:bCs w:val="0"/>
          <w:sz w:val="28"/>
          <w:szCs w:val="28"/>
        </w:rPr>
        <w:t>продолжила тенденцию к укрупнению приоритетных направлений и усилению поддержки племенного и мясного скотоводства. Общий объем субсидий по отрасли составил 148,6 млрд</w:t>
      </w:r>
      <w:r w:rsidR="00AB3B2C" w:rsidRPr="004A0E0A">
        <w:rPr>
          <w:rStyle w:val="af0"/>
          <w:b w:val="0"/>
          <w:bCs w:val="0"/>
          <w:sz w:val="28"/>
          <w:szCs w:val="28"/>
        </w:rPr>
        <w:t>.</w:t>
      </w:r>
      <w:r w:rsidRPr="004A0E0A">
        <w:rPr>
          <w:rStyle w:val="af0"/>
          <w:b w:val="0"/>
          <w:bCs w:val="0"/>
          <w:sz w:val="28"/>
          <w:szCs w:val="28"/>
        </w:rPr>
        <w:t xml:space="preserve"> тенге, что на 26,4% выше уровня 2018 г</w:t>
      </w:r>
      <w:r w:rsidR="00410383" w:rsidRPr="004A0E0A">
        <w:rPr>
          <w:rStyle w:val="af0"/>
          <w:b w:val="0"/>
          <w:bCs w:val="0"/>
          <w:sz w:val="28"/>
          <w:szCs w:val="28"/>
        </w:rPr>
        <w:t>.</w:t>
      </w:r>
      <w:r w:rsidRPr="004A0E0A">
        <w:rPr>
          <w:rStyle w:val="af0"/>
          <w:b w:val="0"/>
          <w:bCs w:val="0"/>
          <w:sz w:val="28"/>
          <w:szCs w:val="28"/>
        </w:rPr>
        <w:t xml:space="preserve"> </w:t>
      </w:r>
      <w:r w:rsidR="00844B2E" w:rsidRPr="004A0E0A">
        <w:rPr>
          <w:rStyle w:val="af0"/>
          <w:b w:val="0"/>
          <w:bCs w:val="0"/>
          <w:sz w:val="28"/>
          <w:szCs w:val="28"/>
        </w:rPr>
        <w:t xml:space="preserve">или </w:t>
      </w:r>
      <w:r w:rsidRPr="004A0E0A">
        <w:rPr>
          <w:rStyle w:val="af0"/>
          <w:b w:val="0"/>
          <w:bCs w:val="0"/>
          <w:sz w:val="28"/>
          <w:szCs w:val="28"/>
        </w:rPr>
        <w:t>117,6 млрд</w:t>
      </w:r>
      <w:r w:rsidR="00AB3B2C" w:rsidRPr="004A0E0A">
        <w:rPr>
          <w:rStyle w:val="af0"/>
          <w:b w:val="0"/>
          <w:bCs w:val="0"/>
          <w:sz w:val="28"/>
          <w:szCs w:val="28"/>
        </w:rPr>
        <w:t>.</w:t>
      </w:r>
      <w:r w:rsidRPr="004A0E0A">
        <w:rPr>
          <w:rStyle w:val="af0"/>
          <w:b w:val="0"/>
          <w:bCs w:val="0"/>
          <w:sz w:val="28"/>
          <w:szCs w:val="28"/>
        </w:rPr>
        <w:t xml:space="preserve"> тенге.</w:t>
      </w:r>
      <w:r w:rsidR="008F5B83" w:rsidRPr="004A0E0A">
        <w:rPr>
          <w:rStyle w:val="af0"/>
          <w:b w:val="0"/>
          <w:bCs w:val="0"/>
          <w:sz w:val="28"/>
          <w:szCs w:val="28"/>
        </w:rPr>
        <w:t xml:space="preserve"> </w:t>
      </w:r>
      <w:r w:rsidRPr="004A0E0A">
        <w:rPr>
          <w:rStyle w:val="af0"/>
          <w:b w:val="0"/>
          <w:bCs w:val="0"/>
          <w:sz w:val="28"/>
          <w:szCs w:val="28"/>
        </w:rPr>
        <w:t>Основной объём средств в 2024 г</w:t>
      </w:r>
      <w:r w:rsidR="00410383" w:rsidRPr="004A0E0A">
        <w:rPr>
          <w:rStyle w:val="af0"/>
          <w:b w:val="0"/>
          <w:bCs w:val="0"/>
          <w:sz w:val="28"/>
          <w:szCs w:val="28"/>
        </w:rPr>
        <w:t>.</w:t>
      </w:r>
      <w:r w:rsidRPr="004A0E0A">
        <w:rPr>
          <w:rStyle w:val="af0"/>
          <w:b w:val="0"/>
          <w:bCs w:val="0"/>
          <w:sz w:val="28"/>
          <w:szCs w:val="28"/>
        </w:rPr>
        <w:t xml:space="preserve">, как и в предыдущие годы, был направлен на развитие племенного животноводства, объём субсидирования которого увеличился на 31,6% по сравнению с 2018 г. </w:t>
      </w:r>
      <w:r w:rsidR="00844B2E" w:rsidRPr="004A0E0A">
        <w:rPr>
          <w:rStyle w:val="af0"/>
          <w:b w:val="0"/>
          <w:bCs w:val="0"/>
          <w:sz w:val="28"/>
          <w:szCs w:val="28"/>
        </w:rPr>
        <w:t xml:space="preserve">В </w:t>
      </w:r>
      <w:r w:rsidR="00EB5FE3" w:rsidRPr="004A0E0A">
        <w:rPr>
          <w:sz w:val="28"/>
          <w:szCs w:val="28"/>
        </w:rPr>
        <w:t>молочно</w:t>
      </w:r>
      <w:r w:rsidR="00844B2E" w:rsidRPr="004A0E0A">
        <w:rPr>
          <w:sz w:val="28"/>
          <w:szCs w:val="28"/>
        </w:rPr>
        <w:t>м</w:t>
      </w:r>
      <w:r w:rsidR="00EB5FE3" w:rsidRPr="004A0E0A">
        <w:rPr>
          <w:sz w:val="28"/>
          <w:szCs w:val="28"/>
        </w:rPr>
        <w:t xml:space="preserve"> скотоводств</w:t>
      </w:r>
      <w:r w:rsidR="00844B2E" w:rsidRPr="004A0E0A">
        <w:rPr>
          <w:sz w:val="28"/>
          <w:szCs w:val="28"/>
        </w:rPr>
        <w:t>е</w:t>
      </w:r>
      <w:r w:rsidR="00EB5FE3" w:rsidRPr="004A0E0A">
        <w:rPr>
          <w:sz w:val="28"/>
          <w:szCs w:val="28"/>
        </w:rPr>
        <w:t xml:space="preserve"> </w:t>
      </w:r>
      <w:r w:rsidR="00844B2E" w:rsidRPr="004A0E0A">
        <w:rPr>
          <w:sz w:val="28"/>
          <w:szCs w:val="28"/>
        </w:rPr>
        <w:t xml:space="preserve">господдержка </w:t>
      </w:r>
      <w:r w:rsidR="00EB5FE3" w:rsidRPr="004A0E0A">
        <w:rPr>
          <w:sz w:val="28"/>
          <w:szCs w:val="28"/>
        </w:rPr>
        <w:t>выросла на 19,3%, мясно</w:t>
      </w:r>
      <w:r w:rsidR="00844B2E" w:rsidRPr="004A0E0A">
        <w:rPr>
          <w:sz w:val="28"/>
          <w:szCs w:val="28"/>
        </w:rPr>
        <w:t>м</w:t>
      </w:r>
      <w:r w:rsidR="00EB5FE3" w:rsidRPr="004A0E0A">
        <w:rPr>
          <w:sz w:val="28"/>
          <w:szCs w:val="28"/>
        </w:rPr>
        <w:t xml:space="preserve"> на 46,2, овцеводств</w:t>
      </w:r>
      <w:r w:rsidR="00844B2E" w:rsidRPr="004A0E0A">
        <w:rPr>
          <w:sz w:val="28"/>
          <w:szCs w:val="28"/>
        </w:rPr>
        <w:t>е</w:t>
      </w:r>
      <w:r w:rsidR="00EB5FE3" w:rsidRPr="004A0E0A">
        <w:rPr>
          <w:sz w:val="28"/>
          <w:szCs w:val="28"/>
        </w:rPr>
        <w:t xml:space="preserve"> на 51,8</w:t>
      </w:r>
      <w:r w:rsidR="00844B2E" w:rsidRPr="004A0E0A">
        <w:rPr>
          <w:sz w:val="28"/>
          <w:szCs w:val="28"/>
        </w:rPr>
        <w:t>.</w:t>
      </w:r>
      <w:r w:rsidR="00EB5FE3" w:rsidRPr="004A0E0A">
        <w:rPr>
          <w:sz w:val="28"/>
          <w:szCs w:val="28"/>
        </w:rPr>
        <w:t xml:space="preserve"> В то же время объёмы субсидий в </w:t>
      </w:r>
      <w:r w:rsidR="00844B2E" w:rsidRPr="004A0E0A">
        <w:rPr>
          <w:sz w:val="28"/>
          <w:szCs w:val="28"/>
        </w:rPr>
        <w:t xml:space="preserve">свиноводстве сократились на 15,5, </w:t>
      </w:r>
      <w:r w:rsidR="00EB5FE3" w:rsidRPr="004A0E0A">
        <w:rPr>
          <w:sz w:val="28"/>
          <w:szCs w:val="28"/>
        </w:rPr>
        <w:t>мясном птицеводстве на 18,7</w:t>
      </w:r>
      <w:r w:rsidR="00844B2E" w:rsidRPr="004A0E0A">
        <w:rPr>
          <w:sz w:val="28"/>
          <w:szCs w:val="28"/>
        </w:rPr>
        <w:t xml:space="preserve">, и яичном птицеводстве на 34,1 </w:t>
      </w:r>
      <w:r w:rsidR="00EB5FE3" w:rsidRPr="004A0E0A">
        <w:rPr>
          <w:sz w:val="28"/>
          <w:szCs w:val="28"/>
        </w:rPr>
        <w:t>по сравнению с 2018 годом</w:t>
      </w:r>
      <w:r w:rsidR="00844B2E" w:rsidRPr="004A0E0A">
        <w:rPr>
          <w:sz w:val="28"/>
          <w:szCs w:val="28"/>
        </w:rPr>
        <w:t>.</w:t>
      </w:r>
    </w:p>
    <w:p w14:paraId="142E7A43" w14:textId="31855B1E" w:rsidR="00493500" w:rsidRPr="004A0E0A" w:rsidRDefault="007C662D" w:rsidP="008E2078">
      <w:pPr>
        <w:pStyle w:val="a4"/>
        <w:widowControl w:val="0"/>
        <w:spacing w:before="0" w:beforeAutospacing="0" w:after="0" w:afterAutospacing="0"/>
        <w:ind w:firstLine="709"/>
        <w:jc w:val="both"/>
        <w:rPr>
          <w:rFonts w:eastAsia="Calibri"/>
          <w:bCs/>
          <w:sz w:val="28"/>
          <w:szCs w:val="28"/>
        </w:rPr>
      </w:pPr>
      <w:r w:rsidRPr="004A0E0A">
        <w:rPr>
          <w:rStyle w:val="af0"/>
          <w:b w:val="0"/>
          <w:bCs w:val="0"/>
          <w:sz w:val="28"/>
          <w:szCs w:val="28"/>
        </w:rPr>
        <w:t>Удельный вес племенного субсидирования в структуре поддержки мясного скотоводства в 2024 г</w:t>
      </w:r>
      <w:r w:rsidR="00410383" w:rsidRPr="004A0E0A">
        <w:rPr>
          <w:rStyle w:val="af0"/>
          <w:b w:val="0"/>
          <w:bCs w:val="0"/>
          <w:sz w:val="28"/>
          <w:szCs w:val="28"/>
        </w:rPr>
        <w:t>.</w:t>
      </w:r>
      <w:r w:rsidRPr="004A0E0A">
        <w:rPr>
          <w:rStyle w:val="af0"/>
          <w:b w:val="0"/>
          <w:bCs w:val="0"/>
          <w:sz w:val="28"/>
          <w:szCs w:val="28"/>
        </w:rPr>
        <w:t xml:space="preserve"> составил 70,2%, что демонстрирует стабильную государственную политику наращивания генетического потенциала поголовья и повышения экспортной конкурентоспособности отечественной продукции.</w:t>
      </w:r>
      <w:r w:rsidR="008F5B83" w:rsidRPr="004A0E0A">
        <w:rPr>
          <w:rStyle w:val="af0"/>
          <w:b w:val="0"/>
          <w:bCs w:val="0"/>
          <w:sz w:val="28"/>
          <w:szCs w:val="28"/>
        </w:rPr>
        <w:t xml:space="preserve"> </w:t>
      </w:r>
      <w:r w:rsidRPr="004A0E0A">
        <w:rPr>
          <w:rStyle w:val="af0"/>
          <w:b w:val="0"/>
          <w:bCs w:val="0"/>
          <w:sz w:val="28"/>
          <w:szCs w:val="28"/>
        </w:rPr>
        <w:t>Согласно отраслевым программам, в ближайшие годы акцент господдержки будет сохраняться на развитии племенного и мясного скотоводства, увеличении производства свинины для целей экспорта, а также на диверсификации форм поддержки других видов животноводства с приоритетом устойчивого развития и внедрения современных технологий</w:t>
      </w:r>
      <w:r w:rsidR="00C00CF1" w:rsidRPr="004A0E0A">
        <w:rPr>
          <w:rFonts w:eastAsia="Calibri"/>
          <w:bCs/>
          <w:sz w:val="28"/>
          <w:szCs w:val="28"/>
        </w:rPr>
        <w:t xml:space="preserve"> </w:t>
      </w:r>
      <w:r w:rsidR="00D3255A" w:rsidRPr="004A0E0A">
        <w:rPr>
          <w:rFonts w:eastAsia="Calibri"/>
          <w:bCs/>
          <w:sz w:val="28"/>
          <w:szCs w:val="28"/>
        </w:rPr>
        <w:t>(таблица</w:t>
      </w:r>
      <w:r w:rsidR="003C1F9D" w:rsidRPr="004A0E0A">
        <w:rPr>
          <w:rFonts w:eastAsia="Calibri"/>
          <w:bCs/>
          <w:sz w:val="28"/>
          <w:szCs w:val="28"/>
        </w:rPr>
        <w:t xml:space="preserve"> </w:t>
      </w:r>
      <w:r w:rsidR="00793A45" w:rsidRPr="004A0E0A">
        <w:rPr>
          <w:rFonts w:eastAsia="Calibri"/>
          <w:bCs/>
          <w:sz w:val="28"/>
          <w:szCs w:val="28"/>
        </w:rPr>
        <w:t>8</w:t>
      </w:r>
      <w:r w:rsidR="00D3255A" w:rsidRPr="004A0E0A">
        <w:rPr>
          <w:rFonts w:eastAsia="Calibri"/>
          <w:bCs/>
          <w:sz w:val="28"/>
          <w:szCs w:val="28"/>
        </w:rPr>
        <w:t>).</w:t>
      </w:r>
    </w:p>
    <w:p w14:paraId="657C813B" w14:textId="77777777" w:rsidR="00493500" w:rsidRPr="004A0E0A" w:rsidRDefault="00493500" w:rsidP="008E2078">
      <w:pPr>
        <w:widowControl w:val="0"/>
        <w:rPr>
          <w:sz w:val="28"/>
          <w:szCs w:val="28"/>
        </w:rPr>
      </w:pPr>
    </w:p>
    <w:p w14:paraId="32C700AE" w14:textId="45E2B92C" w:rsidR="007C662D" w:rsidRPr="004A0E0A" w:rsidRDefault="007C662D" w:rsidP="00B94B44">
      <w:pPr>
        <w:pStyle w:val="a4"/>
        <w:widowControl w:val="0"/>
        <w:adjustRightInd w:val="0"/>
        <w:snapToGrid w:val="0"/>
        <w:spacing w:before="0" w:beforeAutospacing="0" w:after="0" w:afterAutospacing="0"/>
        <w:jc w:val="both"/>
        <w:rPr>
          <w:rStyle w:val="af0"/>
          <w:b w:val="0"/>
          <w:bCs w:val="0"/>
          <w:sz w:val="28"/>
          <w:szCs w:val="28"/>
        </w:rPr>
      </w:pPr>
      <w:r w:rsidRPr="004A0E0A">
        <w:rPr>
          <w:rStyle w:val="af0"/>
          <w:b w:val="0"/>
          <w:bCs w:val="0"/>
          <w:sz w:val="28"/>
          <w:szCs w:val="28"/>
        </w:rPr>
        <w:t xml:space="preserve">Таблица </w:t>
      </w:r>
      <w:r w:rsidR="00793A45" w:rsidRPr="004A0E0A">
        <w:rPr>
          <w:rStyle w:val="af0"/>
          <w:b w:val="0"/>
          <w:bCs w:val="0"/>
          <w:sz w:val="28"/>
          <w:szCs w:val="28"/>
        </w:rPr>
        <w:t>8</w:t>
      </w:r>
      <w:r w:rsidRPr="004A0E0A">
        <w:rPr>
          <w:rStyle w:val="af0"/>
          <w:b w:val="0"/>
          <w:bCs w:val="0"/>
          <w:sz w:val="28"/>
          <w:szCs w:val="28"/>
        </w:rPr>
        <w:t xml:space="preserve"> – Динамика и структура субсидирования животноводства</w:t>
      </w:r>
      <w:r w:rsidR="00793A45" w:rsidRPr="004A0E0A">
        <w:rPr>
          <w:rStyle w:val="af0"/>
          <w:b w:val="0"/>
          <w:bCs w:val="0"/>
          <w:sz w:val="28"/>
          <w:szCs w:val="28"/>
        </w:rPr>
        <w:t xml:space="preserve"> за</w:t>
      </w:r>
      <w:r w:rsidRPr="004A0E0A">
        <w:rPr>
          <w:rStyle w:val="af0"/>
          <w:b w:val="0"/>
          <w:bCs w:val="0"/>
          <w:sz w:val="28"/>
          <w:szCs w:val="28"/>
        </w:rPr>
        <w:t xml:space="preserve"> 2018</w:t>
      </w:r>
      <w:r w:rsidR="007650A8" w:rsidRPr="004A0E0A">
        <w:rPr>
          <w:rStyle w:val="af0"/>
          <w:b w:val="0"/>
          <w:bCs w:val="0"/>
          <w:sz w:val="28"/>
          <w:szCs w:val="28"/>
        </w:rPr>
        <w:t xml:space="preserve"> </w:t>
      </w:r>
      <w:r w:rsidRPr="004A0E0A">
        <w:rPr>
          <w:rStyle w:val="af0"/>
          <w:b w:val="0"/>
          <w:bCs w:val="0"/>
          <w:sz w:val="28"/>
          <w:szCs w:val="28"/>
        </w:rPr>
        <w:t>и 2024 гг.</w:t>
      </w:r>
    </w:p>
    <w:p w14:paraId="05B3A617" w14:textId="77777777" w:rsidR="007C662D" w:rsidRPr="004A0E0A" w:rsidRDefault="007C662D" w:rsidP="008E2078">
      <w:pPr>
        <w:pStyle w:val="a4"/>
        <w:widowControl w:val="0"/>
        <w:spacing w:before="0" w:beforeAutospacing="0" w:after="0" w:afterAutospacing="0"/>
        <w:jc w:val="both"/>
        <w:rPr>
          <w:sz w:val="28"/>
          <w:szCs w:val="28"/>
        </w:rPr>
      </w:pPr>
    </w:p>
    <w:tbl>
      <w:tblPr>
        <w:tblStyle w:val="a3"/>
        <w:tblW w:w="5000" w:type="pct"/>
        <w:tblLook w:val="04A0" w:firstRow="1" w:lastRow="0" w:firstColumn="1" w:lastColumn="0" w:noHBand="0" w:noVBand="1"/>
      </w:tblPr>
      <w:tblGrid>
        <w:gridCol w:w="2752"/>
        <w:gridCol w:w="1596"/>
        <w:gridCol w:w="2030"/>
        <w:gridCol w:w="1596"/>
        <w:gridCol w:w="1880"/>
      </w:tblGrid>
      <w:tr w:rsidR="004A0E0A" w:rsidRPr="004A0E0A" w14:paraId="506D57E2" w14:textId="77777777" w:rsidTr="00793A45">
        <w:trPr>
          <w:trHeight w:val="284"/>
        </w:trPr>
        <w:tc>
          <w:tcPr>
            <w:tcW w:w="1396" w:type="pct"/>
            <w:vAlign w:val="center"/>
          </w:tcPr>
          <w:p w14:paraId="092DC694" w14:textId="00CA79E4" w:rsidR="008F5B83" w:rsidRPr="004A0E0A" w:rsidRDefault="008F5B83" w:rsidP="008E2078">
            <w:pPr>
              <w:pStyle w:val="a4"/>
              <w:widowControl w:val="0"/>
              <w:spacing w:before="0" w:beforeAutospacing="0" w:after="0" w:afterAutospacing="0"/>
              <w:jc w:val="center"/>
              <w:rPr>
                <w:sz w:val="28"/>
                <w:szCs w:val="28"/>
              </w:rPr>
            </w:pPr>
            <w:r w:rsidRPr="004A0E0A">
              <w:t>Направление</w:t>
            </w:r>
          </w:p>
        </w:tc>
        <w:tc>
          <w:tcPr>
            <w:tcW w:w="810" w:type="pct"/>
            <w:vAlign w:val="center"/>
          </w:tcPr>
          <w:p w14:paraId="0945347D" w14:textId="77777777" w:rsidR="008F5B83" w:rsidRPr="004A0E0A" w:rsidRDefault="008F5B83" w:rsidP="008E2078">
            <w:pPr>
              <w:pStyle w:val="a4"/>
              <w:widowControl w:val="0"/>
              <w:spacing w:before="0" w:beforeAutospacing="0" w:after="0" w:afterAutospacing="0"/>
              <w:jc w:val="center"/>
            </w:pPr>
            <w:r w:rsidRPr="004A0E0A">
              <w:t>2018 г.,</w:t>
            </w:r>
          </w:p>
          <w:p w14:paraId="3C27CE1E" w14:textId="1705032A" w:rsidR="008F5B83" w:rsidRPr="004A0E0A" w:rsidRDefault="008F5B83" w:rsidP="008E2078">
            <w:pPr>
              <w:pStyle w:val="a4"/>
              <w:widowControl w:val="0"/>
              <w:spacing w:before="0" w:beforeAutospacing="0" w:after="0" w:afterAutospacing="0"/>
              <w:jc w:val="center"/>
              <w:rPr>
                <w:sz w:val="28"/>
                <w:szCs w:val="28"/>
              </w:rPr>
            </w:pPr>
            <w:r w:rsidRPr="004A0E0A">
              <w:t>млрд</w:t>
            </w:r>
            <w:r w:rsidR="00AB3B2C" w:rsidRPr="004A0E0A">
              <w:t>.</w:t>
            </w:r>
            <w:r w:rsidRPr="004A0E0A">
              <w:t xml:space="preserve"> тенге</w:t>
            </w:r>
          </w:p>
        </w:tc>
        <w:tc>
          <w:tcPr>
            <w:tcW w:w="1030" w:type="pct"/>
            <w:vAlign w:val="center"/>
          </w:tcPr>
          <w:p w14:paraId="3E8DE1D6" w14:textId="77777777" w:rsidR="008F5B83" w:rsidRPr="004A0E0A" w:rsidRDefault="008F5B83" w:rsidP="008E2078">
            <w:pPr>
              <w:pStyle w:val="a4"/>
              <w:widowControl w:val="0"/>
              <w:spacing w:before="0" w:beforeAutospacing="0" w:after="0" w:afterAutospacing="0"/>
              <w:jc w:val="center"/>
            </w:pPr>
            <w:r w:rsidRPr="004A0E0A">
              <w:t>Удельный вес,</w:t>
            </w:r>
          </w:p>
          <w:p w14:paraId="5E1B3122" w14:textId="641DAD86" w:rsidR="008F5B83" w:rsidRPr="004A0E0A" w:rsidRDefault="008F5B83" w:rsidP="008E2078">
            <w:pPr>
              <w:pStyle w:val="a4"/>
              <w:widowControl w:val="0"/>
              <w:spacing w:before="0" w:beforeAutospacing="0" w:after="0" w:afterAutospacing="0"/>
              <w:jc w:val="center"/>
              <w:rPr>
                <w:sz w:val="28"/>
                <w:szCs w:val="28"/>
              </w:rPr>
            </w:pPr>
            <w:r w:rsidRPr="004A0E0A">
              <w:t>%</w:t>
            </w:r>
          </w:p>
        </w:tc>
        <w:tc>
          <w:tcPr>
            <w:tcW w:w="810" w:type="pct"/>
            <w:vAlign w:val="center"/>
          </w:tcPr>
          <w:p w14:paraId="69477283" w14:textId="77777777" w:rsidR="008F5B83" w:rsidRPr="004A0E0A" w:rsidRDefault="008F5B83" w:rsidP="008E2078">
            <w:pPr>
              <w:pStyle w:val="a4"/>
              <w:widowControl w:val="0"/>
              <w:spacing w:before="0" w:beforeAutospacing="0" w:after="0" w:afterAutospacing="0"/>
              <w:jc w:val="center"/>
            </w:pPr>
            <w:r w:rsidRPr="004A0E0A">
              <w:t>2024 г.,</w:t>
            </w:r>
          </w:p>
          <w:p w14:paraId="5438D631" w14:textId="4750035F" w:rsidR="008F5B83" w:rsidRPr="004A0E0A" w:rsidRDefault="008F5B83" w:rsidP="008E2078">
            <w:pPr>
              <w:pStyle w:val="a4"/>
              <w:widowControl w:val="0"/>
              <w:spacing w:before="0" w:beforeAutospacing="0" w:after="0" w:afterAutospacing="0"/>
              <w:jc w:val="center"/>
              <w:rPr>
                <w:sz w:val="28"/>
                <w:szCs w:val="28"/>
              </w:rPr>
            </w:pPr>
            <w:r w:rsidRPr="004A0E0A">
              <w:t>млрд</w:t>
            </w:r>
            <w:r w:rsidR="00AB3B2C" w:rsidRPr="004A0E0A">
              <w:t>.</w:t>
            </w:r>
            <w:r w:rsidRPr="004A0E0A">
              <w:t xml:space="preserve"> т</w:t>
            </w:r>
            <w:r w:rsidR="00AB3B2C" w:rsidRPr="004A0E0A">
              <w:t>ен</w:t>
            </w:r>
            <w:r w:rsidRPr="004A0E0A">
              <w:t>г</w:t>
            </w:r>
            <w:r w:rsidR="00AB3B2C" w:rsidRPr="004A0E0A">
              <w:t>е</w:t>
            </w:r>
          </w:p>
        </w:tc>
        <w:tc>
          <w:tcPr>
            <w:tcW w:w="954" w:type="pct"/>
            <w:vAlign w:val="center"/>
          </w:tcPr>
          <w:p w14:paraId="57505A9E" w14:textId="77777777" w:rsidR="008F5B83" w:rsidRPr="004A0E0A" w:rsidRDefault="008F5B83" w:rsidP="008E2078">
            <w:pPr>
              <w:pStyle w:val="a4"/>
              <w:widowControl w:val="0"/>
              <w:spacing w:before="0" w:beforeAutospacing="0" w:after="0" w:afterAutospacing="0"/>
              <w:jc w:val="center"/>
            </w:pPr>
            <w:r w:rsidRPr="004A0E0A">
              <w:t>Удельный вес,</w:t>
            </w:r>
          </w:p>
          <w:p w14:paraId="237E04C6" w14:textId="66F16F86" w:rsidR="008F5B83" w:rsidRPr="004A0E0A" w:rsidRDefault="008F5B83" w:rsidP="008E2078">
            <w:pPr>
              <w:pStyle w:val="a4"/>
              <w:widowControl w:val="0"/>
              <w:spacing w:before="0" w:beforeAutospacing="0" w:after="0" w:afterAutospacing="0"/>
              <w:jc w:val="center"/>
              <w:rPr>
                <w:sz w:val="28"/>
                <w:szCs w:val="28"/>
              </w:rPr>
            </w:pPr>
            <w:r w:rsidRPr="004A0E0A">
              <w:t>%</w:t>
            </w:r>
          </w:p>
        </w:tc>
      </w:tr>
      <w:tr w:rsidR="004A0E0A" w:rsidRPr="004A0E0A" w14:paraId="014CDF26" w14:textId="77777777" w:rsidTr="00793A45">
        <w:trPr>
          <w:trHeight w:val="284"/>
        </w:trPr>
        <w:tc>
          <w:tcPr>
            <w:tcW w:w="1396" w:type="pct"/>
            <w:vAlign w:val="center"/>
          </w:tcPr>
          <w:p w14:paraId="268E6DCF" w14:textId="681EE58D" w:rsidR="008F5B83" w:rsidRPr="004A0E0A" w:rsidRDefault="008F5B83" w:rsidP="008E2078">
            <w:pPr>
              <w:pStyle w:val="a4"/>
              <w:widowControl w:val="0"/>
              <w:spacing w:before="0" w:beforeAutospacing="0" w:after="0" w:afterAutospacing="0"/>
              <w:jc w:val="both"/>
              <w:rPr>
                <w:sz w:val="28"/>
                <w:szCs w:val="28"/>
              </w:rPr>
            </w:pPr>
            <w:r w:rsidRPr="004A0E0A">
              <w:t>Всего</w:t>
            </w:r>
          </w:p>
        </w:tc>
        <w:tc>
          <w:tcPr>
            <w:tcW w:w="810" w:type="pct"/>
            <w:vAlign w:val="center"/>
          </w:tcPr>
          <w:p w14:paraId="411762FC" w14:textId="04593F06" w:rsidR="008F5B83" w:rsidRPr="004A0E0A" w:rsidRDefault="008F5B83" w:rsidP="008E2078">
            <w:pPr>
              <w:pStyle w:val="a4"/>
              <w:widowControl w:val="0"/>
              <w:spacing w:before="0" w:beforeAutospacing="0" w:after="0" w:afterAutospacing="0"/>
              <w:jc w:val="center"/>
              <w:rPr>
                <w:sz w:val="28"/>
                <w:szCs w:val="28"/>
              </w:rPr>
            </w:pPr>
            <w:r w:rsidRPr="004A0E0A">
              <w:t>117,6</w:t>
            </w:r>
          </w:p>
        </w:tc>
        <w:tc>
          <w:tcPr>
            <w:tcW w:w="1030" w:type="pct"/>
            <w:vAlign w:val="center"/>
          </w:tcPr>
          <w:p w14:paraId="393D2DA5" w14:textId="6ED372C3" w:rsidR="008F5B83" w:rsidRPr="004A0E0A" w:rsidRDefault="008F5B83" w:rsidP="008E2078">
            <w:pPr>
              <w:pStyle w:val="a4"/>
              <w:widowControl w:val="0"/>
              <w:spacing w:before="0" w:beforeAutospacing="0" w:after="0" w:afterAutospacing="0"/>
              <w:jc w:val="center"/>
              <w:rPr>
                <w:sz w:val="28"/>
                <w:szCs w:val="28"/>
              </w:rPr>
            </w:pPr>
            <w:r w:rsidRPr="004A0E0A">
              <w:t>100%</w:t>
            </w:r>
          </w:p>
        </w:tc>
        <w:tc>
          <w:tcPr>
            <w:tcW w:w="810" w:type="pct"/>
            <w:vAlign w:val="center"/>
          </w:tcPr>
          <w:p w14:paraId="7B0CF372" w14:textId="40E69BC6" w:rsidR="008F5B83" w:rsidRPr="004A0E0A" w:rsidRDefault="008F5B83" w:rsidP="008E2078">
            <w:pPr>
              <w:pStyle w:val="a4"/>
              <w:widowControl w:val="0"/>
              <w:spacing w:before="0" w:beforeAutospacing="0" w:after="0" w:afterAutospacing="0"/>
              <w:jc w:val="center"/>
              <w:rPr>
                <w:sz w:val="28"/>
                <w:szCs w:val="28"/>
              </w:rPr>
            </w:pPr>
            <w:r w:rsidRPr="004A0E0A">
              <w:t>148,6</w:t>
            </w:r>
          </w:p>
        </w:tc>
        <w:tc>
          <w:tcPr>
            <w:tcW w:w="954" w:type="pct"/>
            <w:vAlign w:val="center"/>
          </w:tcPr>
          <w:p w14:paraId="3AE45AD2" w14:textId="69F2DB5C" w:rsidR="008F5B83" w:rsidRPr="004A0E0A" w:rsidRDefault="008F5B83" w:rsidP="008E2078">
            <w:pPr>
              <w:pStyle w:val="a4"/>
              <w:widowControl w:val="0"/>
              <w:spacing w:before="0" w:beforeAutospacing="0" w:after="0" w:afterAutospacing="0"/>
              <w:jc w:val="center"/>
              <w:rPr>
                <w:sz w:val="28"/>
                <w:szCs w:val="28"/>
              </w:rPr>
            </w:pPr>
            <w:r w:rsidRPr="004A0E0A">
              <w:t>100%</w:t>
            </w:r>
          </w:p>
        </w:tc>
      </w:tr>
      <w:tr w:rsidR="004A0E0A" w:rsidRPr="004A0E0A" w14:paraId="1A43EC7A" w14:textId="77777777" w:rsidTr="00793A45">
        <w:trPr>
          <w:trHeight w:val="284"/>
        </w:trPr>
        <w:tc>
          <w:tcPr>
            <w:tcW w:w="1396" w:type="pct"/>
            <w:vAlign w:val="center"/>
          </w:tcPr>
          <w:p w14:paraId="04CCDD6D" w14:textId="24D64FDC" w:rsidR="008F5B83" w:rsidRPr="004A0E0A" w:rsidRDefault="008F5B83" w:rsidP="008E2078">
            <w:pPr>
              <w:pStyle w:val="a4"/>
              <w:widowControl w:val="0"/>
              <w:spacing w:before="0" w:beforeAutospacing="0" w:after="0" w:afterAutospacing="0"/>
              <w:jc w:val="both"/>
              <w:rPr>
                <w:sz w:val="28"/>
                <w:szCs w:val="28"/>
              </w:rPr>
            </w:pPr>
            <w:r w:rsidRPr="004A0E0A">
              <w:t>Мясное скотоводство</w:t>
            </w:r>
          </w:p>
        </w:tc>
        <w:tc>
          <w:tcPr>
            <w:tcW w:w="810" w:type="pct"/>
            <w:vAlign w:val="center"/>
          </w:tcPr>
          <w:p w14:paraId="42575FB6" w14:textId="4CC272ED" w:rsidR="008F5B83" w:rsidRPr="004A0E0A" w:rsidRDefault="008F5B83" w:rsidP="008E2078">
            <w:pPr>
              <w:pStyle w:val="a4"/>
              <w:widowControl w:val="0"/>
              <w:spacing w:before="0" w:beforeAutospacing="0" w:after="0" w:afterAutospacing="0"/>
              <w:jc w:val="center"/>
              <w:rPr>
                <w:sz w:val="28"/>
                <w:szCs w:val="28"/>
              </w:rPr>
            </w:pPr>
            <w:r w:rsidRPr="004A0E0A">
              <w:t>54,1</w:t>
            </w:r>
          </w:p>
        </w:tc>
        <w:tc>
          <w:tcPr>
            <w:tcW w:w="1030" w:type="pct"/>
            <w:vAlign w:val="center"/>
          </w:tcPr>
          <w:p w14:paraId="2CFF9D0A" w14:textId="5ABFDD4A" w:rsidR="008F5B83" w:rsidRPr="004A0E0A" w:rsidRDefault="008F5B83" w:rsidP="008E2078">
            <w:pPr>
              <w:pStyle w:val="a4"/>
              <w:widowControl w:val="0"/>
              <w:spacing w:before="0" w:beforeAutospacing="0" w:after="0" w:afterAutospacing="0"/>
              <w:jc w:val="center"/>
              <w:rPr>
                <w:sz w:val="28"/>
                <w:szCs w:val="28"/>
              </w:rPr>
            </w:pPr>
            <w:r w:rsidRPr="004A0E0A">
              <w:t>46,0</w:t>
            </w:r>
          </w:p>
        </w:tc>
        <w:tc>
          <w:tcPr>
            <w:tcW w:w="810" w:type="pct"/>
            <w:vAlign w:val="center"/>
          </w:tcPr>
          <w:p w14:paraId="65384CE4" w14:textId="0D994F01" w:rsidR="008F5B83" w:rsidRPr="004A0E0A" w:rsidRDefault="008F5B83" w:rsidP="008E2078">
            <w:pPr>
              <w:pStyle w:val="a4"/>
              <w:widowControl w:val="0"/>
              <w:spacing w:before="0" w:beforeAutospacing="0" w:after="0" w:afterAutospacing="0"/>
              <w:jc w:val="center"/>
              <w:rPr>
                <w:sz w:val="28"/>
                <w:szCs w:val="28"/>
              </w:rPr>
            </w:pPr>
            <w:r w:rsidRPr="004A0E0A">
              <w:t>79,1</w:t>
            </w:r>
          </w:p>
        </w:tc>
        <w:tc>
          <w:tcPr>
            <w:tcW w:w="954" w:type="pct"/>
            <w:vAlign w:val="center"/>
          </w:tcPr>
          <w:p w14:paraId="3BEAB2E0" w14:textId="4D789B26" w:rsidR="008F5B83" w:rsidRPr="004A0E0A" w:rsidRDefault="008F5B83" w:rsidP="008E2078">
            <w:pPr>
              <w:pStyle w:val="a4"/>
              <w:widowControl w:val="0"/>
              <w:spacing w:before="0" w:beforeAutospacing="0" w:after="0" w:afterAutospacing="0"/>
              <w:jc w:val="center"/>
              <w:rPr>
                <w:sz w:val="28"/>
                <w:szCs w:val="28"/>
              </w:rPr>
            </w:pPr>
            <w:r w:rsidRPr="004A0E0A">
              <w:t>53,2</w:t>
            </w:r>
          </w:p>
        </w:tc>
      </w:tr>
      <w:tr w:rsidR="004A0E0A" w:rsidRPr="004A0E0A" w14:paraId="0478490D" w14:textId="77777777" w:rsidTr="00793A45">
        <w:trPr>
          <w:trHeight w:val="284"/>
        </w:trPr>
        <w:tc>
          <w:tcPr>
            <w:tcW w:w="1396" w:type="pct"/>
            <w:vAlign w:val="center"/>
          </w:tcPr>
          <w:p w14:paraId="7D167590" w14:textId="26E4ED14" w:rsidR="008F5B83" w:rsidRPr="004A0E0A" w:rsidRDefault="008F5B83" w:rsidP="008E2078">
            <w:pPr>
              <w:pStyle w:val="a4"/>
              <w:widowControl w:val="0"/>
              <w:spacing w:before="0" w:beforeAutospacing="0" w:after="0" w:afterAutospacing="0"/>
              <w:jc w:val="both"/>
              <w:rPr>
                <w:sz w:val="28"/>
                <w:szCs w:val="28"/>
              </w:rPr>
            </w:pPr>
            <w:r w:rsidRPr="004A0E0A">
              <w:t>Молочное скотоводство</w:t>
            </w:r>
          </w:p>
        </w:tc>
        <w:tc>
          <w:tcPr>
            <w:tcW w:w="810" w:type="pct"/>
            <w:vAlign w:val="center"/>
          </w:tcPr>
          <w:p w14:paraId="61A91836" w14:textId="3767DDCD" w:rsidR="008F5B83" w:rsidRPr="004A0E0A" w:rsidRDefault="008F5B83" w:rsidP="008E2078">
            <w:pPr>
              <w:pStyle w:val="a4"/>
              <w:widowControl w:val="0"/>
              <w:spacing w:before="0" w:beforeAutospacing="0" w:after="0" w:afterAutospacing="0"/>
              <w:jc w:val="center"/>
              <w:rPr>
                <w:sz w:val="28"/>
                <w:szCs w:val="28"/>
              </w:rPr>
            </w:pPr>
            <w:r w:rsidRPr="004A0E0A">
              <w:t>22,3</w:t>
            </w:r>
          </w:p>
        </w:tc>
        <w:tc>
          <w:tcPr>
            <w:tcW w:w="1030" w:type="pct"/>
            <w:vAlign w:val="center"/>
          </w:tcPr>
          <w:p w14:paraId="2F12B60C" w14:textId="26B4CA88" w:rsidR="008F5B83" w:rsidRPr="004A0E0A" w:rsidRDefault="008F5B83" w:rsidP="008E2078">
            <w:pPr>
              <w:pStyle w:val="a4"/>
              <w:widowControl w:val="0"/>
              <w:spacing w:before="0" w:beforeAutospacing="0" w:after="0" w:afterAutospacing="0"/>
              <w:jc w:val="center"/>
              <w:rPr>
                <w:sz w:val="28"/>
                <w:szCs w:val="28"/>
              </w:rPr>
            </w:pPr>
            <w:r w:rsidRPr="004A0E0A">
              <w:t>19,0</w:t>
            </w:r>
          </w:p>
        </w:tc>
        <w:tc>
          <w:tcPr>
            <w:tcW w:w="810" w:type="pct"/>
            <w:vAlign w:val="center"/>
          </w:tcPr>
          <w:p w14:paraId="7BDEA972" w14:textId="00CA7AB5" w:rsidR="008F5B83" w:rsidRPr="004A0E0A" w:rsidRDefault="008F5B83" w:rsidP="008E2078">
            <w:pPr>
              <w:pStyle w:val="a4"/>
              <w:widowControl w:val="0"/>
              <w:spacing w:before="0" w:beforeAutospacing="0" w:after="0" w:afterAutospacing="0"/>
              <w:jc w:val="center"/>
              <w:rPr>
                <w:sz w:val="28"/>
                <w:szCs w:val="28"/>
              </w:rPr>
            </w:pPr>
            <w:r w:rsidRPr="004A0E0A">
              <w:t>26,6</w:t>
            </w:r>
          </w:p>
        </w:tc>
        <w:tc>
          <w:tcPr>
            <w:tcW w:w="954" w:type="pct"/>
            <w:vAlign w:val="center"/>
          </w:tcPr>
          <w:p w14:paraId="2817785F" w14:textId="72D2272D" w:rsidR="008F5B83" w:rsidRPr="004A0E0A" w:rsidRDefault="008F5B83" w:rsidP="008E2078">
            <w:pPr>
              <w:pStyle w:val="a4"/>
              <w:widowControl w:val="0"/>
              <w:spacing w:before="0" w:beforeAutospacing="0" w:after="0" w:afterAutospacing="0"/>
              <w:jc w:val="center"/>
              <w:rPr>
                <w:sz w:val="28"/>
                <w:szCs w:val="28"/>
              </w:rPr>
            </w:pPr>
            <w:r w:rsidRPr="004A0E0A">
              <w:t>17,9</w:t>
            </w:r>
          </w:p>
        </w:tc>
      </w:tr>
      <w:tr w:rsidR="004A0E0A" w:rsidRPr="004A0E0A" w14:paraId="4DD3ADAC" w14:textId="77777777" w:rsidTr="00793A45">
        <w:trPr>
          <w:trHeight w:val="284"/>
        </w:trPr>
        <w:tc>
          <w:tcPr>
            <w:tcW w:w="1396" w:type="pct"/>
            <w:vAlign w:val="center"/>
          </w:tcPr>
          <w:p w14:paraId="4B6EF014" w14:textId="0335D6C0" w:rsidR="008F5B83" w:rsidRPr="004A0E0A" w:rsidRDefault="008F5B83" w:rsidP="008E2078">
            <w:pPr>
              <w:pStyle w:val="a4"/>
              <w:widowControl w:val="0"/>
              <w:spacing w:before="0" w:beforeAutospacing="0" w:after="0" w:afterAutospacing="0"/>
              <w:jc w:val="both"/>
              <w:rPr>
                <w:sz w:val="28"/>
                <w:szCs w:val="28"/>
              </w:rPr>
            </w:pPr>
            <w:r w:rsidRPr="004A0E0A">
              <w:t>Овцеводство</w:t>
            </w:r>
          </w:p>
        </w:tc>
        <w:tc>
          <w:tcPr>
            <w:tcW w:w="810" w:type="pct"/>
            <w:vAlign w:val="center"/>
          </w:tcPr>
          <w:p w14:paraId="79FD147E" w14:textId="437C23E5" w:rsidR="008F5B83" w:rsidRPr="004A0E0A" w:rsidRDefault="008F5B83" w:rsidP="008E2078">
            <w:pPr>
              <w:pStyle w:val="a4"/>
              <w:widowControl w:val="0"/>
              <w:spacing w:before="0" w:beforeAutospacing="0" w:after="0" w:afterAutospacing="0"/>
              <w:jc w:val="center"/>
              <w:rPr>
                <w:sz w:val="28"/>
                <w:szCs w:val="28"/>
              </w:rPr>
            </w:pPr>
            <w:r w:rsidRPr="004A0E0A">
              <w:t>15,1</w:t>
            </w:r>
          </w:p>
        </w:tc>
        <w:tc>
          <w:tcPr>
            <w:tcW w:w="1030" w:type="pct"/>
            <w:vAlign w:val="center"/>
          </w:tcPr>
          <w:p w14:paraId="7D080ED2" w14:textId="0C79DF1D" w:rsidR="008F5B83" w:rsidRPr="004A0E0A" w:rsidRDefault="008F5B83" w:rsidP="008E2078">
            <w:pPr>
              <w:pStyle w:val="a4"/>
              <w:widowControl w:val="0"/>
              <w:spacing w:before="0" w:beforeAutospacing="0" w:after="0" w:afterAutospacing="0"/>
              <w:jc w:val="center"/>
              <w:rPr>
                <w:sz w:val="28"/>
                <w:szCs w:val="28"/>
              </w:rPr>
            </w:pPr>
            <w:r w:rsidRPr="004A0E0A">
              <w:t>12,9</w:t>
            </w:r>
          </w:p>
        </w:tc>
        <w:tc>
          <w:tcPr>
            <w:tcW w:w="810" w:type="pct"/>
            <w:vAlign w:val="center"/>
          </w:tcPr>
          <w:p w14:paraId="392D819B" w14:textId="3A711AA0" w:rsidR="008F5B83" w:rsidRPr="004A0E0A" w:rsidRDefault="008F5B83" w:rsidP="008E2078">
            <w:pPr>
              <w:pStyle w:val="a4"/>
              <w:widowControl w:val="0"/>
              <w:spacing w:before="0" w:beforeAutospacing="0" w:after="0" w:afterAutospacing="0"/>
              <w:jc w:val="center"/>
              <w:rPr>
                <w:sz w:val="28"/>
                <w:szCs w:val="28"/>
              </w:rPr>
            </w:pPr>
            <w:r w:rsidRPr="004A0E0A">
              <w:t>23,0</w:t>
            </w:r>
          </w:p>
        </w:tc>
        <w:tc>
          <w:tcPr>
            <w:tcW w:w="954" w:type="pct"/>
            <w:vAlign w:val="center"/>
          </w:tcPr>
          <w:p w14:paraId="21D1DFC4" w14:textId="201743B8" w:rsidR="008F5B83" w:rsidRPr="004A0E0A" w:rsidRDefault="008F5B83" w:rsidP="008E2078">
            <w:pPr>
              <w:pStyle w:val="a4"/>
              <w:widowControl w:val="0"/>
              <w:spacing w:before="0" w:beforeAutospacing="0" w:after="0" w:afterAutospacing="0"/>
              <w:jc w:val="center"/>
              <w:rPr>
                <w:sz w:val="28"/>
                <w:szCs w:val="28"/>
              </w:rPr>
            </w:pPr>
            <w:r w:rsidRPr="004A0E0A">
              <w:t>15,5</w:t>
            </w:r>
          </w:p>
        </w:tc>
      </w:tr>
      <w:tr w:rsidR="004A0E0A" w:rsidRPr="004A0E0A" w14:paraId="2F936EA7" w14:textId="77777777" w:rsidTr="00793A45">
        <w:trPr>
          <w:trHeight w:val="284"/>
        </w:trPr>
        <w:tc>
          <w:tcPr>
            <w:tcW w:w="1396" w:type="pct"/>
            <w:vAlign w:val="center"/>
          </w:tcPr>
          <w:p w14:paraId="1C3DFB14" w14:textId="378DAA48" w:rsidR="008F5B83" w:rsidRPr="004A0E0A" w:rsidRDefault="008F5B83" w:rsidP="008E2078">
            <w:pPr>
              <w:pStyle w:val="a4"/>
              <w:widowControl w:val="0"/>
              <w:spacing w:before="0" w:beforeAutospacing="0" w:after="0" w:afterAutospacing="0"/>
              <w:jc w:val="both"/>
              <w:rPr>
                <w:sz w:val="28"/>
                <w:szCs w:val="28"/>
              </w:rPr>
            </w:pPr>
            <w:r w:rsidRPr="004A0E0A">
              <w:t>Мясное птицеводство</w:t>
            </w:r>
          </w:p>
        </w:tc>
        <w:tc>
          <w:tcPr>
            <w:tcW w:w="810" w:type="pct"/>
            <w:vAlign w:val="center"/>
          </w:tcPr>
          <w:p w14:paraId="10D5F24E" w14:textId="50CA6E16" w:rsidR="008F5B83" w:rsidRPr="004A0E0A" w:rsidRDefault="008F5B83" w:rsidP="008E2078">
            <w:pPr>
              <w:pStyle w:val="a4"/>
              <w:widowControl w:val="0"/>
              <w:spacing w:before="0" w:beforeAutospacing="0" w:after="0" w:afterAutospacing="0"/>
              <w:jc w:val="center"/>
              <w:rPr>
                <w:sz w:val="28"/>
                <w:szCs w:val="28"/>
              </w:rPr>
            </w:pPr>
            <w:r w:rsidRPr="004A0E0A">
              <w:t>11,3</w:t>
            </w:r>
          </w:p>
        </w:tc>
        <w:tc>
          <w:tcPr>
            <w:tcW w:w="1030" w:type="pct"/>
            <w:vAlign w:val="center"/>
          </w:tcPr>
          <w:p w14:paraId="7ABD4B1C" w14:textId="00EE2B58" w:rsidR="008F5B83" w:rsidRPr="004A0E0A" w:rsidRDefault="008F5B83" w:rsidP="008E2078">
            <w:pPr>
              <w:pStyle w:val="a4"/>
              <w:widowControl w:val="0"/>
              <w:spacing w:before="0" w:beforeAutospacing="0" w:after="0" w:afterAutospacing="0"/>
              <w:jc w:val="center"/>
              <w:rPr>
                <w:sz w:val="28"/>
                <w:szCs w:val="28"/>
              </w:rPr>
            </w:pPr>
            <w:r w:rsidRPr="004A0E0A">
              <w:t>9,6</w:t>
            </w:r>
          </w:p>
        </w:tc>
        <w:tc>
          <w:tcPr>
            <w:tcW w:w="810" w:type="pct"/>
            <w:vAlign w:val="center"/>
          </w:tcPr>
          <w:p w14:paraId="4AF77AE4" w14:textId="4C019148" w:rsidR="008F5B83" w:rsidRPr="004A0E0A" w:rsidRDefault="008F5B83" w:rsidP="008E2078">
            <w:pPr>
              <w:pStyle w:val="a4"/>
              <w:widowControl w:val="0"/>
              <w:spacing w:before="0" w:beforeAutospacing="0" w:after="0" w:afterAutospacing="0"/>
              <w:jc w:val="center"/>
              <w:rPr>
                <w:sz w:val="28"/>
                <w:szCs w:val="28"/>
              </w:rPr>
            </w:pPr>
            <w:r w:rsidRPr="004A0E0A">
              <w:t>9,2</w:t>
            </w:r>
          </w:p>
        </w:tc>
        <w:tc>
          <w:tcPr>
            <w:tcW w:w="954" w:type="pct"/>
            <w:vAlign w:val="center"/>
          </w:tcPr>
          <w:p w14:paraId="13325146" w14:textId="732F477A" w:rsidR="008F5B83" w:rsidRPr="004A0E0A" w:rsidRDefault="008F5B83" w:rsidP="008E2078">
            <w:pPr>
              <w:pStyle w:val="a4"/>
              <w:widowControl w:val="0"/>
              <w:spacing w:before="0" w:beforeAutospacing="0" w:after="0" w:afterAutospacing="0"/>
              <w:jc w:val="center"/>
              <w:rPr>
                <w:sz w:val="28"/>
                <w:szCs w:val="28"/>
              </w:rPr>
            </w:pPr>
            <w:r w:rsidRPr="004A0E0A">
              <w:t>6,2</w:t>
            </w:r>
          </w:p>
        </w:tc>
      </w:tr>
      <w:tr w:rsidR="004A0E0A" w:rsidRPr="004A0E0A" w14:paraId="04A22F04" w14:textId="77777777" w:rsidTr="00793A45">
        <w:trPr>
          <w:trHeight w:val="284"/>
        </w:trPr>
        <w:tc>
          <w:tcPr>
            <w:tcW w:w="1396" w:type="pct"/>
            <w:vAlign w:val="center"/>
          </w:tcPr>
          <w:p w14:paraId="0F1E1003" w14:textId="77D61432" w:rsidR="008F5B83" w:rsidRPr="004A0E0A" w:rsidRDefault="008F5B83" w:rsidP="008E2078">
            <w:pPr>
              <w:pStyle w:val="a4"/>
              <w:widowControl w:val="0"/>
              <w:spacing w:before="0" w:beforeAutospacing="0" w:after="0" w:afterAutospacing="0"/>
              <w:jc w:val="both"/>
              <w:rPr>
                <w:sz w:val="28"/>
                <w:szCs w:val="28"/>
              </w:rPr>
            </w:pPr>
            <w:r w:rsidRPr="004A0E0A">
              <w:t>Яичное птицеводство</w:t>
            </w:r>
          </w:p>
        </w:tc>
        <w:tc>
          <w:tcPr>
            <w:tcW w:w="810" w:type="pct"/>
            <w:vAlign w:val="center"/>
          </w:tcPr>
          <w:p w14:paraId="0F58F658" w14:textId="6AD1AC2F" w:rsidR="008F5B83" w:rsidRPr="004A0E0A" w:rsidRDefault="008F5B83" w:rsidP="008E2078">
            <w:pPr>
              <w:pStyle w:val="a4"/>
              <w:widowControl w:val="0"/>
              <w:spacing w:before="0" w:beforeAutospacing="0" w:after="0" w:afterAutospacing="0"/>
              <w:jc w:val="center"/>
              <w:rPr>
                <w:sz w:val="28"/>
                <w:szCs w:val="28"/>
              </w:rPr>
            </w:pPr>
            <w:r w:rsidRPr="004A0E0A">
              <w:t>9,1</w:t>
            </w:r>
          </w:p>
        </w:tc>
        <w:tc>
          <w:tcPr>
            <w:tcW w:w="1030" w:type="pct"/>
            <w:vAlign w:val="center"/>
          </w:tcPr>
          <w:p w14:paraId="62EF4ABC" w14:textId="08C7882E" w:rsidR="008F5B83" w:rsidRPr="004A0E0A" w:rsidRDefault="008F5B83" w:rsidP="008E2078">
            <w:pPr>
              <w:pStyle w:val="a4"/>
              <w:widowControl w:val="0"/>
              <w:spacing w:before="0" w:beforeAutospacing="0" w:after="0" w:afterAutospacing="0"/>
              <w:jc w:val="center"/>
              <w:rPr>
                <w:sz w:val="28"/>
                <w:szCs w:val="28"/>
              </w:rPr>
            </w:pPr>
            <w:r w:rsidRPr="004A0E0A">
              <w:t>7,7</w:t>
            </w:r>
          </w:p>
        </w:tc>
        <w:tc>
          <w:tcPr>
            <w:tcW w:w="810" w:type="pct"/>
            <w:vAlign w:val="center"/>
          </w:tcPr>
          <w:p w14:paraId="1112F40D" w14:textId="69BFFEFC" w:rsidR="008F5B83" w:rsidRPr="004A0E0A" w:rsidRDefault="008F5B83" w:rsidP="008E2078">
            <w:pPr>
              <w:pStyle w:val="a4"/>
              <w:widowControl w:val="0"/>
              <w:spacing w:before="0" w:beforeAutospacing="0" w:after="0" w:afterAutospacing="0"/>
              <w:jc w:val="center"/>
              <w:rPr>
                <w:sz w:val="28"/>
                <w:szCs w:val="28"/>
              </w:rPr>
            </w:pPr>
            <w:r w:rsidRPr="004A0E0A">
              <w:t>6,0</w:t>
            </w:r>
          </w:p>
        </w:tc>
        <w:tc>
          <w:tcPr>
            <w:tcW w:w="954" w:type="pct"/>
            <w:vAlign w:val="center"/>
          </w:tcPr>
          <w:p w14:paraId="1F2963D4" w14:textId="05A6052F" w:rsidR="008F5B83" w:rsidRPr="004A0E0A" w:rsidRDefault="008F5B83" w:rsidP="008E2078">
            <w:pPr>
              <w:pStyle w:val="a4"/>
              <w:widowControl w:val="0"/>
              <w:spacing w:before="0" w:beforeAutospacing="0" w:after="0" w:afterAutospacing="0"/>
              <w:jc w:val="center"/>
              <w:rPr>
                <w:sz w:val="28"/>
                <w:szCs w:val="28"/>
              </w:rPr>
            </w:pPr>
            <w:r w:rsidRPr="004A0E0A">
              <w:t>4,0</w:t>
            </w:r>
          </w:p>
        </w:tc>
      </w:tr>
      <w:tr w:rsidR="004A0E0A" w:rsidRPr="004A0E0A" w14:paraId="6A00A3D3" w14:textId="77777777" w:rsidTr="00793A45">
        <w:trPr>
          <w:trHeight w:val="284"/>
        </w:trPr>
        <w:tc>
          <w:tcPr>
            <w:tcW w:w="1396" w:type="pct"/>
            <w:vAlign w:val="center"/>
          </w:tcPr>
          <w:p w14:paraId="7625EC85" w14:textId="4D21844F" w:rsidR="008F5B83" w:rsidRPr="004A0E0A" w:rsidRDefault="008F5B83" w:rsidP="008E2078">
            <w:pPr>
              <w:pStyle w:val="a4"/>
              <w:widowControl w:val="0"/>
              <w:spacing w:before="0" w:beforeAutospacing="0" w:after="0" w:afterAutospacing="0"/>
              <w:jc w:val="both"/>
              <w:rPr>
                <w:sz w:val="28"/>
                <w:szCs w:val="28"/>
              </w:rPr>
            </w:pPr>
            <w:r w:rsidRPr="004A0E0A">
              <w:t>Свиноводство</w:t>
            </w:r>
          </w:p>
        </w:tc>
        <w:tc>
          <w:tcPr>
            <w:tcW w:w="810" w:type="pct"/>
            <w:vAlign w:val="center"/>
          </w:tcPr>
          <w:p w14:paraId="27EFABF2" w14:textId="19DDB94C" w:rsidR="008F5B83" w:rsidRPr="004A0E0A" w:rsidRDefault="008F5B83" w:rsidP="008E2078">
            <w:pPr>
              <w:pStyle w:val="a4"/>
              <w:widowControl w:val="0"/>
              <w:spacing w:before="0" w:beforeAutospacing="0" w:after="0" w:afterAutospacing="0"/>
              <w:jc w:val="center"/>
              <w:rPr>
                <w:sz w:val="28"/>
                <w:szCs w:val="28"/>
              </w:rPr>
            </w:pPr>
            <w:r w:rsidRPr="004A0E0A">
              <w:t>2,5</w:t>
            </w:r>
          </w:p>
        </w:tc>
        <w:tc>
          <w:tcPr>
            <w:tcW w:w="1030" w:type="pct"/>
            <w:vAlign w:val="center"/>
          </w:tcPr>
          <w:p w14:paraId="30A41FAF" w14:textId="6A1A4FFB" w:rsidR="008F5B83" w:rsidRPr="004A0E0A" w:rsidRDefault="008F5B83" w:rsidP="008E2078">
            <w:pPr>
              <w:pStyle w:val="a4"/>
              <w:widowControl w:val="0"/>
              <w:spacing w:before="0" w:beforeAutospacing="0" w:after="0" w:afterAutospacing="0"/>
              <w:jc w:val="center"/>
              <w:rPr>
                <w:sz w:val="28"/>
                <w:szCs w:val="28"/>
              </w:rPr>
            </w:pPr>
            <w:r w:rsidRPr="004A0E0A">
              <w:t>2,1</w:t>
            </w:r>
          </w:p>
        </w:tc>
        <w:tc>
          <w:tcPr>
            <w:tcW w:w="810" w:type="pct"/>
            <w:vAlign w:val="center"/>
          </w:tcPr>
          <w:p w14:paraId="23603BF7" w14:textId="0E7B32F1" w:rsidR="008F5B83" w:rsidRPr="004A0E0A" w:rsidRDefault="008F5B83" w:rsidP="008E2078">
            <w:pPr>
              <w:pStyle w:val="a4"/>
              <w:widowControl w:val="0"/>
              <w:spacing w:before="0" w:beforeAutospacing="0" w:after="0" w:afterAutospacing="0"/>
              <w:jc w:val="center"/>
              <w:rPr>
                <w:sz w:val="28"/>
                <w:szCs w:val="28"/>
              </w:rPr>
            </w:pPr>
            <w:r w:rsidRPr="004A0E0A">
              <w:t>2,1</w:t>
            </w:r>
          </w:p>
        </w:tc>
        <w:tc>
          <w:tcPr>
            <w:tcW w:w="954" w:type="pct"/>
            <w:vAlign w:val="center"/>
          </w:tcPr>
          <w:p w14:paraId="3DE93FD5" w14:textId="275E0A77" w:rsidR="008F5B83" w:rsidRPr="004A0E0A" w:rsidRDefault="008F5B83" w:rsidP="008E2078">
            <w:pPr>
              <w:pStyle w:val="a4"/>
              <w:widowControl w:val="0"/>
              <w:spacing w:before="0" w:beforeAutospacing="0" w:after="0" w:afterAutospacing="0"/>
              <w:jc w:val="center"/>
              <w:rPr>
                <w:sz w:val="28"/>
                <w:szCs w:val="28"/>
              </w:rPr>
            </w:pPr>
            <w:r w:rsidRPr="004A0E0A">
              <w:t>1,4</w:t>
            </w:r>
          </w:p>
        </w:tc>
      </w:tr>
      <w:tr w:rsidR="004A0E0A" w:rsidRPr="004A0E0A" w14:paraId="47E6D11C" w14:textId="77777777" w:rsidTr="00793A45">
        <w:trPr>
          <w:trHeight w:val="284"/>
        </w:trPr>
        <w:tc>
          <w:tcPr>
            <w:tcW w:w="1396" w:type="pct"/>
            <w:vAlign w:val="center"/>
          </w:tcPr>
          <w:p w14:paraId="6FB52417" w14:textId="5DC43292" w:rsidR="008F5B83" w:rsidRPr="004A0E0A" w:rsidRDefault="008F5B83" w:rsidP="008E2078">
            <w:pPr>
              <w:pStyle w:val="a4"/>
              <w:widowControl w:val="0"/>
              <w:spacing w:before="0" w:beforeAutospacing="0" w:after="0" w:afterAutospacing="0"/>
              <w:jc w:val="both"/>
              <w:rPr>
                <w:sz w:val="28"/>
                <w:szCs w:val="28"/>
              </w:rPr>
            </w:pPr>
            <w:r w:rsidRPr="004A0E0A">
              <w:t>Прочие</w:t>
            </w:r>
          </w:p>
        </w:tc>
        <w:tc>
          <w:tcPr>
            <w:tcW w:w="810" w:type="pct"/>
            <w:vAlign w:val="center"/>
          </w:tcPr>
          <w:p w14:paraId="133687FC" w14:textId="4AD505D9" w:rsidR="008F5B83" w:rsidRPr="004A0E0A" w:rsidRDefault="008F5B83" w:rsidP="008E2078">
            <w:pPr>
              <w:pStyle w:val="a4"/>
              <w:widowControl w:val="0"/>
              <w:spacing w:before="0" w:beforeAutospacing="0" w:after="0" w:afterAutospacing="0"/>
              <w:jc w:val="center"/>
              <w:rPr>
                <w:sz w:val="28"/>
                <w:szCs w:val="28"/>
              </w:rPr>
            </w:pPr>
            <w:r w:rsidRPr="004A0E0A">
              <w:t>3,2</w:t>
            </w:r>
          </w:p>
        </w:tc>
        <w:tc>
          <w:tcPr>
            <w:tcW w:w="1030" w:type="pct"/>
            <w:vAlign w:val="center"/>
          </w:tcPr>
          <w:p w14:paraId="2E0B8B51" w14:textId="694E2481" w:rsidR="008F5B83" w:rsidRPr="004A0E0A" w:rsidRDefault="008F5B83" w:rsidP="008E2078">
            <w:pPr>
              <w:pStyle w:val="a4"/>
              <w:widowControl w:val="0"/>
              <w:spacing w:before="0" w:beforeAutospacing="0" w:after="0" w:afterAutospacing="0"/>
              <w:jc w:val="center"/>
              <w:rPr>
                <w:sz w:val="28"/>
                <w:szCs w:val="28"/>
              </w:rPr>
            </w:pPr>
            <w:r w:rsidRPr="004A0E0A">
              <w:t>2,7</w:t>
            </w:r>
          </w:p>
        </w:tc>
        <w:tc>
          <w:tcPr>
            <w:tcW w:w="810" w:type="pct"/>
            <w:vAlign w:val="center"/>
          </w:tcPr>
          <w:p w14:paraId="0BEC61D2" w14:textId="75DB5E6C" w:rsidR="008F5B83" w:rsidRPr="004A0E0A" w:rsidRDefault="008F5B83" w:rsidP="008E2078">
            <w:pPr>
              <w:pStyle w:val="a4"/>
              <w:widowControl w:val="0"/>
              <w:spacing w:before="0" w:beforeAutospacing="0" w:after="0" w:afterAutospacing="0"/>
              <w:jc w:val="center"/>
              <w:rPr>
                <w:sz w:val="28"/>
                <w:szCs w:val="28"/>
              </w:rPr>
            </w:pPr>
            <w:r w:rsidRPr="004A0E0A">
              <w:t>2,6</w:t>
            </w:r>
          </w:p>
        </w:tc>
        <w:tc>
          <w:tcPr>
            <w:tcW w:w="954" w:type="pct"/>
            <w:vAlign w:val="center"/>
          </w:tcPr>
          <w:p w14:paraId="06715C08" w14:textId="7BC25535" w:rsidR="008F5B83" w:rsidRPr="004A0E0A" w:rsidRDefault="008F5B83" w:rsidP="008E2078">
            <w:pPr>
              <w:pStyle w:val="a4"/>
              <w:widowControl w:val="0"/>
              <w:spacing w:before="0" w:beforeAutospacing="0" w:after="0" w:afterAutospacing="0"/>
              <w:jc w:val="center"/>
              <w:rPr>
                <w:sz w:val="28"/>
                <w:szCs w:val="28"/>
              </w:rPr>
            </w:pPr>
            <w:r w:rsidRPr="004A0E0A">
              <w:t>1,8</w:t>
            </w:r>
          </w:p>
        </w:tc>
      </w:tr>
      <w:tr w:rsidR="008F5B83" w:rsidRPr="004A0E0A" w14:paraId="5E619F75" w14:textId="77777777" w:rsidTr="002F6735">
        <w:trPr>
          <w:trHeight w:val="1418"/>
        </w:trPr>
        <w:tc>
          <w:tcPr>
            <w:tcW w:w="5000" w:type="pct"/>
            <w:gridSpan w:val="5"/>
          </w:tcPr>
          <w:p w14:paraId="60E7D716" w14:textId="25B6B05C" w:rsidR="008F5B83" w:rsidRPr="004A0E0A" w:rsidRDefault="008F5B83" w:rsidP="008E2078">
            <w:pPr>
              <w:pStyle w:val="a4"/>
              <w:widowControl w:val="0"/>
              <w:spacing w:before="0" w:beforeAutospacing="0" w:after="0" w:afterAutospacing="0"/>
              <w:jc w:val="both"/>
            </w:pPr>
            <w:r w:rsidRPr="004A0E0A">
              <w:t>Данные за 2024 г</w:t>
            </w:r>
            <w:r w:rsidR="00410383" w:rsidRPr="004A0E0A">
              <w:t>.</w:t>
            </w:r>
            <w:r w:rsidRPr="004A0E0A">
              <w:t xml:space="preserve"> основаны на оперативной отчетности МСХ РК и тренде распределения субсидий в отрасли.</w:t>
            </w:r>
          </w:p>
          <w:p w14:paraId="39333F1C" w14:textId="06D4B2E8" w:rsidR="008F5B83" w:rsidRPr="004A0E0A" w:rsidRDefault="008F5B83" w:rsidP="008E2078">
            <w:pPr>
              <w:pStyle w:val="a4"/>
              <w:widowControl w:val="0"/>
              <w:spacing w:before="0" w:beforeAutospacing="0" w:after="0" w:afterAutospacing="0"/>
              <w:jc w:val="both"/>
            </w:pPr>
            <w:r w:rsidRPr="004A0E0A">
              <w:t>В графу «Прочие» включены субсидии на коневодство, верблюдоводство и дополнительные виды поддержки, не вошедшие в основные направления.</w:t>
            </w:r>
          </w:p>
          <w:p w14:paraId="5411E921" w14:textId="0B1EF0DF" w:rsidR="008F5B83" w:rsidRPr="004A0E0A" w:rsidRDefault="00C92767" w:rsidP="00C92767">
            <w:pPr>
              <w:pStyle w:val="a4"/>
              <w:widowControl w:val="0"/>
              <w:spacing w:before="0" w:beforeAutospacing="0" w:after="0" w:afterAutospacing="0"/>
              <w:ind w:firstLine="709"/>
              <w:jc w:val="both"/>
              <w:rPr>
                <w:sz w:val="28"/>
                <w:szCs w:val="28"/>
              </w:rPr>
            </w:pPr>
            <w:r w:rsidRPr="004A0E0A">
              <w:rPr>
                <w:kern w:val="2"/>
                <w:lang w:eastAsia="en-US"/>
                <w14:ligatures w14:val="standardContextual"/>
              </w:rPr>
              <w:t>Примечание - составлено автором</w:t>
            </w:r>
            <w:r w:rsidRPr="004A0E0A">
              <w:rPr>
                <w:rFonts w:eastAsia="Calibri"/>
                <w:bCs/>
              </w:rPr>
              <w:t xml:space="preserve"> </w:t>
            </w:r>
            <w:r w:rsidR="002F6735" w:rsidRPr="004A0E0A">
              <w:rPr>
                <w:rFonts w:eastAsia="Calibri"/>
                <w:bCs/>
              </w:rPr>
              <w:t>на основе</w:t>
            </w:r>
            <w:r w:rsidR="008F5B83" w:rsidRPr="004A0E0A">
              <w:rPr>
                <w:rFonts w:eastAsia="Calibri"/>
                <w:bCs/>
              </w:rPr>
              <w:t xml:space="preserve"> [</w:t>
            </w:r>
            <w:r w:rsidR="00B94B44" w:rsidRPr="004A0E0A">
              <w:rPr>
                <w:rFonts w:eastAsia="Calibri"/>
                <w:bCs/>
              </w:rPr>
              <w:t>92</w:t>
            </w:r>
            <w:r w:rsidR="008F5B83" w:rsidRPr="004A0E0A">
              <w:rPr>
                <w:rFonts w:eastAsia="Calibri"/>
                <w:bCs/>
              </w:rPr>
              <w:t>]</w:t>
            </w:r>
          </w:p>
        </w:tc>
      </w:tr>
    </w:tbl>
    <w:p w14:paraId="4100BA0D" w14:textId="77777777" w:rsidR="00AB3B2C" w:rsidRPr="004A0E0A" w:rsidRDefault="00AB3B2C" w:rsidP="008E2078">
      <w:pPr>
        <w:pStyle w:val="a4"/>
        <w:widowControl w:val="0"/>
        <w:spacing w:before="0" w:beforeAutospacing="0" w:after="0" w:afterAutospacing="0"/>
        <w:ind w:firstLine="709"/>
        <w:jc w:val="both"/>
        <w:rPr>
          <w:rStyle w:val="af"/>
          <w:i w:val="0"/>
          <w:iCs w:val="0"/>
          <w:sz w:val="28"/>
          <w:szCs w:val="28"/>
        </w:rPr>
      </w:pPr>
    </w:p>
    <w:p w14:paraId="5F034E9E" w14:textId="4699E45A" w:rsidR="00493500" w:rsidRPr="004A0E0A" w:rsidRDefault="00AB3B2C" w:rsidP="008E2078">
      <w:pPr>
        <w:pStyle w:val="a4"/>
        <w:widowControl w:val="0"/>
        <w:spacing w:before="0" w:beforeAutospacing="0" w:after="0" w:afterAutospacing="0"/>
        <w:ind w:firstLine="709"/>
        <w:jc w:val="both"/>
        <w:rPr>
          <w:rStyle w:val="af0"/>
          <w:b w:val="0"/>
          <w:bCs w:val="0"/>
          <w:sz w:val="28"/>
          <w:szCs w:val="28"/>
        </w:rPr>
      </w:pPr>
      <w:r w:rsidRPr="004A0E0A">
        <w:rPr>
          <w:rStyle w:val="af"/>
          <w:i w:val="0"/>
          <w:iCs w:val="0"/>
          <w:sz w:val="28"/>
          <w:szCs w:val="28"/>
        </w:rPr>
        <w:t xml:space="preserve">Основное внимание в реализуемой государственной политике и отраслевых программах развития мясного животноводства уделяется поддержке хозяйств МСБ. В 2024 г. субсидии на развитие животноводства получили 36,2 тыс. сельхозпроизводителей, из них порядка 74% относятся к сегменту МСБ. За год было профинансировано приобретение 77,0 тыс. голов маточного поголовья крупного рогатого скота (КРС) и 23,8 тыс. овцематок. </w:t>
      </w:r>
      <w:r w:rsidR="00B91BEB" w:rsidRPr="004A0E0A">
        <w:rPr>
          <w:rStyle w:val="af"/>
          <w:i w:val="0"/>
          <w:iCs w:val="0"/>
          <w:sz w:val="28"/>
          <w:szCs w:val="28"/>
        </w:rPr>
        <w:t>В рамках реализации программ льготного кредитования (через АО СПК «Солтүстік» и другие финансовые институты) введено в эксплуатацию 13 молочно</w:t>
      </w:r>
      <w:r w:rsidR="00526ECD" w:rsidRPr="004A0E0A">
        <w:rPr>
          <w:rStyle w:val="af"/>
          <w:i w:val="0"/>
          <w:iCs w:val="0"/>
          <w:sz w:val="28"/>
          <w:szCs w:val="28"/>
        </w:rPr>
        <w:t>–</w:t>
      </w:r>
      <w:r w:rsidR="00B91BEB" w:rsidRPr="004A0E0A">
        <w:rPr>
          <w:rStyle w:val="af"/>
          <w:i w:val="0"/>
          <w:iCs w:val="0"/>
          <w:sz w:val="28"/>
          <w:szCs w:val="28"/>
        </w:rPr>
        <w:t>товарных ферм общей мощностью 32,7 тыс.</w:t>
      </w:r>
      <w:r w:rsidR="00172EF5" w:rsidRPr="004A0E0A">
        <w:rPr>
          <w:rStyle w:val="af"/>
          <w:i w:val="0"/>
          <w:iCs w:val="0"/>
          <w:sz w:val="28"/>
          <w:szCs w:val="28"/>
        </w:rPr>
        <w:t xml:space="preserve"> </w:t>
      </w:r>
      <w:r w:rsidR="00B91BEB" w:rsidRPr="004A0E0A">
        <w:rPr>
          <w:rStyle w:val="af"/>
          <w:i w:val="0"/>
          <w:iCs w:val="0"/>
          <w:sz w:val="28"/>
          <w:szCs w:val="28"/>
        </w:rPr>
        <w:t>т сырого молока, а также закуплено 4,2 тыс.</w:t>
      </w:r>
      <w:r w:rsidR="00172EF5" w:rsidRPr="004A0E0A">
        <w:rPr>
          <w:rStyle w:val="af"/>
          <w:i w:val="0"/>
          <w:iCs w:val="0"/>
          <w:sz w:val="28"/>
          <w:szCs w:val="28"/>
        </w:rPr>
        <w:t xml:space="preserve"> </w:t>
      </w:r>
      <w:r w:rsidR="00B91BEB" w:rsidRPr="004A0E0A">
        <w:rPr>
          <w:rStyle w:val="af"/>
          <w:i w:val="0"/>
          <w:iCs w:val="0"/>
          <w:sz w:val="28"/>
          <w:szCs w:val="28"/>
        </w:rPr>
        <w:t xml:space="preserve">голов племенного дойного стада. </w:t>
      </w:r>
      <w:r w:rsidR="00B91BEB" w:rsidRPr="004A0E0A">
        <w:rPr>
          <w:sz w:val="28"/>
          <w:szCs w:val="28"/>
        </w:rPr>
        <w:t>Внедрение национальных проектов по глубокой переработке зерна, молока, мяса, развитию промышленного тепличного хозяйства, совершенствованию кормовой базы и комплексному применению инструментов государственной поддержки способствовало формированию устойчивых кооперационных цепочек и росту производительности труда на селе. Особое значение приобрела реализация программы «Ауыл аманаты», направленной на максимальное вовлечение сельского населения в предпринимательскую деятельность, повышение уровня занятости и доходов, а также развитие кооперации среди МСБ. Программа предусматривает не только выдачу льготных кредитов, но и стимулирование объединения производителей, создание агрокластеров и расширение доступа к инфраструктуре. Однако, несмотря на положительную динамику, хозяйства МСБ по</w:t>
      </w:r>
      <w:r w:rsidR="00526ECD" w:rsidRPr="004A0E0A">
        <w:rPr>
          <w:sz w:val="28"/>
          <w:szCs w:val="28"/>
        </w:rPr>
        <w:t>–</w:t>
      </w:r>
      <w:r w:rsidR="00B91BEB" w:rsidRPr="004A0E0A">
        <w:rPr>
          <w:sz w:val="28"/>
          <w:szCs w:val="28"/>
        </w:rPr>
        <w:t>прежнему не в полной мере обеспечивают выполнение целевых показателей по продовольственной безопасности: в 2024 г</w:t>
      </w:r>
      <w:r w:rsidR="00B845BF" w:rsidRPr="004A0E0A">
        <w:rPr>
          <w:sz w:val="28"/>
          <w:szCs w:val="28"/>
        </w:rPr>
        <w:t>.</w:t>
      </w:r>
      <w:r w:rsidR="00B91BEB" w:rsidRPr="004A0E0A">
        <w:rPr>
          <w:sz w:val="28"/>
          <w:szCs w:val="28"/>
        </w:rPr>
        <w:t xml:space="preserve"> доля МСБ в обеспечении населения основными продуктами питания составляет лишь 40,1%, что свидетельствует о необходимости дальнейшей интенсификации мер господдержки, технологического обновления и развития кооперации на селе (таблиц</w:t>
      </w:r>
      <w:r w:rsidR="00B94B44" w:rsidRPr="004A0E0A">
        <w:rPr>
          <w:sz w:val="28"/>
          <w:szCs w:val="28"/>
        </w:rPr>
        <w:t>а</w:t>
      </w:r>
      <w:r w:rsidR="00B91BEB" w:rsidRPr="004A0E0A">
        <w:rPr>
          <w:sz w:val="28"/>
          <w:szCs w:val="28"/>
        </w:rPr>
        <w:t xml:space="preserve"> </w:t>
      </w:r>
      <w:r w:rsidR="00793A45" w:rsidRPr="004A0E0A">
        <w:rPr>
          <w:sz w:val="28"/>
          <w:szCs w:val="28"/>
        </w:rPr>
        <w:t>9</w:t>
      </w:r>
      <w:r w:rsidR="00B91BEB" w:rsidRPr="004A0E0A">
        <w:rPr>
          <w:sz w:val="28"/>
          <w:szCs w:val="28"/>
        </w:rPr>
        <w:t>).</w:t>
      </w:r>
      <w:r w:rsidR="00493500" w:rsidRPr="004A0E0A">
        <w:rPr>
          <w:sz w:val="28"/>
          <w:szCs w:val="28"/>
        </w:rPr>
        <w:t xml:space="preserve"> </w:t>
      </w:r>
    </w:p>
    <w:p w14:paraId="51254D6C" w14:textId="77777777" w:rsidR="00DC6D79" w:rsidRPr="004A0E0A" w:rsidRDefault="00DC6D79" w:rsidP="008E2078">
      <w:pPr>
        <w:pStyle w:val="a4"/>
        <w:widowControl w:val="0"/>
        <w:spacing w:before="0" w:beforeAutospacing="0" w:after="0" w:afterAutospacing="0"/>
        <w:jc w:val="both"/>
        <w:rPr>
          <w:sz w:val="28"/>
          <w:szCs w:val="28"/>
        </w:rPr>
      </w:pPr>
    </w:p>
    <w:p w14:paraId="73FC6F63" w14:textId="5BEAEDCB" w:rsidR="00210807" w:rsidRPr="004A0E0A" w:rsidRDefault="00210807" w:rsidP="00B94B44">
      <w:pPr>
        <w:pStyle w:val="a4"/>
        <w:widowControl w:val="0"/>
        <w:adjustRightInd w:val="0"/>
        <w:snapToGrid w:val="0"/>
        <w:spacing w:before="0" w:beforeAutospacing="0" w:after="0" w:afterAutospacing="0"/>
        <w:jc w:val="both"/>
        <w:rPr>
          <w:rStyle w:val="af0"/>
          <w:b w:val="0"/>
          <w:bCs w:val="0"/>
          <w:sz w:val="28"/>
          <w:szCs w:val="28"/>
        </w:rPr>
      </w:pPr>
      <w:r w:rsidRPr="004A0E0A">
        <w:rPr>
          <w:rStyle w:val="af0"/>
          <w:b w:val="0"/>
          <w:bCs w:val="0"/>
          <w:sz w:val="28"/>
          <w:szCs w:val="28"/>
        </w:rPr>
        <w:t xml:space="preserve">Таблица </w:t>
      </w:r>
      <w:r w:rsidR="00793A45" w:rsidRPr="004A0E0A">
        <w:rPr>
          <w:rStyle w:val="af0"/>
          <w:b w:val="0"/>
          <w:bCs w:val="0"/>
          <w:sz w:val="28"/>
          <w:szCs w:val="28"/>
        </w:rPr>
        <w:t>9</w:t>
      </w:r>
      <w:r w:rsidRPr="004A0E0A">
        <w:rPr>
          <w:rStyle w:val="af0"/>
          <w:b w:val="0"/>
          <w:bCs w:val="0"/>
          <w:sz w:val="28"/>
          <w:szCs w:val="28"/>
        </w:rPr>
        <w:t xml:space="preserve"> – Экономическая эффективность выданных субсидий и роль МСБ в обеспечении населения продовольствием, 2018–2024 гг.</w:t>
      </w:r>
    </w:p>
    <w:p w14:paraId="3AEA1B2C" w14:textId="77777777" w:rsidR="00210807" w:rsidRPr="004A0E0A" w:rsidRDefault="00210807" w:rsidP="008E2078">
      <w:pPr>
        <w:pStyle w:val="a4"/>
        <w:widowControl w:val="0"/>
        <w:spacing w:before="0" w:beforeAutospacing="0" w:after="0" w:afterAutospacing="0"/>
        <w:jc w:val="both"/>
        <w:rPr>
          <w:rStyle w:val="af0"/>
          <w:b w:val="0"/>
          <w:bCs w:val="0"/>
          <w:sz w:val="28"/>
          <w:szCs w:val="28"/>
        </w:rPr>
      </w:pPr>
    </w:p>
    <w:tbl>
      <w:tblPr>
        <w:tblStyle w:val="a3"/>
        <w:tblW w:w="0" w:type="auto"/>
        <w:tblLook w:val="04A0" w:firstRow="1" w:lastRow="0" w:firstColumn="1" w:lastColumn="0" w:noHBand="0" w:noVBand="1"/>
      </w:tblPr>
      <w:tblGrid>
        <w:gridCol w:w="4262"/>
        <w:gridCol w:w="756"/>
        <w:gridCol w:w="756"/>
        <w:gridCol w:w="756"/>
        <w:gridCol w:w="756"/>
        <w:gridCol w:w="756"/>
        <w:gridCol w:w="816"/>
        <w:gridCol w:w="996"/>
      </w:tblGrid>
      <w:tr w:rsidR="004A0E0A" w:rsidRPr="004A0E0A" w14:paraId="113D0E8B" w14:textId="126CB734" w:rsidTr="0058126D">
        <w:tc>
          <w:tcPr>
            <w:tcW w:w="0" w:type="auto"/>
            <w:vMerge w:val="restart"/>
            <w:vAlign w:val="center"/>
          </w:tcPr>
          <w:p w14:paraId="7C469CA9" w14:textId="3CB676C0" w:rsidR="00697BE0" w:rsidRPr="004A0E0A" w:rsidRDefault="00697BE0" w:rsidP="008E2078">
            <w:pPr>
              <w:pStyle w:val="a4"/>
              <w:widowControl w:val="0"/>
              <w:spacing w:before="0" w:beforeAutospacing="0" w:after="0" w:afterAutospacing="0"/>
              <w:jc w:val="center"/>
              <w:rPr>
                <w:rStyle w:val="af0"/>
                <w:b w:val="0"/>
                <w:bCs w:val="0"/>
              </w:rPr>
            </w:pPr>
            <w:r w:rsidRPr="004A0E0A">
              <w:rPr>
                <w:rStyle w:val="af0"/>
                <w:b w:val="0"/>
                <w:bCs w:val="0"/>
              </w:rPr>
              <w:t>Показатели</w:t>
            </w:r>
          </w:p>
        </w:tc>
        <w:tc>
          <w:tcPr>
            <w:tcW w:w="0" w:type="auto"/>
            <w:gridSpan w:val="7"/>
            <w:vAlign w:val="center"/>
          </w:tcPr>
          <w:p w14:paraId="6FBD00DB" w14:textId="7B8B6F37" w:rsidR="00697BE0" w:rsidRPr="004A0E0A" w:rsidRDefault="00697BE0" w:rsidP="008E2078">
            <w:pPr>
              <w:pStyle w:val="a4"/>
              <w:widowControl w:val="0"/>
              <w:spacing w:before="0" w:beforeAutospacing="0" w:after="0" w:afterAutospacing="0"/>
              <w:jc w:val="center"/>
              <w:rPr>
                <w:rStyle w:val="af0"/>
                <w:b w:val="0"/>
                <w:bCs w:val="0"/>
              </w:rPr>
            </w:pPr>
            <w:r w:rsidRPr="004A0E0A">
              <w:rPr>
                <w:rStyle w:val="af0"/>
                <w:b w:val="0"/>
                <w:bCs w:val="0"/>
              </w:rPr>
              <w:t>Год</w:t>
            </w:r>
          </w:p>
        </w:tc>
      </w:tr>
      <w:tr w:rsidR="004A0E0A" w:rsidRPr="004A0E0A" w14:paraId="70B8A732" w14:textId="77777777" w:rsidTr="0058126D">
        <w:tc>
          <w:tcPr>
            <w:tcW w:w="0" w:type="auto"/>
            <w:vMerge/>
            <w:vAlign w:val="center"/>
          </w:tcPr>
          <w:p w14:paraId="7CB21AE3" w14:textId="77777777" w:rsidR="00697BE0" w:rsidRPr="004A0E0A" w:rsidRDefault="00697BE0" w:rsidP="008E2078">
            <w:pPr>
              <w:pStyle w:val="a4"/>
              <w:widowControl w:val="0"/>
              <w:spacing w:before="0" w:beforeAutospacing="0" w:after="0" w:afterAutospacing="0"/>
              <w:jc w:val="both"/>
              <w:rPr>
                <w:rStyle w:val="af0"/>
                <w:b w:val="0"/>
                <w:bCs w:val="0"/>
              </w:rPr>
            </w:pPr>
          </w:p>
        </w:tc>
        <w:tc>
          <w:tcPr>
            <w:tcW w:w="0" w:type="auto"/>
            <w:vAlign w:val="center"/>
          </w:tcPr>
          <w:p w14:paraId="57BE6A61" w14:textId="536AD07B" w:rsidR="00697BE0" w:rsidRPr="004A0E0A" w:rsidRDefault="00697BE0" w:rsidP="008E2078">
            <w:pPr>
              <w:pStyle w:val="a4"/>
              <w:widowControl w:val="0"/>
              <w:spacing w:before="0" w:beforeAutospacing="0" w:after="0" w:afterAutospacing="0"/>
              <w:jc w:val="center"/>
              <w:rPr>
                <w:rStyle w:val="af0"/>
                <w:b w:val="0"/>
                <w:bCs w:val="0"/>
              </w:rPr>
            </w:pPr>
            <w:r w:rsidRPr="004A0E0A">
              <w:rPr>
                <w:rStyle w:val="af0"/>
                <w:b w:val="0"/>
                <w:bCs w:val="0"/>
              </w:rPr>
              <w:t>2018</w:t>
            </w:r>
          </w:p>
        </w:tc>
        <w:tc>
          <w:tcPr>
            <w:tcW w:w="0" w:type="auto"/>
            <w:vAlign w:val="center"/>
          </w:tcPr>
          <w:p w14:paraId="3F03E514" w14:textId="43CCE1D1" w:rsidR="00697BE0" w:rsidRPr="004A0E0A" w:rsidRDefault="00697BE0" w:rsidP="008E2078">
            <w:pPr>
              <w:pStyle w:val="a4"/>
              <w:widowControl w:val="0"/>
              <w:spacing w:before="0" w:beforeAutospacing="0" w:after="0" w:afterAutospacing="0"/>
              <w:jc w:val="center"/>
              <w:rPr>
                <w:rStyle w:val="af0"/>
                <w:b w:val="0"/>
                <w:bCs w:val="0"/>
              </w:rPr>
            </w:pPr>
            <w:r w:rsidRPr="004A0E0A">
              <w:rPr>
                <w:rStyle w:val="af0"/>
                <w:b w:val="0"/>
                <w:bCs w:val="0"/>
              </w:rPr>
              <w:t>2019</w:t>
            </w:r>
          </w:p>
        </w:tc>
        <w:tc>
          <w:tcPr>
            <w:tcW w:w="0" w:type="auto"/>
            <w:vAlign w:val="center"/>
          </w:tcPr>
          <w:p w14:paraId="137801F1" w14:textId="25FFE552" w:rsidR="00697BE0" w:rsidRPr="004A0E0A" w:rsidRDefault="00697BE0" w:rsidP="008E2078">
            <w:pPr>
              <w:pStyle w:val="a4"/>
              <w:widowControl w:val="0"/>
              <w:spacing w:before="0" w:beforeAutospacing="0" w:after="0" w:afterAutospacing="0"/>
              <w:jc w:val="center"/>
              <w:rPr>
                <w:rStyle w:val="af0"/>
                <w:b w:val="0"/>
                <w:bCs w:val="0"/>
              </w:rPr>
            </w:pPr>
            <w:r w:rsidRPr="004A0E0A">
              <w:rPr>
                <w:rStyle w:val="af0"/>
                <w:b w:val="0"/>
                <w:bCs w:val="0"/>
              </w:rPr>
              <w:t>2020</w:t>
            </w:r>
          </w:p>
        </w:tc>
        <w:tc>
          <w:tcPr>
            <w:tcW w:w="0" w:type="auto"/>
            <w:vAlign w:val="center"/>
          </w:tcPr>
          <w:p w14:paraId="7DEF2D93" w14:textId="650D3ED2" w:rsidR="00697BE0" w:rsidRPr="004A0E0A" w:rsidRDefault="00697BE0" w:rsidP="008E2078">
            <w:pPr>
              <w:pStyle w:val="a4"/>
              <w:widowControl w:val="0"/>
              <w:spacing w:before="0" w:beforeAutospacing="0" w:after="0" w:afterAutospacing="0"/>
              <w:jc w:val="center"/>
              <w:rPr>
                <w:rStyle w:val="af0"/>
                <w:b w:val="0"/>
                <w:bCs w:val="0"/>
              </w:rPr>
            </w:pPr>
            <w:r w:rsidRPr="004A0E0A">
              <w:rPr>
                <w:rStyle w:val="af0"/>
                <w:b w:val="0"/>
                <w:bCs w:val="0"/>
              </w:rPr>
              <w:t>2021</w:t>
            </w:r>
          </w:p>
        </w:tc>
        <w:tc>
          <w:tcPr>
            <w:tcW w:w="0" w:type="auto"/>
            <w:vAlign w:val="center"/>
          </w:tcPr>
          <w:p w14:paraId="5BB454FD" w14:textId="482FFBCB" w:rsidR="00697BE0" w:rsidRPr="004A0E0A" w:rsidRDefault="00697BE0" w:rsidP="008E2078">
            <w:pPr>
              <w:pStyle w:val="a4"/>
              <w:widowControl w:val="0"/>
              <w:spacing w:before="0" w:beforeAutospacing="0" w:after="0" w:afterAutospacing="0"/>
              <w:jc w:val="center"/>
              <w:rPr>
                <w:rStyle w:val="af0"/>
                <w:b w:val="0"/>
                <w:bCs w:val="0"/>
              </w:rPr>
            </w:pPr>
            <w:r w:rsidRPr="004A0E0A">
              <w:rPr>
                <w:rStyle w:val="af0"/>
                <w:b w:val="0"/>
                <w:bCs w:val="0"/>
              </w:rPr>
              <w:t>2022</w:t>
            </w:r>
          </w:p>
        </w:tc>
        <w:tc>
          <w:tcPr>
            <w:tcW w:w="0" w:type="auto"/>
          </w:tcPr>
          <w:p w14:paraId="302D6007" w14:textId="44D0D000" w:rsidR="00697BE0" w:rsidRPr="004A0E0A" w:rsidRDefault="00697BE0" w:rsidP="008E2078">
            <w:pPr>
              <w:pStyle w:val="a4"/>
              <w:widowControl w:val="0"/>
              <w:spacing w:before="0" w:beforeAutospacing="0" w:after="0" w:afterAutospacing="0"/>
              <w:jc w:val="center"/>
              <w:rPr>
                <w:rStyle w:val="af0"/>
                <w:b w:val="0"/>
                <w:bCs w:val="0"/>
              </w:rPr>
            </w:pPr>
            <w:r w:rsidRPr="004A0E0A">
              <w:rPr>
                <w:rStyle w:val="af0"/>
                <w:b w:val="0"/>
                <w:bCs w:val="0"/>
              </w:rPr>
              <w:t>2023*</w:t>
            </w:r>
          </w:p>
        </w:tc>
        <w:tc>
          <w:tcPr>
            <w:tcW w:w="0" w:type="auto"/>
          </w:tcPr>
          <w:p w14:paraId="57C9B885" w14:textId="19C86A10" w:rsidR="00697BE0" w:rsidRPr="004A0E0A" w:rsidRDefault="00697BE0" w:rsidP="008E2078">
            <w:pPr>
              <w:pStyle w:val="a4"/>
              <w:widowControl w:val="0"/>
              <w:spacing w:before="0" w:beforeAutospacing="0" w:after="0" w:afterAutospacing="0"/>
              <w:jc w:val="center"/>
              <w:rPr>
                <w:rStyle w:val="af0"/>
                <w:b w:val="0"/>
                <w:bCs w:val="0"/>
              </w:rPr>
            </w:pPr>
            <w:r w:rsidRPr="004A0E0A">
              <w:rPr>
                <w:rStyle w:val="af0"/>
                <w:b w:val="0"/>
                <w:bCs w:val="0"/>
              </w:rPr>
              <w:t>2024*</w:t>
            </w:r>
          </w:p>
        </w:tc>
      </w:tr>
      <w:tr w:rsidR="004A0E0A" w:rsidRPr="004A0E0A" w14:paraId="1EFFEEB9" w14:textId="40D6CFE3" w:rsidTr="00172EF5">
        <w:tc>
          <w:tcPr>
            <w:tcW w:w="0" w:type="auto"/>
            <w:vAlign w:val="center"/>
          </w:tcPr>
          <w:p w14:paraId="7F59C37F" w14:textId="5CA86A62" w:rsidR="00697BE0" w:rsidRPr="004A0E0A" w:rsidRDefault="00697BE0" w:rsidP="008E2078">
            <w:pPr>
              <w:pStyle w:val="a4"/>
              <w:widowControl w:val="0"/>
              <w:spacing w:before="0" w:beforeAutospacing="0" w:after="0" w:afterAutospacing="0"/>
              <w:jc w:val="both"/>
              <w:rPr>
                <w:rStyle w:val="af0"/>
                <w:b w:val="0"/>
                <w:bCs w:val="0"/>
              </w:rPr>
            </w:pPr>
            <w:r w:rsidRPr="004A0E0A">
              <w:t>Доля МСБ в обеспечении, %</w:t>
            </w:r>
          </w:p>
        </w:tc>
        <w:tc>
          <w:tcPr>
            <w:tcW w:w="0" w:type="auto"/>
            <w:vAlign w:val="center"/>
          </w:tcPr>
          <w:p w14:paraId="31ADD201" w14:textId="0D892794" w:rsidR="00697BE0" w:rsidRPr="004A0E0A" w:rsidRDefault="00697BE0" w:rsidP="00172EF5">
            <w:pPr>
              <w:pStyle w:val="a4"/>
              <w:widowControl w:val="0"/>
              <w:spacing w:before="0" w:beforeAutospacing="0" w:after="0" w:afterAutospacing="0"/>
              <w:jc w:val="center"/>
              <w:rPr>
                <w:rStyle w:val="af0"/>
                <w:b w:val="0"/>
                <w:bCs w:val="0"/>
              </w:rPr>
            </w:pPr>
            <w:r w:rsidRPr="004A0E0A">
              <w:t>36,5</w:t>
            </w:r>
          </w:p>
        </w:tc>
        <w:tc>
          <w:tcPr>
            <w:tcW w:w="0" w:type="auto"/>
            <w:vAlign w:val="center"/>
          </w:tcPr>
          <w:p w14:paraId="745E355F" w14:textId="5A7534DE" w:rsidR="00697BE0" w:rsidRPr="004A0E0A" w:rsidRDefault="00697BE0" w:rsidP="00172EF5">
            <w:pPr>
              <w:pStyle w:val="a4"/>
              <w:widowControl w:val="0"/>
              <w:spacing w:before="0" w:beforeAutospacing="0" w:after="0" w:afterAutospacing="0"/>
              <w:jc w:val="center"/>
              <w:rPr>
                <w:rStyle w:val="af0"/>
                <w:b w:val="0"/>
                <w:bCs w:val="0"/>
              </w:rPr>
            </w:pPr>
            <w:r w:rsidRPr="004A0E0A">
              <w:t>37,0</w:t>
            </w:r>
          </w:p>
        </w:tc>
        <w:tc>
          <w:tcPr>
            <w:tcW w:w="0" w:type="auto"/>
            <w:vAlign w:val="center"/>
          </w:tcPr>
          <w:p w14:paraId="5D326283" w14:textId="63C9D836" w:rsidR="00697BE0" w:rsidRPr="004A0E0A" w:rsidRDefault="00697BE0" w:rsidP="00172EF5">
            <w:pPr>
              <w:pStyle w:val="a4"/>
              <w:widowControl w:val="0"/>
              <w:spacing w:before="0" w:beforeAutospacing="0" w:after="0" w:afterAutospacing="0"/>
              <w:jc w:val="center"/>
              <w:rPr>
                <w:rStyle w:val="af0"/>
                <w:b w:val="0"/>
                <w:bCs w:val="0"/>
              </w:rPr>
            </w:pPr>
            <w:r w:rsidRPr="004A0E0A">
              <w:t>37,9</w:t>
            </w:r>
          </w:p>
        </w:tc>
        <w:tc>
          <w:tcPr>
            <w:tcW w:w="0" w:type="auto"/>
            <w:vAlign w:val="center"/>
          </w:tcPr>
          <w:p w14:paraId="70FA3618" w14:textId="21F9350C" w:rsidR="00697BE0" w:rsidRPr="004A0E0A" w:rsidRDefault="00697BE0" w:rsidP="00172EF5">
            <w:pPr>
              <w:pStyle w:val="a4"/>
              <w:widowControl w:val="0"/>
              <w:spacing w:before="0" w:beforeAutospacing="0" w:after="0" w:afterAutospacing="0"/>
              <w:jc w:val="center"/>
              <w:rPr>
                <w:rStyle w:val="af0"/>
                <w:b w:val="0"/>
                <w:bCs w:val="0"/>
              </w:rPr>
            </w:pPr>
            <w:r w:rsidRPr="004A0E0A">
              <w:t>38,2</w:t>
            </w:r>
          </w:p>
        </w:tc>
        <w:tc>
          <w:tcPr>
            <w:tcW w:w="0" w:type="auto"/>
            <w:vAlign w:val="center"/>
          </w:tcPr>
          <w:p w14:paraId="49FA363F" w14:textId="29099D52" w:rsidR="00697BE0" w:rsidRPr="004A0E0A" w:rsidRDefault="00697BE0" w:rsidP="00172EF5">
            <w:pPr>
              <w:pStyle w:val="a4"/>
              <w:widowControl w:val="0"/>
              <w:spacing w:before="0" w:beforeAutospacing="0" w:after="0" w:afterAutospacing="0"/>
              <w:jc w:val="center"/>
              <w:rPr>
                <w:rStyle w:val="af0"/>
                <w:b w:val="0"/>
                <w:bCs w:val="0"/>
              </w:rPr>
            </w:pPr>
            <w:r w:rsidRPr="004A0E0A">
              <w:t>38,4</w:t>
            </w:r>
          </w:p>
        </w:tc>
        <w:tc>
          <w:tcPr>
            <w:tcW w:w="0" w:type="auto"/>
            <w:vAlign w:val="center"/>
          </w:tcPr>
          <w:p w14:paraId="6C7D36F3" w14:textId="5083F069" w:rsidR="00697BE0" w:rsidRPr="004A0E0A" w:rsidRDefault="00697BE0" w:rsidP="00172EF5">
            <w:pPr>
              <w:pStyle w:val="a4"/>
              <w:widowControl w:val="0"/>
              <w:spacing w:before="0" w:beforeAutospacing="0" w:after="0" w:afterAutospacing="0"/>
              <w:jc w:val="center"/>
              <w:rPr>
                <w:rStyle w:val="af0"/>
                <w:b w:val="0"/>
                <w:bCs w:val="0"/>
              </w:rPr>
            </w:pPr>
            <w:r w:rsidRPr="004A0E0A">
              <w:t>39,3</w:t>
            </w:r>
          </w:p>
        </w:tc>
        <w:tc>
          <w:tcPr>
            <w:tcW w:w="0" w:type="auto"/>
            <w:vAlign w:val="center"/>
          </w:tcPr>
          <w:p w14:paraId="0BF21AE6" w14:textId="28ABAFE7" w:rsidR="00697BE0" w:rsidRPr="004A0E0A" w:rsidRDefault="00697BE0" w:rsidP="00172EF5">
            <w:pPr>
              <w:pStyle w:val="a4"/>
              <w:widowControl w:val="0"/>
              <w:spacing w:before="0" w:beforeAutospacing="0" w:after="0" w:afterAutospacing="0"/>
              <w:jc w:val="center"/>
              <w:rPr>
                <w:rStyle w:val="af0"/>
                <w:b w:val="0"/>
                <w:bCs w:val="0"/>
              </w:rPr>
            </w:pPr>
            <w:r w:rsidRPr="004A0E0A">
              <w:t>40,1</w:t>
            </w:r>
          </w:p>
        </w:tc>
      </w:tr>
      <w:tr w:rsidR="004A0E0A" w:rsidRPr="004A0E0A" w14:paraId="7B974364" w14:textId="61FE9E74" w:rsidTr="00172EF5">
        <w:tc>
          <w:tcPr>
            <w:tcW w:w="0" w:type="auto"/>
            <w:vAlign w:val="center"/>
          </w:tcPr>
          <w:p w14:paraId="5481B006" w14:textId="2D7F03FF" w:rsidR="00697BE0" w:rsidRPr="004A0E0A" w:rsidRDefault="00697BE0" w:rsidP="008E2078">
            <w:pPr>
              <w:pStyle w:val="a4"/>
              <w:widowControl w:val="0"/>
              <w:spacing w:before="0" w:beforeAutospacing="0" w:after="0" w:afterAutospacing="0"/>
              <w:jc w:val="both"/>
              <w:rPr>
                <w:rStyle w:val="af0"/>
                <w:b w:val="0"/>
                <w:bCs w:val="0"/>
              </w:rPr>
            </w:pPr>
            <w:r w:rsidRPr="004A0E0A">
              <w:t>Объем выданных субсидий, млрд</w:t>
            </w:r>
            <w:r w:rsidR="00AB3B2C" w:rsidRPr="004A0E0A">
              <w:t>.</w:t>
            </w:r>
            <w:r w:rsidRPr="004A0E0A">
              <w:t xml:space="preserve"> т</w:t>
            </w:r>
            <w:r w:rsidR="00AB3B2C" w:rsidRPr="004A0E0A">
              <w:t>е</w:t>
            </w:r>
            <w:r w:rsidRPr="004A0E0A">
              <w:t>нг</w:t>
            </w:r>
            <w:r w:rsidR="00AB3B2C" w:rsidRPr="004A0E0A">
              <w:t>е</w:t>
            </w:r>
          </w:p>
        </w:tc>
        <w:tc>
          <w:tcPr>
            <w:tcW w:w="0" w:type="auto"/>
            <w:vAlign w:val="center"/>
          </w:tcPr>
          <w:p w14:paraId="0E4AC84D" w14:textId="78B611D2" w:rsidR="00697BE0" w:rsidRPr="004A0E0A" w:rsidRDefault="00697BE0" w:rsidP="00172EF5">
            <w:pPr>
              <w:pStyle w:val="a4"/>
              <w:widowControl w:val="0"/>
              <w:spacing w:before="0" w:beforeAutospacing="0" w:after="0" w:afterAutospacing="0"/>
              <w:jc w:val="center"/>
              <w:rPr>
                <w:rStyle w:val="af0"/>
                <w:b w:val="0"/>
                <w:bCs w:val="0"/>
              </w:rPr>
            </w:pPr>
            <w:r w:rsidRPr="004A0E0A">
              <w:t>226,2</w:t>
            </w:r>
          </w:p>
        </w:tc>
        <w:tc>
          <w:tcPr>
            <w:tcW w:w="0" w:type="auto"/>
            <w:vAlign w:val="center"/>
          </w:tcPr>
          <w:p w14:paraId="65F2D796" w14:textId="729DBB47" w:rsidR="00697BE0" w:rsidRPr="004A0E0A" w:rsidRDefault="00697BE0" w:rsidP="00172EF5">
            <w:pPr>
              <w:pStyle w:val="a4"/>
              <w:widowControl w:val="0"/>
              <w:spacing w:before="0" w:beforeAutospacing="0" w:after="0" w:afterAutospacing="0"/>
              <w:jc w:val="center"/>
              <w:rPr>
                <w:rStyle w:val="af0"/>
                <w:b w:val="0"/>
                <w:bCs w:val="0"/>
              </w:rPr>
            </w:pPr>
            <w:r w:rsidRPr="004A0E0A">
              <w:t>357,3</w:t>
            </w:r>
          </w:p>
        </w:tc>
        <w:tc>
          <w:tcPr>
            <w:tcW w:w="0" w:type="auto"/>
            <w:vAlign w:val="center"/>
          </w:tcPr>
          <w:p w14:paraId="30457660" w14:textId="6B550D35" w:rsidR="00697BE0" w:rsidRPr="004A0E0A" w:rsidRDefault="00697BE0" w:rsidP="00172EF5">
            <w:pPr>
              <w:pStyle w:val="a4"/>
              <w:widowControl w:val="0"/>
              <w:spacing w:before="0" w:beforeAutospacing="0" w:after="0" w:afterAutospacing="0"/>
              <w:jc w:val="center"/>
              <w:rPr>
                <w:rStyle w:val="af0"/>
                <w:b w:val="0"/>
                <w:bCs w:val="0"/>
              </w:rPr>
            </w:pPr>
            <w:r w:rsidRPr="004A0E0A">
              <w:t>377,7</w:t>
            </w:r>
          </w:p>
        </w:tc>
        <w:tc>
          <w:tcPr>
            <w:tcW w:w="0" w:type="auto"/>
            <w:vAlign w:val="center"/>
          </w:tcPr>
          <w:p w14:paraId="73DB1564" w14:textId="502544BB" w:rsidR="00697BE0" w:rsidRPr="004A0E0A" w:rsidRDefault="00697BE0" w:rsidP="00172EF5">
            <w:pPr>
              <w:pStyle w:val="a4"/>
              <w:widowControl w:val="0"/>
              <w:spacing w:before="0" w:beforeAutospacing="0" w:after="0" w:afterAutospacing="0"/>
              <w:jc w:val="center"/>
              <w:rPr>
                <w:rStyle w:val="af0"/>
                <w:b w:val="0"/>
                <w:bCs w:val="0"/>
              </w:rPr>
            </w:pPr>
            <w:r w:rsidRPr="004A0E0A">
              <w:t>335,0</w:t>
            </w:r>
          </w:p>
        </w:tc>
        <w:tc>
          <w:tcPr>
            <w:tcW w:w="0" w:type="auto"/>
            <w:vAlign w:val="center"/>
          </w:tcPr>
          <w:p w14:paraId="36D09956" w14:textId="387F6E7D" w:rsidR="00697BE0" w:rsidRPr="004A0E0A" w:rsidRDefault="00697BE0" w:rsidP="00172EF5">
            <w:pPr>
              <w:pStyle w:val="a4"/>
              <w:widowControl w:val="0"/>
              <w:spacing w:before="0" w:beforeAutospacing="0" w:after="0" w:afterAutospacing="0"/>
              <w:jc w:val="center"/>
              <w:rPr>
                <w:rStyle w:val="af0"/>
                <w:b w:val="0"/>
                <w:bCs w:val="0"/>
              </w:rPr>
            </w:pPr>
            <w:r w:rsidRPr="004A0E0A">
              <w:t>448,8</w:t>
            </w:r>
          </w:p>
        </w:tc>
        <w:tc>
          <w:tcPr>
            <w:tcW w:w="0" w:type="auto"/>
            <w:vAlign w:val="center"/>
          </w:tcPr>
          <w:p w14:paraId="398C38FC" w14:textId="389997C4" w:rsidR="00697BE0" w:rsidRPr="004A0E0A" w:rsidRDefault="00697BE0" w:rsidP="00172EF5">
            <w:pPr>
              <w:pStyle w:val="a4"/>
              <w:widowControl w:val="0"/>
              <w:spacing w:before="0" w:beforeAutospacing="0" w:after="0" w:afterAutospacing="0"/>
              <w:jc w:val="center"/>
              <w:rPr>
                <w:rStyle w:val="af0"/>
                <w:b w:val="0"/>
                <w:bCs w:val="0"/>
              </w:rPr>
            </w:pPr>
            <w:r w:rsidRPr="004A0E0A">
              <w:t>465,0</w:t>
            </w:r>
          </w:p>
        </w:tc>
        <w:tc>
          <w:tcPr>
            <w:tcW w:w="0" w:type="auto"/>
            <w:vAlign w:val="center"/>
          </w:tcPr>
          <w:p w14:paraId="0011AB20" w14:textId="77601DA1" w:rsidR="00697BE0" w:rsidRPr="004A0E0A" w:rsidRDefault="00697BE0" w:rsidP="00172EF5">
            <w:pPr>
              <w:pStyle w:val="a4"/>
              <w:widowControl w:val="0"/>
              <w:spacing w:before="0" w:beforeAutospacing="0" w:after="0" w:afterAutospacing="0"/>
              <w:jc w:val="center"/>
              <w:rPr>
                <w:rStyle w:val="af0"/>
                <w:b w:val="0"/>
                <w:bCs w:val="0"/>
              </w:rPr>
            </w:pPr>
            <w:r w:rsidRPr="004A0E0A">
              <w:t>480,0</w:t>
            </w:r>
          </w:p>
        </w:tc>
      </w:tr>
      <w:tr w:rsidR="004A0E0A" w:rsidRPr="004A0E0A" w14:paraId="6857316E" w14:textId="40DE9C14" w:rsidTr="00172EF5">
        <w:tc>
          <w:tcPr>
            <w:tcW w:w="0" w:type="auto"/>
            <w:vAlign w:val="center"/>
          </w:tcPr>
          <w:p w14:paraId="565AB02A" w14:textId="4ABA537A" w:rsidR="00697BE0" w:rsidRPr="004A0E0A" w:rsidRDefault="00697BE0" w:rsidP="008E2078">
            <w:pPr>
              <w:pStyle w:val="a4"/>
              <w:widowControl w:val="0"/>
              <w:spacing w:before="0" w:beforeAutospacing="0" w:after="0" w:afterAutospacing="0"/>
              <w:jc w:val="both"/>
              <w:rPr>
                <w:rStyle w:val="af0"/>
                <w:b w:val="0"/>
                <w:bCs w:val="0"/>
              </w:rPr>
            </w:pPr>
            <w:r w:rsidRPr="004A0E0A">
              <w:t>Себестоимость производства продукции в агроформированиях, млрд</w:t>
            </w:r>
            <w:r w:rsidR="00AB3B2C" w:rsidRPr="004A0E0A">
              <w:t>.</w:t>
            </w:r>
            <w:r w:rsidRPr="004A0E0A">
              <w:t xml:space="preserve"> т</w:t>
            </w:r>
            <w:r w:rsidR="00AB3B2C" w:rsidRPr="004A0E0A">
              <w:t>е</w:t>
            </w:r>
            <w:r w:rsidRPr="004A0E0A">
              <w:t>нг</w:t>
            </w:r>
            <w:r w:rsidR="00AB3B2C" w:rsidRPr="004A0E0A">
              <w:t>е</w:t>
            </w:r>
          </w:p>
        </w:tc>
        <w:tc>
          <w:tcPr>
            <w:tcW w:w="0" w:type="auto"/>
            <w:vAlign w:val="center"/>
          </w:tcPr>
          <w:p w14:paraId="70252774" w14:textId="140040BC" w:rsidR="00697BE0" w:rsidRPr="004A0E0A" w:rsidRDefault="00697BE0" w:rsidP="00172EF5">
            <w:pPr>
              <w:pStyle w:val="a4"/>
              <w:widowControl w:val="0"/>
              <w:spacing w:before="0" w:beforeAutospacing="0" w:after="0" w:afterAutospacing="0"/>
              <w:jc w:val="center"/>
              <w:rPr>
                <w:rStyle w:val="af0"/>
                <w:b w:val="0"/>
                <w:bCs w:val="0"/>
              </w:rPr>
            </w:pPr>
            <w:r w:rsidRPr="004A0E0A">
              <w:t>153,6</w:t>
            </w:r>
          </w:p>
        </w:tc>
        <w:tc>
          <w:tcPr>
            <w:tcW w:w="0" w:type="auto"/>
            <w:vAlign w:val="center"/>
          </w:tcPr>
          <w:p w14:paraId="5C677211" w14:textId="36F4AEE9" w:rsidR="00697BE0" w:rsidRPr="004A0E0A" w:rsidRDefault="00697BE0" w:rsidP="00172EF5">
            <w:pPr>
              <w:pStyle w:val="a4"/>
              <w:widowControl w:val="0"/>
              <w:spacing w:before="0" w:beforeAutospacing="0" w:after="0" w:afterAutospacing="0"/>
              <w:jc w:val="center"/>
              <w:rPr>
                <w:rStyle w:val="af0"/>
                <w:b w:val="0"/>
                <w:bCs w:val="0"/>
              </w:rPr>
            </w:pPr>
            <w:r w:rsidRPr="004A0E0A">
              <w:t>140,4</w:t>
            </w:r>
          </w:p>
        </w:tc>
        <w:tc>
          <w:tcPr>
            <w:tcW w:w="0" w:type="auto"/>
            <w:vAlign w:val="center"/>
          </w:tcPr>
          <w:p w14:paraId="078FE9CB" w14:textId="214FB23C" w:rsidR="00697BE0" w:rsidRPr="004A0E0A" w:rsidRDefault="00697BE0" w:rsidP="00172EF5">
            <w:pPr>
              <w:pStyle w:val="a4"/>
              <w:widowControl w:val="0"/>
              <w:spacing w:before="0" w:beforeAutospacing="0" w:after="0" w:afterAutospacing="0"/>
              <w:jc w:val="center"/>
              <w:rPr>
                <w:rStyle w:val="af0"/>
                <w:b w:val="0"/>
                <w:bCs w:val="0"/>
              </w:rPr>
            </w:pPr>
            <w:r w:rsidRPr="004A0E0A">
              <w:t>146,1</w:t>
            </w:r>
          </w:p>
        </w:tc>
        <w:tc>
          <w:tcPr>
            <w:tcW w:w="0" w:type="auto"/>
            <w:vAlign w:val="center"/>
          </w:tcPr>
          <w:p w14:paraId="3708CEA3" w14:textId="7D050EE1" w:rsidR="00697BE0" w:rsidRPr="004A0E0A" w:rsidRDefault="00697BE0" w:rsidP="00172EF5">
            <w:pPr>
              <w:pStyle w:val="a4"/>
              <w:widowControl w:val="0"/>
              <w:spacing w:before="0" w:beforeAutospacing="0" w:after="0" w:afterAutospacing="0"/>
              <w:jc w:val="center"/>
              <w:rPr>
                <w:rStyle w:val="af0"/>
                <w:b w:val="0"/>
                <w:bCs w:val="0"/>
              </w:rPr>
            </w:pPr>
            <w:r w:rsidRPr="004A0E0A">
              <w:t>158,6</w:t>
            </w:r>
          </w:p>
        </w:tc>
        <w:tc>
          <w:tcPr>
            <w:tcW w:w="0" w:type="auto"/>
            <w:vAlign w:val="center"/>
          </w:tcPr>
          <w:p w14:paraId="67EC1E67" w14:textId="12CAB912" w:rsidR="00697BE0" w:rsidRPr="004A0E0A" w:rsidRDefault="00697BE0" w:rsidP="00172EF5">
            <w:pPr>
              <w:pStyle w:val="a4"/>
              <w:widowControl w:val="0"/>
              <w:spacing w:before="0" w:beforeAutospacing="0" w:after="0" w:afterAutospacing="0"/>
              <w:jc w:val="center"/>
              <w:rPr>
                <w:rStyle w:val="af0"/>
                <w:b w:val="0"/>
                <w:bCs w:val="0"/>
              </w:rPr>
            </w:pPr>
            <w:r w:rsidRPr="004A0E0A">
              <w:t>145,3</w:t>
            </w:r>
          </w:p>
        </w:tc>
        <w:tc>
          <w:tcPr>
            <w:tcW w:w="0" w:type="auto"/>
            <w:vAlign w:val="center"/>
          </w:tcPr>
          <w:p w14:paraId="7BC6CDF0" w14:textId="344A0A67" w:rsidR="00697BE0" w:rsidRPr="004A0E0A" w:rsidRDefault="00697BE0" w:rsidP="00172EF5">
            <w:pPr>
              <w:pStyle w:val="a4"/>
              <w:widowControl w:val="0"/>
              <w:spacing w:before="0" w:beforeAutospacing="0" w:after="0" w:afterAutospacing="0"/>
              <w:jc w:val="center"/>
              <w:rPr>
                <w:rStyle w:val="af0"/>
                <w:b w:val="0"/>
                <w:bCs w:val="0"/>
              </w:rPr>
            </w:pPr>
            <w:r w:rsidRPr="004A0E0A">
              <w:t>148,5</w:t>
            </w:r>
          </w:p>
        </w:tc>
        <w:tc>
          <w:tcPr>
            <w:tcW w:w="0" w:type="auto"/>
            <w:vAlign w:val="center"/>
          </w:tcPr>
          <w:p w14:paraId="3716809C" w14:textId="756F28BC" w:rsidR="00697BE0" w:rsidRPr="004A0E0A" w:rsidRDefault="00697BE0" w:rsidP="00172EF5">
            <w:pPr>
              <w:pStyle w:val="a4"/>
              <w:widowControl w:val="0"/>
              <w:spacing w:before="0" w:beforeAutospacing="0" w:after="0" w:afterAutospacing="0"/>
              <w:jc w:val="center"/>
              <w:rPr>
                <w:rStyle w:val="af0"/>
                <w:b w:val="0"/>
                <w:bCs w:val="0"/>
              </w:rPr>
            </w:pPr>
            <w:r w:rsidRPr="004A0E0A">
              <w:t>152,0</w:t>
            </w:r>
          </w:p>
        </w:tc>
      </w:tr>
      <w:tr w:rsidR="004A0E0A" w:rsidRPr="004A0E0A" w14:paraId="5C03BAE1" w14:textId="7550C3E0" w:rsidTr="00172EF5">
        <w:tc>
          <w:tcPr>
            <w:tcW w:w="0" w:type="auto"/>
            <w:vAlign w:val="center"/>
          </w:tcPr>
          <w:p w14:paraId="2A646086" w14:textId="3D22FA04" w:rsidR="00697BE0" w:rsidRPr="004A0E0A" w:rsidRDefault="00697BE0" w:rsidP="008E2078">
            <w:pPr>
              <w:pStyle w:val="a4"/>
              <w:widowControl w:val="0"/>
              <w:spacing w:before="0" w:beforeAutospacing="0" w:after="0" w:afterAutospacing="0"/>
              <w:jc w:val="both"/>
              <w:rPr>
                <w:rStyle w:val="af0"/>
                <w:b w:val="0"/>
                <w:bCs w:val="0"/>
              </w:rPr>
            </w:pPr>
            <w:r w:rsidRPr="004A0E0A">
              <w:t>Валовая продукция сельского хозяйства, млрд</w:t>
            </w:r>
            <w:r w:rsidR="00AB3B2C" w:rsidRPr="004A0E0A">
              <w:t>.</w:t>
            </w:r>
            <w:r w:rsidRPr="004A0E0A">
              <w:t xml:space="preserve"> т</w:t>
            </w:r>
            <w:r w:rsidR="00AB3B2C" w:rsidRPr="004A0E0A">
              <w:t>е</w:t>
            </w:r>
            <w:r w:rsidRPr="004A0E0A">
              <w:t>нг</w:t>
            </w:r>
            <w:r w:rsidR="00AB3B2C" w:rsidRPr="004A0E0A">
              <w:t>е</w:t>
            </w:r>
          </w:p>
        </w:tc>
        <w:tc>
          <w:tcPr>
            <w:tcW w:w="0" w:type="auto"/>
            <w:vAlign w:val="center"/>
          </w:tcPr>
          <w:p w14:paraId="67D7CDEB" w14:textId="3096D941" w:rsidR="00697BE0" w:rsidRPr="004A0E0A" w:rsidRDefault="00697BE0" w:rsidP="00172EF5">
            <w:pPr>
              <w:pStyle w:val="a4"/>
              <w:widowControl w:val="0"/>
              <w:spacing w:before="0" w:beforeAutospacing="0" w:after="0" w:afterAutospacing="0"/>
              <w:jc w:val="center"/>
              <w:rPr>
                <w:rStyle w:val="af0"/>
                <w:b w:val="0"/>
                <w:bCs w:val="0"/>
              </w:rPr>
            </w:pPr>
            <w:r w:rsidRPr="004A0E0A">
              <w:t>691,6</w:t>
            </w:r>
          </w:p>
        </w:tc>
        <w:tc>
          <w:tcPr>
            <w:tcW w:w="0" w:type="auto"/>
            <w:vAlign w:val="center"/>
          </w:tcPr>
          <w:p w14:paraId="5D039705" w14:textId="357FB10D" w:rsidR="00697BE0" w:rsidRPr="004A0E0A" w:rsidRDefault="00697BE0" w:rsidP="00172EF5">
            <w:pPr>
              <w:pStyle w:val="a4"/>
              <w:widowControl w:val="0"/>
              <w:spacing w:before="0" w:beforeAutospacing="0" w:after="0" w:afterAutospacing="0"/>
              <w:jc w:val="center"/>
              <w:rPr>
                <w:rStyle w:val="af0"/>
                <w:b w:val="0"/>
                <w:bCs w:val="0"/>
              </w:rPr>
            </w:pPr>
            <w:r w:rsidRPr="004A0E0A">
              <w:t>675,8</w:t>
            </w:r>
          </w:p>
        </w:tc>
        <w:tc>
          <w:tcPr>
            <w:tcW w:w="0" w:type="auto"/>
            <w:vAlign w:val="center"/>
          </w:tcPr>
          <w:p w14:paraId="6DC5952C" w14:textId="756675C0" w:rsidR="00697BE0" w:rsidRPr="004A0E0A" w:rsidRDefault="00697BE0" w:rsidP="00172EF5">
            <w:pPr>
              <w:pStyle w:val="a4"/>
              <w:widowControl w:val="0"/>
              <w:spacing w:before="0" w:beforeAutospacing="0" w:after="0" w:afterAutospacing="0"/>
              <w:jc w:val="center"/>
              <w:rPr>
                <w:rStyle w:val="af0"/>
                <w:b w:val="0"/>
                <w:bCs w:val="0"/>
              </w:rPr>
            </w:pPr>
            <w:r w:rsidRPr="004A0E0A">
              <w:t>691,2</w:t>
            </w:r>
          </w:p>
        </w:tc>
        <w:tc>
          <w:tcPr>
            <w:tcW w:w="0" w:type="auto"/>
            <w:vAlign w:val="center"/>
          </w:tcPr>
          <w:p w14:paraId="4FF8AA93" w14:textId="4ABC4163" w:rsidR="00697BE0" w:rsidRPr="004A0E0A" w:rsidRDefault="00697BE0" w:rsidP="00172EF5">
            <w:pPr>
              <w:pStyle w:val="a4"/>
              <w:widowControl w:val="0"/>
              <w:spacing w:before="0" w:beforeAutospacing="0" w:after="0" w:afterAutospacing="0"/>
              <w:jc w:val="center"/>
              <w:rPr>
                <w:rStyle w:val="af0"/>
                <w:b w:val="0"/>
                <w:bCs w:val="0"/>
              </w:rPr>
            </w:pPr>
            <w:r w:rsidRPr="004A0E0A">
              <w:t>726,3</w:t>
            </w:r>
          </w:p>
        </w:tc>
        <w:tc>
          <w:tcPr>
            <w:tcW w:w="0" w:type="auto"/>
            <w:vAlign w:val="center"/>
          </w:tcPr>
          <w:p w14:paraId="11B4B155" w14:textId="3756DFA6" w:rsidR="00697BE0" w:rsidRPr="004A0E0A" w:rsidRDefault="00697BE0" w:rsidP="00172EF5">
            <w:pPr>
              <w:pStyle w:val="a4"/>
              <w:widowControl w:val="0"/>
              <w:spacing w:before="0" w:beforeAutospacing="0" w:after="0" w:afterAutospacing="0"/>
              <w:jc w:val="center"/>
              <w:rPr>
                <w:rStyle w:val="af0"/>
                <w:b w:val="0"/>
                <w:bCs w:val="0"/>
              </w:rPr>
            </w:pPr>
            <w:r w:rsidRPr="004A0E0A">
              <w:t>841,2</w:t>
            </w:r>
          </w:p>
        </w:tc>
        <w:tc>
          <w:tcPr>
            <w:tcW w:w="0" w:type="auto"/>
            <w:vAlign w:val="center"/>
          </w:tcPr>
          <w:p w14:paraId="24818639" w14:textId="07944D9E" w:rsidR="00697BE0" w:rsidRPr="004A0E0A" w:rsidRDefault="00697BE0" w:rsidP="00172EF5">
            <w:pPr>
              <w:pStyle w:val="a4"/>
              <w:widowControl w:val="0"/>
              <w:spacing w:before="0" w:beforeAutospacing="0" w:after="0" w:afterAutospacing="0"/>
              <w:jc w:val="center"/>
              <w:rPr>
                <w:rStyle w:val="af0"/>
                <w:b w:val="0"/>
                <w:bCs w:val="0"/>
              </w:rPr>
            </w:pPr>
            <w:r w:rsidRPr="004A0E0A">
              <w:t>920,0</w:t>
            </w:r>
          </w:p>
        </w:tc>
        <w:tc>
          <w:tcPr>
            <w:tcW w:w="0" w:type="auto"/>
            <w:vAlign w:val="center"/>
          </w:tcPr>
          <w:p w14:paraId="36775519" w14:textId="4230A990" w:rsidR="00697BE0" w:rsidRPr="004A0E0A" w:rsidRDefault="00697BE0" w:rsidP="00172EF5">
            <w:pPr>
              <w:pStyle w:val="a4"/>
              <w:widowControl w:val="0"/>
              <w:spacing w:before="0" w:beforeAutospacing="0" w:after="0" w:afterAutospacing="0"/>
              <w:jc w:val="center"/>
              <w:rPr>
                <w:rStyle w:val="af0"/>
                <w:b w:val="0"/>
                <w:bCs w:val="0"/>
              </w:rPr>
            </w:pPr>
            <w:r w:rsidRPr="004A0E0A">
              <w:t>10500,0</w:t>
            </w:r>
          </w:p>
        </w:tc>
      </w:tr>
      <w:tr w:rsidR="004A0E0A" w:rsidRPr="004A0E0A" w14:paraId="306BA3BC" w14:textId="1B086924" w:rsidTr="00172EF5">
        <w:tc>
          <w:tcPr>
            <w:tcW w:w="0" w:type="auto"/>
            <w:vAlign w:val="center"/>
          </w:tcPr>
          <w:p w14:paraId="2E61C1EF" w14:textId="228DDEF1" w:rsidR="00697BE0" w:rsidRPr="004A0E0A" w:rsidRDefault="00697BE0" w:rsidP="008E2078">
            <w:pPr>
              <w:pStyle w:val="a4"/>
              <w:widowControl w:val="0"/>
              <w:spacing w:before="0" w:beforeAutospacing="0" w:after="0" w:afterAutospacing="0"/>
              <w:jc w:val="both"/>
              <w:rPr>
                <w:rStyle w:val="af0"/>
                <w:b w:val="0"/>
                <w:bCs w:val="0"/>
              </w:rPr>
            </w:pPr>
            <w:r w:rsidRPr="004A0E0A">
              <w:t>Объем частных средств на 1 тенге господдержки, тенге</w:t>
            </w:r>
          </w:p>
        </w:tc>
        <w:tc>
          <w:tcPr>
            <w:tcW w:w="0" w:type="auto"/>
            <w:vAlign w:val="center"/>
          </w:tcPr>
          <w:p w14:paraId="7759AFAF" w14:textId="0EA313B0" w:rsidR="00697BE0" w:rsidRPr="004A0E0A" w:rsidRDefault="00697BE0" w:rsidP="00172EF5">
            <w:pPr>
              <w:pStyle w:val="a4"/>
              <w:widowControl w:val="0"/>
              <w:spacing w:before="0" w:beforeAutospacing="0" w:after="0" w:afterAutospacing="0"/>
              <w:jc w:val="center"/>
              <w:rPr>
                <w:rStyle w:val="af0"/>
                <w:b w:val="0"/>
                <w:bCs w:val="0"/>
              </w:rPr>
            </w:pPr>
            <w:r w:rsidRPr="004A0E0A">
              <w:t>1,7</w:t>
            </w:r>
          </w:p>
        </w:tc>
        <w:tc>
          <w:tcPr>
            <w:tcW w:w="0" w:type="auto"/>
            <w:vAlign w:val="center"/>
          </w:tcPr>
          <w:p w14:paraId="46B5BFD0" w14:textId="5736EEE6" w:rsidR="00697BE0" w:rsidRPr="004A0E0A" w:rsidRDefault="00697BE0" w:rsidP="00172EF5">
            <w:pPr>
              <w:pStyle w:val="a4"/>
              <w:widowControl w:val="0"/>
              <w:spacing w:before="0" w:beforeAutospacing="0" w:after="0" w:afterAutospacing="0"/>
              <w:jc w:val="center"/>
              <w:rPr>
                <w:rStyle w:val="af0"/>
                <w:b w:val="0"/>
                <w:bCs w:val="0"/>
              </w:rPr>
            </w:pPr>
            <w:r w:rsidRPr="004A0E0A">
              <w:t>0,9</w:t>
            </w:r>
          </w:p>
        </w:tc>
        <w:tc>
          <w:tcPr>
            <w:tcW w:w="0" w:type="auto"/>
            <w:vAlign w:val="center"/>
          </w:tcPr>
          <w:p w14:paraId="458C767D" w14:textId="1EE9542C" w:rsidR="00697BE0" w:rsidRPr="004A0E0A" w:rsidRDefault="00697BE0" w:rsidP="00172EF5">
            <w:pPr>
              <w:pStyle w:val="a4"/>
              <w:widowControl w:val="0"/>
              <w:spacing w:before="0" w:beforeAutospacing="0" w:after="0" w:afterAutospacing="0"/>
              <w:jc w:val="center"/>
              <w:rPr>
                <w:rStyle w:val="af0"/>
                <w:b w:val="0"/>
                <w:bCs w:val="0"/>
              </w:rPr>
            </w:pPr>
            <w:r w:rsidRPr="004A0E0A">
              <w:t>1,2</w:t>
            </w:r>
          </w:p>
        </w:tc>
        <w:tc>
          <w:tcPr>
            <w:tcW w:w="0" w:type="auto"/>
            <w:vAlign w:val="center"/>
          </w:tcPr>
          <w:p w14:paraId="38AA70C7" w14:textId="031AAC4D" w:rsidR="00697BE0" w:rsidRPr="004A0E0A" w:rsidRDefault="00697BE0" w:rsidP="00172EF5">
            <w:pPr>
              <w:pStyle w:val="a4"/>
              <w:widowControl w:val="0"/>
              <w:spacing w:before="0" w:beforeAutospacing="0" w:after="0" w:afterAutospacing="0"/>
              <w:jc w:val="center"/>
              <w:rPr>
                <w:rStyle w:val="af0"/>
                <w:b w:val="0"/>
                <w:bCs w:val="0"/>
              </w:rPr>
            </w:pPr>
            <w:r w:rsidRPr="004A0E0A">
              <w:t>1,4</w:t>
            </w:r>
          </w:p>
        </w:tc>
        <w:tc>
          <w:tcPr>
            <w:tcW w:w="0" w:type="auto"/>
            <w:vAlign w:val="center"/>
          </w:tcPr>
          <w:p w14:paraId="7DB55430" w14:textId="00C4C402" w:rsidR="00697BE0" w:rsidRPr="004A0E0A" w:rsidRDefault="00697BE0" w:rsidP="00172EF5">
            <w:pPr>
              <w:pStyle w:val="a4"/>
              <w:widowControl w:val="0"/>
              <w:spacing w:before="0" w:beforeAutospacing="0" w:after="0" w:afterAutospacing="0"/>
              <w:jc w:val="center"/>
              <w:rPr>
                <w:rStyle w:val="af0"/>
                <w:b w:val="0"/>
                <w:bCs w:val="0"/>
              </w:rPr>
            </w:pPr>
            <w:r w:rsidRPr="004A0E0A">
              <w:t>1,2</w:t>
            </w:r>
          </w:p>
        </w:tc>
        <w:tc>
          <w:tcPr>
            <w:tcW w:w="0" w:type="auto"/>
            <w:vAlign w:val="center"/>
          </w:tcPr>
          <w:p w14:paraId="5EE71E7E" w14:textId="774A68B5" w:rsidR="00697BE0" w:rsidRPr="004A0E0A" w:rsidRDefault="00697BE0" w:rsidP="00172EF5">
            <w:pPr>
              <w:pStyle w:val="a4"/>
              <w:widowControl w:val="0"/>
              <w:spacing w:before="0" w:beforeAutospacing="0" w:after="0" w:afterAutospacing="0"/>
              <w:jc w:val="center"/>
              <w:rPr>
                <w:rStyle w:val="af0"/>
                <w:b w:val="0"/>
                <w:bCs w:val="0"/>
              </w:rPr>
            </w:pPr>
            <w:r w:rsidRPr="004A0E0A">
              <w:t>1,3</w:t>
            </w:r>
          </w:p>
        </w:tc>
        <w:tc>
          <w:tcPr>
            <w:tcW w:w="0" w:type="auto"/>
            <w:vAlign w:val="center"/>
          </w:tcPr>
          <w:p w14:paraId="2CB64160" w14:textId="1DE46008" w:rsidR="00697BE0" w:rsidRPr="004A0E0A" w:rsidRDefault="00697BE0" w:rsidP="00172EF5">
            <w:pPr>
              <w:pStyle w:val="a4"/>
              <w:widowControl w:val="0"/>
              <w:spacing w:before="0" w:beforeAutospacing="0" w:after="0" w:afterAutospacing="0"/>
              <w:jc w:val="center"/>
              <w:rPr>
                <w:rStyle w:val="af0"/>
                <w:b w:val="0"/>
                <w:bCs w:val="0"/>
              </w:rPr>
            </w:pPr>
            <w:r w:rsidRPr="004A0E0A">
              <w:t>1,4</w:t>
            </w:r>
          </w:p>
        </w:tc>
      </w:tr>
      <w:tr w:rsidR="004A0E0A" w:rsidRPr="004A0E0A" w14:paraId="0653D6E3" w14:textId="66F6DBA9" w:rsidTr="00172EF5">
        <w:tc>
          <w:tcPr>
            <w:tcW w:w="0" w:type="auto"/>
            <w:vAlign w:val="center"/>
          </w:tcPr>
          <w:p w14:paraId="251F62C6" w14:textId="2C243348" w:rsidR="00697BE0" w:rsidRPr="004A0E0A" w:rsidRDefault="00697BE0" w:rsidP="008E2078">
            <w:pPr>
              <w:pStyle w:val="a4"/>
              <w:widowControl w:val="0"/>
              <w:spacing w:before="0" w:beforeAutospacing="0" w:after="0" w:afterAutospacing="0"/>
              <w:jc w:val="both"/>
              <w:rPr>
                <w:rStyle w:val="af0"/>
                <w:b w:val="0"/>
                <w:bCs w:val="0"/>
              </w:rPr>
            </w:pPr>
            <w:r w:rsidRPr="004A0E0A">
              <w:t>Экономическая эффективность субсидий, %</w:t>
            </w:r>
          </w:p>
        </w:tc>
        <w:tc>
          <w:tcPr>
            <w:tcW w:w="0" w:type="auto"/>
            <w:vAlign w:val="center"/>
          </w:tcPr>
          <w:p w14:paraId="401D0758" w14:textId="32982DFB" w:rsidR="00697BE0" w:rsidRPr="004A0E0A" w:rsidRDefault="00697BE0" w:rsidP="00172EF5">
            <w:pPr>
              <w:pStyle w:val="a4"/>
              <w:widowControl w:val="0"/>
              <w:spacing w:before="0" w:beforeAutospacing="0" w:after="0" w:afterAutospacing="0"/>
              <w:jc w:val="center"/>
              <w:rPr>
                <w:rStyle w:val="af0"/>
                <w:b w:val="0"/>
                <w:bCs w:val="0"/>
              </w:rPr>
            </w:pPr>
            <w:r w:rsidRPr="004A0E0A">
              <w:t>108</w:t>
            </w:r>
          </w:p>
        </w:tc>
        <w:tc>
          <w:tcPr>
            <w:tcW w:w="0" w:type="auto"/>
            <w:vAlign w:val="center"/>
          </w:tcPr>
          <w:p w14:paraId="34AF8466" w14:textId="1F42CD8B" w:rsidR="00697BE0" w:rsidRPr="004A0E0A" w:rsidRDefault="00697BE0" w:rsidP="00172EF5">
            <w:pPr>
              <w:pStyle w:val="a4"/>
              <w:widowControl w:val="0"/>
              <w:spacing w:before="0" w:beforeAutospacing="0" w:after="0" w:afterAutospacing="0"/>
              <w:jc w:val="center"/>
              <w:rPr>
                <w:rStyle w:val="af0"/>
                <w:b w:val="0"/>
                <w:bCs w:val="0"/>
              </w:rPr>
            </w:pPr>
            <w:r w:rsidRPr="004A0E0A">
              <w:t>112</w:t>
            </w:r>
          </w:p>
        </w:tc>
        <w:tc>
          <w:tcPr>
            <w:tcW w:w="0" w:type="auto"/>
            <w:vAlign w:val="center"/>
          </w:tcPr>
          <w:p w14:paraId="4C771731" w14:textId="445232CC" w:rsidR="00697BE0" w:rsidRPr="004A0E0A" w:rsidRDefault="00697BE0" w:rsidP="00172EF5">
            <w:pPr>
              <w:pStyle w:val="a4"/>
              <w:widowControl w:val="0"/>
              <w:spacing w:before="0" w:beforeAutospacing="0" w:after="0" w:afterAutospacing="0"/>
              <w:jc w:val="center"/>
              <w:rPr>
                <w:rStyle w:val="af0"/>
                <w:b w:val="0"/>
                <w:bCs w:val="0"/>
              </w:rPr>
            </w:pPr>
            <w:r w:rsidRPr="004A0E0A">
              <w:t>117</w:t>
            </w:r>
          </w:p>
        </w:tc>
        <w:tc>
          <w:tcPr>
            <w:tcW w:w="0" w:type="auto"/>
            <w:vAlign w:val="center"/>
          </w:tcPr>
          <w:p w14:paraId="0FC1A059" w14:textId="0B6972AE" w:rsidR="00697BE0" w:rsidRPr="004A0E0A" w:rsidRDefault="00697BE0" w:rsidP="00172EF5">
            <w:pPr>
              <w:pStyle w:val="a4"/>
              <w:widowControl w:val="0"/>
              <w:spacing w:before="0" w:beforeAutospacing="0" w:after="0" w:afterAutospacing="0"/>
              <w:jc w:val="center"/>
              <w:rPr>
                <w:rStyle w:val="af0"/>
                <w:b w:val="0"/>
                <w:bCs w:val="0"/>
              </w:rPr>
            </w:pPr>
            <w:r w:rsidRPr="004A0E0A">
              <w:t>119</w:t>
            </w:r>
          </w:p>
        </w:tc>
        <w:tc>
          <w:tcPr>
            <w:tcW w:w="0" w:type="auto"/>
            <w:vAlign w:val="center"/>
          </w:tcPr>
          <w:p w14:paraId="12313F3E" w14:textId="16C95F49" w:rsidR="00697BE0" w:rsidRPr="004A0E0A" w:rsidRDefault="00697BE0" w:rsidP="00172EF5">
            <w:pPr>
              <w:pStyle w:val="a4"/>
              <w:widowControl w:val="0"/>
              <w:spacing w:before="0" w:beforeAutospacing="0" w:after="0" w:afterAutospacing="0"/>
              <w:jc w:val="center"/>
              <w:rPr>
                <w:rStyle w:val="af0"/>
                <w:b w:val="0"/>
                <w:bCs w:val="0"/>
              </w:rPr>
            </w:pPr>
            <w:r w:rsidRPr="004A0E0A">
              <w:t>123</w:t>
            </w:r>
          </w:p>
        </w:tc>
        <w:tc>
          <w:tcPr>
            <w:tcW w:w="0" w:type="auto"/>
            <w:vAlign w:val="center"/>
          </w:tcPr>
          <w:p w14:paraId="331529AE" w14:textId="658A52AF" w:rsidR="00697BE0" w:rsidRPr="004A0E0A" w:rsidRDefault="00697BE0" w:rsidP="00172EF5">
            <w:pPr>
              <w:pStyle w:val="a4"/>
              <w:widowControl w:val="0"/>
              <w:spacing w:before="0" w:beforeAutospacing="0" w:after="0" w:afterAutospacing="0"/>
              <w:jc w:val="center"/>
              <w:rPr>
                <w:rStyle w:val="af0"/>
                <w:b w:val="0"/>
                <w:bCs w:val="0"/>
              </w:rPr>
            </w:pPr>
            <w:r w:rsidRPr="004A0E0A">
              <w:t>128</w:t>
            </w:r>
          </w:p>
        </w:tc>
        <w:tc>
          <w:tcPr>
            <w:tcW w:w="0" w:type="auto"/>
            <w:vAlign w:val="center"/>
          </w:tcPr>
          <w:p w14:paraId="2755CFCB" w14:textId="50E7FC42" w:rsidR="00697BE0" w:rsidRPr="004A0E0A" w:rsidRDefault="00697BE0" w:rsidP="00172EF5">
            <w:pPr>
              <w:pStyle w:val="a4"/>
              <w:widowControl w:val="0"/>
              <w:spacing w:before="0" w:beforeAutospacing="0" w:after="0" w:afterAutospacing="0"/>
              <w:jc w:val="center"/>
              <w:rPr>
                <w:rStyle w:val="af0"/>
                <w:b w:val="0"/>
                <w:bCs w:val="0"/>
              </w:rPr>
            </w:pPr>
            <w:r w:rsidRPr="004A0E0A">
              <w:t>132</w:t>
            </w:r>
          </w:p>
        </w:tc>
      </w:tr>
      <w:tr w:rsidR="00697BE0" w:rsidRPr="004A0E0A" w14:paraId="5BADAAA9" w14:textId="0E5929BC" w:rsidTr="00093FAF">
        <w:trPr>
          <w:trHeight w:val="595"/>
        </w:trPr>
        <w:tc>
          <w:tcPr>
            <w:tcW w:w="567" w:type="dxa"/>
            <w:gridSpan w:val="8"/>
          </w:tcPr>
          <w:p w14:paraId="601B3FEF" w14:textId="2E63DDF4" w:rsidR="00697BE0" w:rsidRPr="004A0E0A" w:rsidRDefault="00697BE0" w:rsidP="008E2078">
            <w:pPr>
              <w:pStyle w:val="a4"/>
              <w:widowControl w:val="0"/>
              <w:spacing w:before="0" w:beforeAutospacing="0" w:after="0" w:afterAutospacing="0"/>
              <w:jc w:val="both"/>
            </w:pPr>
            <w:r w:rsidRPr="004A0E0A">
              <w:t>*Данные за 2023–2024 г</w:t>
            </w:r>
            <w:r w:rsidR="00B845BF" w:rsidRPr="004A0E0A">
              <w:t>г..</w:t>
            </w:r>
            <w:r w:rsidRPr="004A0E0A">
              <w:t xml:space="preserve"> </w:t>
            </w:r>
            <w:r w:rsidR="00401685" w:rsidRPr="004A0E0A">
              <w:t>–</w:t>
            </w:r>
            <w:r w:rsidRPr="004A0E0A">
              <w:t xml:space="preserve"> оценочные по оперативной отчетности и экспертным оценкам.</w:t>
            </w:r>
          </w:p>
          <w:p w14:paraId="0DA2DB54" w14:textId="7F2D749D" w:rsidR="00697BE0" w:rsidRPr="004A0E0A" w:rsidRDefault="00C92767" w:rsidP="00C92767">
            <w:pPr>
              <w:pStyle w:val="a4"/>
              <w:widowControl w:val="0"/>
              <w:spacing w:before="0" w:beforeAutospacing="0" w:after="0" w:afterAutospacing="0"/>
              <w:ind w:firstLine="709"/>
              <w:jc w:val="both"/>
            </w:pPr>
            <w:r w:rsidRPr="004A0E0A">
              <w:rPr>
                <w:kern w:val="2"/>
                <w:lang w:eastAsia="en-US"/>
                <w14:ligatures w14:val="standardContextual"/>
              </w:rPr>
              <w:t>Примечание - составлено автором</w:t>
            </w:r>
            <w:r w:rsidRPr="004A0E0A">
              <w:rPr>
                <w:rFonts w:eastAsia="Calibri"/>
                <w:bCs/>
              </w:rPr>
              <w:t xml:space="preserve"> </w:t>
            </w:r>
            <w:r w:rsidR="0058126D" w:rsidRPr="004A0E0A">
              <w:rPr>
                <w:rFonts w:eastAsia="Calibri"/>
                <w:bCs/>
              </w:rPr>
              <w:t>на основе</w:t>
            </w:r>
            <w:r w:rsidR="00697BE0" w:rsidRPr="004A0E0A">
              <w:rPr>
                <w:rFonts w:eastAsia="Calibri"/>
                <w:bCs/>
              </w:rPr>
              <w:t xml:space="preserve"> [</w:t>
            </w:r>
            <w:r w:rsidR="00B94B44" w:rsidRPr="004A0E0A">
              <w:rPr>
                <w:rFonts w:eastAsia="Calibri"/>
                <w:bCs/>
              </w:rPr>
              <w:t>92</w:t>
            </w:r>
            <w:r w:rsidR="00697BE0" w:rsidRPr="004A0E0A">
              <w:rPr>
                <w:rFonts w:eastAsia="Calibri"/>
                <w:bCs/>
              </w:rPr>
              <w:t>]</w:t>
            </w:r>
          </w:p>
        </w:tc>
      </w:tr>
    </w:tbl>
    <w:p w14:paraId="6B48A462" w14:textId="77777777" w:rsidR="00793A45" w:rsidRPr="004A0E0A" w:rsidRDefault="00793A45" w:rsidP="00172EF5">
      <w:pPr>
        <w:widowControl w:val="0"/>
        <w:adjustRightInd w:val="0"/>
        <w:snapToGrid w:val="0"/>
        <w:ind w:firstLine="709"/>
        <w:jc w:val="both"/>
        <w:rPr>
          <w:rStyle w:val="af0"/>
          <w:b w:val="0"/>
          <w:bCs w:val="0"/>
          <w:sz w:val="28"/>
          <w:szCs w:val="28"/>
        </w:rPr>
      </w:pPr>
    </w:p>
    <w:p w14:paraId="704D05D9" w14:textId="2E3E47B9" w:rsidR="00B854B3" w:rsidRPr="004A0E0A" w:rsidRDefault="00AB3B2C" w:rsidP="00172EF5">
      <w:pPr>
        <w:widowControl w:val="0"/>
        <w:adjustRightInd w:val="0"/>
        <w:snapToGrid w:val="0"/>
        <w:ind w:firstLine="709"/>
        <w:jc w:val="both"/>
        <w:rPr>
          <w:sz w:val="28"/>
          <w:szCs w:val="28"/>
        </w:rPr>
      </w:pPr>
      <w:r w:rsidRPr="004A0E0A">
        <w:rPr>
          <w:rStyle w:val="af0"/>
          <w:b w:val="0"/>
          <w:bCs w:val="0"/>
          <w:sz w:val="28"/>
          <w:szCs w:val="28"/>
        </w:rPr>
        <w:t xml:space="preserve">Как показали наши исследования, объем и структура государственных субсидий влияют на количественный рост производства </w:t>
      </w:r>
      <w:r w:rsidR="005563A9" w:rsidRPr="004A0E0A">
        <w:rPr>
          <w:rStyle w:val="af0"/>
          <w:b w:val="0"/>
          <w:bCs w:val="0"/>
          <w:sz w:val="28"/>
          <w:szCs w:val="28"/>
        </w:rPr>
        <w:t>агро</w:t>
      </w:r>
      <w:r w:rsidRPr="004A0E0A">
        <w:rPr>
          <w:rStyle w:val="af0"/>
          <w:b w:val="0"/>
          <w:bCs w:val="0"/>
          <w:sz w:val="28"/>
          <w:szCs w:val="28"/>
        </w:rPr>
        <w:t>продукции, однако пока не позволяют добиться радикального повышения качественных показателей участия МСБ в обеспечении населения страны основными продуктами питания.</w:t>
      </w:r>
    </w:p>
    <w:p w14:paraId="06F62BC7" w14:textId="77777777" w:rsidR="00040129" w:rsidRPr="004A0E0A" w:rsidRDefault="00B854B3" w:rsidP="00172EF5">
      <w:pPr>
        <w:pStyle w:val="a4"/>
        <w:widowControl w:val="0"/>
        <w:adjustRightInd w:val="0"/>
        <w:snapToGrid w:val="0"/>
        <w:spacing w:before="0" w:beforeAutospacing="0" w:after="0" w:afterAutospacing="0"/>
        <w:ind w:firstLine="709"/>
        <w:jc w:val="both"/>
        <w:rPr>
          <w:rStyle w:val="af0"/>
          <w:b w:val="0"/>
          <w:bCs w:val="0"/>
          <w:sz w:val="28"/>
          <w:szCs w:val="28"/>
        </w:rPr>
      </w:pPr>
      <w:r w:rsidRPr="004A0E0A">
        <w:rPr>
          <w:rStyle w:val="af0"/>
          <w:b w:val="0"/>
          <w:bCs w:val="0"/>
          <w:sz w:val="28"/>
          <w:szCs w:val="28"/>
        </w:rPr>
        <w:t>С 2018 по 2024 г</w:t>
      </w:r>
      <w:r w:rsidR="00B845BF" w:rsidRPr="004A0E0A">
        <w:rPr>
          <w:rStyle w:val="af0"/>
          <w:b w:val="0"/>
          <w:bCs w:val="0"/>
          <w:sz w:val="28"/>
          <w:szCs w:val="28"/>
        </w:rPr>
        <w:t>г..</w:t>
      </w:r>
      <w:r w:rsidRPr="004A0E0A">
        <w:rPr>
          <w:rStyle w:val="af0"/>
          <w:b w:val="0"/>
          <w:bCs w:val="0"/>
          <w:sz w:val="28"/>
          <w:szCs w:val="28"/>
        </w:rPr>
        <w:t xml:space="preserve"> государственную поддержку получили около 44,8 тыс. хозяйств МСБ, при этом общий объем выделенных и освоенных бюджетных средств за этот период составил порядка 1 265,0 млрд</w:t>
      </w:r>
      <w:r w:rsidR="00AB3B2C" w:rsidRPr="004A0E0A">
        <w:rPr>
          <w:rStyle w:val="af0"/>
          <w:b w:val="0"/>
          <w:bCs w:val="0"/>
          <w:sz w:val="28"/>
          <w:szCs w:val="28"/>
        </w:rPr>
        <w:t>.</w:t>
      </w:r>
      <w:r w:rsidRPr="004A0E0A">
        <w:rPr>
          <w:rStyle w:val="af0"/>
          <w:b w:val="0"/>
          <w:bCs w:val="0"/>
          <w:sz w:val="28"/>
          <w:szCs w:val="28"/>
        </w:rPr>
        <w:t xml:space="preserve"> тенге. Для оценки эффективности и силы связи между объемом государственной поддержки и динамикой валовой продукции, произведённой хозяйствами МСБ, построена корреляционная модель (таблица </w:t>
      </w:r>
      <w:r w:rsidR="00793A45" w:rsidRPr="004A0E0A">
        <w:rPr>
          <w:rStyle w:val="af0"/>
          <w:b w:val="0"/>
          <w:bCs w:val="0"/>
          <w:sz w:val="28"/>
          <w:szCs w:val="28"/>
        </w:rPr>
        <w:t>10</w:t>
      </w:r>
      <w:r w:rsidRPr="004A0E0A">
        <w:rPr>
          <w:rStyle w:val="af0"/>
          <w:b w:val="0"/>
          <w:bCs w:val="0"/>
          <w:sz w:val="28"/>
          <w:szCs w:val="28"/>
        </w:rPr>
        <w:t>).</w:t>
      </w:r>
    </w:p>
    <w:p w14:paraId="4DBBBFEC" w14:textId="0EA5BAA6" w:rsidR="00B854B3" w:rsidRPr="004A0E0A" w:rsidRDefault="00040129" w:rsidP="00040129">
      <w:pPr>
        <w:pStyle w:val="a4"/>
        <w:widowControl w:val="0"/>
        <w:spacing w:before="0" w:beforeAutospacing="0" w:after="0" w:afterAutospacing="0"/>
        <w:ind w:firstLine="709"/>
        <w:jc w:val="both"/>
        <w:rPr>
          <w:rStyle w:val="af0"/>
          <w:b w:val="0"/>
          <w:bCs w:val="0"/>
          <w:sz w:val="28"/>
          <w:szCs w:val="28"/>
        </w:rPr>
      </w:pPr>
      <w:r w:rsidRPr="004A0E0A">
        <w:rPr>
          <w:rStyle w:val="af0"/>
          <w:b w:val="0"/>
          <w:bCs w:val="0"/>
          <w:sz w:val="28"/>
          <w:szCs w:val="28"/>
        </w:rPr>
        <w:t>Расчёты показывают высокую положительную корреляцию между объемом государственной поддержки и ростом производства сельхозпродукции хозяйствами МСБ.</w:t>
      </w:r>
    </w:p>
    <w:p w14:paraId="6C0D94F9" w14:textId="77777777" w:rsidR="00172EF5" w:rsidRPr="004A0E0A" w:rsidRDefault="00172EF5" w:rsidP="00040129">
      <w:pPr>
        <w:pStyle w:val="a4"/>
        <w:widowControl w:val="0"/>
        <w:spacing w:before="0" w:beforeAutospacing="0" w:after="0" w:afterAutospacing="0"/>
        <w:ind w:firstLine="709"/>
        <w:jc w:val="both"/>
        <w:rPr>
          <w:rStyle w:val="af0"/>
          <w:b w:val="0"/>
          <w:bCs w:val="0"/>
          <w:sz w:val="28"/>
          <w:szCs w:val="28"/>
        </w:rPr>
      </w:pPr>
    </w:p>
    <w:p w14:paraId="5E97722F" w14:textId="6018FE67" w:rsidR="00B854B3" w:rsidRPr="004A0E0A" w:rsidRDefault="00B854B3" w:rsidP="00B94B44">
      <w:pPr>
        <w:pStyle w:val="a4"/>
        <w:widowControl w:val="0"/>
        <w:adjustRightInd w:val="0"/>
        <w:snapToGrid w:val="0"/>
        <w:spacing w:before="0" w:beforeAutospacing="0" w:after="0" w:afterAutospacing="0"/>
        <w:jc w:val="both"/>
        <w:rPr>
          <w:rStyle w:val="af0"/>
          <w:b w:val="0"/>
          <w:bCs w:val="0"/>
          <w:sz w:val="28"/>
          <w:szCs w:val="28"/>
        </w:rPr>
      </w:pPr>
      <w:r w:rsidRPr="004A0E0A">
        <w:rPr>
          <w:rStyle w:val="af0"/>
          <w:b w:val="0"/>
          <w:bCs w:val="0"/>
          <w:sz w:val="28"/>
          <w:szCs w:val="28"/>
        </w:rPr>
        <w:t xml:space="preserve">Таблица </w:t>
      </w:r>
      <w:r w:rsidR="00793A45" w:rsidRPr="004A0E0A">
        <w:rPr>
          <w:rStyle w:val="af0"/>
          <w:b w:val="0"/>
          <w:bCs w:val="0"/>
          <w:sz w:val="28"/>
          <w:szCs w:val="28"/>
        </w:rPr>
        <w:t>10</w:t>
      </w:r>
      <w:r w:rsidRPr="004A0E0A">
        <w:rPr>
          <w:rStyle w:val="af0"/>
          <w:b w:val="0"/>
          <w:bCs w:val="0"/>
          <w:sz w:val="28"/>
          <w:szCs w:val="28"/>
        </w:rPr>
        <w:t xml:space="preserve"> – Корреляционная модель объема государственной поддержки и валовой продукции, произведенной хозяйствами МСБ, 2018</w:t>
      </w:r>
      <w:r w:rsidR="00526ECD" w:rsidRPr="004A0E0A">
        <w:rPr>
          <w:rStyle w:val="af0"/>
          <w:b w:val="0"/>
          <w:bCs w:val="0"/>
          <w:sz w:val="28"/>
          <w:szCs w:val="28"/>
        </w:rPr>
        <w:t>–</w:t>
      </w:r>
      <w:r w:rsidRPr="004A0E0A">
        <w:rPr>
          <w:rStyle w:val="af0"/>
          <w:b w:val="0"/>
          <w:bCs w:val="0"/>
          <w:sz w:val="28"/>
          <w:szCs w:val="28"/>
        </w:rPr>
        <w:t>2024 гг.</w:t>
      </w:r>
    </w:p>
    <w:p w14:paraId="71F4D2A9" w14:textId="77777777" w:rsidR="00B854B3" w:rsidRPr="004A0E0A" w:rsidRDefault="00B854B3" w:rsidP="008E2078">
      <w:pPr>
        <w:pStyle w:val="a4"/>
        <w:widowControl w:val="0"/>
        <w:spacing w:before="0" w:beforeAutospacing="0" w:after="0" w:afterAutospacing="0"/>
        <w:jc w:val="both"/>
        <w:rPr>
          <w:rStyle w:val="af0"/>
          <w:b w:val="0"/>
          <w:bCs w:val="0"/>
          <w:sz w:val="28"/>
          <w:szCs w:val="28"/>
        </w:rPr>
      </w:pPr>
    </w:p>
    <w:tbl>
      <w:tblPr>
        <w:tblStyle w:val="a3"/>
        <w:tblW w:w="0" w:type="auto"/>
        <w:tblLook w:val="04A0" w:firstRow="1" w:lastRow="0" w:firstColumn="1" w:lastColumn="0" w:noHBand="0" w:noVBand="1"/>
      </w:tblPr>
      <w:tblGrid>
        <w:gridCol w:w="833"/>
        <w:gridCol w:w="2365"/>
        <w:gridCol w:w="2537"/>
        <w:gridCol w:w="1333"/>
        <w:gridCol w:w="1333"/>
        <w:gridCol w:w="1453"/>
      </w:tblGrid>
      <w:tr w:rsidR="004A0E0A" w:rsidRPr="004A0E0A" w14:paraId="3F8BBC52" w14:textId="77777777" w:rsidTr="00172EF5">
        <w:tc>
          <w:tcPr>
            <w:tcW w:w="0" w:type="auto"/>
            <w:vAlign w:val="center"/>
          </w:tcPr>
          <w:p w14:paraId="6D337A31" w14:textId="3EFE807D" w:rsidR="00B854B3" w:rsidRPr="004A0E0A" w:rsidRDefault="00B854B3" w:rsidP="00172EF5">
            <w:pPr>
              <w:pStyle w:val="a4"/>
              <w:widowControl w:val="0"/>
              <w:spacing w:before="0" w:beforeAutospacing="0" w:after="0" w:afterAutospacing="0"/>
              <w:jc w:val="center"/>
            </w:pPr>
            <w:r w:rsidRPr="004A0E0A">
              <w:t>Год</w:t>
            </w:r>
          </w:p>
        </w:tc>
        <w:tc>
          <w:tcPr>
            <w:tcW w:w="0" w:type="auto"/>
            <w:vAlign w:val="center"/>
          </w:tcPr>
          <w:p w14:paraId="6AE392EC" w14:textId="7CF38F8C" w:rsidR="00B854B3" w:rsidRPr="004A0E0A" w:rsidRDefault="00B854B3" w:rsidP="00172EF5">
            <w:pPr>
              <w:pStyle w:val="a4"/>
              <w:widowControl w:val="0"/>
              <w:spacing w:before="0" w:beforeAutospacing="0" w:after="0" w:afterAutospacing="0"/>
              <w:jc w:val="center"/>
            </w:pPr>
            <w:r w:rsidRPr="004A0E0A">
              <w:t>Объем господдержки, млрд</w:t>
            </w:r>
            <w:r w:rsidR="00AB3B2C" w:rsidRPr="004A0E0A">
              <w:t>.</w:t>
            </w:r>
            <w:r w:rsidRPr="004A0E0A">
              <w:t xml:space="preserve"> т</w:t>
            </w:r>
            <w:r w:rsidR="005B762E" w:rsidRPr="004A0E0A">
              <w:t>ен</w:t>
            </w:r>
            <w:r w:rsidRPr="004A0E0A">
              <w:t>г</w:t>
            </w:r>
            <w:r w:rsidR="005B762E" w:rsidRPr="004A0E0A">
              <w:t>е</w:t>
            </w:r>
            <w:r w:rsidRPr="004A0E0A">
              <w:t xml:space="preserve"> (X)</w:t>
            </w:r>
          </w:p>
        </w:tc>
        <w:tc>
          <w:tcPr>
            <w:tcW w:w="0" w:type="auto"/>
            <w:vAlign w:val="center"/>
          </w:tcPr>
          <w:p w14:paraId="378861F1" w14:textId="26D6E692" w:rsidR="00B854B3" w:rsidRPr="004A0E0A" w:rsidRDefault="00B854B3" w:rsidP="00172EF5">
            <w:pPr>
              <w:pStyle w:val="a4"/>
              <w:widowControl w:val="0"/>
              <w:spacing w:before="0" w:beforeAutospacing="0" w:after="0" w:afterAutospacing="0"/>
              <w:jc w:val="center"/>
            </w:pPr>
            <w:r w:rsidRPr="004A0E0A">
              <w:t>Произведенная продукция, млрд</w:t>
            </w:r>
            <w:r w:rsidR="00AB3B2C" w:rsidRPr="004A0E0A">
              <w:t>.</w:t>
            </w:r>
            <w:r w:rsidRPr="004A0E0A">
              <w:t xml:space="preserve"> т</w:t>
            </w:r>
            <w:r w:rsidR="005B762E" w:rsidRPr="004A0E0A">
              <w:t>ен</w:t>
            </w:r>
            <w:r w:rsidRPr="004A0E0A">
              <w:t>г</w:t>
            </w:r>
            <w:r w:rsidR="005B762E" w:rsidRPr="004A0E0A">
              <w:t>е</w:t>
            </w:r>
            <w:r w:rsidRPr="004A0E0A">
              <w:t xml:space="preserve"> (Y)</w:t>
            </w:r>
          </w:p>
        </w:tc>
        <w:tc>
          <w:tcPr>
            <w:tcW w:w="0" w:type="auto"/>
            <w:vAlign w:val="center"/>
          </w:tcPr>
          <w:p w14:paraId="06223E49" w14:textId="2CB9857E" w:rsidR="00B854B3" w:rsidRPr="004A0E0A" w:rsidRDefault="00B854B3" w:rsidP="00172EF5">
            <w:pPr>
              <w:pStyle w:val="a4"/>
              <w:widowControl w:val="0"/>
              <w:spacing w:before="0" w:beforeAutospacing="0" w:after="0" w:afterAutospacing="0"/>
              <w:jc w:val="center"/>
            </w:pPr>
            <w:r w:rsidRPr="004A0E0A">
              <w:t>XY</w:t>
            </w:r>
          </w:p>
        </w:tc>
        <w:tc>
          <w:tcPr>
            <w:tcW w:w="0" w:type="auto"/>
            <w:vAlign w:val="center"/>
          </w:tcPr>
          <w:p w14:paraId="6ABC20ED" w14:textId="6442F6E2" w:rsidR="00B854B3" w:rsidRPr="004A0E0A" w:rsidRDefault="00B854B3" w:rsidP="00172EF5">
            <w:pPr>
              <w:pStyle w:val="a4"/>
              <w:widowControl w:val="0"/>
              <w:spacing w:before="0" w:beforeAutospacing="0" w:after="0" w:afterAutospacing="0"/>
              <w:jc w:val="center"/>
            </w:pPr>
            <w:r w:rsidRPr="004A0E0A">
              <w:t>X²</w:t>
            </w:r>
          </w:p>
        </w:tc>
        <w:tc>
          <w:tcPr>
            <w:tcW w:w="0" w:type="auto"/>
            <w:vAlign w:val="center"/>
          </w:tcPr>
          <w:p w14:paraId="4E481CF5" w14:textId="78061A35" w:rsidR="00B854B3" w:rsidRPr="004A0E0A" w:rsidRDefault="00B854B3" w:rsidP="00172EF5">
            <w:pPr>
              <w:pStyle w:val="a4"/>
              <w:widowControl w:val="0"/>
              <w:spacing w:before="0" w:beforeAutospacing="0" w:after="0" w:afterAutospacing="0"/>
              <w:jc w:val="center"/>
            </w:pPr>
            <w:r w:rsidRPr="004A0E0A">
              <w:t>Y²</w:t>
            </w:r>
          </w:p>
        </w:tc>
      </w:tr>
      <w:tr w:rsidR="004A0E0A" w:rsidRPr="004A0E0A" w14:paraId="2514017F" w14:textId="77777777" w:rsidTr="00050DB6">
        <w:tc>
          <w:tcPr>
            <w:tcW w:w="0" w:type="auto"/>
            <w:vAlign w:val="center"/>
          </w:tcPr>
          <w:p w14:paraId="6EC45D0B" w14:textId="1D2868DA" w:rsidR="00B854B3" w:rsidRPr="004A0E0A" w:rsidRDefault="00B854B3" w:rsidP="008E2078">
            <w:pPr>
              <w:pStyle w:val="a4"/>
              <w:widowControl w:val="0"/>
              <w:spacing w:before="0" w:beforeAutospacing="0" w:after="0" w:afterAutospacing="0"/>
              <w:jc w:val="center"/>
            </w:pPr>
            <w:r w:rsidRPr="004A0E0A">
              <w:t>2018</w:t>
            </w:r>
          </w:p>
        </w:tc>
        <w:tc>
          <w:tcPr>
            <w:tcW w:w="0" w:type="auto"/>
            <w:vAlign w:val="center"/>
          </w:tcPr>
          <w:p w14:paraId="7E32653B" w14:textId="324B47F1" w:rsidR="00B854B3" w:rsidRPr="004A0E0A" w:rsidRDefault="00B854B3" w:rsidP="008E2078">
            <w:pPr>
              <w:pStyle w:val="a4"/>
              <w:widowControl w:val="0"/>
              <w:spacing w:before="0" w:beforeAutospacing="0" w:after="0" w:afterAutospacing="0"/>
              <w:jc w:val="center"/>
            </w:pPr>
            <w:r w:rsidRPr="004A0E0A">
              <w:t>226,2</w:t>
            </w:r>
          </w:p>
        </w:tc>
        <w:tc>
          <w:tcPr>
            <w:tcW w:w="0" w:type="auto"/>
            <w:vAlign w:val="center"/>
          </w:tcPr>
          <w:p w14:paraId="6E627A8C" w14:textId="0D13ACBD" w:rsidR="00B854B3" w:rsidRPr="004A0E0A" w:rsidRDefault="00B854B3" w:rsidP="008E2078">
            <w:pPr>
              <w:pStyle w:val="a4"/>
              <w:widowControl w:val="0"/>
              <w:spacing w:before="0" w:beforeAutospacing="0" w:after="0" w:afterAutospacing="0"/>
              <w:jc w:val="center"/>
            </w:pPr>
            <w:r w:rsidRPr="004A0E0A">
              <w:t>1317,4</w:t>
            </w:r>
          </w:p>
        </w:tc>
        <w:tc>
          <w:tcPr>
            <w:tcW w:w="0" w:type="auto"/>
            <w:vAlign w:val="center"/>
          </w:tcPr>
          <w:p w14:paraId="53043F46" w14:textId="46D68D60" w:rsidR="00B854B3" w:rsidRPr="004A0E0A" w:rsidRDefault="00B854B3" w:rsidP="008E2078">
            <w:pPr>
              <w:pStyle w:val="a4"/>
              <w:widowControl w:val="0"/>
              <w:spacing w:before="0" w:beforeAutospacing="0" w:after="0" w:afterAutospacing="0"/>
              <w:jc w:val="center"/>
            </w:pPr>
            <w:r w:rsidRPr="004A0E0A">
              <w:t>297 995,9</w:t>
            </w:r>
          </w:p>
        </w:tc>
        <w:tc>
          <w:tcPr>
            <w:tcW w:w="0" w:type="auto"/>
            <w:vAlign w:val="center"/>
          </w:tcPr>
          <w:p w14:paraId="64FC485A" w14:textId="2FFA76FD" w:rsidR="00B854B3" w:rsidRPr="004A0E0A" w:rsidRDefault="00B854B3" w:rsidP="008E2078">
            <w:pPr>
              <w:pStyle w:val="a4"/>
              <w:widowControl w:val="0"/>
              <w:spacing w:before="0" w:beforeAutospacing="0" w:after="0" w:afterAutospacing="0"/>
              <w:jc w:val="center"/>
            </w:pPr>
            <w:r w:rsidRPr="004A0E0A">
              <w:t>51 166,4</w:t>
            </w:r>
          </w:p>
        </w:tc>
        <w:tc>
          <w:tcPr>
            <w:tcW w:w="0" w:type="auto"/>
            <w:vAlign w:val="center"/>
          </w:tcPr>
          <w:p w14:paraId="3D70A26D" w14:textId="36B39CF4" w:rsidR="00B854B3" w:rsidRPr="004A0E0A" w:rsidRDefault="00B854B3" w:rsidP="008E2078">
            <w:pPr>
              <w:pStyle w:val="a4"/>
              <w:widowControl w:val="0"/>
              <w:spacing w:before="0" w:beforeAutospacing="0" w:after="0" w:afterAutospacing="0"/>
              <w:jc w:val="center"/>
            </w:pPr>
            <w:r w:rsidRPr="004A0E0A">
              <w:t>1 735 542,8</w:t>
            </w:r>
          </w:p>
        </w:tc>
      </w:tr>
      <w:tr w:rsidR="004A0E0A" w:rsidRPr="004A0E0A" w14:paraId="2700E9BF" w14:textId="77777777" w:rsidTr="00050DB6">
        <w:tc>
          <w:tcPr>
            <w:tcW w:w="0" w:type="auto"/>
            <w:vAlign w:val="center"/>
          </w:tcPr>
          <w:p w14:paraId="0B8A2D12" w14:textId="23991CB3" w:rsidR="00B854B3" w:rsidRPr="004A0E0A" w:rsidRDefault="00B854B3" w:rsidP="008E2078">
            <w:pPr>
              <w:pStyle w:val="a4"/>
              <w:widowControl w:val="0"/>
              <w:spacing w:before="0" w:beforeAutospacing="0" w:after="0" w:afterAutospacing="0"/>
              <w:jc w:val="center"/>
            </w:pPr>
            <w:r w:rsidRPr="004A0E0A">
              <w:t>2019</w:t>
            </w:r>
          </w:p>
        </w:tc>
        <w:tc>
          <w:tcPr>
            <w:tcW w:w="0" w:type="auto"/>
            <w:vAlign w:val="center"/>
          </w:tcPr>
          <w:p w14:paraId="4EEFCD67" w14:textId="43EED39F" w:rsidR="00B854B3" w:rsidRPr="004A0E0A" w:rsidRDefault="00B854B3" w:rsidP="008E2078">
            <w:pPr>
              <w:pStyle w:val="a4"/>
              <w:widowControl w:val="0"/>
              <w:spacing w:before="0" w:beforeAutospacing="0" w:after="0" w:afterAutospacing="0"/>
              <w:jc w:val="center"/>
            </w:pPr>
            <w:r w:rsidRPr="004A0E0A">
              <w:t>357,3</w:t>
            </w:r>
          </w:p>
        </w:tc>
        <w:tc>
          <w:tcPr>
            <w:tcW w:w="0" w:type="auto"/>
            <w:vAlign w:val="center"/>
          </w:tcPr>
          <w:p w14:paraId="60A7B54B" w14:textId="3C395760" w:rsidR="00B854B3" w:rsidRPr="004A0E0A" w:rsidRDefault="00B854B3" w:rsidP="008E2078">
            <w:pPr>
              <w:pStyle w:val="a4"/>
              <w:widowControl w:val="0"/>
              <w:spacing w:before="0" w:beforeAutospacing="0" w:after="0" w:afterAutospacing="0"/>
              <w:jc w:val="center"/>
            </w:pPr>
            <w:r w:rsidRPr="004A0E0A">
              <w:t>1607,8</w:t>
            </w:r>
          </w:p>
        </w:tc>
        <w:tc>
          <w:tcPr>
            <w:tcW w:w="0" w:type="auto"/>
            <w:vAlign w:val="center"/>
          </w:tcPr>
          <w:p w14:paraId="1CE2E606" w14:textId="7ED9C4D4" w:rsidR="00B854B3" w:rsidRPr="004A0E0A" w:rsidRDefault="00B854B3" w:rsidP="008E2078">
            <w:pPr>
              <w:pStyle w:val="a4"/>
              <w:widowControl w:val="0"/>
              <w:spacing w:before="0" w:beforeAutospacing="0" w:after="0" w:afterAutospacing="0"/>
              <w:jc w:val="center"/>
            </w:pPr>
            <w:r w:rsidRPr="004A0E0A">
              <w:t>574 466,9</w:t>
            </w:r>
          </w:p>
        </w:tc>
        <w:tc>
          <w:tcPr>
            <w:tcW w:w="0" w:type="auto"/>
            <w:vAlign w:val="center"/>
          </w:tcPr>
          <w:p w14:paraId="479F3D9C" w14:textId="0360F9BF" w:rsidR="00B854B3" w:rsidRPr="004A0E0A" w:rsidRDefault="00B854B3" w:rsidP="008E2078">
            <w:pPr>
              <w:pStyle w:val="a4"/>
              <w:widowControl w:val="0"/>
              <w:spacing w:before="0" w:beforeAutospacing="0" w:after="0" w:afterAutospacing="0"/>
              <w:jc w:val="center"/>
            </w:pPr>
            <w:r w:rsidRPr="004A0E0A">
              <w:t>127 663,3</w:t>
            </w:r>
          </w:p>
        </w:tc>
        <w:tc>
          <w:tcPr>
            <w:tcW w:w="0" w:type="auto"/>
            <w:vAlign w:val="center"/>
          </w:tcPr>
          <w:p w14:paraId="430B63D0" w14:textId="3A59CA43" w:rsidR="00B854B3" w:rsidRPr="004A0E0A" w:rsidRDefault="00B854B3" w:rsidP="008E2078">
            <w:pPr>
              <w:pStyle w:val="a4"/>
              <w:widowControl w:val="0"/>
              <w:spacing w:before="0" w:beforeAutospacing="0" w:after="0" w:afterAutospacing="0"/>
              <w:jc w:val="center"/>
            </w:pPr>
            <w:r w:rsidRPr="004A0E0A">
              <w:t>2 585 020,8</w:t>
            </w:r>
          </w:p>
        </w:tc>
      </w:tr>
      <w:tr w:rsidR="004A0E0A" w:rsidRPr="004A0E0A" w14:paraId="0B297902" w14:textId="77777777" w:rsidTr="00050DB6">
        <w:tc>
          <w:tcPr>
            <w:tcW w:w="0" w:type="auto"/>
            <w:vAlign w:val="center"/>
          </w:tcPr>
          <w:p w14:paraId="69140D4A" w14:textId="21B136D2" w:rsidR="00B854B3" w:rsidRPr="004A0E0A" w:rsidRDefault="00B854B3" w:rsidP="008E2078">
            <w:pPr>
              <w:pStyle w:val="a4"/>
              <w:widowControl w:val="0"/>
              <w:spacing w:before="0" w:beforeAutospacing="0" w:after="0" w:afterAutospacing="0"/>
              <w:jc w:val="center"/>
            </w:pPr>
            <w:r w:rsidRPr="004A0E0A">
              <w:t>2020</w:t>
            </w:r>
          </w:p>
        </w:tc>
        <w:tc>
          <w:tcPr>
            <w:tcW w:w="0" w:type="auto"/>
            <w:vAlign w:val="center"/>
          </w:tcPr>
          <w:p w14:paraId="414EC5F8" w14:textId="2690DEE5" w:rsidR="00B854B3" w:rsidRPr="004A0E0A" w:rsidRDefault="00B854B3" w:rsidP="008E2078">
            <w:pPr>
              <w:pStyle w:val="a4"/>
              <w:widowControl w:val="0"/>
              <w:spacing w:before="0" w:beforeAutospacing="0" w:after="0" w:afterAutospacing="0"/>
              <w:jc w:val="center"/>
            </w:pPr>
            <w:r w:rsidRPr="004A0E0A">
              <w:t>377,7</w:t>
            </w:r>
          </w:p>
        </w:tc>
        <w:tc>
          <w:tcPr>
            <w:tcW w:w="0" w:type="auto"/>
            <w:vAlign w:val="center"/>
          </w:tcPr>
          <w:p w14:paraId="060D9F20" w14:textId="1EC3D168" w:rsidR="00B854B3" w:rsidRPr="004A0E0A" w:rsidRDefault="00B854B3" w:rsidP="008E2078">
            <w:pPr>
              <w:pStyle w:val="a4"/>
              <w:widowControl w:val="0"/>
              <w:spacing w:before="0" w:beforeAutospacing="0" w:after="0" w:afterAutospacing="0"/>
              <w:jc w:val="center"/>
            </w:pPr>
            <w:r w:rsidRPr="004A0E0A">
              <w:t>2033,6</w:t>
            </w:r>
          </w:p>
        </w:tc>
        <w:tc>
          <w:tcPr>
            <w:tcW w:w="0" w:type="auto"/>
            <w:vAlign w:val="center"/>
          </w:tcPr>
          <w:p w14:paraId="539E54E8" w14:textId="594550EE" w:rsidR="00B854B3" w:rsidRPr="004A0E0A" w:rsidRDefault="00B854B3" w:rsidP="008E2078">
            <w:pPr>
              <w:pStyle w:val="a4"/>
              <w:widowControl w:val="0"/>
              <w:spacing w:before="0" w:beforeAutospacing="0" w:after="0" w:afterAutospacing="0"/>
              <w:jc w:val="center"/>
            </w:pPr>
            <w:r w:rsidRPr="004A0E0A">
              <w:t>768 090,7</w:t>
            </w:r>
          </w:p>
        </w:tc>
        <w:tc>
          <w:tcPr>
            <w:tcW w:w="0" w:type="auto"/>
            <w:vAlign w:val="center"/>
          </w:tcPr>
          <w:p w14:paraId="7C2C30A7" w14:textId="533EA59C" w:rsidR="00B854B3" w:rsidRPr="004A0E0A" w:rsidRDefault="00B854B3" w:rsidP="008E2078">
            <w:pPr>
              <w:pStyle w:val="a4"/>
              <w:widowControl w:val="0"/>
              <w:spacing w:before="0" w:beforeAutospacing="0" w:after="0" w:afterAutospacing="0"/>
              <w:jc w:val="center"/>
            </w:pPr>
            <w:r w:rsidRPr="004A0E0A">
              <w:t>142 657,3</w:t>
            </w:r>
          </w:p>
        </w:tc>
        <w:tc>
          <w:tcPr>
            <w:tcW w:w="0" w:type="auto"/>
            <w:vAlign w:val="center"/>
          </w:tcPr>
          <w:p w14:paraId="465377D8" w14:textId="256421C6" w:rsidR="00B854B3" w:rsidRPr="004A0E0A" w:rsidRDefault="00B854B3" w:rsidP="008E2078">
            <w:pPr>
              <w:pStyle w:val="a4"/>
              <w:widowControl w:val="0"/>
              <w:spacing w:before="0" w:beforeAutospacing="0" w:after="0" w:afterAutospacing="0"/>
              <w:jc w:val="center"/>
            </w:pPr>
            <w:r w:rsidRPr="004A0E0A">
              <w:t>4 135 529,0</w:t>
            </w:r>
          </w:p>
        </w:tc>
      </w:tr>
      <w:tr w:rsidR="004A0E0A" w:rsidRPr="004A0E0A" w14:paraId="26135A0B" w14:textId="77777777" w:rsidTr="00050DB6">
        <w:tc>
          <w:tcPr>
            <w:tcW w:w="0" w:type="auto"/>
            <w:vAlign w:val="center"/>
          </w:tcPr>
          <w:p w14:paraId="5113E58B" w14:textId="0D706314" w:rsidR="00B854B3" w:rsidRPr="004A0E0A" w:rsidRDefault="00B854B3" w:rsidP="008E2078">
            <w:pPr>
              <w:pStyle w:val="a4"/>
              <w:widowControl w:val="0"/>
              <w:spacing w:before="0" w:beforeAutospacing="0" w:after="0" w:afterAutospacing="0"/>
              <w:jc w:val="center"/>
            </w:pPr>
            <w:r w:rsidRPr="004A0E0A">
              <w:t>2021</w:t>
            </w:r>
          </w:p>
        </w:tc>
        <w:tc>
          <w:tcPr>
            <w:tcW w:w="0" w:type="auto"/>
            <w:vAlign w:val="center"/>
          </w:tcPr>
          <w:p w14:paraId="0359D898" w14:textId="2B95A7F2" w:rsidR="00B854B3" w:rsidRPr="004A0E0A" w:rsidRDefault="00B854B3" w:rsidP="008E2078">
            <w:pPr>
              <w:pStyle w:val="a4"/>
              <w:widowControl w:val="0"/>
              <w:spacing w:before="0" w:beforeAutospacing="0" w:after="0" w:afterAutospacing="0"/>
              <w:jc w:val="center"/>
            </w:pPr>
            <w:r w:rsidRPr="004A0E0A">
              <w:t>335,0</w:t>
            </w:r>
          </w:p>
        </w:tc>
        <w:tc>
          <w:tcPr>
            <w:tcW w:w="0" w:type="auto"/>
            <w:vAlign w:val="center"/>
          </w:tcPr>
          <w:p w14:paraId="28D7038E" w14:textId="2758B2CD" w:rsidR="00B854B3" w:rsidRPr="004A0E0A" w:rsidRDefault="00B854B3" w:rsidP="008E2078">
            <w:pPr>
              <w:pStyle w:val="a4"/>
              <w:widowControl w:val="0"/>
              <w:spacing w:before="0" w:beforeAutospacing="0" w:after="0" w:afterAutospacing="0"/>
              <w:jc w:val="center"/>
            </w:pPr>
            <w:r w:rsidRPr="004A0E0A">
              <w:t>2420,2</w:t>
            </w:r>
          </w:p>
        </w:tc>
        <w:tc>
          <w:tcPr>
            <w:tcW w:w="0" w:type="auto"/>
            <w:vAlign w:val="center"/>
          </w:tcPr>
          <w:p w14:paraId="5BB02B3C" w14:textId="10D02BAE" w:rsidR="00B854B3" w:rsidRPr="004A0E0A" w:rsidRDefault="00B854B3" w:rsidP="008E2078">
            <w:pPr>
              <w:pStyle w:val="a4"/>
              <w:widowControl w:val="0"/>
              <w:spacing w:before="0" w:beforeAutospacing="0" w:after="0" w:afterAutospacing="0"/>
              <w:jc w:val="center"/>
            </w:pPr>
            <w:r w:rsidRPr="004A0E0A">
              <w:t>810 767,0</w:t>
            </w:r>
          </w:p>
        </w:tc>
        <w:tc>
          <w:tcPr>
            <w:tcW w:w="0" w:type="auto"/>
            <w:vAlign w:val="center"/>
          </w:tcPr>
          <w:p w14:paraId="10779609" w14:textId="1D287772" w:rsidR="00B854B3" w:rsidRPr="004A0E0A" w:rsidRDefault="00B854B3" w:rsidP="008E2078">
            <w:pPr>
              <w:pStyle w:val="a4"/>
              <w:widowControl w:val="0"/>
              <w:spacing w:before="0" w:beforeAutospacing="0" w:after="0" w:afterAutospacing="0"/>
              <w:jc w:val="center"/>
            </w:pPr>
            <w:r w:rsidRPr="004A0E0A">
              <w:t>112 225,0</w:t>
            </w:r>
          </w:p>
        </w:tc>
        <w:tc>
          <w:tcPr>
            <w:tcW w:w="0" w:type="auto"/>
            <w:vAlign w:val="center"/>
          </w:tcPr>
          <w:p w14:paraId="56C386B3" w14:textId="347B23F6" w:rsidR="00B854B3" w:rsidRPr="004A0E0A" w:rsidRDefault="00B854B3" w:rsidP="008E2078">
            <w:pPr>
              <w:pStyle w:val="a4"/>
              <w:widowControl w:val="0"/>
              <w:spacing w:before="0" w:beforeAutospacing="0" w:after="0" w:afterAutospacing="0"/>
              <w:jc w:val="center"/>
            </w:pPr>
            <w:r w:rsidRPr="004A0E0A">
              <w:t>5 857 368,0</w:t>
            </w:r>
          </w:p>
        </w:tc>
      </w:tr>
      <w:tr w:rsidR="004A0E0A" w:rsidRPr="004A0E0A" w14:paraId="35E4B577" w14:textId="77777777" w:rsidTr="00050DB6">
        <w:tc>
          <w:tcPr>
            <w:tcW w:w="0" w:type="auto"/>
            <w:vAlign w:val="center"/>
          </w:tcPr>
          <w:p w14:paraId="4F7229BE" w14:textId="731F5C25" w:rsidR="00B854B3" w:rsidRPr="004A0E0A" w:rsidRDefault="00B854B3" w:rsidP="008E2078">
            <w:pPr>
              <w:pStyle w:val="a4"/>
              <w:widowControl w:val="0"/>
              <w:spacing w:before="0" w:beforeAutospacing="0" w:after="0" w:afterAutospacing="0"/>
              <w:jc w:val="center"/>
            </w:pPr>
            <w:r w:rsidRPr="004A0E0A">
              <w:t>2022</w:t>
            </w:r>
          </w:p>
        </w:tc>
        <w:tc>
          <w:tcPr>
            <w:tcW w:w="0" w:type="auto"/>
            <w:vAlign w:val="center"/>
          </w:tcPr>
          <w:p w14:paraId="69B83E61" w14:textId="151EF819" w:rsidR="00B854B3" w:rsidRPr="004A0E0A" w:rsidRDefault="00B854B3" w:rsidP="008E2078">
            <w:pPr>
              <w:pStyle w:val="a4"/>
              <w:widowControl w:val="0"/>
              <w:spacing w:before="0" w:beforeAutospacing="0" w:after="0" w:afterAutospacing="0"/>
              <w:jc w:val="center"/>
            </w:pPr>
            <w:r w:rsidRPr="004A0E0A">
              <w:t>448,8</w:t>
            </w:r>
          </w:p>
        </w:tc>
        <w:tc>
          <w:tcPr>
            <w:tcW w:w="0" w:type="auto"/>
            <w:vAlign w:val="center"/>
          </w:tcPr>
          <w:p w14:paraId="5C3DFFB4" w14:textId="602085E9" w:rsidR="00B854B3" w:rsidRPr="004A0E0A" w:rsidRDefault="00B854B3" w:rsidP="008E2078">
            <w:pPr>
              <w:pStyle w:val="a4"/>
              <w:widowControl w:val="0"/>
              <w:spacing w:before="0" w:beforeAutospacing="0" w:after="0" w:afterAutospacing="0"/>
              <w:jc w:val="center"/>
            </w:pPr>
            <w:r w:rsidRPr="004A0E0A">
              <w:t>3104,3</w:t>
            </w:r>
          </w:p>
        </w:tc>
        <w:tc>
          <w:tcPr>
            <w:tcW w:w="0" w:type="auto"/>
            <w:vAlign w:val="center"/>
          </w:tcPr>
          <w:p w14:paraId="51878EE1" w14:textId="5ABE29A3" w:rsidR="00B854B3" w:rsidRPr="004A0E0A" w:rsidRDefault="00B854B3" w:rsidP="008E2078">
            <w:pPr>
              <w:pStyle w:val="a4"/>
              <w:widowControl w:val="0"/>
              <w:spacing w:before="0" w:beforeAutospacing="0" w:after="0" w:afterAutospacing="0"/>
              <w:jc w:val="center"/>
            </w:pPr>
            <w:r w:rsidRPr="004A0E0A">
              <w:t>1 393 209,8</w:t>
            </w:r>
          </w:p>
        </w:tc>
        <w:tc>
          <w:tcPr>
            <w:tcW w:w="0" w:type="auto"/>
            <w:vAlign w:val="center"/>
          </w:tcPr>
          <w:p w14:paraId="58813C8E" w14:textId="4C5044EE" w:rsidR="00B854B3" w:rsidRPr="004A0E0A" w:rsidRDefault="00B854B3" w:rsidP="008E2078">
            <w:pPr>
              <w:pStyle w:val="a4"/>
              <w:widowControl w:val="0"/>
              <w:spacing w:before="0" w:beforeAutospacing="0" w:after="0" w:afterAutospacing="0"/>
              <w:jc w:val="center"/>
            </w:pPr>
            <w:r w:rsidRPr="004A0E0A">
              <w:t>201 421,4</w:t>
            </w:r>
          </w:p>
        </w:tc>
        <w:tc>
          <w:tcPr>
            <w:tcW w:w="0" w:type="auto"/>
            <w:vAlign w:val="center"/>
          </w:tcPr>
          <w:p w14:paraId="70FD0639" w14:textId="3E713BD2" w:rsidR="00B854B3" w:rsidRPr="004A0E0A" w:rsidRDefault="00B854B3" w:rsidP="008E2078">
            <w:pPr>
              <w:pStyle w:val="a4"/>
              <w:widowControl w:val="0"/>
              <w:spacing w:before="0" w:beforeAutospacing="0" w:after="0" w:afterAutospacing="0"/>
              <w:jc w:val="center"/>
            </w:pPr>
            <w:r w:rsidRPr="004A0E0A">
              <w:t>9 636 678,5</w:t>
            </w:r>
          </w:p>
        </w:tc>
      </w:tr>
      <w:tr w:rsidR="004A0E0A" w:rsidRPr="004A0E0A" w14:paraId="1E86ED37" w14:textId="77777777" w:rsidTr="00050DB6">
        <w:tc>
          <w:tcPr>
            <w:tcW w:w="0" w:type="auto"/>
            <w:vAlign w:val="center"/>
          </w:tcPr>
          <w:p w14:paraId="22125A58" w14:textId="1910CD92" w:rsidR="00B854B3" w:rsidRPr="004A0E0A" w:rsidRDefault="00B854B3" w:rsidP="008E2078">
            <w:pPr>
              <w:pStyle w:val="a4"/>
              <w:widowControl w:val="0"/>
              <w:spacing w:before="0" w:beforeAutospacing="0" w:after="0" w:afterAutospacing="0"/>
              <w:jc w:val="center"/>
            </w:pPr>
            <w:r w:rsidRPr="004A0E0A">
              <w:t>2023</w:t>
            </w:r>
          </w:p>
        </w:tc>
        <w:tc>
          <w:tcPr>
            <w:tcW w:w="0" w:type="auto"/>
            <w:vAlign w:val="center"/>
          </w:tcPr>
          <w:p w14:paraId="352099B7" w14:textId="34AB0B31" w:rsidR="00B854B3" w:rsidRPr="004A0E0A" w:rsidRDefault="00B854B3" w:rsidP="008E2078">
            <w:pPr>
              <w:pStyle w:val="a4"/>
              <w:widowControl w:val="0"/>
              <w:spacing w:before="0" w:beforeAutospacing="0" w:after="0" w:afterAutospacing="0"/>
              <w:jc w:val="center"/>
            </w:pPr>
            <w:r w:rsidRPr="004A0E0A">
              <w:t>465,0</w:t>
            </w:r>
          </w:p>
        </w:tc>
        <w:tc>
          <w:tcPr>
            <w:tcW w:w="0" w:type="auto"/>
            <w:vAlign w:val="center"/>
          </w:tcPr>
          <w:p w14:paraId="3EB5E0B7" w14:textId="20D936A3" w:rsidR="00B854B3" w:rsidRPr="004A0E0A" w:rsidRDefault="00B854B3" w:rsidP="008E2078">
            <w:pPr>
              <w:pStyle w:val="a4"/>
              <w:widowControl w:val="0"/>
              <w:spacing w:before="0" w:beforeAutospacing="0" w:after="0" w:afterAutospacing="0"/>
              <w:jc w:val="center"/>
            </w:pPr>
            <w:r w:rsidRPr="004A0E0A">
              <w:t>3568,0</w:t>
            </w:r>
          </w:p>
        </w:tc>
        <w:tc>
          <w:tcPr>
            <w:tcW w:w="0" w:type="auto"/>
            <w:vAlign w:val="center"/>
          </w:tcPr>
          <w:p w14:paraId="627AA126" w14:textId="4811CAE7" w:rsidR="00B854B3" w:rsidRPr="004A0E0A" w:rsidRDefault="00B854B3" w:rsidP="008E2078">
            <w:pPr>
              <w:pStyle w:val="a4"/>
              <w:widowControl w:val="0"/>
              <w:spacing w:before="0" w:beforeAutospacing="0" w:after="0" w:afterAutospacing="0"/>
              <w:jc w:val="center"/>
            </w:pPr>
            <w:r w:rsidRPr="004A0E0A">
              <w:t>1 658 020,0</w:t>
            </w:r>
          </w:p>
        </w:tc>
        <w:tc>
          <w:tcPr>
            <w:tcW w:w="0" w:type="auto"/>
            <w:vAlign w:val="center"/>
          </w:tcPr>
          <w:p w14:paraId="15851263" w14:textId="6DA1E8E4" w:rsidR="00B854B3" w:rsidRPr="004A0E0A" w:rsidRDefault="00B854B3" w:rsidP="008E2078">
            <w:pPr>
              <w:pStyle w:val="a4"/>
              <w:widowControl w:val="0"/>
              <w:spacing w:before="0" w:beforeAutospacing="0" w:after="0" w:afterAutospacing="0"/>
              <w:jc w:val="center"/>
            </w:pPr>
            <w:r w:rsidRPr="004A0E0A">
              <w:t>216 225,0</w:t>
            </w:r>
          </w:p>
        </w:tc>
        <w:tc>
          <w:tcPr>
            <w:tcW w:w="0" w:type="auto"/>
            <w:vAlign w:val="center"/>
          </w:tcPr>
          <w:p w14:paraId="2D1F22CD" w14:textId="77705F06" w:rsidR="00B854B3" w:rsidRPr="004A0E0A" w:rsidRDefault="00B854B3" w:rsidP="008E2078">
            <w:pPr>
              <w:pStyle w:val="a4"/>
              <w:widowControl w:val="0"/>
              <w:spacing w:before="0" w:beforeAutospacing="0" w:after="0" w:afterAutospacing="0"/>
              <w:jc w:val="center"/>
            </w:pPr>
            <w:r w:rsidRPr="004A0E0A">
              <w:t>12 738 624,0</w:t>
            </w:r>
          </w:p>
        </w:tc>
      </w:tr>
      <w:tr w:rsidR="004A0E0A" w:rsidRPr="004A0E0A" w14:paraId="7AAA5B0B" w14:textId="77777777" w:rsidTr="00050DB6">
        <w:tc>
          <w:tcPr>
            <w:tcW w:w="0" w:type="auto"/>
            <w:vAlign w:val="center"/>
          </w:tcPr>
          <w:p w14:paraId="3947092F" w14:textId="2CFA4E1C" w:rsidR="00B854B3" w:rsidRPr="004A0E0A" w:rsidRDefault="00B854B3" w:rsidP="008E2078">
            <w:pPr>
              <w:pStyle w:val="a4"/>
              <w:widowControl w:val="0"/>
              <w:spacing w:before="0" w:beforeAutospacing="0" w:after="0" w:afterAutospacing="0"/>
              <w:jc w:val="center"/>
            </w:pPr>
            <w:r w:rsidRPr="004A0E0A">
              <w:t>2024</w:t>
            </w:r>
          </w:p>
        </w:tc>
        <w:tc>
          <w:tcPr>
            <w:tcW w:w="0" w:type="auto"/>
            <w:vAlign w:val="center"/>
          </w:tcPr>
          <w:p w14:paraId="75381E5F" w14:textId="1993556D" w:rsidR="00B854B3" w:rsidRPr="004A0E0A" w:rsidRDefault="00B854B3" w:rsidP="008E2078">
            <w:pPr>
              <w:pStyle w:val="a4"/>
              <w:widowControl w:val="0"/>
              <w:spacing w:before="0" w:beforeAutospacing="0" w:after="0" w:afterAutospacing="0"/>
              <w:jc w:val="center"/>
            </w:pPr>
            <w:r w:rsidRPr="004A0E0A">
              <w:t>480,0</w:t>
            </w:r>
          </w:p>
        </w:tc>
        <w:tc>
          <w:tcPr>
            <w:tcW w:w="0" w:type="auto"/>
            <w:vAlign w:val="center"/>
          </w:tcPr>
          <w:p w14:paraId="04F21B9A" w14:textId="4440F47D" w:rsidR="00B854B3" w:rsidRPr="004A0E0A" w:rsidRDefault="00B854B3" w:rsidP="008E2078">
            <w:pPr>
              <w:pStyle w:val="a4"/>
              <w:widowControl w:val="0"/>
              <w:spacing w:before="0" w:beforeAutospacing="0" w:after="0" w:afterAutospacing="0"/>
              <w:jc w:val="center"/>
            </w:pPr>
            <w:r w:rsidRPr="004A0E0A">
              <w:t>3965,0</w:t>
            </w:r>
          </w:p>
        </w:tc>
        <w:tc>
          <w:tcPr>
            <w:tcW w:w="0" w:type="auto"/>
            <w:vAlign w:val="center"/>
          </w:tcPr>
          <w:p w14:paraId="57198470" w14:textId="0AF03A9A" w:rsidR="00B854B3" w:rsidRPr="004A0E0A" w:rsidRDefault="00B854B3" w:rsidP="008E2078">
            <w:pPr>
              <w:pStyle w:val="a4"/>
              <w:widowControl w:val="0"/>
              <w:spacing w:before="0" w:beforeAutospacing="0" w:after="0" w:afterAutospacing="0"/>
              <w:jc w:val="center"/>
            </w:pPr>
            <w:r w:rsidRPr="004A0E0A">
              <w:t>1 903 200,0</w:t>
            </w:r>
          </w:p>
        </w:tc>
        <w:tc>
          <w:tcPr>
            <w:tcW w:w="0" w:type="auto"/>
            <w:vAlign w:val="center"/>
          </w:tcPr>
          <w:p w14:paraId="08FA9DF3" w14:textId="3D04DB98" w:rsidR="00B854B3" w:rsidRPr="004A0E0A" w:rsidRDefault="00B854B3" w:rsidP="008E2078">
            <w:pPr>
              <w:pStyle w:val="a4"/>
              <w:widowControl w:val="0"/>
              <w:spacing w:before="0" w:beforeAutospacing="0" w:after="0" w:afterAutospacing="0"/>
              <w:jc w:val="center"/>
            </w:pPr>
            <w:r w:rsidRPr="004A0E0A">
              <w:t>230 400,0</w:t>
            </w:r>
          </w:p>
        </w:tc>
        <w:tc>
          <w:tcPr>
            <w:tcW w:w="0" w:type="auto"/>
            <w:vAlign w:val="center"/>
          </w:tcPr>
          <w:p w14:paraId="118A1DEA" w14:textId="7E693227" w:rsidR="00B854B3" w:rsidRPr="004A0E0A" w:rsidRDefault="00B854B3" w:rsidP="008E2078">
            <w:pPr>
              <w:pStyle w:val="a4"/>
              <w:widowControl w:val="0"/>
              <w:spacing w:before="0" w:beforeAutospacing="0" w:after="0" w:afterAutospacing="0"/>
              <w:jc w:val="center"/>
            </w:pPr>
            <w:r w:rsidRPr="004A0E0A">
              <w:t>15 722 225,0</w:t>
            </w:r>
          </w:p>
        </w:tc>
      </w:tr>
      <w:tr w:rsidR="004A0E0A" w:rsidRPr="004A0E0A" w14:paraId="72F109CE" w14:textId="77777777" w:rsidTr="00050DB6">
        <w:tc>
          <w:tcPr>
            <w:tcW w:w="0" w:type="auto"/>
            <w:vAlign w:val="center"/>
          </w:tcPr>
          <w:p w14:paraId="7473A84F" w14:textId="24B5FD80" w:rsidR="00B854B3" w:rsidRPr="004A0E0A" w:rsidRDefault="00B854B3" w:rsidP="008E2078">
            <w:pPr>
              <w:pStyle w:val="a4"/>
              <w:widowControl w:val="0"/>
              <w:spacing w:before="0" w:beforeAutospacing="0" w:after="0" w:afterAutospacing="0"/>
              <w:jc w:val="center"/>
            </w:pPr>
            <w:r w:rsidRPr="004A0E0A">
              <w:rPr>
                <w:rStyle w:val="af0"/>
                <w:b w:val="0"/>
                <w:bCs w:val="0"/>
              </w:rPr>
              <w:t>Итого</w:t>
            </w:r>
          </w:p>
        </w:tc>
        <w:tc>
          <w:tcPr>
            <w:tcW w:w="0" w:type="auto"/>
            <w:vAlign w:val="center"/>
          </w:tcPr>
          <w:p w14:paraId="140CCD85" w14:textId="74CAF0BD" w:rsidR="00B854B3" w:rsidRPr="004A0E0A" w:rsidRDefault="00B854B3" w:rsidP="008E2078">
            <w:pPr>
              <w:pStyle w:val="a4"/>
              <w:widowControl w:val="0"/>
              <w:spacing w:before="0" w:beforeAutospacing="0" w:after="0" w:afterAutospacing="0"/>
              <w:jc w:val="center"/>
            </w:pPr>
            <w:r w:rsidRPr="004A0E0A">
              <w:rPr>
                <w:rStyle w:val="af0"/>
                <w:b w:val="0"/>
                <w:bCs w:val="0"/>
              </w:rPr>
              <w:t>2 689,9</w:t>
            </w:r>
          </w:p>
        </w:tc>
        <w:tc>
          <w:tcPr>
            <w:tcW w:w="0" w:type="auto"/>
            <w:vAlign w:val="center"/>
          </w:tcPr>
          <w:p w14:paraId="4A3533AB" w14:textId="28826950" w:rsidR="00B854B3" w:rsidRPr="004A0E0A" w:rsidRDefault="00B854B3" w:rsidP="008E2078">
            <w:pPr>
              <w:pStyle w:val="a4"/>
              <w:widowControl w:val="0"/>
              <w:spacing w:before="0" w:beforeAutospacing="0" w:after="0" w:afterAutospacing="0"/>
              <w:jc w:val="center"/>
            </w:pPr>
            <w:r w:rsidRPr="004A0E0A">
              <w:rPr>
                <w:rStyle w:val="af0"/>
                <w:b w:val="0"/>
                <w:bCs w:val="0"/>
              </w:rPr>
              <w:t>18 016,3</w:t>
            </w:r>
          </w:p>
        </w:tc>
        <w:tc>
          <w:tcPr>
            <w:tcW w:w="0" w:type="auto"/>
            <w:vAlign w:val="center"/>
          </w:tcPr>
          <w:p w14:paraId="760C047B" w14:textId="2E0EF635" w:rsidR="00B854B3" w:rsidRPr="004A0E0A" w:rsidRDefault="00B854B3" w:rsidP="008E2078">
            <w:pPr>
              <w:pStyle w:val="a4"/>
              <w:widowControl w:val="0"/>
              <w:spacing w:before="0" w:beforeAutospacing="0" w:after="0" w:afterAutospacing="0"/>
              <w:jc w:val="center"/>
            </w:pPr>
            <w:r w:rsidRPr="004A0E0A">
              <w:rPr>
                <w:rStyle w:val="af0"/>
                <w:b w:val="0"/>
                <w:bCs w:val="0"/>
              </w:rPr>
              <w:t>7 405 750,3</w:t>
            </w:r>
          </w:p>
        </w:tc>
        <w:tc>
          <w:tcPr>
            <w:tcW w:w="0" w:type="auto"/>
            <w:vAlign w:val="center"/>
          </w:tcPr>
          <w:p w14:paraId="4614C8F6" w14:textId="0F08286C" w:rsidR="00B854B3" w:rsidRPr="004A0E0A" w:rsidRDefault="00B854B3" w:rsidP="008E2078">
            <w:pPr>
              <w:pStyle w:val="a4"/>
              <w:widowControl w:val="0"/>
              <w:spacing w:before="0" w:beforeAutospacing="0" w:after="0" w:afterAutospacing="0"/>
              <w:jc w:val="center"/>
            </w:pPr>
            <w:r w:rsidRPr="004A0E0A">
              <w:rPr>
                <w:rStyle w:val="af0"/>
                <w:b w:val="0"/>
                <w:bCs w:val="0"/>
              </w:rPr>
              <w:t>1 081 758,4</w:t>
            </w:r>
          </w:p>
        </w:tc>
        <w:tc>
          <w:tcPr>
            <w:tcW w:w="0" w:type="auto"/>
            <w:vAlign w:val="center"/>
          </w:tcPr>
          <w:p w14:paraId="266E5CF6" w14:textId="4703708E" w:rsidR="00B854B3" w:rsidRPr="004A0E0A" w:rsidRDefault="00B854B3" w:rsidP="008E2078">
            <w:pPr>
              <w:pStyle w:val="a4"/>
              <w:widowControl w:val="0"/>
              <w:spacing w:before="0" w:beforeAutospacing="0" w:after="0" w:afterAutospacing="0"/>
              <w:jc w:val="center"/>
            </w:pPr>
            <w:r w:rsidRPr="004A0E0A">
              <w:rPr>
                <w:rStyle w:val="af0"/>
                <w:b w:val="0"/>
                <w:bCs w:val="0"/>
              </w:rPr>
              <w:t>52 411 988,1</w:t>
            </w:r>
          </w:p>
        </w:tc>
      </w:tr>
      <w:tr w:rsidR="00B854B3" w:rsidRPr="004A0E0A" w14:paraId="2BB9B1BB" w14:textId="77777777" w:rsidTr="00B854B3">
        <w:trPr>
          <w:trHeight w:val="340"/>
        </w:trPr>
        <w:tc>
          <w:tcPr>
            <w:tcW w:w="0" w:type="auto"/>
            <w:gridSpan w:val="6"/>
            <w:vAlign w:val="center"/>
          </w:tcPr>
          <w:p w14:paraId="62A9EB6D" w14:textId="6264F61C" w:rsidR="00B854B3" w:rsidRPr="004A0E0A" w:rsidRDefault="00C92767" w:rsidP="00C92767">
            <w:pPr>
              <w:pStyle w:val="a4"/>
              <w:widowControl w:val="0"/>
              <w:spacing w:before="0" w:beforeAutospacing="0" w:after="0" w:afterAutospacing="0"/>
              <w:ind w:firstLine="709"/>
              <w:jc w:val="both"/>
            </w:pPr>
            <w:r w:rsidRPr="004A0E0A">
              <w:rPr>
                <w:kern w:val="2"/>
                <w:lang w:eastAsia="en-US"/>
                <w14:ligatures w14:val="standardContextual"/>
              </w:rPr>
              <w:t>Примечание - составлено автором</w:t>
            </w:r>
            <w:r w:rsidRPr="004A0E0A">
              <w:rPr>
                <w:rStyle w:val="af"/>
              </w:rPr>
              <w:t xml:space="preserve"> </w:t>
            </w:r>
            <w:r w:rsidR="0058126D" w:rsidRPr="004A0E0A">
              <w:rPr>
                <w:rStyle w:val="af"/>
                <w:i w:val="0"/>
                <w:iCs w:val="0"/>
              </w:rPr>
              <w:t>на основе источник</w:t>
            </w:r>
            <w:r w:rsidRPr="004A0E0A">
              <w:rPr>
                <w:rStyle w:val="af"/>
                <w:i w:val="0"/>
                <w:iCs w:val="0"/>
              </w:rPr>
              <w:t>ов</w:t>
            </w:r>
            <w:r w:rsidR="0058126D" w:rsidRPr="004A0E0A">
              <w:rPr>
                <w:rStyle w:val="af"/>
                <w:i w:val="0"/>
                <w:iCs w:val="0"/>
              </w:rPr>
              <w:t xml:space="preserve">: </w:t>
            </w:r>
            <w:r w:rsidR="00B854B3" w:rsidRPr="004A0E0A">
              <w:rPr>
                <w:rStyle w:val="af"/>
                <w:i w:val="0"/>
                <w:iCs w:val="0"/>
              </w:rPr>
              <w:t>МСХ РК и официальной статистики</w:t>
            </w:r>
          </w:p>
        </w:tc>
      </w:tr>
    </w:tbl>
    <w:p w14:paraId="6C544AA3" w14:textId="77777777" w:rsidR="00B854B3" w:rsidRPr="004A0E0A" w:rsidRDefault="00B854B3" w:rsidP="00172EF5">
      <w:pPr>
        <w:pStyle w:val="a4"/>
        <w:widowControl w:val="0"/>
        <w:adjustRightInd w:val="0"/>
        <w:snapToGrid w:val="0"/>
        <w:spacing w:before="0" w:beforeAutospacing="0" w:after="0" w:afterAutospacing="0"/>
        <w:ind w:firstLine="709"/>
        <w:jc w:val="both"/>
        <w:rPr>
          <w:sz w:val="28"/>
          <w:szCs w:val="28"/>
        </w:rPr>
      </w:pPr>
    </w:p>
    <w:p w14:paraId="585FC0ED" w14:textId="13039865" w:rsidR="00B854B3" w:rsidRPr="004A0E0A" w:rsidRDefault="00B854B3" w:rsidP="00172EF5">
      <w:pPr>
        <w:pStyle w:val="a4"/>
        <w:widowControl w:val="0"/>
        <w:adjustRightInd w:val="0"/>
        <w:snapToGrid w:val="0"/>
        <w:spacing w:before="0" w:beforeAutospacing="0" w:after="0" w:afterAutospacing="0"/>
        <w:ind w:firstLine="709"/>
        <w:jc w:val="both"/>
        <w:rPr>
          <w:sz w:val="28"/>
          <w:szCs w:val="28"/>
        </w:rPr>
      </w:pPr>
      <w:r w:rsidRPr="004A0E0A">
        <w:rPr>
          <w:rStyle w:val="af0"/>
          <w:b w:val="0"/>
          <w:bCs w:val="0"/>
          <w:sz w:val="28"/>
          <w:szCs w:val="28"/>
        </w:rPr>
        <w:t xml:space="preserve">Тем не менее, анализ качественных показателей (доля МСБ в обеспечении продовольствием, производительность труда и экспортный потенциал) свидетельствует о необходимости дальнейшего совершенствования системы субсидирования </w:t>
      </w:r>
      <w:r w:rsidR="00401685" w:rsidRPr="004A0E0A">
        <w:rPr>
          <w:rStyle w:val="af0"/>
          <w:b w:val="0"/>
          <w:bCs w:val="0"/>
          <w:sz w:val="28"/>
          <w:szCs w:val="28"/>
        </w:rPr>
        <w:t>–</w:t>
      </w:r>
      <w:r w:rsidRPr="004A0E0A">
        <w:rPr>
          <w:rStyle w:val="af0"/>
          <w:b w:val="0"/>
          <w:bCs w:val="0"/>
          <w:sz w:val="28"/>
          <w:szCs w:val="28"/>
        </w:rPr>
        <w:t xml:space="preserve"> усиления адресности, внедрения инноваций и поддержки кооперации среди малых и средних форм хозяйствования.</w:t>
      </w:r>
      <w:r w:rsidR="00661492" w:rsidRPr="004A0E0A">
        <w:rPr>
          <w:sz w:val="28"/>
          <w:szCs w:val="28"/>
        </w:rPr>
        <w:t xml:space="preserve"> </w:t>
      </w:r>
      <w:r w:rsidR="00172EF5" w:rsidRPr="004A0E0A">
        <w:rPr>
          <w:sz w:val="28"/>
          <w:szCs w:val="28"/>
        </w:rPr>
        <w:t>Нами</w:t>
      </w:r>
      <w:r w:rsidR="00661492" w:rsidRPr="004A0E0A">
        <w:rPr>
          <w:sz w:val="28"/>
          <w:szCs w:val="28"/>
        </w:rPr>
        <w:t xml:space="preserve"> предложено дополнить классическую систему мониторинга эффективности государственной поддержки такими интегральными индикаторами, как индекс адресности субсидирования, коэффициент инновационной активности МСБ, а также показатель мультипликативного эффекта («эффект 1 тенге») по годам.</w:t>
      </w:r>
    </w:p>
    <w:p w14:paraId="5ACBC171" w14:textId="77777777" w:rsidR="00752595" w:rsidRPr="004A0E0A" w:rsidRDefault="00752595" w:rsidP="00172EF5">
      <w:pPr>
        <w:widowControl w:val="0"/>
        <w:adjustRightInd w:val="0"/>
        <w:snapToGrid w:val="0"/>
        <w:ind w:firstLine="709"/>
        <w:jc w:val="both"/>
        <w:rPr>
          <w:sz w:val="28"/>
          <w:szCs w:val="28"/>
        </w:rPr>
      </w:pPr>
      <w:r w:rsidRPr="004A0E0A">
        <w:rPr>
          <w:sz w:val="28"/>
          <w:szCs w:val="28"/>
        </w:rPr>
        <w:t>Для оценки тесноты и направления корреляционной связи между объемом господдержки и валовым производством продукции сельского хозяйства для МСБ рассчитаем коэффициент корреляции:</w:t>
      </w:r>
    </w:p>
    <w:p w14:paraId="0681FF43" w14:textId="77777777" w:rsidR="009B58C4" w:rsidRPr="004A0E0A" w:rsidRDefault="009B58C4" w:rsidP="008E2078">
      <w:pPr>
        <w:widowControl w:val="0"/>
        <w:adjustRightInd w:val="0"/>
        <w:snapToGrid w:val="0"/>
        <w:ind w:firstLine="709"/>
        <w:jc w:val="both"/>
        <w:rPr>
          <w:sz w:val="20"/>
          <w:szCs w:val="20"/>
        </w:rPr>
      </w:pPr>
    </w:p>
    <w:p w14:paraId="19E2AE14" w14:textId="7E393085" w:rsidR="00752595" w:rsidRPr="004A0E0A" w:rsidRDefault="008B1344" w:rsidP="00091E7E">
      <w:pPr>
        <w:widowControl w:val="0"/>
        <w:jc w:val="right"/>
        <w:rPr>
          <w:rFonts w:eastAsiaTheme="minorEastAsia"/>
          <w:sz w:val="28"/>
          <w:szCs w:val="28"/>
        </w:rPr>
      </w:pPr>
      <m:oMath>
        <m:r>
          <w:rPr>
            <w:rFonts w:ascii="Cambria Math" w:hAnsi="Cambria Math"/>
            <w:sz w:val="28"/>
            <w:szCs w:val="28"/>
          </w:rPr>
          <m:t>r=</m:t>
        </m:r>
        <m:f>
          <m:fPr>
            <m:ctrlPr>
              <w:rPr>
                <w:rFonts w:ascii="Cambria Math" w:hAnsi="Cambria Math"/>
                <w:i/>
                <w:sz w:val="28"/>
                <w:szCs w:val="28"/>
              </w:rPr>
            </m:ctrlPr>
          </m:fPr>
          <m:num>
            <m:bar>
              <m:barPr>
                <m:pos m:val="top"/>
                <m:ctrlPr>
                  <w:rPr>
                    <w:rFonts w:ascii="Cambria Math" w:hAnsi="Cambria Math"/>
                    <w:i/>
                    <w:sz w:val="28"/>
                    <w:szCs w:val="28"/>
                  </w:rPr>
                </m:ctrlPr>
              </m:barPr>
              <m:e>
                <m:r>
                  <w:rPr>
                    <w:rFonts w:ascii="Cambria Math" w:hAnsi="Cambria Math"/>
                    <w:sz w:val="28"/>
                    <w:szCs w:val="28"/>
                  </w:rPr>
                  <m:t>xy</m:t>
                </m:r>
              </m:e>
            </m:bar>
            <m:r>
              <w:rPr>
                <w:rFonts w:ascii="Cambria Math" w:hAnsi="Cambria Math"/>
                <w:sz w:val="28"/>
                <w:szCs w:val="28"/>
              </w:rPr>
              <m:t>-</m:t>
            </m:r>
            <m:bar>
              <m:barPr>
                <m:pos m:val="top"/>
                <m:ctrlPr>
                  <w:rPr>
                    <w:rFonts w:ascii="Cambria Math" w:hAnsi="Cambria Math"/>
                    <w:i/>
                    <w:sz w:val="28"/>
                    <w:szCs w:val="28"/>
                  </w:rPr>
                </m:ctrlPr>
              </m:barPr>
              <m:e>
                <m:r>
                  <w:rPr>
                    <w:rFonts w:ascii="Cambria Math" w:hAnsi="Cambria Math"/>
                    <w:sz w:val="28"/>
                    <w:szCs w:val="28"/>
                  </w:rPr>
                  <m:t>x</m:t>
                </m:r>
              </m:e>
            </m:bar>
            <m:r>
              <w:rPr>
                <w:rFonts w:ascii="Cambria Math" w:hAnsi="Cambria Math"/>
                <w:sz w:val="28"/>
                <w:szCs w:val="28"/>
              </w:rPr>
              <m:t>∙</m:t>
            </m:r>
            <m:bar>
              <m:barPr>
                <m:pos m:val="top"/>
                <m:ctrlPr>
                  <w:rPr>
                    <w:rFonts w:ascii="Cambria Math" w:hAnsi="Cambria Math"/>
                    <w:i/>
                    <w:sz w:val="28"/>
                    <w:szCs w:val="28"/>
                  </w:rPr>
                </m:ctrlPr>
              </m:barPr>
              <m:e>
                <m:r>
                  <w:rPr>
                    <w:rFonts w:ascii="Cambria Math" w:hAnsi="Cambria Math"/>
                    <w:sz w:val="28"/>
                    <w:szCs w:val="28"/>
                  </w:rPr>
                  <m:t>y</m:t>
                </m:r>
              </m:e>
            </m:bar>
          </m:num>
          <m:den>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x</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y</m:t>
                </m:r>
              </m:sub>
            </m:sSub>
          </m:den>
        </m:f>
      </m:oMath>
      <w:r w:rsidRPr="004A0E0A">
        <w:rPr>
          <w:rFonts w:eastAsiaTheme="minorEastAsia"/>
          <w:sz w:val="28"/>
          <w:szCs w:val="28"/>
        </w:rPr>
        <w:t xml:space="preserve"> </w:t>
      </w:r>
      <w:r w:rsidRPr="004A0E0A">
        <w:rPr>
          <w:rFonts w:eastAsiaTheme="minorEastAsia"/>
          <w:sz w:val="28"/>
          <w:szCs w:val="28"/>
        </w:rPr>
        <w:tab/>
      </w:r>
      <w:r w:rsidR="00172EF5" w:rsidRPr="004A0E0A">
        <w:rPr>
          <w:rFonts w:eastAsiaTheme="minorEastAsia"/>
          <w:sz w:val="28"/>
          <w:szCs w:val="28"/>
        </w:rPr>
        <w:tab/>
      </w:r>
      <w:r w:rsidR="00091E7E" w:rsidRPr="004A0E0A">
        <w:rPr>
          <w:rFonts w:eastAsiaTheme="minorEastAsia"/>
          <w:sz w:val="28"/>
          <w:szCs w:val="28"/>
        </w:rPr>
        <w:tab/>
      </w:r>
      <w:r w:rsidR="00172EF5" w:rsidRPr="004A0E0A">
        <w:rPr>
          <w:rFonts w:eastAsiaTheme="minorEastAsia"/>
          <w:sz w:val="28"/>
          <w:szCs w:val="28"/>
        </w:rPr>
        <w:tab/>
      </w:r>
      <w:r w:rsidR="00172EF5" w:rsidRPr="004A0E0A">
        <w:rPr>
          <w:rFonts w:eastAsiaTheme="minorEastAsia"/>
          <w:sz w:val="28"/>
          <w:szCs w:val="28"/>
        </w:rPr>
        <w:tab/>
      </w:r>
      <w:r w:rsidRPr="004A0E0A">
        <w:rPr>
          <w:rFonts w:eastAsiaTheme="minorEastAsia"/>
          <w:sz w:val="28"/>
          <w:szCs w:val="28"/>
        </w:rPr>
        <w:tab/>
      </w:r>
      <w:r w:rsidRPr="004A0E0A">
        <w:rPr>
          <w:rFonts w:eastAsiaTheme="minorEastAsia"/>
          <w:sz w:val="28"/>
          <w:szCs w:val="28"/>
        </w:rPr>
        <w:tab/>
        <w:t>(</w:t>
      </w:r>
      <w:r w:rsidR="00334A1B" w:rsidRPr="004A0E0A">
        <w:rPr>
          <w:rFonts w:eastAsiaTheme="minorEastAsia"/>
          <w:sz w:val="28"/>
          <w:szCs w:val="28"/>
        </w:rPr>
        <w:t>7</w:t>
      </w:r>
      <w:r w:rsidRPr="004A0E0A">
        <w:rPr>
          <w:rFonts w:eastAsiaTheme="minorEastAsia"/>
          <w:sz w:val="28"/>
          <w:szCs w:val="28"/>
        </w:rPr>
        <w:t>)</w:t>
      </w:r>
    </w:p>
    <w:p w14:paraId="283CE453" w14:textId="77777777" w:rsidR="00752595" w:rsidRPr="004A0E0A" w:rsidRDefault="00752595" w:rsidP="008E2078">
      <w:pPr>
        <w:widowControl w:val="0"/>
        <w:ind w:firstLine="709"/>
        <w:jc w:val="both"/>
        <w:rPr>
          <w:rFonts w:eastAsiaTheme="minorEastAsia"/>
          <w:sz w:val="28"/>
          <w:szCs w:val="28"/>
        </w:rPr>
      </w:pPr>
    </w:p>
    <w:p w14:paraId="430FFA53" w14:textId="036AD90D" w:rsidR="00752595" w:rsidRPr="004A0E0A" w:rsidRDefault="003929FF" w:rsidP="008E2078">
      <w:pPr>
        <w:widowControl w:val="0"/>
        <w:ind w:firstLine="709"/>
        <w:jc w:val="both"/>
        <w:rPr>
          <w:rFonts w:eastAsiaTheme="minorEastAsia"/>
          <w:sz w:val="28"/>
          <w:szCs w:val="28"/>
        </w:rPr>
      </w:pPr>
      <m:oMathPara>
        <m:oMath>
          <m:bar>
            <m:barPr>
              <m:pos m:val="top"/>
              <m:ctrlPr>
                <w:rPr>
                  <w:rFonts w:ascii="Cambria Math" w:hAnsi="Cambria Math"/>
                  <w:i/>
                  <w:sz w:val="28"/>
                  <w:szCs w:val="28"/>
                </w:rPr>
              </m:ctrlPr>
            </m:barPr>
            <m:e>
              <m:r>
                <w:rPr>
                  <w:rFonts w:ascii="Cambria Math" w:hAnsi="Cambria Math"/>
                  <w:sz w:val="28"/>
                  <w:szCs w:val="28"/>
                </w:rPr>
                <m:t>xy</m:t>
              </m:r>
            </m:e>
          </m:bar>
          <m:r>
            <w:rPr>
              <w:rFonts w:ascii="Cambria Math" w:hAnsi="Cambria Math"/>
              <w:sz w:val="28"/>
              <w:szCs w:val="28"/>
            </w:rPr>
            <m:t>=</m:t>
          </m:r>
          <m:f>
            <m:fPr>
              <m:ctrlPr>
                <w:rPr>
                  <w:rFonts w:ascii="Cambria Math" w:hAnsi="Cambria Math"/>
                  <w:i/>
                  <w:sz w:val="28"/>
                  <w:szCs w:val="28"/>
                </w:rPr>
              </m:ctrlPr>
            </m:fPr>
            <m:num>
              <m:nary>
                <m:naryPr>
                  <m:chr m:val="∑"/>
                  <m:limLoc m:val="undOvr"/>
                  <m:subHide m:val="1"/>
                  <m:supHide m:val="1"/>
                  <m:ctrlPr>
                    <w:rPr>
                      <w:rFonts w:ascii="Cambria Math" w:hAnsi="Cambria Math"/>
                      <w:i/>
                      <w:sz w:val="28"/>
                      <w:szCs w:val="28"/>
                    </w:rPr>
                  </m:ctrlPr>
                </m:naryPr>
                <m:sub/>
                <m:sup/>
                <m:e>
                  <m:r>
                    <w:rPr>
                      <w:rFonts w:ascii="Cambria Math" w:hAnsi="Cambria Math"/>
                      <w:sz w:val="28"/>
                      <w:szCs w:val="28"/>
                    </w:rPr>
                    <m:t>xy</m:t>
                  </m:r>
                </m:e>
              </m:nary>
            </m:num>
            <m:den>
              <m:r>
                <w:rPr>
                  <w:rFonts w:ascii="Cambria Math" w:hAnsi="Cambria Math"/>
                  <w:sz w:val="28"/>
                  <w:szCs w:val="28"/>
                </w:rPr>
                <m:t>n</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7405750,3</m:t>
              </m:r>
            </m:num>
            <m:den>
              <m:r>
                <w:rPr>
                  <w:rFonts w:ascii="Cambria Math" w:hAnsi="Cambria Math"/>
                  <w:sz w:val="28"/>
                  <w:szCs w:val="28"/>
                </w:rPr>
                <m:t>7</m:t>
              </m:r>
            </m:den>
          </m:f>
          <m:r>
            <w:rPr>
              <w:rFonts w:ascii="Cambria Math" w:hAnsi="Cambria Math"/>
              <w:sz w:val="28"/>
              <w:szCs w:val="28"/>
            </w:rPr>
            <m:t>=1057964,3</m:t>
          </m:r>
        </m:oMath>
      </m:oMathPara>
    </w:p>
    <w:p w14:paraId="57032881" w14:textId="77777777" w:rsidR="00752595" w:rsidRPr="004A0E0A" w:rsidRDefault="00752595" w:rsidP="008E2078">
      <w:pPr>
        <w:widowControl w:val="0"/>
        <w:ind w:firstLine="709"/>
        <w:jc w:val="both"/>
        <w:rPr>
          <w:rFonts w:eastAsiaTheme="minorEastAsia"/>
          <w:sz w:val="28"/>
          <w:szCs w:val="28"/>
        </w:rPr>
      </w:pPr>
    </w:p>
    <w:p w14:paraId="2F35BB59" w14:textId="63D5A05C" w:rsidR="00752595" w:rsidRPr="004A0E0A" w:rsidRDefault="003929FF" w:rsidP="008E2078">
      <w:pPr>
        <w:widowControl w:val="0"/>
        <w:ind w:firstLine="709"/>
        <w:jc w:val="both"/>
        <w:rPr>
          <w:rFonts w:eastAsiaTheme="minorEastAsia"/>
          <w:sz w:val="28"/>
          <w:szCs w:val="28"/>
        </w:rPr>
      </w:pPr>
      <m:oMathPara>
        <m:oMath>
          <m:bar>
            <m:barPr>
              <m:pos m:val="top"/>
              <m:ctrlPr>
                <w:rPr>
                  <w:rFonts w:ascii="Cambria Math" w:hAnsi="Cambria Math"/>
                  <w:i/>
                  <w:sz w:val="28"/>
                  <w:szCs w:val="28"/>
                </w:rPr>
              </m:ctrlPr>
            </m:barPr>
            <m:e>
              <m:r>
                <w:rPr>
                  <w:rFonts w:ascii="Cambria Math" w:hAnsi="Cambria Math"/>
                  <w:sz w:val="28"/>
                  <w:szCs w:val="28"/>
                </w:rPr>
                <m:t>x</m:t>
              </m:r>
            </m:e>
          </m:bar>
          <m:r>
            <w:rPr>
              <w:rFonts w:ascii="Cambria Math" w:hAnsi="Cambria Math"/>
              <w:sz w:val="28"/>
              <w:szCs w:val="28"/>
            </w:rPr>
            <m:t>=</m:t>
          </m:r>
          <m:f>
            <m:fPr>
              <m:ctrlPr>
                <w:rPr>
                  <w:rFonts w:ascii="Cambria Math" w:hAnsi="Cambria Math"/>
                  <w:i/>
                  <w:sz w:val="28"/>
                  <w:szCs w:val="28"/>
                </w:rPr>
              </m:ctrlPr>
            </m:fPr>
            <m:num>
              <m:nary>
                <m:naryPr>
                  <m:chr m:val="∑"/>
                  <m:limLoc m:val="undOvr"/>
                  <m:subHide m:val="1"/>
                  <m:supHide m:val="1"/>
                  <m:ctrlPr>
                    <w:rPr>
                      <w:rFonts w:ascii="Cambria Math" w:hAnsi="Cambria Math"/>
                      <w:i/>
                      <w:sz w:val="28"/>
                      <w:szCs w:val="28"/>
                    </w:rPr>
                  </m:ctrlPr>
                </m:naryPr>
                <m:sub/>
                <m:sup/>
                <m:e>
                  <m:r>
                    <w:rPr>
                      <w:rFonts w:ascii="Cambria Math" w:hAnsi="Cambria Math"/>
                      <w:sz w:val="28"/>
                      <w:szCs w:val="28"/>
                    </w:rPr>
                    <m:t>x</m:t>
                  </m:r>
                </m:e>
              </m:nary>
            </m:num>
            <m:den>
              <m:r>
                <w:rPr>
                  <w:rFonts w:ascii="Cambria Math" w:hAnsi="Cambria Math"/>
                  <w:sz w:val="28"/>
                  <w:szCs w:val="28"/>
                </w:rPr>
                <m:t>n</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2689,9</m:t>
              </m:r>
            </m:num>
            <m:den>
              <m:r>
                <w:rPr>
                  <w:rFonts w:ascii="Cambria Math" w:hAnsi="Cambria Math"/>
                  <w:sz w:val="28"/>
                  <w:szCs w:val="28"/>
                </w:rPr>
                <m:t>7</m:t>
              </m:r>
            </m:den>
          </m:f>
          <m:r>
            <w:rPr>
              <w:rFonts w:ascii="Cambria Math" w:hAnsi="Cambria Math"/>
              <w:sz w:val="28"/>
              <w:szCs w:val="28"/>
            </w:rPr>
            <m:t>=384,3</m:t>
          </m:r>
        </m:oMath>
      </m:oMathPara>
    </w:p>
    <w:p w14:paraId="3B61210B" w14:textId="3B893AFA" w:rsidR="00752595" w:rsidRPr="004A0E0A" w:rsidRDefault="003929FF" w:rsidP="008E2078">
      <w:pPr>
        <w:widowControl w:val="0"/>
        <w:ind w:firstLine="709"/>
        <w:jc w:val="both"/>
        <w:rPr>
          <w:rFonts w:eastAsiaTheme="minorEastAsia"/>
          <w:sz w:val="28"/>
          <w:szCs w:val="28"/>
          <w:lang w:val="en-US"/>
        </w:rPr>
      </w:pPr>
      <m:oMathPara>
        <m:oMath>
          <m:bar>
            <m:barPr>
              <m:pos m:val="top"/>
              <m:ctrlPr>
                <w:rPr>
                  <w:rFonts w:ascii="Cambria Math" w:hAnsi="Cambria Math"/>
                  <w:i/>
                  <w:sz w:val="28"/>
                  <w:szCs w:val="28"/>
                </w:rPr>
              </m:ctrlPr>
            </m:barPr>
            <m:e>
              <m:r>
                <w:rPr>
                  <w:rFonts w:ascii="Cambria Math" w:hAnsi="Cambria Math"/>
                  <w:sz w:val="28"/>
                  <w:szCs w:val="28"/>
                </w:rPr>
                <m:t>y</m:t>
              </m:r>
            </m:e>
          </m:bar>
          <m:r>
            <w:rPr>
              <w:rFonts w:ascii="Cambria Math" w:hAnsi="Cambria Math"/>
              <w:sz w:val="28"/>
              <w:szCs w:val="28"/>
            </w:rPr>
            <m:t>=</m:t>
          </m:r>
          <m:f>
            <m:fPr>
              <m:ctrlPr>
                <w:rPr>
                  <w:rFonts w:ascii="Cambria Math" w:hAnsi="Cambria Math"/>
                  <w:i/>
                  <w:sz w:val="28"/>
                  <w:szCs w:val="28"/>
                </w:rPr>
              </m:ctrlPr>
            </m:fPr>
            <m:num>
              <m:nary>
                <m:naryPr>
                  <m:chr m:val="∑"/>
                  <m:limLoc m:val="undOvr"/>
                  <m:subHide m:val="1"/>
                  <m:supHide m:val="1"/>
                  <m:ctrlPr>
                    <w:rPr>
                      <w:rFonts w:ascii="Cambria Math" w:hAnsi="Cambria Math"/>
                      <w:i/>
                      <w:sz w:val="28"/>
                      <w:szCs w:val="28"/>
                    </w:rPr>
                  </m:ctrlPr>
                </m:naryPr>
                <m:sub/>
                <m:sup/>
                <m:e>
                  <m:r>
                    <w:rPr>
                      <w:rFonts w:ascii="Cambria Math" w:hAnsi="Cambria Math"/>
                      <w:sz w:val="28"/>
                      <w:szCs w:val="28"/>
                    </w:rPr>
                    <m:t>y</m:t>
                  </m:r>
                </m:e>
              </m:nary>
            </m:num>
            <m:den>
              <m:r>
                <w:rPr>
                  <w:rFonts w:ascii="Cambria Math" w:hAnsi="Cambria Math"/>
                  <w:sz w:val="28"/>
                  <w:szCs w:val="28"/>
                </w:rPr>
                <m:t>n</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18016,3</m:t>
              </m:r>
            </m:num>
            <m:den>
              <m:r>
                <w:rPr>
                  <w:rFonts w:ascii="Cambria Math" w:hAnsi="Cambria Math"/>
                  <w:sz w:val="28"/>
                  <w:szCs w:val="28"/>
                </w:rPr>
                <m:t>7</m:t>
              </m:r>
            </m:den>
          </m:f>
          <m:r>
            <w:rPr>
              <w:rFonts w:ascii="Cambria Math" w:hAnsi="Cambria Math"/>
              <w:sz w:val="28"/>
              <w:szCs w:val="28"/>
            </w:rPr>
            <m:t>=2573,8</m:t>
          </m:r>
        </m:oMath>
      </m:oMathPara>
    </w:p>
    <w:p w14:paraId="183D896D" w14:textId="77777777" w:rsidR="00752595" w:rsidRPr="004A0E0A" w:rsidRDefault="00752595" w:rsidP="008E2078">
      <w:pPr>
        <w:widowControl w:val="0"/>
        <w:ind w:firstLine="709"/>
        <w:jc w:val="both"/>
        <w:rPr>
          <w:rFonts w:eastAsiaTheme="minorEastAsia"/>
          <w:sz w:val="28"/>
          <w:szCs w:val="28"/>
        </w:rPr>
      </w:pPr>
    </w:p>
    <w:p w14:paraId="0BCDD9B1" w14:textId="7095596E" w:rsidR="00752595" w:rsidRPr="004A0E0A" w:rsidRDefault="003929FF" w:rsidP="008E2078">
      <w:pPr>
        <w:widowControl w:val="0"/>
        <w:ind w:firstLine="709"/>
        <w:jc w:val="both"/>
        <w:rPr>
          <w:rFonts w:eastAsiaTheme="minorEastAsia"/>
          <w:i/>
          <w:sz w:val="28"/>
          <w:szCs w:val="28"/>
        </w:rPr>
      </w:pPr>
      <m:oMathPara>
        <m:oMath>
          <m:sSub>
            <m:sSubPr>
              <m:ctrlPr>
                <w:rPr>
                  <w:rFonts w:ascii="Cambria Math" w:hAnsi="Cambria Math"/>
                  <w:i/>
                  <w:sz w:val="28"/>
                  <w:szCs w:val="28"/>
                </w:rPr>
              </m:ctrlPr>
            </m:sSubPr>
            <m:e>
              <m:r>
                <w:rPr>
                  <w:rFonts w:ascii="Cambria Math" w:hAnsi="Cambria Math"/>
                  <w:sz w:val="28"/>
                  <w:szCs w:val="28"/>
                </w:rPr>
                <m:t>δ</m:t>
              </m:r>
            </m:e>
            <m:sub>
              <m:r>
                <w:rPr>
                  <w:rFonts w:ascii="Cambria Math" w:hAnsi="Cambria Math"/>
                  <w:sz w:val="28"/>
                  <w:szCs w:val="28"/>
                </w:rPr>
                <m:t>y</m:t>
              </m:r>
            </m:sub>
          </m:sSub>
          <m:r>
            <w:rPr>
              <w:rFonts w:ascii="Cambria Math" w:hAnsi="Cambria Math"/>
              <w:sz w:val="28"/>
              <w:szCs w:val="28"/>
            </w:rPr>
            <m:t>=</m:t>
          </m:r>
          <m:rad>
            <m:radPr>
              <m:degHide m:val="1"/>
              <m:ctrlPr>
                <w:rPr>
                  <w:rFonts w:ascii="Cambria Math" w:hAnsi="Cambria Math"/>
                  <w:i/>
                  <w:sz w:val="28"/>
                  <w:szCs w:val="28"/>
                </w:rPr>
              </m:ctrlPr>
            </m:radPr>
            <m:deg/>
            <m:e>
              <m:f>
                <m:fPr>
                  <m:ctrlPr>
                    <w:rPr>
                      <w:rFonts w:ascii="Cambria Math" w:hAnsi="Cambria Math"/>
                      <w:i/>
                      <w:sz w:val="28"/>
                      <w:szCs w:val="28"/>
                    </w:rPr>
                  </m:ctrlPr>
                </m:fPr>
                <m:num>
                  <m:nary>
                    <m:naryPr>
                      <m:chr m:val="∑"/>
                      <m:limLoc m:val="undOvr"/>
                      <m:subHide m:val="1"/>
                      <m:supHide m:val="1"/>
                      <m:ctrlPr>
                        <w:rPr>
                          <w:rFonts w:ascii="Cambria Math" w:hAnsi="Cambria Math"/>
                          <w:i/>
                          <w:sz w:val="28"/>
                          <w:szCs w:val="28"/>
                        </w:rPr>
                      </m:ctrlPr>
                    </m:naryPr>
                    <m:sub/>
                    <m:sup/>
                    <m:e>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2</m:t>
                          </m:r>
                        </m:sup>
                      </m:sSup>
                    </m:e>
                  </m:nary>
                </m:num>
                <m:den>
                  <m:r>
                    <w:rPr>
                      <w:rFonts w:ascii="Cambria Math" w:hAnsi="Cambria Math"/>
                      <w:sz w:val="28"/>
                      <w:szCs w:val="28"/>
                    </w:rPr>
                    <m:t>n</m:t>
                  </m:r>
                </m:den>
              </m:f>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bar>
                        <m:barPr>
                          <m:pos m:val="top"/>
                          <m:ctrlPr>
                            <w:rPr>
                              <w:rFonts w:ascii="Cambria Math" w:hAnsi="Cambria Math"/>
                              <w:i/>
                              <w:sz w:val="28"/>
                              <w:szCs w:val="28"/>
                            </w:rPr>
                          </m:ctrlPr>
                        </m:barPr>
                        <m:e>
                          <m:r>
                            <w:rPr>
                              <w:rFonts w:ascii="Cambria Math" w:hAnsi="Cambria Math"/>
                              <w:sz w:val="28"/>
                              <w:szCs w:val="28"/>
                            </w:rPr>
                            <m:t>y</m:t>
                          </m:r>
                        </m:e>
                      </m:bar>
                    </m:e>
                  </m:d>
                </m:e>
                <m:sup>
                  <m:r>
                    <w:rPr>
                      <w:rFonts w:ascii="Cambria Math" w:hAnsi="Cambria Math"/>
                      <w:sz w:val="28"/>
                      <w:szCs w:val="28"/>
                    </w:rPr>
                    <m:t>2</m:t>
                  </m:r>
                </m:sup>
              </m:sSup>
            </m:e>
          </m:rad>
          <m:r>
            <w:rPr>
              <w:rFonts w:ascii="Cambria Math" w:hAnsi="Cambria Math"/>
              <w:sz w:val="28"/>
              <w:szCs w:val="28"/>
            </w:rPr>
            <m:t>=</m:t>
          </m:r>
          <m:rad>
            <m:radPr>
              <m:degHide m:val="1"/>
              <m:ctrlPr>
                <w:rPr>
                  <w:rFonts w:ascii="Cambria Math" w:hAnsi="Cambria Math"/>
                  <w:i/>
                  <w:sz w:val="28"/>
                  <w:szCs w:val="28"/>
                </w:rPr>
              </m:ctrlPr>
            </m:radPr>
            <m:deg/>
            <m:e>
              <m:f>
                <m:fPr>
                  <m:ctrlPr>
                    <w:rPr>
                      <w:rFonts w:ascii="Cambria Math" w:hAnsi="Cambria Math"/>
                      <w:i/>
                      <w:sz w:val="28"/>
                      <w:szCs w:val="28"/>
                    </w:rPr>
                  </m:ctrlPr>
                </m:fPr>
                <m:num>
                  <m:r>
                    <w:rPr>
                      <w:rFonts w:ascii="Cambria Math" w:hAnsi="Cambria Math"/>
                      <w:sz w:val="28"/>
                      <w:szCs w:val="28"/>
                    </w:rPr>
                    <m:t>52411988,1</m:t>
                  </m:r>
                </m:num>
                <m:den>
                  <m:r>
                    <w:rPr>
                      <w:rFonts w:ascii="Cambria Math" w:hAnsi="Cambria Math"/>
                      <w:sz w:val="28"/>
                      <w:szCs w:val="28"/>
                    </w:rPr>
                    <m:t>7</m:t>
                  </m:r>
                </m:den>
              </m:f>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2573,8</m:t>
                  </m:r>
                </m:e>
                <m:sup>
                  <m:r>
                    <w:rPr>
                      <w:rFonts w:ascii="Cambria Math" w:hAnsi="Cambria Math"/>
                      <w:sz w:val="28"/>
                      <w:szCs w:val="28"/>
                    </w:rPr>
                    <m:t>2</m:t>
                  </m:r>
                </m:sup>
              </m:sSup>
            </m:e>
          </m:rad>
          <m:r>
            <w:rPr>
              <w:rFonts w:ascii="Cambria Math" w:hAnsi="Cambria Math"/>
              <w:sz w:val="28"/>
              <w:szCs w:val="28"/>
            </w:rPr>
            <m:t>=929,0</m:t>
          </m:r>
        </m:oMath>
      </m:oMathPara>
    </w:p>
    <w:p w14:paraId="170EA967" w14:textId="3378AB7C" w:rsidR="00752595" w:rsidRPr="004A0E0A" w:rsidRDefault="003929FF" w:rsidP="00AD7FE1">
      <w:pPr>
        <w:widowControl w:val="0"/>
        <w:jc w:val="both"/>
        <w:rPr>
          <w:rFonts w:eastAsiaTheme="minorEastAsia"/>
          <w:sz w:val="28"/>
          <w:szCs w:val="28"/>
        </w:rPr>
      </w:pPr>
      <m:oMathPara>
        <m:oMath>
          <m:sSub>
            <m:sSubPr>
              <m:ctrlPr>
                <w:rPr>
                  <w:rFonts w:ascii="Cambria Math" w:hAnsi="Cambria Math"/>
                  <w:i/>
                  <w:sz w:val="28"/>
                  <w:szCs w:val="28"/>
                </w:rPr>
              </m:ctrlPr>
            </m:sSubPr>
            <m:e>
              <m:r>
                <w:rPr>
                  <w:rFonts w:ascii="Cambria Math" w:hAnsi="Cambria Math"/>
                  <w:sz w:val="28"/>
                  <w:szCs w:val="28"/>
                </w:rPr>
                <m:t>δ</m:t>
              </m:r>
            </m:e>
            <m:sub>
              <m:r>
                <w:rPr>
                  <w:rFonts w:ascii="Cambria Math" w:hAnsi="Cambria Math"/>
                  <w:sz w:val="28"/>
                  <w:szCs w:val="28"/>
                </w:rPr>
                <m:t>x</m:t>
              </m:r>
            </m:sub>
          </m:sSub>
          <m:r>
            <w:rPr>
              <w:rFonts w:ascii="Cambria Math" w:hAnsi="Cambria Math"/>
              <w:sz w:val="28"/>
              <w:szCs w:val="28"/>
            </w:rPr>
            <m:t>=</m:t>
          </m:r>
          <m:rad>
            <m:radPr>
              <m:degHide m:val="1"/>
              <m:ctrlPr>
                <w:rPr>
                  <w:rFonts w:ascii="Cambria Math" w:hAnsi="Cambria Math"/>
                  <w:i/>
                  <w:sz w:val="28"/>
                  <w:szCs w:val="28"/>
                </w:rPr>
              </m:ctrlPr>
            </m:radPr>
            <m:deg/>
            <m:e>
              <m:f>
                <m:fPr>
                  <m:ctrlPr>
                    <w:rPr>
                      <w:rFonts w:ascii="Cambria Math" w:hAnsi="Cambria Math"/>
                      <w:i/>
                      <w:sz w:val="28"/>
                      <w:szCs w:val="28"/>
                    </w:rPr>
                  </m:ctrlPr>
                </m:fPr>
                <m:num>
                  <m:nary>
                    <m:naryPr>
                      <m:chr m:val="∑"/>
                      <m:limLoc m:val="undOvr"/>
                      <m:subHide m:val="1"/>
                      <m:supHide m:val="1"/>
                      <m:ctrlPr>
                        <w:rPr>
                          <w:rFonts w:ascii="Cambria Math" w:hAnsi="Cambria Math"/>
                          <w:i/>
                          <w:sz w:val="28"/>
                          <w:szCs w:val="28"/>
                        </w:rPr>
                      </m:ctrlPr>
                    </m:naryPr>
                    <m:sub/>
                    <m:sup/>
                    <m:e>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e>
                  </m:nary>
                </m:num>
                <m:den>
                  <m:r>
                    <w:rPr>
                      <w:rFonts w:ascii="Cambria Math" w:hAnsi="Cambria Math"/>
                      <w:sz w:val="28"/>
                      <w:szCs w:val="28"/>
                    </w:rPr>
                    <m:t>n</m:t>
                  </m:r>
                </m:den>
              </m:f>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bar>
                        <m:barPr>
                          <m:pos m:val="top"/>
                          <m:ctrlPr>
                            <w:rPr>
                              <w:rFonts w:ascii="Cambria Math" w:hAnsi="Cambria Math"/>
                              <w:i/>
                              <w:sz w:val="28"/>
                              <w:szCs w:val="28"/>
                            </w:rPr>
                          </m:ctrlPr>
                        </m:barPr>
                        <m:e>
                          <m:r>
                            <w:rPr>
                              <w:rFonts w:ascii="Cambria Math" w:hAnsi="Cambria Math"/>
                              <w:sz w:val="28"/>
                              <w:szCs w:val="28"/>
                            </w:rPr>
                            <m:t>x</m:t>
                          </m:r>
                        </m:e>
                      </m:bar>
                    </m:e>
                  </m:d>
                </m:e>
                <m:sup>
                  <m:r>
                    <w:rPr>
                      <w:rFonts w:ascii="Cambria Math" w:hAnsi="Cambria Math"/>
                      <w:sz w:val="28"/>
                      <w:szCs w:val="28"/>
                    </w:rPr>
                    <m:t>2</m:t>
                  </m:r>
                </m:sup>
              </m:sSup>
            </m:e>
          </m:rad>
          <m:r>
            <w:rPr>
              <w:rFonts w:ascii="Cambria Math" w:hAnsi="Cambria Math"/>
              <w:sz w:val="28"/>
              <w:szCs w:val="28"/>
            </w:rPr>
            <m:t>=</m:t>
          </m:r>
          <m:rad>
            <m:radPr>
              <m:degHide m:val="1"/>
              <m:ctrlPr>
                <w:rPr>
                  <w:rFonts w:ascii="Cambria Math" w:hAnsi="Cambria Math"/>
                  <w:i/>
                  <w:sz w:val="28"/>
                  <w:szCs w:val="28"/>
                </w:rPr>
              </m:ctrlPr>
            </m:radPr>
            <m:deg/>
            <m:e>
              <m:f>
                <m:fPr>
                  <m:ctrlPr>
                    <w:rPr>
                      <w:rFonts w:ascii="Cambria Math" w:hAnsi="Cambria Math"/>
                      <w:i/>
                      <w:sz w:val="28"/>
                      <w:szCs w:val="28"/>
                    </w:rPr>
                  </m:ctrlPr>
                </m:fPr>
                <m:num>
                  <m:r>
                    <w:rPr>
                      <w:rFonts w:ascii="Cambria Math" w:hAnsi="Cambria Math"/>
                      <w:sz w:val="28"/>
                      <w:szCs w:val="28"/>
                    </w:rPr>
                    <m:t>1081758,4</m:t>
                  </m:r>
                </m:num>
                <m:den>
                  <m:r>
                    <w:rPr>
                      <w:rFonts w:ascii="Cambria Math" w:hAnsi="Cambria Math"/>
                      <w:sz w:val="28"/>
                      <w:szCs w:val="28"/>
                    </w:rPr>
                    <m:t>7</m:t>
                  </m:r>
                </m:den>
              </m:f>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295,0</m:t>
                  </m:r>
                </m:e>
                <m:sup>
                  <m:r>
                    <w:rPr>
                      <w:rFonts w:ascii="Cambria Math" w:hAnsi="Cambria Math"/>
                      <w:sz w:val="28"/>
                      <w:szCs w:val="28"/>
                    </w:rPr>
                    <m:t>2</m:t>
                  </m:r>
                </m:sup>
              </m:sSup>
            </m:e>
          </m:rad>
          <m:r>
            <w:rPr>
              <w:rFonts w:ascii="Cambria Math" w:hAnsi="Cambria Math"/>
              <w:sz w:val="28"/>
              <w:szCs w:val="28"/>
            </w:rPr>
            <m:t>=82,8</m:t>
          </m:r>
        </m:oMath>
      </m:oMathPara>
    </w:p>
    <w:p w14:paraId="2885977B" w14:textId="77777777" w:rsidR="00752595" w:rsidRPr="004A0E0A" w:rsidRDefault="00752595" w:rsidP="008E2078">
      <w:pPr>
        <w:widowControl w:val="0"/>
        <w:ind w:firstLine="709"/>
        <w:jc w:val="both"/>
        <w:rPr>
          <w:rFonts w:eastAsiaTheme="minorEastAsia"/>
          <w:sz w:val="28"/>
          <w:szCs w:val="28"/>
        </w:rPr>
      </w:pPr>
    </w:p>
    <w:p w14:paraId="281112F7" w14:textId="6B025673" w:rsidR="00752595" w:rsidRPr="004A0E0A" w:rsidRDefault="00752595" w:rsidP="00AD7FE1">
      <w:pPr>
        <w:widowControl w:val="0"/>
        <w:jc w:val="both"/>
        <w:rPr>
          <w:rFonts w:eastAsiaTheme="minorEastAsia"/>
          <w:sz w:val="28"/>
          <w:szCs w:val="28"/>
        </w:rPr>
      </w:pPr>
      <m:oMathPara>
        <m:oMath>
          <m:r>
            <w:rPr>
              <w:rFonts w:ascii="Cambria Math" w:hAnsi="Cambria Math"/>
              <w:sz w:val="28"/>
              <w:szCs w:val="28"/>
            </w:rPr>
            <m:t>r=</m:t>
          </m:r>
          <m:f>
            <m:fPr>
              <m:ctrlPr>
                <w:rPr>
                  <w:rFonts w:ascii="Cambria Math" w:hAnsi="Cambria Math"/>
                  <w:i/>
                  <w:sz w:val="28"/>
                  <w:szCs w:val="28"/>
                </w:rPr>
              </m:ctrlPr>
            </m:fPr>
            <m:num>
              <m:r>
                <w:rPr>
                  <w:rFonts w:ascii="Cambria Math" w:hAnsi="Cambria Math"/>
                  <w:sz w:val="28"/>
                  <w:szCs w:val="28"/>
                </w:rPr>
                <m:t>1057964,3-384,3*2573,8</m:t>
              </m:r>
            </m:num>
            <m:den>
              <m:r>
                <w:rPr>
                  <w:rFonts w:ascii="Cambria Math" w:hAnsi="Cambria Math"/>
                  <w:sz w:val="28"/>
                  <w:szCs w:val="28"/>
                </w:rPr>
                <m:t>929,0×82,8</m:t>
              </m:r>
            </m:den>
          </m:f>
          <m:r>
            <w:rPr>
              <w:rFonts w:ascii="Cambria Math" w:hAnsi="Cambria Math"/>
              <w:sz w:val="28"/>
              <w:szCs w:val="28"/>
            </w:rPr>
            <m:t>=0,9</m:t>
          </m:r>
        </m:oMath>
      </m:oMathPara>
    </w:p>
    <w:p w14:paraId="321159EF" w14:textId="77777777" w:rsidR="00752595" w:rsidRPr="004A0E0A" w:rsidRDefault="00752595" w:rsidP="008E2078">
      <w:pPr>
        <w:widowControl w:val="0"/>
        <w:ind w:firstLine="709"/>
        <w:jc w:val="both"/>
        <w:rPr>
          <w:rFonts w:eastAsiaTheme="minorEastAsia"/>
          <w:sz w:val="28"/>
          <w:szCs w:val="28"/>
        </w:rPr>
      </w:pPr>
    </w:p>
    <w:p w14:paraId="5EB3F53F" w14:textId="4677D8E6" w:rsidR="00752595" w:rsidRPr="004A0E0A" w:rsidRDefault="00752595" w:rsidP="00AD7FE1">
      <w:pPr>
        <w:widowControl w:val="0"/>
        <w:jc w:val="both"/>
        <w:rPr>
          <w:rFonts w:eastAsiaTheme="minorEastAsia"/>
          <w:sz w:val="28"/>
          <w:szCs w:val="28"/>
        </w:rPr>
      </w:pPr>
      <m:oMathPara>
        <m:oMath>
          <m:r>
            <w:rPr>
              <w:rFonts w:ascii="Cambria Math" w:hAnsi="Cambria Math"/>
              <w:sz w:val="28"/>
              <w:szCs w:val="28"/>
            </w:rPr>
            <m:t>d=</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*100=</m:t>
          </m:r>
          <m:sSup>
            <m:sSupPr>
              <m:ctrlPr>
                <w:rPr>
                  <w:rFonts w:ascii="Cambria Math" w:hAnsi="Cambria Math"/>
                  <w:i/>
                  <w:sz w:val="28"/>
                  <w:szCs w:val="28"/>
                </w:rPr>
              </m:ctrlPr>
            </m:sSupPr>
            <m:e>
              <m:r>
                <w:rPr>
                  <w:rFonts w:ascii="Cambria Math" w:hAnsi="Cambria Math"/>
                  <w:sz w:val="28"/>
                  <w:szCs w:val="28"/>
                </w:rPr>
                <m:t>0,9</m:t>
              </m:r>
            </m:e>
            <m:sup>
              <m:r>
                <w:rPr>
                  <w:rFonts w:ascii="Cambria Math" w:hAnsi="Cambria Math"/>
                  <w:sz w:val="28"/>
                  <w:szCs w:val="28"/>
                </w:rPr>
                <m:t>2</m:t>
              </m:r>
            </m:sup>
          </m:sSup>
          <m:r>
            <w:rPr>
              <w:rFonts w:ascii="Cambria Math" w:hAnsi="Cambria Math"/>
              <w:sz w:val="28"/>
              <w:szCs w:val="28"/>
            </w:rPr>
            <m:t>*100=80,1%</m:t>
          </m:r>
        </m:oMath>
      </m:oMathPara>
    </w:p>
    <w:p w14:paraId="46834C8C" w14:textId="77777777" w:rsidR="00752595" w:rsidRPr="004A0E0A" w:rsidRDefault="003929FF" w:rsidP="00AD7FE1">
      <w:pPr>
        <w:widowControl w:val="0"/>
        <w:jc w:val="both"/>
        <w:rPr>
          <w:rFonts w:eastAsiaTheme="minorEastAsia"/>
          <w:sz w:val="28"/>
          <w:szCs w:val="28"/>
        </w:rPr>
      </w:pPr>
      <m:oMathPara>
        <m:oMath>
          <m:d>
            <m:dPr>
              <m:begChr m:val="{"/>
              <m:endChr m:val=""/>
              <m:ctrlPr>
                <w:rPr>
                  <w:rFonts w:ascii="Cambria Math" w:hAnsi="Cambria Math"/>
                  <w:i/>
                  <w:sz w:val="28"/>
                  <w:szCs w:val="28"/>
                </w:rPr>
              </m:ctrlPr>
            </m:dPr>
            <m:e>
              <m:eqArr>
                <m:eqArrPr>
                  <m:ctrlPr>
                    <w:rPr>
                      <w:rFonts w:ascii="Cambria Math" w:hAnsi="Cambria Math"/>
                      <w:i/>
                      <w:sz w:val="28"/>
                      <w:szCs w:val="28"/>
                    </w:rPr>
                  </m:ctrlPr>
                </m:eqArrPr>
                <m:e>
                  <m:nary>
                    <m:naryPr>
                      <m:chr m:val="∑"/>
                      <m:limLoc m:val="undOvr"/>
                      <m:subHide m:val="1"/>
                      <m:supHide m:val="1"/>
                      <m:ctrlPr>
                        <w:rPr>
                          <w:rFonts w:ascii="Cambria Math" w:hAnsi="Cambria Math"/>
                          <w:i/>
                          <w:sz w:val="28"/>
                          <w:szCs w:val="28"/>
                        </w:rPr>
                      </m:ctrlPr>
                    </m:naryPr>
                    <m:sub/>
                    <m:sup/>
                    <m:e>
                      <m:r>
                        <w:rPr>
                          <w:rFonts w:ascii="Cambria Math" w:hAnsi="Cambria Math"/>
                          <w:sz w:val="28"/>
                          <w:szCs w:val="28"/>
                        </w:rPr>
                        <m:t>y=a∙n+</m:t>
                      </m:r>
                      <m:r>
                        <w:rPr>
                          <w:rFonts w:ascii="Cambria Math" w:hAnsi="Cambria Math"/>
                          <w:sz w:val="28"/>
                          <w:szCs w:val="28"/>
                          <w:lang w:val="kk-KZ"/>
                        </w:rPr>
                        <m:t>в</m:t>
                      </m:r>
                      <m:nary>
                        <m:naryPr>
                          <m:chr m:val="∑"/>
                          <m:limLoc m:val="undOvr"/>
                          <m:subHide m:val="1"/>
                          <m:supHide m:val="1"/>
                          <m:ctrlPr>
                            <w:rPr>
                              <w:rFonts w:ascii="Cambria Math" w:hAnsi="Cambria Math"/>
                              <w:i/>
                              <w:sz w:val="28"/>
                              <w:szCs w:val="28"/>
                              <w:lang w:val="en-US"/>
                            </w:rPr>
                          </m:ctrlPr>
                        </m:naryPr>
                        <m:sub/>
                        <m:sup/>
                        <m:e>
                          <m:r>
                            <w:rPr>
                              <w:rFonts w:ascii="Cambria Math" w:hAnsi="Cambria Math"/>
                              <w:sz w:val="28"/>
                              <w:szCs w:val="28"/>
                              <w:lang w:val="en-US"/>
                            </w:rPr>
                            <m:t>X</m:t>
                          </m:r>
                        </m:e>
                      </m:nary>
                    </m:e>
                  </m:nary>
                </m:e>
                <m:e>
                  <m:nary>
                    <m:naryPr>
                      <m:chr m:val="∑"/>
                      <m:limLoc m:val="undOvr"/>
                      <m:subHide m:val="1"/>
                      <m:supHide m:val="1"/>
                      <m:ctrlPr>
                        <w:rPr>
                          <w:rFonts w:ascii="Cambria Math" w:hAnsi="Cambria Math"/>
                          <w:i/>
                          <w:sz w:val="28"/>
                          <w:szCs w:val="28"/>
                        </w:rPr>
                      </m:ctrlPr>
                    </m:naryPr>
                    <m:sub/>
                    <m:sup/>
                    <m:e>
                      <m:r>
                        <w:rPr>
                          <w:rFonts w:ascii="Cambria Math" w:hAnsi="Cambria Math"/>
                          <w:sz w:val="28"/>
                          <w:szCs w:val="28"/>
                        </w:rPr>
                        <m:t>YX</m:t>
                      </m:r>
                    </m:e>
                  </m:nary>
                  <m:r>
                    <w:rPr>
                      <w:rFonts w:ascii="Cambria Math" w:hAnsi="Cambria Math"/>
                      <w:sz w:val="28"/>
                      <w:szCs w:val="28"/>
                    </w:rPr>
                    <m:t>=a</m:t>
                  </m:r>
                  <m:nary>
                    <m:naryPr>
                      <m:chr m:val="∑"/>
                      <m:limLoc m:val="undOvr"/>
                      <m:subHide m:val="1"/>
                      <m:supHide m:val="1"/>
                      <m:ctrlPr>
                        <w:rPr>
                          <w:rFonts w:ascii="Cambria Math" w:hAnsi="Cambria Math"/>
                          <w:i/>
                          <w:sz w:val="28"/>
                          <w:szCs w:val="28"/>
                        </w:rPr>
                      </m:ctrlPr>
                    </m:naryPr>
                    <m:sub/>
                    <m:sup/>
                    <m:e>
                      <m:r>
                        <w:rPr>
                          <w:rFonts w:ascii="Cambria Math" w:hAnsi="Cambria Math"/>
                          <w:sz w:val="28"/>
                          <w:szCs w:val="28"/>
                        </w:rPr>
                        <m:t>X</m:t>
                      </m:r>
                    </m:e>
                  </m:nary>
                  <m:r>
                    <w:rPr>
                      <w:rFonts w:ascii="Cambria Math" w:hAnsi="Cambria Math"/>
                      <w:sz w:val="28"/>
                      <w:szCs w:val="28"/>
                    </w:rPr>
                    <m:t>+</m:t>
                  </m:r>
                  <m:r>
                    <w:rPr>
                      <w:rFonts w:ascii="Cambria Math" w:hAnsi="Cambria Math"/>
                      <w:sz w:val="28"/>
                      <w:szCs w:val="28"/>
                      <w:lang w:val="kk-KZ"/>
                    </w:rPr>
                    <m:t>в</m:t>
                  </m:r>
                  <m:nary>
                    <m:naryPr>
                      <m:chr m:val="∑"/>
                      <m:limLoc m:val="undOvr"/>
                      <m:subHide m:val="1"/>
                      <m:supHide m:val="1"/>
                      <m:ctrlPr>
                        <w:rPr>
                          <w:rFonts w:ascii="Cambria Math" w:hAnsi="Cambria Math"/>
                          <w:i/>
                          <w:sz w:val="28"/>
                          <w:szCs w:val="28"/>
                          <w:lang w:val="en-US"/>
                        </w:rPr>
                      </m:ctrlPr>
                    </m:naryPr>
                    <m:sub/>
                    <m:sup/>
                    <m:e>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lang w:val="en-US"/>
                            </w:rPr>
                            <m:t>2</m:t>
                          </m:r>
                        </m:sup>
                      </m:sSup>
                    </m:e>
                  </m:nary>
                </m:e>
              </m:eqArr>
            </m:e>
          </m:d>
        </m:oMath>
      </m:oMathPara>
    </w:p>
    <w:p w14:paraId="361C7DBD" w14:textId="77777777" w:rsidR="00752595" w:rsidRPr="004A0E0A" w:rsidRDefault="00752595" w:rsidP="008E2078">
      <w:pPr>
        <w:widowControl w:val="0"/>
        <w:ind w:firstLine="709"/>
        <w:jc w:val="both"/>
        <w:rPr>
          <w:rFonts w:eastAsiaTheme="minorEastAsia"/>
          <w:sz w:val="28"/>
          <w:szCs w:val="28"/>
        </w:rPr>
      </w:pPr>
    </w:p>
    <w:p w14:paraId="7E107E31" w14:textId="31FA45B4" w:rsidR="00752595" w:rsidRPr="004A0E0A" w:rsidRDefault="003929FF" w:rsidP="00AD7FE1">
      <w:pPr>
        <w:widowControl w:val="0"/>
        <w:jc w:val="both"/>
        <w:rPr>
          <w:rFonts w:eastAsiaTheme="minorEastAsia"/>
          <w:sz w:val="28"/>
          <w:szCs w:val="28"/>
        </w:rPr>
      </w:pPr>
      <m:oMathPara>
        <m:oMath>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18016,3=a*7+</m:t>
                  </m:r>
                  <m:r>
                    <w:rPr>
                      <w:rFonts w:ascii="Cambria Math" w:hAnsi="Cambria Math"/>
                      <w:sz w:val="28"/>
                      <w:szCs w:val="28"/>
                      <w:lang w:val="kk-KZ"/>
                    </w:rPr>
                    <m:t>в</m:t>
                  </m:r>
                  <m:r>
                    <w:rPr>
                      <w:rFonts w:ascii="Cambria Math" w:hAnsi="Cambria Math"/>
                      <w:sz w:val="28"/>
                      <w:szCs w:val="28"/>
                      <w:lang w:val="en-US"/>
                    </w:rPr>
                    <m:t>*2</m:t>
                  </m:r>
                  <m:r>
                    <w:rPr>
                      <w:rFonts w:ascii="Cambria Math" w:hAnsi="Cambria Math"/>
                      <w:sz w:val="28"/>
                      <w:szCs w:val="28"/>
                    </w:rPr>
                    <m:t>689</m:t>
                  </m:r>
                  <m:r>
                    <w:rPr>
                      <w:rFonts w:ascii="Cambria Math" w:hAnsi="Cambria Math"/>
                      <w:sz w:val="28"/>
                      <w:szCs w:val="28"/>
                      <w:lang w:val="en-US"/>
                    </w:rPr>
                    <m:t>,9</m:t>
                  </m:r>
                </m:e>
                <m:e>
                  <m:r>
                    <w:rPr>
                      <w:rFonts w:ascii="Cambria Math" w:hAnsi="Cambria Math"/>
                      <w:sz w:val="28"/>
                      <w:szCs w:val="28"/>
                    </w:rPr>
                    <m:t>7405750,3=a*2689,9+</m:t>
                  </m:r>
                  <m:r>
                    <w:rPr>
                      <w:rFonts w:ascii="Cambria Math" w:hAnsi="Cambria Math"/>
                      <w:sz w:val="28"/>
                      <w:szCs w:val="28"/>
                      <w:lang w:val="kk-KZ"/>
                    </w:rPr>
                    <m:t>в</m:t>
                  </m:r>
                  <m:r>
                    <w:rPr>
                      <w:rFonts w:ascii="Cambria Math" w:hAnsi="Cambria Math"/>
                      <w:sz w:val="28"/>
                      <w:szCs w:val="28"/>
                      <w:lang w:val="en-US"/>
                    </w:rPr>
                    <m:t>*</m:t>
                  </m:r>
                  <m:r>
                    <w:rPr>
                      <w:rFonts w:ascii="Cambria Math" w:hAnsi="Cambria Math"/>
                      <w:sz w:val="28"/>
                      <w:szCs w:val="28"/>
                    </w:rPr>
                    <m:t>1081758,4</m:t>
                  </m:r>
                </m:e>
              </m:eqArr>
            </m:e>
          </m:d>
        </m:oMath>
      </m:oMathPara>
    </w:p>
    <w:p w14:paraId="59C62964" w14:textId="77777777" w:rsidR="00752595" w:rsidRPr="004A0E0A" w:rsidRDefault="00752595" w:rsidP="008E2078">
      <w:pPr>
        <w:widowControl w:val="0"/>
        <w:ind w:firstLine="709"/>
        <w:jc w:val="both"/>
        <w:rPr>
          <w:rFonts w:eastAsiaTheme="minorEastAsia"/>
          <w:sz w:val="28"/>
          <w:szCs w:val="28"/>
        </w:rPr>
      </w:pPr>
    </w:p>
    <w:p w14:paraId="222ECA74" w14:textId="6A890E3D" w:rsidR="00752595" w:rsidRPr="004A0E0A" w:rsidRDefault="00752595" w:rsidP="00AD7FE1">
      <w:pPr>
        <w:widowControl w:val="0"/>
        <w:jc w:val="both"/>
        <w:rPr>
          <w:i/>
          <w:sz w:val="28"/>
          <w:szCs w:val="28"/>
        </w:rPr>
      </w:pPr>
      <m:oMathPara>
        <m:oMath>
          <m:r>
            <w:rPr>
              <w:rFonts w:ascii="Cambria Math" w:hAnsi="Cambria Math"/>
              <w:sz w:val="28"/>
              <w:szCs w:val="28"/>
            </w:rPr>
            <m:t>в=10,07</m:t>
          </m:r>
        </m:oMath>
      </m:oMathPara>
    </w:p>
    <w:p w14:paraId="7D42AF13" w14:textId="77777777" w:rsidR="009B58C4" w:rsidRPr="004A0E0A" w:rsidRDefault="009B58C4" w:rsidP="008E2078">
      <w:pPr>
        <w:widowControl w:val="0"/>
        <w:adjustRightInd w:val="0"/>
        <w:snapToGrid w:val="0"/>
        <w:ind w:firstLine="709"/>
        <w:jc w:val="both"/>
        <w:rPr>
          <w:sz w:val="28"/>
          <w:szCs w:val="28"/>
        </w:rPr>
      </w:pPr>
    </w:p>
    <w:p w14:paraId="6CC599F0" w14:textId="2305F804" w:rsidR="009B58C4" w:rsidRPr="004A0E0A" w:rsidRDefault="009B58C4" w:rsidP="008E2078">
      <w:pPr>
        <w:widowControl w:val="0"/>
        <w:adjustRightInd w:val="0"/>
        <w:snapToGrid w:val="0"/>
        <w:ind w:firstLine="709"/>
        <w:jc w:val="both"/>
        <w:rPr>
          <w:sz w:val="28"/>
          <w:szCs w:val="28"/>
        </w:rPr>
      </w:pPr>
      <w:r w:rsidRPr="004A0E0A">
        <w:rPr>
          <w:sz w:val="28"/>
          <w:szCs w:val="28"/>
        </w:rPr>
        <w:t>Корреляционный и регрессионный анализ за 2018–2024 г</w:t>
      </w:r>
      <w:r w:rsidR="00B845BF" w:rsidRPr="004A0E0A">
        <w:rPr>
          <w:sz w:val="28"/>
          <w:szCs w:val="28"/>
        </w:rPr>
        <w:t>г.</w:t>
      </w:r>
      <w:r w:rsidRPr="004A0E0A">
        <w:rPr>
          <w:sz w:val="28"/>
          <w:szCs w:val="28"/>
        </w:rPr>
        <w:t xml:space="preserve"> показывает устойчивую высокую положительную связь между объемом государственной поддержки и выпуском продукции МСБ: коэффициент корреляции составляет 0,90, а коэффициент детерминации </w:t>
      </w:r>
      <w:r w:rsidR="00401685" w:rsidRPr="004A0E0A">
        <w:rPr>
          <w:sz w:val="28"/>
          <w:szCs w:val="28"/>
        </w:rPr>
        <w:t>–</w:t>
      </w:r>
      <w:r w:rsidRPr="004A0E0A">
        <w:rPr>
          <w:sz w:val="28"/>
          <w:szCs w:val="28"/>
        </w:rPr>
        <w:t xml:space="preserve"> 0,81. Это означает, что 81% изменений в объеме производства продукции МСБ объясняется уровнем выделяемых субсидий. Линейная регрессия свидетельствует: увеличение объема господдержки на 1 млрд</w:t>
      </w:r>
      <w:r w:rsidR="00AB3B2C" w:rsidRPr="004A0E0A">
        <w:rPr>
          <w:sz w:val="28"/>
          <w:szCs w:val="28"/>
        </w:rPr>
        <w:t>.</w:t>
      </w:r>
      <w:r w:rsidRPr="004A0E0A">
        <w:rPr>
          <w:sz w:val="28"/>
          <w:szCs w:val="28"/>
        </w:rPr>
        <w:t xml:space="preserve"> тенге приводит к росту выпуска продукции хозяйствами МСБ в среднем на 10,07 млрд</w:t>
      </w:r>
      <w:r w:rsidR="00AB3B2C" w:rsidRPr="004A0E0A">
        <w:rPr>
          <w:sz w:val="28"/>
          <w:szCs w:val="28"/>
        </w:rPr>
        <w:t>.</w:t>
      </w:r>
      <w:r w:rsidRPr="004A0E0A">
        <w:rPr>
          <w:sz w:val="28"/>
          <w:szCs w:val="28"/>
        </w:rPr>
        <w:t xml:space="preserve"> тенге.</w:t>
      </w:r>
      <w:r w:rsidR="00661492" w:rsidRPr="004A0E0A">
        <w:t xml:space="preserve"> </w:t>
      </w:r>
      <w:r w:rsidR="00172EF5" w:rsidRPr="004A0E0A">
        <w:rPr>
          <w:sz w:val="28"/>
          <w:szCs w:val="28"/>
        </w:rPr>
        <w:t>В</w:t>
      </w:r>
      <w:r w:rsidR="00661492" w:rsidRPr="004A0E0A">
        <w:rPr>
          <w:sz w:val="28"/>
          <w:szCs w:val="28"/>
        </w:rPr>
        <w:t xml:space="preserve"> рамках данного исследования реализован комплексный корреляционно</w:t>
      </w:r>
      <w:r w:rsidR="00526ECD" w:rsidRPr="004A0E0A">
        <w:rPr>
          <w:sz w:val="28"/>
          <w:szCs w:val="28"/>
        </w:rPr>
        <w:t>–</w:t>
      </w:r>
      <w:r w:rsidR="00661492" w:rsidRPr="004A0E0A">
        <w:rPr>
          <w:sz w:val="28"/>
          <w:szCs w:val="28"/>
        </w:rPr>
        <w:t>регрессионный подход к анализу эффективности господдержки МСБ АПК, интегрирующий макроэкономические и институциональные параметры по годам. Такой подход позволил не только количественно выявить тесную связь между объемами субсидирования и выпуском продукции, но и предложить новые ориентиры для дальнейшей настройки государственных программ.</w:t>
      </w:r>
    </w:p>
    <w:p w14:paraId="486E6603" w14:textId="347FE29E" w:rsidR="009B58C4" w:rsidRPr="004A0E0A" w:rsidRDefault="009B58C4" w:rsidP="008E2078">
      <w:pPr>
        <w:pStyle w:val="a4"/>
        <w:widowControl w:val="0"/>
        <w:spacing w:before="0" w:beforeAutospacing="0" w:after="0" w:afterAutospacing="0"/>
        <w:ind w:firstLine="709"/>
        <w:jc w:val="both"/>
        <w:rPr>
          <w:sz w:val="28"/>
          <w:szCs w:val="28"/>
        </w:rPr>
      </w:pPr>
      <w:r w:rsidRPr="004A0E0A">
        <w:rPr>
          <w:sz w:val="28"/>
          <w:szCs w:val="28"/>
        </w:rPr>
        <w:t>Результаты корреляционного анализа, а также динамика объемов и структуры государственной поддержки МСБ в 2024 г</w:t>
      </w:r>
      <w:r w:rsidR="00B845BF" w:rsidRPr="004A0E0A">
        <w:rPr>
          <w:sz w:val="28"/>
          <w:szCs w:val="28"/>
        </w:rPr>
        <w:t>.</w:t>
      </w:r>
      <w:r w:rsidRPr="004A0E0A">
        <w:rPr>
          <w:sz w:val="28"/>
          <w:szCs w:val="28"/>
        </w:rPr>
        <w:t xml:space="preserve"> свидетельствуют, во</w:t>
      </w:r>
      <w:r w:rsidR="00526ECD" w:rsidRPr="004A0E0A">
        <w:rPr>
          <w:sz w:val="28"/>
          <w:szCs w:val="28"/>
        </w:rPr>
        <w:t>–</w:t>
      </w:r>
      <w:r w:rsidRPr="004A0E0A">
        <w:rPr>
          <w:sz w:val="28"/>
          <w:szCs w:val="28"/>
        </w:rPr>
        <w:t>первых, об эффективном использовании бюджетных средств хозяйствами малого и среднего агробизнеса. Это подтверждает необходимость не только сохранения, но и расширения комплекса государственных мер, направленных на поддержку МСБ в АПК. Вместе с тем, уровень субсидирования аграрного сектора в Казахстане в 2024 г</w:t>
      </w:r>
      <w:r w:rsidR="00B845BF" w:rsidRPr="004A0E0A">
        <w:rPr>
          <w:sz w:val="28"/>
          <w:szCs w:val="28"/>
        </w:rPr>
        <w:t>.</w:t>
      </w:r>
      <w:r w:rsidRPr="004A0E0A">
        <w:rPr>
          <w:sz w:val="28"/>
          <w:szCs w:val="28"/>
        </w:rPr>
        <w:t xml:space="preserve"> составляет около 4,6% от валового объема сельхозпродукции, что ниже разрешённого правилами ВТО значения (8,5% от 9,5 трлн</w:t>
      </w:r>
      <w:r w:rsidR="00AB3B2C" w:rsidRPr="004A0E0A">
        <w:rPr>
          <w:sz w:val="28"/>
          <w:szCs w:val="28"/>
        </w:rPr>
        <w:t>.</w:t>
      </w:r>
      <w:r w:rsidRPr="004A0E0A">
        <w:rPr>
          <w:sz w:val="28"/>
          <w:szCs w:val="28"/>
        </w:rPr>
        <w:t xml:space="preserve"> тенге). Это указывает на существенный потенциал дальнейшего роста государственного финансирования для стимулирования конкурентоспособности отрасли.</w:t>
      </w:r>
      <w:r w:rsidR="00661492" w:rsidRPr="004A0E0A">
        <w:t xml:space="preserve"> </w:t>
      </w:r>
      <w:r w:rsidR="00661492" w:rsidRPr="004A0E0A">
        <w:rPr>
          <w:sz w:val="28"/>
          <w:szCs w:val="28"/>
        </w:rPr>
        <w:t>В этой связи, автором обоснована трансформаци</w:t>
      </w:r>
      <w:r w:rsidR="00E61DB9" w:rsidRPr="004A0E0A">
        <w:rPr>
          <w:sz w:val="28"/>
          <w:szCs w:val="28"/>
        </w:rPr>
        <w:t>я</w:t>
      </w:r>
      <w:r w:rsidR="00661492" w:rsidRPr="004A0E0A">
        <w:rPr>
          <w:sz w:val="28"/>
          <w:szCs w:val="28"/>
        </w:rPr>
        <w:t xml:space="preserve"> системы господдержки: переход к гибкому адресному субсидированию, интеграция ESG</w:t>
      </w:r>
      <w:r w:rsidR="00526ECD" w:rsidRPr="004A0E0A">
        <w:rPr>
          <w:sz w:val="28"/>
          <w:szCs w:val="28"/>
        </w:rPr>
        <w:t>–</w:t>
      </w:r>
      <w:r w:rsidR="00661492" w:rsidRPr="004A0E0A">
        <w:rPr>
          <w:sz w:val="28"/>
          <w:szCs w:val="28"/>
        </w:rPr>
        <w:t>принципов, внедрение Big Data</w:t>
      </w:r>
      <w:r w:rsidR="00526ECD" w:rsidRPr="004A0E0A">
        <w:rPr>
          <w:sz w:val="28"/>
          <w:szCs w:val="28"/>
        </w:rPr>
        <w:t>–</w:t>
      </w:r>
      <w:r w:rsidR="00661492" w:rsidRPr="004A0E0A">
        <w:rPr>
          <w:sz w:val="28"/>
          <w:szCs w:val="28"/>
        </w:rPr>
        <w:t>аналитики для оперативного планирования, а также развитие долгосрочных льготных кредитов с государственными гарантиями до 85% по инвестиционным проектам МСБ.</w:t>
      </w:r>
    </w:p>
    <w:p w14:paraId="4E4C49D8" w14:textId="6136430B" w:rsidR="009B58C4" w:rsidRPr="004A0E0A" w:rsidRDefault="009B58C4" w:rsidP="008E2078">
      <w:pPr>
        <w:pStyle w:val="a4"/>
        <w:widowControl w:val="0"/>
        <w:spacing w:before="0" w:beforeAutospacing="0" w:after="0" w:afterAutospacing="0"/>
        <w:ind w:firstLine="709"/>
        <w:jc w:val="both"/>
        <w:rPr>
          <w:sz w:val="28"/>
          <w:szCs w:val="28"/>
        </w:rPr>
      </w:pPr>
      <w:r w:rsidRPr="004A0E0A">
        <w:rPr>
          <w:sz w:val="28"/>
          <w:szCs w:val="28"/>
        </w:rPr>
        <w:t>Во</w:t>
      </w:r>
      <w:r w:rsidR="00526ECD" w:rsidRPr="004A0E0A">
        <w:rPr>
          <w:sz w:val="28"/>
          <w:szCs w:val="28"/>
        </w:rPr>
        <w:t>–</w:t>
      </w:r>
      <w:r w:rsidRPr="004A0E0A">
        <w:rPr>
          <w:sz w:val="28"/>
          <w:szCs w:val="28"/>
        </w:rPr>
        <w:t xml:space="preserve">вторых, такие инструменты, как субсидии и беззалоговые кредиты с льготными процентными ставками на длительный срок, выступают ключевыми драйверами развития АПК. Однако, по нашему мнению, сам механизм субсидирования требует дальнейшей доработки </w:t>
      </w:r>
      <w:r w:rsidR="00401685" w:rsidRPr="004A0E0A">
        <w:rPr>
          <w:sz w:val="28"/>
          <w:szCs w:val="28"/>
        </w:rPr>
        <w:t>–</w:t>
      </w:r>
      <w:r w:rsidRPr="004A0E0A">
        <w:rPr>
          <w:sz w:val="28"/>
          <w:szCs w:val="28"/>
        </w:rPr>
        <w:t xml:space="preserve"> в частности, перехода к более адресным, инновационно</w:t>
      </w:r>
      <w:r w:rsidR="00526ECD" w:rsidRPr="004A0E0A">
        <w:rPr>
          <w:sz w:val="28"/>
          <w:szCs w:val="28"/>
        </w:rPr>
        <w:t>–</w:t>
      </w:r>
      <w:r w:rsidRPr="004A0E0A">
        <w:rPr>
          <w:sz w:val="28"/>
          <w:szCs w:val="28"/>
        </w:rPr>
        <w:t xml:space="preserve"> и экспортноориентированным формам поддержки, а также гибкой адаптации к специфике регионов и отраслей.</w:t>
      </w:r>
    </w:p>
    <w:p w14:paraId="5FB9CB9E" w14:textId="199323DE" w:rsidR="009B58C4" w:rsidRPr="004A0E0A" w:rsidRDefault="009B58C4" w:rsidP="008E2078">
      <w:pPr>
        <w:pStyle w:val="a4"/>
        <w:widowControl w:val="0"/>
        <w:spacing w:before="0" w:beforeAutospacing="0" w:after="0" w:afterAutospacing="0"/>
        <w:ind w:firstLine="709"/>
        <w:jc w:val="both"/>
        <w:rPr>
          <w:sz w:val="28"/>
          <w:szCs w:val="28"/>
        </w:rPr>
      </w:pPr>
      <w:r w:rsidRPr="004A0E0A">
        <w:rPr>
          <w:sz w:val="28"/>
          <w:szCs w:val="28"/>
        </w:rPr>
        <w:t>В</w:t>
      </w:r>
      <w:r w:rsidR="00526ECD" w:rsidRPr="004A0E0A">
        <w:rPr>
          <w:sz w:val="28"/>
          <w:szCs w:val="28"/>
        </w:rPr>
        <w:t>–</w:t>
      </w:r>
      <w:r w:rsidRPr="004A0E0A">
        <w:rPr>
          <w:sz w:val="28"/>
          <w:szCs w:val="28"/>
        </w:rPr>
        <w:t>третьих, рекомендуемая модернизация программы «Экономика простых вещей» должна включать переход к долгосрочному кредитованию (на 10</w:t>
      </w:r>
      <w:r w:rsidR="00526ECD" w:rsidRPr="004A0E0A">
        <w:rPr>
          <w:sz w:val="28"/>
          <w:szCs w:val="28"/>
        </w:rPr>
        <w:t>–</w:t>
      </w:r>
      <w:r w:rsidRPr="004A0E0A">
        <w:rPr>
          <w:sz w:val="28"/>
          <w:szCs w:val="28"/>
        </w:rPr>
        <w:t>15 лет) по сниженным ставкам (не выше 6% годовых) и расширение целевых направлений, включая приобретение специализированного оборудования для товарных ферм, внедрение цифровых и ресурсосберегающих технологий.</w:t>
      </w:r>
    </w:p>
    <w:p w14:paraId="75C558AB" w14:textId="2114833D" w:rsidR="009B58C4" w:rsidRPr="004A0E0A" w:rsidRDefault="009B58C4" w:rsidP="008E2078">
      <w:pPr>
        <w:pStyle w:val="a4"/>
        <w:widowControl w:val="0"/>
        <w:spacing w:before="0" w:beforeAutospacing="0" w:after="0" w:afterAutospacing="0"/>
        <w:ind w:firstLine="709"/>
        <w:jc w:val="both"/>
        <w:rPr>
          <w:sz w:val="28"/>
          <w:szCs w:val="28"/>
        </w:rPr>
      </w:pPr>
      <w:r w:rsidRPr="004A0E0A">
        <w:rPr>
          <w:sz w:val="28"/>
          <w:szCs w:val="28"/>
        </w:rPr>
        <w:t>В</w:t>
      </w:r>
      <w:r w:rsidR="00526ECD" w:rsidRPr="004A0E0A">
        <w:rPr>
          <w:sz w:val="28"/>
          <w:szCs w:val="28"/>
        </w:rPr>
        <w:t>–</w:t>
      </w:r>
      <w:r w:rsidRPr="004A0E0A">
        <w:rPr>
          <w:sz w:val="28"/>
          <w:szCs w:val="28"/>
        </w:rPr>
        <w:t>четвертых, необходима системная работа местных исполнительных органов по обеспечению отечественным производителям доступа к торговым площадкам на льготных условиях, расширение сбыта и формирование устойчивых каналов реализации агропродукции.</w:t>
      </w:r>
    </w:p>
    <w:p w14:paraId="053288B2" w14:textId="5A08FB2E" w:rsidR="009B58C4" w:rsidRPr="004A0E0A" w:rsidRDefault="009B58C4" w:rsidP="008E2078">
      <w:pPr>
        <w:pStyle w:val="a4"/>
        <w:widowControl w:val="0"/>
        <w:spacing w:before="0" w:beforeAutospacing="0" w:after="0" w:afterAutospacing="0"/>
        <w:ind w:firstLine="709"/>
        <w:jc w:val="both"/>
        <w:rPr>
          <w:sz w:val="28"/>
          <w:szCs w:val="28"/>
        </w:rPr>
      </w:pPr>
      <w:r w:rsidRPr="004A0E0A">
        <w:rPr>
          <w:sz w:val="28"/>
          <w:szCs w:val="28"/>
        </w:rPr>
        <w:t>В</w:t>
      </w:r>
      <w:r w:rsidR="00526ECD" w:rsidRPr="004A0E0A">
        <w:rPr>
          <w:sz w:val="28"/>
          <w:szCs w:val="28"/>
        </w:rPr>
        <w:t>–</w:t>
      </w:r>
      <w:r w:rsidRPr="004A0E0A">
        <w:rPr>
          <w:sz w:val="28"/>
          <w:szCs w:val="28"/>
        </w:rPr>
        <w:t>пятых, совершенствование стандартов качества готовой продукции до международного уровня и обеспечение фермеров доступом к лабораторным анализам, а также развитие профессиональных агрошкол на базе научно</w:t>
      </w:r>
      <w:r w:rsidR="00526ECD" w:rsidRPr="004A0E0A">
        <w:rPr>
          <w:sz w:val="28"/>
          <w:szCs w:val="28"/>
        </w:rPr>
        <w:t>–</w:t>
      </w:r>
      <w:r w:rsidRPr="004A0E0A">
        <w:rPr>
          <w:sz w:val="28"/>
          <w:szCs w:val="28"/>
        </w:rPr>
        <w:t>исследовательских институтов и аграрных университетов позволят повысить квалификацию производителей, ускорить внедрение инноваций и обеспечить экологичность продукции.</w:t>
      </w:r>
    </w:p>
    <w:p w14:paraId="02C07CE0" w14:textId="31723917" w:rsidR="009B58C4" w:rsidRPr="004A0E0A" w:rsidRDefault="009B58C4" w:rsidP="008E2078">
      <w:pPr>
        <w:pStyle w:val="a4"/>
        <w:widowControl w:val="0"/>
        <w:spacing w:before="0" w:beforeAutospacing="0" w:after="0" w:afterAutospacing="0"/>
        <w:ind w:firstLine="709"/>
        <w:jc w:val="both"/>
        <w:rPr>
          <w:sz w:val="28"/>
          <w:szCs w:val="28"/>
        </w:rPr>
      </w:pPr>
      <w:r w:rsidRPr="004A0E0A">
        <w:rPr>
          <w:rStyle w:val="af0"/>
          <w:b w:val="0"/>
          <w:bCs w:val="0"/>
          <w:sz w:val="28"/>
          <w:szCs w:val="28"/>
        </w:rPr>
        <w:t>Вывод:</w:t>
      </w:r>
      <w:r w:rsidRPr="004A0E0A">
        <w:t xml:space="preserve"> </w:t>
      </w:r>
      <w:r w:rsidRPr="004A0E0A">
        <w:rPr>
          <w:sz w:val="28"/>
          <w:szCs w:val="28"/>
        </w:rPr>
        <w:t xml:space="preserve">Развитие высокоэффективной системы аграрного финансирования на основе современных подходов и инструментов </w:t>
      </w:r>
      <w:r w:rsidR="00401685" w:rsidRPr="004A0E0A">
        <w:rPr>
          <w:sz w:val="28"/>
          <w:szCs w:val="28"/>
        </w:rPr>
        <w:t>–</w:t>
      </w:r>
      <w:r w:rsidRPr="004A0E0A">
        <w:rPr>
          <w:sz w:val="28"/>
          <w:szCs w:val="28"/>
        </w:rPr>
        <w:t xml:space="preserve"> один из ключевых механизмов реализации государственной политики АПК. Это позволит сформировать устойчивость и конкурентоспособность сельской отрасли, обеспечить рост урожайности, продуктивности и качества продукции, модернизацию производства, а также повысить уровень доходов сельских жителей. Особое внимание должно уделяться инновационному развитию, сохранению генетического потенциала, развитию предпринимательской среды, экологизации производства и рациональному использованию природных ресурсов.</w:t>
      </w:r>
    </w:p>
    <w:p w14:paraId="0604FB6E" w14:textId="294948B7" w:rsidR="0058126D" w:rsidRPr="004A0E0A" w:rsidRDefault="0058126D" w:rsidP="008E2078">
      <w:pPr>
        <w:pStyle w:val="a4"/>
        <w:widowControl w:val="0"/>
        <w:spacing w:before="0" w:beforeAutospacing="0" w:after="0" w:afterAutospacing="0"/>
        <w:ind w:firstLine="709"/>
        <w:jc w:val="both"/>
        <w:rPr>
          <w:sz w:val="28"/>
          <w:szCs w:val="28"/>
        </w:rPr>
      </w:pPr>
    </w:p>
    <w:p w14:paraId="7B775C55" w14:textId="77777777" w:rsidR="0030411D" w:rsidRPr="004A0E0A" w:rsidRDefault="0030411D" w:rsidP="008E2078">
      <w:pPr>
        <w:pStyle w:val="a4"/>
        <w:widowControl w:val="0"/>
        <w:spacing w:before="0" w:beforeAutospacing="0" w:after="0" w:afterAutospacing="0"/>
        <w:ind w:firstLine="709"/>
        <w:jc w:val="both"/>
        <w:rPr>
          <w:sz w:val="28"/>
          <w:szCs w:val="28"/>
        </w:rPr>
      </w:pPr>
    </w:p>
    <w:p w14:paraId="1034E706" w14:textId="7787A443" w:rsidR="00741BE6" w:rsidRPr="004A0E0A" w:rsidRDefault="00D64213" w:rsidP="008E2078">
      <w:pPr>
        <w:widowControl w:val="0"/>
        <w:adjustRightInd w:val="0"/>
        <w:snapToGrid w:val="0"/>
        <w:ind w:firstLine="709"/>
        <w:jc w:val="both"/>
        <w:rPr>
          <w:b/>
          <w:bCs/>
          <w:sz w:val="28"/>
          <w:szCs w:val="28"/>
        </w:rPr>
      </w:pPr>
      <w:r w:rsidRPr="004A0E0A">
        <w:rPr>
          <w:b/>
          <w:bCs/>
          <w:sz w:val="28"/>
          <w:szCs w:val="28"/>
        </w:rPr>
        <w:t>3.</w:t>
      </w:r>
      <w:r w:rsidR="00D2728C" w:rsidRPr="004A0E0A">
        <w:rPr>
          <w:b/>
          <w:bCs/>
          <w:sz w:val="28"/>
          <w:szCs w:val="28"/>
        </w:rPr>
        <w:t>2</w:t>
      </w:r>
      <w:r w:rsidR="00741BE6" w:rsidRPr="004A0E0A">
        <w:rPr>
          <w:b/>
          <w:bCs/>
          <w:sz w:val="28"/>
          <w:szCs w:val="28"/>
        </w:rPr>
        <w:t xml:space="preserve"> Экономико</w:t>
      </w:r>
      <w:r w:rsidR="00526ECD" w:rsidRPr="004A0E0A">
        <w:rPr>
          <w:b/>
          <w:bCs/>
          <w:sz w:val="28"/>
          <w:szCs w:val="28"/>
        </w:rPr>
        <w:t>–</w:t>
      </w:r>
      <w:r w:rsidR="00741BE6" w:rsidRPr="004A0E0A">
        <w:rPr>
          <w:b/>
          <w:bCs/>
          <w:sz w:val="28"/>
          <w:szCs w:val="28"/>
        </w:rPr>
        <w:t>организационные инструменты развития сельхозкооперативов</w:t>
      </w:r>
    </w:p>
    <w:p w14:paraId="1B3B9831" w14:textId="77777777" w:rsidR="00A475C6" w:rsidRPr="004A0E0A" w:rsidRDefault="00A475C6" w:rsidP="008E2078">
      <w:pPr>
        <w:pStyle w:val="a4"/>
        <w:widowControl w:val="0"/>
        <w:spacing w:before="0" w:beforeAutospacing="0" w:after="0" w:afterAutospacing="0"/>
        <w:ind w:firstLine="709"/>
        <w:jc w:val="both"/>
        <w:rPr>
          <w:sz w:val="28"/>
          <w:szCs w:val="28"/>
        </w:rPr>
      </w:pPr>
    </w:p>
    <w:p w14:paraId="431DFD6B" w14:textId="06AFA437" w:rsidR="00234423" w:rsidRPr="004A0E0A" w:rsidRDefault="00234423" w:rsidP="008E2078">
      <w:pPr>
        <w:pStyle w:val="a4"/>
        <w:widowControl w:val="0"/>
        <w:spacing w:before="0" w:beforeAutospacing="0" w:after="0" w:afterAutospacing="0"/>
        <w:ind w:firstLine="709"/>
        <w:jc w:val="both"/>
        <w:rPr>
          <w:sz w:val="28"/>
          <w:szCs w:val="28"/>
        </w:rPr>
      </w:pPr>
      <w:r w:rsidRPr="004A0E0A">
        <w:rPr>
          <w:sz w:val="28"/>
          <w:szCs w:val="28"/>
        </w:rPr>
        <w:t>Несмотря на комплекс государственных реформ, цифровизацию и развитие инструментов поддержки, хозяйства (МСБ) в агропромышленном комплексе Казахстана продолжают сталкиваться с системными вызовами, сдерживающими их эффективное развитие. В 2024 г</w:t>
      </w:r>
      <w:r w:rsidR="00B845BF" w:rsidRPr="004A0E0A">
        <w:rPr>
          <w:sz w:val="28"/>
          <w:szCs w:val="28"/>
        </w:rPr>
        <w:t>.</w:t>
      </w:r>
      <w:r w:rsidRPr="004A0E0A">
        <w:rPr>
          <w:sz w:val="28"/>
          <w:szCs w:val="28"/>
        </w:rPr>
        <w:t xml:space="preserve"> среди ключевых ограничений по</w:t>
      </w:r>
      <w:r w:rsidR="00526ECD" w:rsidRPr="004A0E0A">
        <w:rPr>
          <w:sz w:val="28"/>
          <w:szCs w:val="28"/>
        </w:rPr>
        <w:t>–</w:t>
      </w:r>
      <w:r w:rsidRPr="004A0E0A">
        <w:rPr>
          <w:sz w:val="28"/>
          <w:szCs w:val="28"/>
        </w:rPr>
        <w:t xml:space="preserve">прежнему доминируют инфраструктурные и финансовые барьеры, сложности доступа к рынкам и ресурсам, а также институциональные и организационные проблемы. Эти вызовы во многом отражают специфику структуры сельского хозяйства Казахстана, значительную долю </w:t>
      </w:r>
      <w:r w:rsidR="00040129" w:rsidRPr="004A0E0A">
        <w:rPr>
          <w:sz w:val="28"/>
          <w:szCs w:val="28"/>
        </w:rPr>
        <w:t>МСБ</w:t>
      </w:r>
      <w:r w:rsidRPr="004A0E0A">
        <w:rPr>
          <w:sz w:val="28"/>
          <w:szCs w:val="28"/>
        </w:rPr>
        <w:t>, высокую зависимость от природно</w:t>
      </w:r>
      <w:r w:rsidR="00526ECD" w:rsidRPr="004A0E0A">
        <w:rPr>
          <w:sz w:val="28"/>
          <w:szCs w:val="28"/>
        </w:rPr>
        <w:t>–</w:t>
      </w:r>
      <w:r w:rsidRPr="004A0E0A">
        <w:rPr>
          <w:sz w:val="28"/>
          <w:szCs w:val="28"/>
        </w:rPr>
        <w:t>климатических факторов и ограниченную диверсификацию сельской экономики. Кроме того, сохраняются проблемы, связанные с высокой стоимостью кредитных ресурсов, недостаточным развитием сервисной и логистической инфраструктуры, неравномерным доступом к современным технологиям, а также ограниченной интеграцией МСБ в кооперационные и кластерные формы хозяйствования.</w:t>
      </w:r>
    </w:p>
    <w:p w14:paraId="50A644ED" w14:textId="4AD271CB" w:rsidR="00082C67" w:rsidRPr="004A0E0A" w:rsidRDefault="00082C67" w:rsidP="008E2078">
      <w:pPr>
        <w:pStyle w:val="a4"/>
        <w:widowControl w:val="0"/>
        <w:spacing w:before="0" w:beforeAutospacing="0" w:after="0" w:afterAutospacing="0"/>
        <w:ind w:firstLine="709"/>
        <w:jc w:val="both"/>
        <w:rPr>
          <w:b/>
          <w:bCs/>
          <w:sz w:val="28"/>
          <w:szCs w:val="28"/>
        </w:rPr>
      </w:pPr>
      <w:r w:rsidRPr="004A0E0A">
        <w:rPr>
          <w:rStyle w:val="af0"/>
          <w:b w:val="0"/>
          <w:bCs w:val="0"/>
          <w:sz w:val="28"/>
          <w:szCs w:val="28"/>
        </w:rPr>
        <w:t xml:space="preserve">По данным отчетов ОЭСР </w:t>
      </w:r>
      <w:r w:rsidR="00203AF9" w:rsidRPr="004A0E0A">
        <w:rPr>
          <w:rStyle w:val="af0"/>
          <w:b w:val="0"/>
          <w:bCs w:val="0"/>
          <w:sz w:val="28"/>
          <w:szCs w:val="28"/>
        </w:rPr>
        <w:t xml:space="preserve">за </w:t>
      </w:r>
      <w:r w:rsidRPr="004A0E0A">
        <w:rPr>
          <w:rStyle w:val="af0"/>
          <w:b w:val="0"/>
          <w:bCs w:val="0"/>
          <w:sz w:val="28"/>
          <w:szCs w:val="28"/>
        </w:rPr>
        <w:t>2021</w:t>
      </w:r>
      <w:r w:rsidR="00526ECD" w:rsidRPr="004A0E0A">
        <w:rPr>
          <w:rStyle w:val="af0"/>
          <w:b w:val="0"/>
          <w:bCs w:val="0"/>
          <w:sz w:val="28"/>
          <w:szCs w:val="28"/>
        </w:rPr>
        <w:t>–</w:t>
      </w:r>
      <w:r w:rsidR="00203AF9" w:rsidRPr="004A0E0A">
        <w:rPr>
          <w:rStyle w:val="af0"/>
          <w:b w:val="0"/>
          <w:bCs w:val="0"/>
          <w:sz w:val="28"/>
          <w:szCs w:val="28"/>
        </w:rPr>
        <w:t>20</w:t>
      </w:r>
      <w:r w:rsidRPr="004A0E0A">
        <w:rPr>
          <w:rStyle w:val="af0"/>
          <w:b w:val="0"/>
          <w:bCs w:val="0"/>
          <w:sz w:val="28"/>
          <w:szCs w:val="28"/>
        </w:rPr>
        <w:t>23</w:t>
      </w:r>
      <w:r w:rsidR="00203AF9" w:rsidRPr="004A0E0A">
        <w:rPr>
          <w:rStyle w:val="af0"/>
          <w:b w:val="0"/>
          <w:bCs w:val="0"/>
          <w:sz w:val="28"/>
          <w:szCs w:val="28"/>
        </w:rPr>
        <w:t xml:space="preserve"> гг</w:t>
      </w:r>
      <w:r w:rsidR="00092450" w:rsidRPr="004A0E0A">
        <w:rPr>
          <w:rStyle w:val="af0"/>
          <w:b w:val="0"/>
          <w:bCs w:val="0"/>
          <w:sz w:val="28"/>
          <w:szCs w:val="28"/>
        </w:rPr>
        <w:t>.</w:t>
      </w:r>
      <w:r w:rsidRPr="004A0E0A">
        <w:rPr>
          <w:rStyle w:val="af0"/>
          <w:b w:val="0"/>
          <w:bCs w:val="0"/>
          <w:sz w:val="28"/>
          <w:szCs w:val="28"/>
        </w:rPr>
        <w:t xml:space="preserve"> в Казахстане продолжается активное реформирование механизмов государственной поддержки МСБ в аграрном секторе с учетом международных стандартов и современных вызовов. Основные меры включают</w:t>
      </w:r>
      <w:r w:rsidR="00E249B7" w:rsidRPr="004A0E0A">
        <w:rPr>
          <w:rStyle w:val="af0"/>
          <w:b w:val="0"/>
          <w:bCs w:val="0"/>
          <w:sz w:val="28"/>
          <w:szCs w:val="28"/>
        </w:rPr>
        <w:t xml:space="preserve"> </w:t>
      </w:r>
      <w:r w:rsidR="00E249B7" w:rsidRPr="004A0E0A">
        <w:rPr>
          <w:sz w:val="28"/>
          <w:szCs w:val="28"/>
        </w:rPr>
        <w:t>[</w:t>
      </w:r>
      <w:r w:rsidR="00B94B44" w:rsidRPr="004A0E0A">
        <w:rPr>
          <w:sz w:val="28"/>
          <w:szCs w:val="28"/>
        </w:rPr>
        <w:t>93</w:t>
      </w:r>
      <w:r w:rsidR="00E249B7" w:rsidRPr="004A0E0A">
        <w:rPr>
          <w:sz w:val="28"/>
          <w:szCs w:val="28"/>
        </w:rPr>
        <w:t>]</w:t>
      </w:r>
      <w:r w:rsidRPr="004A0E0A">
        <w:rPr>
          <w:rStyle w:val="af0"/>
          <w:b w:val="0"/>
          <w:bCs w:val="0"/>
          <w:sz w:val="28"/>
          <w:szCs w:val="28"/>
        </w:rPr>
        <w:t>:</w:t>
      </w:r>
    </w:p>
    <w:p w14:paraId="4823E8FE" w14:textId="52B28B4D" w:rsidR="00D74B71" w:rsidRPr="004A0E0A" w:rsidRDefault="00526ECD" w:rsidP="008E2078">
      <w:pPr>
        <w:pStyle w:val="a4"/>
        <w:widowControl w:val="0"/>
        <w:spacing w:before="0" w:beforeAutospacing="0" w:after="0" w:afterAutospacing="0"/>
        <w:ind w:firstLine="709"/>
        <w:jc w:val="both"/>
        <w:rPr>
          <w:sz w:val="28"/>
          <w:szCs w:val="28"/>
        </w:rPr>
      </w:pPr>
      <w:r w:rsidRPr="004A0E0A">
        <w:rPr>
          <w:rStyle w:val="af0"/>
          <w:b w:val="0"/>
          <w:bCs w:val="0"/>
          <w:sz w:val="28"/>
          <w:szCs w:val="28"/>
        </w:rPr>
        <w:t>–</w:t>
      </w:r>
      <w:r w:rsidR="00D74B71" w:rsidRPr="004A0E0A">
        <w:rPr>
          <w:rStyle w:val="af0"/>
          <w:b w:val="0"/>
          <w:bCs w:val="0"/>
          <w:sz w:val="28"/>
          <w:szCs w:val="28"/>
        </w:rPr>
        <w:t xml:space="preserve"> </w:t>
      </w:r>
      <w:r w:rsidR="00B94B44" w:rsidRPr="004A0E0A">
        <w:rPr>
          <w:rStyle w:val="af0"/>
          <w:b w:val="0"/>
          <w:bCs w:val="0"/>
          <w:sz w:val="28"/>
          <w:szCs w:val="28"/>
        </w:rPr>
        <w:t>р</w:t>
      </w:r>
      <w:r w:rsidR="00082C67" w:rsidRPr="004A0E0A">
        <w:rPr>
          <w:rStyle w:val="af0"/>
          <w:b w:val="0"/>
          <w:bCs w:val="0"/>
          <w:sz w:val="28"/>
          <w:szCs w:val="28"/>
        </w:rPr>
        <w:t>азвитие цифровой инфраструктуры и прозрачности господдержки</w:t>
      </w:r>
      <w:r w:rsidR="00082C67" w:rsidRPr="004A0E0A">
        <w:rPr>
          <w:sz w:val="28"/>
          <w:szCs w:val="28"/>
        </w:rPr>
        <w:t>: внедрение электронных платформ (например, Qoldau.kz) для подачи заявок, мониторинга распределения субсидий и обеспечения публичного контроля, что позволило существенно повысить адресность и снизить коррупционные риски</w:t>
      </w:r>
      <w:r w:rsidR="00D74B71" w:rsidRPr="004A0E0A">
        <w:rPr>
          <w:sz w:val="28"/>
          <w:szCs w:val="28"/>
        </w:rPr>
        <w:t>;</w:t>
      </w:r>
    </w:p>
    <w:p w14:paraId="1B51CBC1" w14:textId="05545991" w:rsidR="00D74B71" w:rsidRPr="004A0E0A" w:rsidRDefault="00526ECD" w:rsidP="008E2078">
      <w:pPr>
        <w:pStyle w:val="a4"/>
        <w:widowControl w:val="0"/>
        <w:spacing w:before="0" w:beforeAutospacing="0" w:after="0" w:afterAutospacing="0"/>
        <w:ind w:firstLine="709"/>
        <w:jc w:val="both"/>
        <w:rPr>
          <w:sz w:val="28"/>
          <w:szCs w:val="28"/>
        </w:rPr>
      </w:pPr>
      <w:r w:rsidRPr="004A0E0A">
        <w:rPr>
          <w:b/>
          <w:bCs/>
          <w:sz w:val="28"/>
          <w:szCs w:val="28"/>
        </w:rPr>
        <w:t>–</w:t>
      </w:r>
      <w:r w:rsidR="00D74B71" w:rsidRPr="004A0E0A">
        <w:rPr>
          <w:sz w:val="28"/>
          <w:szCs w:val="28"/>
        </w:rPr>
        <w:t xml:space="preserve"> </w:t>
      </w:r>
      <w:r w:rsidR="00B94B44" w:rsidRPr="004A0E0A">
        <w:rPr>
          <w:rStyle w:val="af0"/>
          <w:b w:val="0"/>
          <w:bCs w:val="0"/>
          <w:sz w:val="28"/>
          <w:szCs w:val="28"/>
        </w:rPr>
        <w:t>с</w:t>
      </w:r>
      <w:r w:rsidR="00082C67" w:rsidRPr="004A0E0A">
        <w:rPr>
          <w:rStyle w:val="af0"/>
          <w:b w:val="0"/>
          <w:bCs w:val="0"/>
          <w:sz w:val="28"/>
          <w:szCs w:val="28"/>
        </w:rPr>
        <w:t>тимулирование инвестиционной и инновационной активности</w:t>
      </w:r>
      <w:r w:rsidR="00082C67" w:rsidRPr="004A0E0A">
        <w:rPr>
          <w:sz w:val="28"/>
          <w:szCs w:val="28"/>
        </w:rPr>
        <w:t>: акцент на инвестиционные субсидии, обновление парка техники, внедрение ресурсосберегающих и «зеленых» технологий, а также поддержку внедрения цифровых решений для малых и средних хозяйств (программы субсидирования цифровизации и климатоустойчивого сельского хозяйства)</w:t>
      </w:r>
      <w:r w:rsidR="00D74B71" w:rsidRPr="004A0E0A">
        <w:rPr>
          <w:sz w:val="28"/>
          <w:szCs w:val="28"/>
        </w:rPr>
        <w:t>;</w:t>
      </w:r>
    </w:p>
    <w:p w14:paraId="575B5995" w14:textId="6E648603" w:rsidR="00D74B71" w:rsidRPr="004A0E0A" w:rsidRDefault="00526ECD" w:rsidP="008E2078">
      <w:pPr>
        <w:pStyle w:val="a4"/>
        <w:widowControl w:val="0"/>
        <w:spacing w:before="0" w:beforeAutospacing="0" w:after="0" w:afterAutospacing="0"/>
        <w:ind w:firstLine="709"/>
        <w:jc w:val="both"/>
        <w:rPr>
          <w:sz w:val="28"/>
          <w:szCs w:val="28"/>
        </w:rPr>
      </w:pPr>
      <w:r w:rsidRPr="004A0E0A">
        <w:rPr>
          <w:sz w:val="28"/>
          <w:szCs w:val="28"/>
        </w:rPr>
        <w:t>–</w:t>
      </w:r>
      <w:r w:rsidR="00D74B71" w:rsidRPr="004A0E0A">
        <w:rPr>
          <w:sz w:val="28"/>
          <w:szCs w:val="28"/>
        </w:rPr>
        <w:t xml:space="preserve"> </w:t>
      </w:r>
      <w:r w:rsidR="00B94B44" w:rsidRPr="004A0E0A">
        <w:rPr>
          <w:rStyle w:val="af0"/>
          <w:b w:val="0"/>
          <w:bCs w:val="0"/>
          <w:sz w:val="28"/>
          <w:szCs w:val="28"/>
        </w:rPr>
        <w:t>у</w:t>
      </w:r>
      <w:r w:rsidR="00082C67" w:rsidRPr="004A0E0A">
        <w:rPr>
          <w:rStyle w:val="af0"/>
          <w:b w:val="0"/>
          <w:bCs w:val="0"/>
          <w:sz w:val="28"/>
          <w:szCs w:val="28"/>
        </w:rPr>
        <w:t>крепление финансовой устойчивости МСБ</w:t>
      </w:r>
      <w:r w:rsidR="00082C67" w:rsidRPr="004A0E0A">
        <w:rPr>
          <w:sz w:val="28"/>
          <w:szCs w:val="28"/>
        </w:rPr>
        <w:t xml:space="preserve">: развитие инструментов микрофинансирования, гарантирования кредитов и программ лизинга, </w:t>
      </w:r>
      <w:r w:rsidR="005563A9" w:rsidRPr="004A0E0A">
        <w:rPr>
          <w:sz w:val="28"/>
          <w:szCs w:val="28"/>
        </w:rPr>
        <w:t>рост объема беззалоговых и долгосрочных займов, что облегчает МСБ доступ к оборотным и инвестиционным средствам</w:t>
      </w:r>
      <w:r w:rsidR="00D74B71" w:rsidRPr="004A0E0A">
        <w:rPr>
          <w:sz w:val="28"/>
          <w:szCs w:val="28"/>
        </w:rPr>
        <w:t>;</w:t>
      </w:r>
    </w:p>
    <w:p w14:paraId="7607E0FB" w14:textId="51A54DF3" w:rsidR="00D74B71" w:rsidRPr="004A0E0A" w:rsidRDefault="00B94B44" w:rsidP="008E2078">
      <w:pPr>
        <w:pStyle w:val="a4"/>
        <w:widowControl w:val="0"/>
        <w:spacing w:before="0" w:beforeAutospacing="0" w:after="0" w:afterAutospacing="0"/>
        <w:ind w:firstLine="709"/>
        <w:jc w:val="both"/>
        <w:rPr>
          <w:sz w:val="28"/>
          <w:szCs w:val="28"/>
        </w:rPr>
      </w:pPr>
      <w:r w:rsidRPr="004A0E0A">
        <w:rPr>
          <w:sz w:val="28"/>
          <w:szCs w:val="28"/>
        </w:rPr>
        <w:t>– р</w:t>
      </w:r>
      <w:r w:rsidR="005563A9" w:rsidRPr="004A0E0A">
        <w:rPr>
          <w:sz w:val="28"/>
          <w:szCs w:val="28"/>
        </w:rPr>
        <w:t xml:space="preserve">азвитие человеческого капитала и компетенций: внедрение образовательных курсов и акселерационных программ для фермеров, поддержка аграрных </w:t>
      </w:r>
      <w:r w:rsidR="00DE74D4" w:rsidRPr="004A0E0A">
        <w:rPr>
          <w:sz w:val="28"/>
          <w:szCs w:val="28"/>
        </w:rPr>
        <w:t>проектов</w:t>
      </w:r>
      <w:r w:rsidR="00082C67" w:rsidRPr="004A0E0A">
        <w:rPr>
          <w:sz w:val="28"/>
          <w:szCs w:val="28"/>
        </w:rPr>
        <w:t>, создание региональных центров компетенций и цифровых консультационных сервисов</w:t>
      </w:r>
      <w:r w:rsidR="00D74B71" w:rsidRPr="004A0E0A">
        <w:rPr>
          <w:sz w:val="28"/>
          <w:szCs w:val="28"/>
        </w:rPr>
        <w:t>;</w:t>
      </w:r>
    </w:p>
    <w:p w14:paraId="12E4E668" w14:textId="652FC85E" w:rsidR="00D74B71" w:rsidRPr="004A0E0A" w:rsidRDefault="00526ECD" w:rsidP="008E2078">
      <w:pPr>
        <w:pStyle w:val="a4"/>
        <w:widowControl w:val="0"/>
        <w:spacing w:before="0" w:beforeAutospacing="0" w:after="0" w:afterAutospacing="0"/>
        <w:ind w:firstLine="709"/>
        <w:jc w:val="both"/>
        <w:rPr>
          <w:sz w:val="28"/>
          <w:szCs w:val="28"/>
        </w:rPr>
      </w:pPr>
      <w:r w:rsidRPr="004A0E0A">
        <w:rPr>
          <w:sz w:val="28"/>
          <w:szCs w:val="28"/>
        </w:rPr>
        <w:t>–</w:t>
      </w:r>
      <w:r w:rsidR="00D74B71" w:rsidRPr="004A0E0A">
        <w:rPr>
          <w:sz w:val="28"/>
          <w:szCs w:val="28"/>
        </w:rPr>
        <w:t xml:space="preserve"> </w:t>
      </w:r>
      <w:r w:rsidR="00B94B44" w:rsidRPr="004A0E0A">
        <w:rPr>
          <w:rStyle w:val="af0"/>
          <w:b w:val="0"/>
          <w:bCs w:val="0"/>
          <w:sz w:val="28"/>
          <w:szCs w:val="28"/>
        </w:rPr>
        <w:t>р</w:t>
      </w:r>
      <w:r w:rsidR="00082C67" w:rsidRPr="004A0E0A">
        <w:rPr>
          <w:rStyle w:val="af0"/>
          <w:b w:val="0"/>
          <w:bCs w:val="0"/>
          <w:sz w:val="28"/>
          <w:szCs w:val="28"/>
        </w:rPr>
        <w:t>азвитие инфраструктуры</w:t>
      </w:r>
      <w:r w:rsidR="00844B2E" w:rsidRPr="004A0E0A">
        <w:rPr>
          <w:rStyle w:val="af0"/>
          <w:b w:val="0"/>
          <w:bCs w:val="0"/>
          <w:sz w:val="28"/>
          <w:szCs w:val="28"/>
        </w:rPr>
        <w:t xml:space="preserve"> и</w:t>
      </w:r>
      <w:r w:rsidR="00082C67" w:rsidRPr="004A0E0A">
        <w:rPr>
          <w:rStyle w:val="af0"/>
          <w:b w:val="0"/>
          <w:bCs w:val="0"/>
          <w:sz w:val="28"/>
          <w:szCs w:val="28"/>
        </w:rPr>
        <w:t xml:space="preserve"> поддержка кооперации</w:t>
      </w:r>
      <w:r w:rsidR="00082C67" w:rsidRPr="004A0E0A">
        <w:rPr>
          <w:sz w:val="28"/>
          <w:szCs w:val="28"/>
        </w:rPr>
        <w:t>: приоритетное финансирование проектов по строительству и модернизации инфраструктуры хранения, логистики, переработки, а также поддержка создания кластеров и вертикальной интеграции между производителями, переработчиками и экспортерами</w:t>
      </w:r>
      <w:r w:rsidR="00D74B71" w:rsidRPr="004A0E0A">
        <w:rPr>
          <w:sz w:val="28"/>
          <w:szCs w:val="28"/>
        </w:rPr>
        <w:t>;</w:t>
      </w:r>
    </w:p>
    <w:p w14:paraId="410AA5B2" w14:textId="68A98827" w:rsidR="00082C67" w:rsidRPr="004A0E0A" w:rsidRDefault="00526ECD" w:rsidP="008E2078">
      <w:pPr>
        <w:pStyle w:val="a4"/>
        <w:widowControl w:val="0"/>
        <w:spacing w:before="0" w:beforeAutospacing="0" w:after="0" w:afterAutospacing="0"/>
        <w:ind w:firstLine="709"/>
        <w:jc w:val="both"/>
        <w:rPr>
          <w:sz w:val="28"/>
          <w:szCs w:val="28"/>
        </w:rPr>
      </w:pPr>
      <w:r w:rsidRPr="004A0E0A">
        <w:rPr>
          <w:sz w:val="28"/>
          <w:szCs w:val="28"/>
        </w:rPr>
        <w:t>–</w:t>
      </w:r>
      <w:r w:rsidR="00D74B71" w:rsidRPr="004A0E0A">
        <w:rPr>
          <w:sz w:val="28"/>
          <w:szCs w:val="28"/>
        </w:rPr>
        <w:t xml:space="preserve"> </w:t>
      </w:r>
      <w:r w:rsidR="00B94B44" w:rsidRPr="004A0E0A">
        <w:rPr>
          <w:rStyle w:val="af0"/>
          <w:b w:val="0"/>
          <w:bCs w:val="0"/>
          <w:sz w:val="28"/>
          <w:szCs w:val="28"/>
        </w:rPr>
        <w:t>ф</w:t>
      </w:r>
      <w:r w:rsidR="00082C67" w:rsidRPr="004A0E0A">
        <w:rPr>
          <w:rStyle w:val="af0"/>
          <w:b w:val="0"/>
          <w:bCs w:val="0"/>
          <w:sz w:val="28"/>
          <w:szCs w:val="28"/>
        </w:rPr>
        <w:t>окус на экологической устойчивости</w:t>
      </w:r>
      <w:r w:rsidR="00082C67" w:rsidRPr="004A0E0A">
        <w:rPr>
          <w:sz w:val="28"/>
          <w:szCs w:val="28"/>
        </w:rPr>
        <w:t>: поддержка внедрения технологий точного земледелия, органического производства, защиты биоразнообразия и адаптации агробизнеса к климатическим рискам.</w:t>
      </w:r>
    </w:p>
    <w:p w14:paraId="324481D4" w14:textId="3BF19E9C" w:rsidR="008E2239" w:rsidRPr="004A0E0A" w:rsidRDefault="009B6214" w:rsidP="008E2078">
      <w:pPr>
        <w:widowControl w:val="0"/>
        <w:adjustRightInd w:val="0"/>
        <w:snapToGrid w:val="0"/>
        <w:ind w:firstLine="709"/>
        <w:jc w:val="both"/>
        <w:rPr>
          <w:sz w:val="28"/>
          <w:szCs w:val="28"/>
        </w:rPr>
      </w:pPr>
      <w:r w:rsidRPr="004A0E0A">
        <w:rPr>
          <w:sz w:val="28"/>
          <w:szCs w:val="28"/>
        </w:rPr>
        <w:t xml:space="preserve">По нашему мнению, ключевым направлением развития сельскохозяйственных кооперативов в современных условиях должно стать </w:t>
      </w:r>
      <w:r w:rsidR="00844B2E" w:rsidRPr="004A0E0A">
        <w:rPr>
          <w:sz w:val="28"/>
          <w:szCs w:val="28"/>
        </w:rPr>
        <w:t xml:space="preserve">построение единой </w:t>
      </w:r>
      <w:r w:rsidR="00C701A5" w:rsidRPr="004A0E0A">
        <w:rPr>
          <w:sz w:val="28"/>
          <w:szCs w:val="28"/>
        </w:rPr>
        <w:t>системы</w:t>
      </w:r>
      <w:r w:rsidR="00844B2E" w:rsidRPr="004A0E0A">
        <w:rPr>
          <w:sz w:val="28"/>
          <w:szCs w:val="28"/>
        </w:rPr>
        <w:t xml:space="preserve"> экономико</w:t>
      </w:r>
      <w:r w:rsidR="00526ECD" w:rsidRPr="004A0E0A">
        <w:rPr>
          <w:sz w:val="28"/>
          <w:szCs w:val="28"/>
        </w:rPr>
        <w:t>–</w:t>
      </w:r>
      <w:r w:rsidR="00844B2E" w:rsidRPr="004A0E0A">
        <w:rPr>
          <w:sz w:val="28"/>
          <w:szCs w:val="28"/>
        </w:rPr>
        <w:t>организационных инструментов, включающей государственные меры поддержки, внутренние и внешние каналы финансирования, образовательные и консультационные сервисы, а также цифровые платформы для мониторинга и управления кооперативными процессами</w:t>
      </w:r>
      <w:r w:rsidRPr="004A0E0A">
        <w:rPr>
          <w:sz w:val="28"/>
          <w:szCs w:val="28"/>
        </w:rPr>
        <w:t>. Только такая многоуровневая модель способна обеспечить устойчивость и долгосрочную финансовую независимость кооперативов в условиях растущей конкуренции и технологических изменений.</w:t>
      </w:r>
      <w:r w:rsidR="00C701A5" w:rsidRPr="004A0E0A">
        <w:rPr>
          <w:sz w:val="28"/>
          <w:szCs w:val="28"/>
        </w:rPr>
        <w:t xml:space="preserve"> Сельскохозяйственные кооперативы играют важную роль в расширении объёмов производства и повышении эффективности фермерских хозяйств МСБ, обеспечивая им доступ к внешним рынкам и устраняя ограничения, связанные с размерами хозяйства. За счёт совместных действий участники кооператива достигают эффекта масштаба: оптимизируют затраты на ресурсы и услуги, объединяют финансовые и материальные активы, совместно используют сельскохозяйственную технику и логистику, создают перерабатывающие предприятия и организуют коллективную реализацию продукции. Кроме того, кооперативы усиливают переговорные позиции своих членов, позволяют им претендовать на более выгодные кредитные программы, предоставляют доступ к консультационным услугам, помогают соответствовать стандартам качества и безопасности продовольствия, а также совместно продвигают законодательные изменения, направленные на выравнивание условий конкуренции с крупными агрохолдингами</w:t>
      </w:r>
      <w:r w:rsidR="00D64213" w:rsidRPr="004A0E0A">
        <w:rPr>
          <w:sz w:val="28"/>
          <w:szCs w:val="28"/>
        </w:rPr>
        <w:t xml:space="preserve"> </w:t>
      </w:r>
      <w:r w:rsidR="005B1E6B" w:rsidRPr="004A0E0A">
        <w:rPr>
          <w:sz w:val="28"/>
          <w:szCs w:val="28"/>
        </w:rPr>
        <w:t>[</w:t>
      </w:r>
      <w:r w:rsidR="00B94B44" w:rsidRPr="004A0E0A">
        <w:rPr>
          <w:sz w:val="28"/>
          <w:szCs w:val="28"/>
        </w:rPr>
        <w:t>94</w:t>
      </w:r>
      <w:r w:rsidR="005B1E6B" w:rsidRPr="004A0E0A">
        <w:rPr>
          <w:sz w:val="28"/>
          <w:szCs w:val="28"/>
        </w:rPr>
        <w:t>]</w:t>
      </w:r>
      <w:r w:rsidR="00D64213" w:rsidRPr="004A0E0A">
        <w:rPr>
          <w:sz w:val="28"/>
          <w:szCs w:val="28"/>
        </w:rPr>
        <w:t>.</w:t>
      </w:r>
    </w:p>
    <w:p w14:paraId="462603DC" w14:textId="36565F7B" w:rsidR="00D64213" w:rsidRPr="004A0E0A" w:rsidRDefault="00E102DD" w:rsidP="008E2078">
      <w:pPr>
        <w:widowControl w:val="0"/>
        <w:adjustRightInd w:val="0"/>
        <w:snapToGrid w:val="0"/>
        <w:ind w:firstLine="709"/>
        <w:jc w:val="both"/>
        <w:rPr>
          <w:sz w:val="28"/>
          <w:szCs w:val="28"/>
        </w:rPr>
      </w:pPr>
      <w:r w:rsidRPr="004A0E0A">
        <w:rPr>
          <w:sz w:val="28"/>
          <w:szCs w:val="28"/>
        </w:rPr>
        <w:t>К сожалению, развитие кооперативов в Казахстане идёт очень медленно. Хозяйства МСБ плохо информированы и испытывают недоверие к кооперативной форме из</w:t>
      </w:r>
      <w:r w:rsidR="00526ECD" w:rsidRPr="004A0E0A">
        <w:rPr>
          <w:sz w:val="28"/>
          <w:szCs w:val="28"/>
        </w:rPr>
        <w:t>–</w:t>
      </w:r>
      <w:r w:rsidRPr="004A0E0A">
        <w:rPr>
          <w:sz w:val="28"/>
          <w:szCs w:val="28"/>
        </w:rPr>
        <w:t>за отрицательного опыта коллективного ведения производства в советские годы. Эти стереотипы усилились в период аграрной коллективизации после обретения независимости. Земельная реформа и приватизация колхозов в 1990</w:t>
      </w:r>
      <w:r w:rsidR="00526ECD" w:rsidRPr="004A0E0A">
        <w:rPr>
          <w:sz w:val="28"/>
          <w:szCs w:val="28"/>
        </w:rPr>
        <w:t>–</w:t>
      </w:r>
      <w:r w:rsidRPr="004A0E0A">
        <w:rPr>
          <w:sz w:val="28"/>
          <w:szCs w:val="28"/>
        </w:rPr>
        <w:t>е годы привели к несправедливому перераспределению наделов и имущества бывших колхозов между работниками и руководством, причём незаконное присвоение активов и их хищение стали обычной практикой, а местные элиты умело использовали новую законодательную базу в собственных интересах</w:t>
      </w:r>
      <w:r w:rsidR="00D64213" w:rsidRPr="004A0E0A">
        <w:rPr>
          <w:sz w:val="28"/>
          <w:szCs w:val="28"/>
        </w:rPr>
        <w:t xml:space="preserve"> </w:t>
      </w:r>
      <w:r w:rsidR="005B1E6B" w:rsidRPr="004A0E0A">
        <w:rPr>
          <w:sz w:val="28"/>
          <w:szCs w:val="28"/>
        </w:rPr>
        <w:t>[</w:t>
      </w:r>
      <w:r w:rsidR="00B94B44" w:rsidRPr="004A0E0A">
        <w:rPr>
          <w:sz w:val="28"/>
          <w:szCs w:val="28"/>
        </w:rPr>
        <w:t>95</w:t>
      </w:r>
      <w:r w:rsidR="005B1E6B" w:rsidRPr="004A0E0A">
        <w:rPr>
          <w:sz w:val="28"/>
          <w:szCs w:val="28"/>
        </w:rPr>
        <w:t>]</w:t>
      </w:r>
      <w:r w:rsidR="00D64213" w:rsidRPr="004A0E0A">
        <w:rPr>
          <w:sz w:val="28"/>
          <w:szCs w:val="28"/>
        </w:rPr>
        <w:t>.</w:t>
      </w:r>
    </w:p>
    <w:p w14:paraId="3B6EF799" w14:textId="55FEF399" w:rsidR="00D64213" w:rsidRPr="004A0E0A" w:rsidRDefault="008E2239" w:rsidP="008E2078">
      <w:pPr>
        <w:widowControl w:val="0"/>
        <w:adjustRightInd w:val="0"/>
        <w:snapToGrid w:val="0"/>
        <w:ind w:firstLine="709"/>
        <w:jc w:val="both"/>
        <w:rPr>
          <w:sz w:val="28"/>
          <w:szCs w:val="28"/>
        </w:rPr>
      </w:pPr>
      <w:r w:rsidRPr="004A0E0A">
        <w:rPr>
          <w:sz w:val="28"/>
          <w:szCs w:val="28"/>
        </w:rPr>
        <w:t>В последние годы значение сельскохозяйственных кооперативов в агросекторе Казахстана стало признаваться всё более широко. Кооперативы способны поддержать ЛПХ, ориентированные на собственное потребление, трансформации в малые предприятия и снять барьеры, связанные с высокими транзакционными издержками и разбросанностью производства. Хотя возможности для создания кооперативов есть во всех регионах, особенно активное их становление ожидается на юге и востоке страны, где преобладают личные подсобные хозяйства и ИП. Кроме того, доминирование МСБ в выпуске товаров с высокой добавленной стоимостью подчёркивает наибольший потенциал кооперативного развития в молочном, мясном, фруктово</w:t>
      </w:r>
      <w:r w:rsidR="00526ECD" w:rsidRPr="004A0E0A">
        <w:rPr>
          <w:sz w:val="28"/>
          <w:szCs w:val="28"/>
        </w:rPr>
        <w:t>–</w:t>
      </w:r>
      <w:r w:rsidRPr="004A0E0A">
        <w:rPr>
          <w:sz w:val="28"/>
          <w:szCs w:val="28"/>
        </w:rPr>
        <w:t xml:space="preserve">овощном и шерстяном секторах </w:t>
      </w:r>
      <w:r w:rsidR="005B1E6B" w:rsidRPr="004A0E0A">
        <w:rPr>
          <w:sz w:val="28"/>
          <w:szCs w:val="28"/>
        </w:rPr>
        <w:t>[</w:t>
      </w:r>
      <w:r w:rsidR="00B94B44" w:rsidRPr="004A0E0A">
        <w:rPr>
          <w:sz w:val="28"/>
          <w:szCs w:val="28"/>
        </w:rPr>
        <w:t>96</w:t>
      </w:r>
      <w:r w:rsidR="005B1E6B" w:rsidRPr="004A0E0A">
        <w:rPr>
          <w:sz w:val="28"/>
          <w:szCs w:val="28"/>
        </w:rPr>
        <w:t>]</w:t>
      </w:r>
      <w:r w:rsidR="00D64213" w:rsidRPr="004A0E0A">
        <w:rPr>
          <w:sz w:val="28"/>
          <w:szCs w:val="28"/>
        </w:rPr>
        <w:t>.</w:t>
      </w:r>
    </w:p>
    <w:p w14:paraId="2B1D78E8" w14:textId="665FACB9" w:rsidR="00D64213" w:rsidRPr="004A0E0A" w:rsidRDefault="008E2239" w:rsidP="008E2078">
      <w:pPr>
        <w:widowControl w:val="0"/>
        <w:adjustRightInd w:val="0"/>
        <w:snapToGrid w:val="0"/>
        <w:ind w:firstLine="709"/>
        <w:jc w:val="both"/>
        <w:rPr>
          <w:sz w:val="28"/>
          <w:szCs w:val="28"/>
        </w:rPr>
      </w:pPr>
      <w:r w:rsidRPr="004A0E0A">
        <w:rPr>
          <w:sz w:val="28"/>
          <w:szCs w:val="28"/>
        </w:rPr>
        <w:t xml:space="preserve">Обеспечение продовольственной безопасности и создание достойных условий жизни в сельской местности входят в число приоритетных целей правительства РК и развитие сельхозкооперативов могло бы значительно продвинуть эти задачи. Кооперативы могут взаимодействовать с политическими партиями и органами власти для обеспечения равного доступа к внутренним и внешним рынкам, расширения охвата образовательными и консультационными сервисами, а также выработки приоритетов по модернизации сельской инфраструктуры. </w:t>
      </w:r>
      <w:r w:rsidR="00DE74D4" w:rsidRPr="004A0E0A">
        <w:rPr>
          <w:sz w:val="28"/>
          <w:szCs w:val="28"/>
        </w:rPr>
        <w:t xml:space="preserve">Оказание целевого финансирования и технического сопровождения кооперативов позволит снизить издержки на администрирование программ и обеспечить адресную поддержку хозяйств МСБ </w:t>
      </w:r>
      <w:r w:rsidR="005B1E6B" w:rsidRPr="004A0E0A">
        <w:rPr>
          <w:sz w:val="28"/>
          <w:szCs w:val="28"/>
        </w:rPr>
        <w:t>[</w:t>
      </w:r>
      <w:r w:rsidR="00B94B44" w:rsidRPr="004A0E0A">
        <w:rPr>
          <w:sz w:val="28"/>
          <w:szCs w:val="28"/>
        </w:rPr>
        <w:t>97</w:t>
      </w:r>
      <w:r w:rsidR="005B1E6B" w:rsidRPr="004A0E0A">
        <w:rPr>
          <w:sz w:val="28"/>
          <w:szCs w:val="28"/>
        </w:rPr>
        <w:t>]</w:t>
      </w:r>
      <w:r w:rsidR="00D64213" w:rsidRPr="004A0E0A">
        <w:rPr>
          <w:sz w:val="28"/>
          <w:szCs w:val="28"/>
        </w:rPr>
        <w:t>.</w:t>
      </w:r>
    </w:p>
    <w:p w14:paraId="6A11DAE4" w14:textId="6698825B" w:rsidR="00011025" w:rsidRPr="004A0E0A" w:rsidRDefault="00DE74D4" w:rsidP="008E2078">
      <w:pPr>
        <w:widowControl w:val="0"/>
        <w:adjustRightInd w:val="0"/>
        <w:snapToGrid w:val="0"/>
        <w:ind w:firstLine="709"/>
        <w:jc w:val="both"/>
        <w:rPr>
          <w:sz w:val="28"/>
          <w:szCs w:val="28"/>
        </w:rPr>
      </w:pPr>
      <w:r w:rsidRPr="004A0E0A">
        <w:rPr>
          <w:sz w:val="28"/>
          <w:szCs w:val="28"/>
        </w:rPr>
        <w:t>По версии Международного кооперативного альянса (ICA), кооператив «независимое объединение людей, добровольно объединяющихся для совместного удовлетворения культурных, социальных и экономических потребностей и руководствующееся демократическими принципами коллективного принятия решений». Впервые такое определение было зафиксировано в Декларации ICA 1995 г. [</w:t>
      </w:r>
      <w:r w:rsidR="00B94B44" w:rsidRPr="004A0E0A">
        <w:rPr>
          <w:sz w:val="28"/>
          <w:szCs w:val="28"/>
        </w:rPr>
        <w:t>98</w:t>
      </w:r>
      <w:r w:rsidRPr="004A0E0A">
        <w:rPr>
          <w:sz w:val="28"/>
          <w:szCs w:val="28"/>
        </w:rPr>
        <w:t>]. В дальнейшем базовые принципы кооперативов были широко признаны и включены в «Руководящие принципы ООН по созданию благоприятной среды для развития кооперативов» в 2001 г. [</w:t>
      </w:r>
      <w:r w:rsidR="00B94B44" w:rsidRPr="004A0E0A">
        <w:rPr>
          <w:sz w:val="28"/>
          <w:szCs w:val="28"/>
        </w:rPr>
        <w:t>99</w:t>
      </w:r>
      <w:r w:rsidRPr="004A0E0A">
        <w:rPr>
          <w:sz w:val="28"/>
          <w:szCs w:val="28"/>
        </w:rPr>
        <w:t>] и Конвенцию «Международная организация труда»</w:t>
      </w:r>
      <w:r w:rsidR="00E6595C" w:rsidRPr="004A0E0A">
        <w:rPr>
          <w:sz w:val="28"/>
          <w:szCs w:val="28"/>
        </w:rPr>
        <w:t xml:space="preserve"> [</w:t>
      </w:r>
      <w:r w:rsidR="00B94B44" w:rsidRPr="004A0E0A">
        <w:rPr>
          <w:sz w:val="28"/>
          <w:szCs w:val="28"/>
        </w:rPr>
        <w:t>100</w:t>
      </w:r>
      <w:r w:rsidR="00E6595C" w:rsidRPr="004A0E0A">
        <w:rPr>
          <w:sz w:val="28"/>
          <w:szCs w:val="28"/>
        </w:rPr>
        <w:t>].</w:t>
      </w:r>
    </w:p>
    <w:p w14:paraId="0931D3DA" w14:textId="5C382817" w:rsidR="00A4552C" w:rsidRPr="004A0E0A" w:rsidRDefault="00C532A4" w:rsidP="008E2078">
      <w:pPr>
        <w:pStyle w:val="a4"/>
        <w:widowControl w:val="0"/>
        <w:spacing w:before="0" w:beforeAutospacing="0" w:after="0" w:afterAutospacing="0"/>
        <w:ind w:firstLine="709"/>
        <w:jc w:val="both"/>
        <w:rPr>
          <w:sz w:val="28"/>
          <w:szCs w:val="28"/>
        </w:rPr>
      </w:pPr>
      <w:r w:rsidRPr="004A0E0A">
        <w:rPr>
          <w:sz w:val="28"/>
          <w:szCs w:val="28"/>
        </w:rPr>
        <w:t>Согласно документу об идентичности кооперативов ICA, их организационно</w:t>
      </w:r>
      <w:r w:rsidR="00526ECD" w:rsidRPr="004A0E0A">
        <w:rPr>
          <w:sz w:val="28"/>
          <w:szCs w:val="28"/>
        </w:rPr>
        <w:t>–</w:t>
      </w:r>
      <w:r w:rsidRPr="004A0E0A">
        <w:rPr>
          <w:sz w:val="28"/>
          <w:szCs w:val="28"/>
        </w:rPr>
        <w:t>управленческая модель базируется на семи основных принципах</w:t>
      </w:r>
      <w:r w:rsidR="00E6595C" w:rsidRPr="004A0E0A">
        <w:rPr>
          <w:sz w:val="28"/>
          <w:szCs w:val="28"/>
        </w:rPr>
        <w:t xml:space="preserve">: </w:t>
      </w:r>
      <w:r w:rsidR="00E6595C" w:rsidRPr="004A0E0A">
        <w:rPr>
          <w:rStyle w:val="af0"/>
          <w:b w:val="0"/>
          <w:bCs w:val="0"/>
          <w:sz w:val="28"/>
          <w:szCs w:val="28"/>
        </w:rPr>
        <w:t xml:space="preserve">автономия и независимость </w:t>
      </w:r>
      <w:r w:rsidRPr="004A0E0A">
        <w:rPr>
          <w:sz w:val="28"/>
          <w:szCs w:val="28"/>
        </w:rPr>
        <w:t>от внешнего вмешательства</w:t>
      </w:r>
      <w:r w:rsidR="00E6595C" w:rsidRPr="004A0E0A">
        <w:rPr>
          <w:sz w:val="28"/>
          <w:szCs w:val="28"/>
        </w:rPr>
        <w:t xml:space="preserve">; </w:t>
      </w:r>
      <w:r w:rsidR="004565FC" w:rsidRPr="004A0E0A">
        <w:rPr>
          <w:rStyle w:val="af0"/>
          <w:b w:val="0"/>
          <w:bCs w:val="0"/>
          <w:sz w:val="28"/>
          <w:szCs w:val="28"/>
        </w:rPr>
        <w:t>взаимная кооперация между кооперативами</w:t>
      </w:r>
      <w:r w:rsidR="004565FC" w:rsidRPr="004A0E0A">
        <w:rPr>
          <w:sz w:val="28"/>
          <w:szCs w:val="28"/>
        </w:rPr>
        <w:t xml:space="preserve">; </w:t>
      </w:r>
      <w:r w:rsidR="004565FC" w:rsidRPr="004A0E0A">
        <w:rPr>
          <w:rStyle w:val="af0"/>
          <w:b w:val="0"/>
          <w:bCs w:val="0"/>
          <w:sz w:val="28"/>
          <w:szCs w:val="28"/>
        </w:rPr>
        <w:t>демократический контроль со стороны членов</w:t>
      </w:r>
      <w:r w:rsidR="004565FC" w:rsidRPr="004A0E0A">
        <w:rPr>
          <w:sz w:val="28"/>
          <w:szCs w:val="28"/>
        </w:rPr>
        <w:t xml:space="preserve">; </w:t>
      </w:r>
      <w:r w:rsidR="00E6595C" w:rsidRPr="004A0E0A">
        <w:rPr>
          <w:rStyle w:val="af0"/>
          <w:b w:val="0"/>
          <w:bCs w:val="0"/>
          <w:sz w:val="28"/>
          <w:szCs w:val="28"/>
        </w:rPr>
        <w:t>добровольность и открытость членства</w:t>
      </w:r>
      <w:r w:rsidR="00E6595C" w:rsidRPr="004A0E0A">
        <w:rPr>
          <w:sz w:val="28"/>
          <w:szCs w:val="28"/>
        </w:rPr>
        <w:t xml:space="preserve">; </w:t>
      </w:r>
      <w:r w:rsidR="004565FC" w:rsidRPr="004A0E0A">
        <w:rPr>
          <w:rStyle w:val="af0"/>
          <w:b w:val="0"/>
          <w:bCs w:val="0"/>
          <w:sz w:val="28"/>
          <w:szCs w:val="28"/>
        </w:rPr>
        <w:t xml:space="preserve">забота о благополучии общества; </w:t>
      </w:r>
      <w:r w:rsidR="00E6595C" w:rsidRPr="004A0E0A">
        <w:rPr>
          <w:rStyle w:val="af0"/>
          <w:b w:val="0"/>
          <w:bCs w:val="0"/>
          <w:sz w:val="28"/>
          <w:szCs w:val="28"/>
        </w:rPr>
        <w:t>образование, обучение и распространение информации</w:t>
      </w:r>
      <w:r w:rsidR="00E6595C" w:rsidRPr="004A0E0A">
        <w:rPr>
          <w:sz w:val="28"/>
          <w:szCs w:val="28"/>
        </w:rPr>
        <w:t xml:space="preserve">; </w:t>
      </w:r>
      <w:r w:rsidR="004565FC" w:rsidRPr="004A0E0A">
        <w:rPr>
          <w:rStyle w:val="af0"/>
          <w:b w:val="0"/>
          <w:bCs w:val="0"/>
          <w:sz w:val="28"/>
          <w:szCs w:val="28"/>
        </w:rPr>
        <w:t>экономическое участие участников</w:t>
      </w:r>
      <w:r w:rsidR="00E6595C" w:rsidRPr="004A0E0A">
        <w:rPr>
          <w:sz w:val="28"/>
          <w:szCs w:val="28"/>
        </w:rPr>
        <w:t>.</w:t>
      </w:r>
      <w:r w:rsidR="00F676D5" w:rsidRPr="004A0E0A">
        <w:rPr>
          <w:sz w:val="28"/>
          <w:szCs w:val="28"/>
        </w:rPr>
        <w:t xml:space="preserve"> </w:t>
      </w:r>
      <w:r w:rsidR="00A4552C" w:rsidRPr="004A0E0A">
        <w:rPr>
          <w:sz w:val="28"/>
          <w:szCs w:val="28"/>
        </w:rPr>
        <w:t xml:space="preserve">Кооперативы охватывают все ключевые отрасли экономики, выступая эффективным механизмом коллективного удовлетворения социальных, экологических и экономических потребностей. За их значимую роль в обеспечении продовольственной устойчивости, сокращении уровня нищеты и </w:t>
      </w:r>
      <w:r w:rsidR="00234272" w:rsidRPr="004A0E0A">
        <w:rPr>
          <w:sz w:val="28"/>
          <w:szCs w:val="28"/>
        </w:rPr>
        <w:t>расширение занятости</w:t>
      </w:r>
      <w:r w:rsidR="00A4552C" w:rsidRPr="004A0E0A">
        <w:rPr>
          <w:sz w:val="28"/>
          <w:szCs w:val="28"/>
        </w:rPr>
        <w:t xml:space="preserve"> ООН провозгласила 2012 г</w:t>
      </w:r>
      <w:r w:rsidR="0030411D" w:rsidRPr="004A0E0A">
        <w:rPr>
          <w:sz w:val="28"/>
          <w:szCs w:val="28"/>
        </w:rPr>
        <w:t xml:space="preserve">. </w:t>
      </w:r>
      <w:r w:rsidR="00234272" w:rsidRPr="004A0E0A">
        <w:rPr>
          <w:sz w:val="28"/>
          <w:szCs w:val="28"/>
        </w:rPr>
        <w:t>«</w:t>
      </w:r>
      <w:r w:rsidR="00A4552C" w:rsidRPr="004A0E0A">
        <w:rPr>
          <w:sz w:val="28"/>
          <w:szCs w:val="28"/>
        </w:rPr>
        <w:t>Международны</w:t>
      </w:r>
      <w:r w:rsidR="00234272" w:rsidRPr="004A0E0A">
        <w:rPr>
          <w:sz w:val="28"/>
          <w:szCs w:val="28"/>
        </w:rPr>
        <w:t>й</w:t>
      </w:r>
      <w:r w:rsidR="00A4552C" w:rsidRPr="004A0E0A">
        <w:rPr>
          <w:sz w:val="28"/>
          <w:szCs w:val="28"/>
        </w:rPr>
        <w:t xml:space="preserve"> год кооператив</w:t>
      </w:r>
      <w:r w:rsidR="00234272" w:rsidRPr="004A0E0A">
        <w:rPr>
          <w:sz w:val="28"/>
          <w:szCs w:val="28"/>
        </w:rPr>
        <w:t>ов»</w:t>
      </w:r>
      <w:r w:rsidR="00A4552C" w:rsidRPr="004A0E0A">
        <w:rPr>
          <w:sz w:val="28"/>
          <w:szCs w:val="28"/>
        </w:rPr>
        <w:t>.</w:t>
      </w:r>
    </w:p>
    <w:p w14:paraId="52D366B5" w14:textId="12B33F26" w:rsidR="00E6595C" w:rsidRPr="004A0E0A" w:rsidRDefault="00E6595C" w:rsidP="008E2078">
      <w:pPr>
        <w:pStyle w:val="a4"/>
        <w:widowControl w:val="0"/>
        <w:spacing w:before="0" w:beforeAutospacing="0" w:after="0" w:afterAutospacing="0"/>
        <w:ind w:firstLine="709"/>
        <w:jc w:val="both"/>
        <w:rPr>
          <w:sz w:val="28"/>
          <w:szCs w:val="28"/>
        </w:rPr>
      </w:pPr>
      <w:r w:rsidRPr="004A0E0A">
        <w:rPr>
          <w:sz w:val="28"/>
          <w:szCs w:val="28"/>
        </w:rPr>
        <w:t xml:space="preserve">Однако в последние десятилетия под влиянием глобализации и усиления конкурентного давления кооперативное законодательство во многих странах сближается с корпоративным правом. С одной стороны, это помогло кооперативам повысить финансовую устойчивость, но с другой </w:t>
      </w:r>
      <w:r w:rsidR="00526ECD" w:rsidRPr="004A0E0A">
        <w:rPr>
          <w:sz w:val="28"/>
          <w:szCs w:val="28"/>
        </w:rPr>
        <w:t>–</w:t>
      </w:r>
      <w:r w:rsidRPr="004A0E0A">
        <w:rPr>
          <w:sz w:val="28"/>
          <w:szCs w:val="28"/>
        </w:rPr>
        <w:t xml:space="preserve"> поставило под угрозу их идентичность: претерпевают изменения структура капитала, механизмы управления и контроля, что нередко ведёт к утрате отличительных черт кооперативного устройства.</w:t>
      </w:r>
    </w:p>
    <w:p w14:paraId="79E791B5" w14:textId="1E3B1897" w:rsidR="00040129" w:rsidRPr="004A0E0A" w:rsidRDefault="00D64213" w:rsidP="00040129">
      <w:pPr>
        <w:widowControl w:val="0"/>
        <w:adjustRightInd w:val="0"/>
        <w:snapToGrid w:val="0"/>
        <w:ind w:firstLine="709"/>
        <w:jc w:val="both"/>
        <w:rPr>
          <w:sz w:val="28"/>
          <w:szCs w:val="28"/>
        </w:rPr>
      </w:pPr>
      <w:r w:rsidRPr="004A0E0A">
        <w:rPr>
          <w:sz w:val="28"/>
          <w:szCs w:val="28"/>
        </w:rPr>
        <w:t xml:space="preserve">В таблице </w:t>
      </w:r>
      <w:r w:rsidR="00793A45" w:rsidRPr="004A0E0A">
        <w:rPr>
          <w:sz w:val="28"/>
          <w:szCs w:val="28"/>
        </w:rPr>
        <w:t>11</w:t>
      </w:r>
      <w:r w:rsidRPr="004A0E0A">
        <w:rPr>
          <w:sz w:val="28"/>
          <w:szCs w:val="28"/>
        </w:rPr>
        <w:t xml:space="preserve"> дается сравнение развития сельхозкооперативов в Казахстане с выбранной группой стран</w:t>
      </w:r>
      <w:r w:rsidR="00526ECD" w:rsidRPr="004A0E0A">
        <w:rPr>
          <w:sz w:val="28"/>
          <w:szCs w:val="28"/>
        </w:rPr>
        <w:t>–</w:t>
      </w:r>
      <w:r w:rsidRPr="004A0E0A">
        <w:rPr>
          <w:sz w:val="28"/>
          <w:szCs w:val="28"/>
        </w:rPr>
        <w:t>членов ОЭСР и стран</w:t>
      </w:r>
      <w:r w:rsidR="00526ECD" w:rsidRPr="004A0E0A">
        <w:rPr>
          <w:sz w:val="28"/>
          <w:szCs w:val="28"/>
        </w:rPr>
        <w:t>–</w:t>
      </w:r>
      <w:r w:rsidRPr="004A0E0A">
        <w:rPr>
          <w:sz w:val="28"/>
          <w:szCs w:val="28"/>
        </w:rPr>
        <w:t xml:space="preserve">партнеров. </w:t>
      </w:r>
      <w:r w:rsidR="0030411D" w:rsidRPr="004A0E0A">
        <w:rPr>
          <w:sz w:val="28"/>
          <w:szCs w:val="28"/>
        </w:rPr>
        <w:t>По состоянию на 2024 г. в Казахстане зарегистрировано 3 911 сельскохозяйственных кооператива в которых состоят 39,4 тыс. фермеров [</w:t>
      </w:r>
      <w:r w:rsidR="00D55E69" w:rsidRPr="004A0E0A">
        <w:rPr>
          <w:sz w:val="28"/>
          <w:szCs w:val="28"/>
        </w:rPr>
        <w:t>93</w:t>
      </w:r>
      <w:r w:rsidR="0030411D" w:rsidRPr="004A0E0A">
        <w:rPr>
          <w:sz w:val="28"/>
          <w:szCs w:val="28"/>
        </w:rPr>
        <w:t xml:space="preserve">]. Участие казахстанских фермеров в кооперативах остаётся невысоким: число лиц, состоящих в кооперативах, не превышает 2,0 % от общего количества хозяйств, что близко к показателям бывших плановых экономик </w:t>
      </w:r>
      <w:r w:rsidR="00526ECD" w:rsidRPr="004A0E0A">
        <w:rPr>
          <w:sz w:val="28"/>
          <w:szCs w:val="28"/>
        </w:rPr>
        <w:t>–</w:t>
      </w:r>
      <w:r w:rsidR="0030411D" w:rsidRPr="004A0E0A">
        <w:rPr>
          <w:sz w:val="28"/>
          <w:szCs w:val="28"/>
        </w:rPr>
        <w:t xml:space="preserve"> 0,3 % в Румынии, 1,3 % в Грузии и 3,5 % в Чехии. В странах ОЭСР агрокооперативы охватывают всю цепочку «от поля до прилавка» и привлекают хозяйства любого размера. В ЕС насчитывается около 22,0 тыс. кооперативов с более чем 6,1 млн. участников и годовым оборотом 347 млрд.</w:t>
      </w:r>
      <w:r w:rsidR="00E61DB9" w:rsidRPr="004A0E0A">
        <w:rPr>
          <w:sz w:val="28"/>
          <w:szCs w:val="28"/>
        </w:rPr>
        <w:t xml:space="preserve"> </w:t>
      </w:r>
      <w:r w:rsidR="0030411D" w:rsidRPr="004A0E0A">
        <w:rPr>
          <w:sz w:val="28"/>
          <w:szCs w:val="28"/>
        </w:rPr>
        <w:t>евро, причём 57 % ферм входят в их состав. Для сравнения: 92 % в США и 138 % в Турции. А в Австрии, Германии, Финляндии и Швеции один фермер обычно состоит в двух кооперативах, поскольку здесь объединения специализируются на отдельных функциях: маркетинге, переработке или снабжении и часто входят в более крупные отраслевые союзы и федерации. Эти данные свидетельствуют о большом резерве для расширения кооперативного движения в Казахстане.</w:t>
      </w:r>
    </w:p>
    <w:p w14:paraId="471AEA06" w14:textId="15977CC8" w:rsidR="00D64213" w:rsidRPr="004A0E0A" w:rsidRDefault="00D64213" w:rsidP="00E61DB9">
      <w:pPr>
        <w:widowControl w:val="0"/>
        <w:adjustRightInd w:val="0"/>
        <w:snapToGrid w:val="0"/>
        <w:jc w:val="both"/>
        <w:rPr>
          <w:sz w:val="28"/>
          <w:szCs w:val="28"/>
        </w:rPr>
      </w:pPr>
      <w:r w:rsidRPr="004A0E0A">
        <w:rPr>
          <w:sz w:val="28"/>
          <w:szCs w:val="28"/>
        </w:rPr>
        <w:t xml:space="preserve">Таблица </w:t>
      </w:r>
      <w:r w:rsidR="00793A45" w:rsidRPr="004A0E0A">
        <w:rPr>
          <w:sz w:val="28"/>
          <w:szCs w:val="28"/>
        </w:rPr>
        <w:t>11</w:t>
      </w:r>
      <w:r w:rsidRPr="004A0E0A">
        <w:rPr>
          <w:sz w:val="28"/>
          <w:szCs w:val="28"/>
        </w:rPr>
        <w:t xml:space="preserve"> </w:t>
      </w:r>
      <w:r w:rsidR="00401685" w:rsidRPr="004A0E0A">
        <w:rPr>
          <w:sz w:val="28"/>
          <w:szCs w:val="28"/>
        </w:rPr>
        <w:t>–</w:t>
      </w:r>
      <w:r w:rsidRPr="004A0E0A">
        <w:rPr>
          <w:sz w:val="28"/>
          <w:szCs w:val="28"/>
        </w:rPr>
        <w:t xml:space="preserve"> </w:t>
      </w:r>
      <w:r w:rsidR="004565FC" w:rsidRPr="004A0E0A">
        <w:rPr>
          <w:sz w:val="28"/>
          <w:szCs w:val="28"/>
        </w:rPr>
        <w:t>Сравнительная характеристика сельскохозяйственных кооперативов и фермерских хозяйств в разных странах</w:t>
      </w:r>
    </w:p>
    <w:p w14:paraId="6E90B308" w14:textId="77777777" w:rsidR="00D64213" w:rsidRPr="004A0E0A" w:rsidRDefault="00D64213" w:rsidP="008E2078">
      <w:pPr>
        <w:widowControl w:val="0"/>
        <w:adjustRightInd w:val="0"/>
        <w:snapToGrid w:val="0"/>
        <w:ind w:firstLine="709"/>
        <w:jc w:val="both"/>
        <w:rPr>
          <w:sz w:val="28"/>
          <w:szCs w:val="28"/>
        </w:rPr>
      </w:pPr>
    </w:p>
    <w:tbl>
      <w:tblPr>
        <w:tblStyle w:val="a3"/>
        <w:tblW w:w="5000" w:type="pct"/>
        <w:tblLook w:val="04A0" w:firstRow="1" w:lastRow="0" w:firstColumn="1" w:lastColumn="0" w:noHBand="0" w:noVBand="1"/>
      </w:tblPr>
      <w:tblGrid>
        <w:gridCol w:w="1696"/>
        <w:gridCol w:w="2110"/>
        <w:gridCol w:w="1324"/>
        <w:gridCol w:w="2111"/>
        <w:gridCol w:w="1289"/>
        <w:gridCol w:w="1324"/>
      </w:tblGrid>
      <w:tr w:rsidR="004A0E0A" w:rsidRPr="004A0E0A" w14:paraId="53BD1002" w14:textId="77777777" w:rsidTr="00663873">
        <w:trPr>
          <w:trHeight w:val="170"/>
        </w:trPr>
        <w:tc>
          <w:tcPr>
            <w:tcW w:w="1060" w:type="pct"/>
            <w:vAlign w:val="center"/>
          </w:tcPr>
          <w:p w14:paraId="4031255B" w14:textId="2F0C7342" w:rsidR="00D64213" w:rsidRPr="004A0E0A" w:rsidRDefault="00D64213" w:rsidP="00E61DB9">
            <w:pPr>
              <w:widowControl w:val="0"/>
              <w:adjustRightInd w:val="0"/>
              <w:snapToGrid w:val="0"/>
              <w:jc w:val="center"/>
            </w:pPr>
            <w:r w:rsidRPr="004A0E0A">
              <w:t>Стран</w:t>
            </w:r>
            <w:r w:rsidR="00093FAF" w:rsidRPr="004A0E0A">
              <w:t>а</w:t>
            </w:r>
          </w:p>
        </w:tc>
        <w:tc>
          <w:tcPr>
            <w:tcW w:w="758" w:type="pct"/>
            <w:vAlign w:val="center"/>
          </w:tcPr>
          <w:p w14:paraId="3872D9D1" w14:textId="2749785B" w:rsidR="00D64213" w:rsidRPr="004A0E0A" w:rsidRDefault="00D64213" w:rsidP="00E61DB9">
            <w:pPr>
              <w:widowControl w:val="0"/>
              <w:adjustRightInd w:val="0"/>
              <w:snapToGrid w:val="0"/>
              <w:jc w:val="center"/>
            </w:pPr>
            <w:r w:rsidRPr="004A0E0A">
              <w:t>Количество сельхозкооперативов</w:t>
            </w:r>
          </w:p>
        </w:tc>
        <w:tc>
          <w:tcPr>
            <w:tcW w:w="835" w:type="pct"/>
            <w:vAlign w:val="center"/>
          </w:tcPr>
          <w:p w14:paraId="291B04E3" w14:textId="77777777" w:rsidR="00D64213" w:rsidRPr="004A0E0A" w:rsidRDefault="00D64213" w:rsidP="00E61DB9">
            <w:pPr>
              <w:widowControl w:val="0"/>
              <w:adjustRightInd w:val="0"/>
              <w:snapToGrid w:val="0"/>
              <w:jc w:val="center"/>
            </w:pPr>
            <w:r w:rsidRPr="004A0E0A">
              <w:t>Количество членов кооператива</w:t>
            </w:r>
          </w:p>
        </w:tc>
        <w:tc>
          <w:tcPr>
            <w:tcW w:w="910" w:type="pct"/>
            <w:vAlign w:val="center"/>
          </w:tcPr>
          <w:p w14:paraId="0C9749C4" w14:textId="39046F88" w:rsidR="00D64213" w:rsidRPr="004A0E0A" w:rsidRDefault="00D64213" w:rsidP="00E61DB9">
            <w:pPr>
              <w:widowControl w:val="0"/>
              <w:adjustRightInd w:val="0"/>
              <w:snapToGrid w:val="0"/>
              <w:jc w:val="center"/>
            </w:pPr>
            <w:r w:rsidRPr="004A0E0A">
              <w:t>Годовой оборот сельхозкооперативов (м</w:t>
            </w:r>
            <w:r w:rsidR="00D438F1" w:rsidRPr="004A0E0A">
              <w:t>лн.</w:t>
            </w:r>
            <w:r w:rsidRPr="004A0E0A">
              <w:t xml:space="preserve"> евро)</w:t>
            </w:r>
          </w:p>
        </w:tc>
        <w:tc>
          <w:tcPr>
            <w:tcW w:w="682" w:type="pct"/>
            <w:vAlign w:val="center"/>
          </w:tcPr>
          <w:p w14:paraId="22F59AC1" w14:textId="7A378819" w:rsidR="00D64213" w:rsidRPr="004A0E0A" w:rsidRDefault="00D64213" w:rsidP="00E61DB9">
            <w:pPr>
              <w:widowControl w:val="0"/>
              <w:adjustRightInd w:val="0"/>
              <w:snapToGrid w:val="0"/>
              <w:jc w:val="center"/>
            </w:pPr>
            <w:r w:rsidRPr="004A0E0A">
              <w:t>Количество фермерских хозяйств</w:t>
            </w:r>
          </w:p>
        </w:tc>
        <w:tc>
          <w:tcPr>
            <w:tcW w:w="755" w:type="pct"/>
            <w:vAlign w:val="center"/>
          </w:tcPr>
          <w:p w14:paraId="433E9A95" w14:textId="496AFC5E" w:rsidR="00D64213" w:rsidRPr="004A0E0A" w:rsidRDefault="00D64213" w:rsidP="00E61DB9">
            <w:pPr>
              <w:widowControl w:val="0"/>
              <w:adjustRightInd w:val="0"/>
              <w:snapToGrid w:val="0"/>
              <w:jc w:val="center"/>
            </w:pPr>
            <w:r w:rsidRPr="004A0E0A">
              <w:t>Члены кооператива как доля от общего числа ферм</w:t>
            </w:r>
            <w:r w:rsidR="00DE3C47" w:rsidRPr="004A0E0A">
              <w:t>, %</w:t>
            </w:r>
          </w:p>
        </w:tc>
      </w:tr>
      <w:tr w:rsidR="004A0E0A" w:rsidRPr="004A0E0A" w14:paraId="6999E542" w14:textId="77777777" w:rsidTr="00663873">
        <w:trPr>
          <w:trHeight w:val="170"/>
        </w:trPr>
        <w:tc>
          <w:tcPr>
            <w:tcW w:w="1060" w:type="pct"/>
            <w:vAlign w:val="center"/>
          </w:tcPr>
          <w:p w14:paraId="52961F26" w14:textId="12A48AD9" w:rsidR="002F0D59" w:rsidRPr="004A0E0A" w:rsidRDefault="002F0D59" w:rsidP="008E2078">
            <w:pPr>
              <w:widowControl w:val="0"/>
              <w:adjustRightInd w:val="0"/>
              <w:snapToGrid w:val="0"/>
              <w:jc w:val="center"/>
            </w:pPr>
            <w:r w:rsidRPr="004A0E0A">
              <w:t>1</w:t>
            </w:r>
          </w:p>
        </w:tc>
        <w:tc>
          <w:tcPr>
            <w:tcW w:w="758" w:type="pct"/>
            <w:vAlign w:val="center"/>
          </w:tcPr>
          <w:p w14:paraId="6435C7C0" w14:textId="4D6F5729" w:rsidR="002F0D59" w:rsidRPr="004A0E0A" w:rsidRDefault="002F0D59" w:rsidP="008E2078">
            <w:pPr>
              <w:widowControl w:val="0"/>
              <w:adjustRightInd w:val="0"/>
              <w:snapToGrid w:val="0"/>
              <w:jc w:val="center"/>
            </w:pPr>
            <w:r w:rsidRPr="004A0E0A">
              <w:t>2</w:t>
            </w:r>
          </w:p>
        </w:tc>
        <w:tc>
          <w:tcPr>
            <w:tcW w:w="835" w:type="pct"/>
            <w:vAlign w:val="center"/>
          </w:tcPr>
          <w:p w14:paraId="7E3CED82" w14:textId="436FAB4E" w:rsidR="002F0D59" w:rsidRPr="004A0E0A" w:rsidRDefault="002F0D59" w:rsidP="008E2078">
            <w:pPr>
              <w:widowControl w:val="0"/>
              <w:adjustRightInd w:val="0"/>
              <w:snapToGrid w:val="0"/>
              <w:jc w:val="center"/>
            </w:pPr>
            <w:r w:rsidRPr="004A0E0A">
              <w:t>3</w:t>
            </w:r>
          </w:p>
        </w:tc>
        <w:tc>
          <w:tcPr>
            <w:tcW w:w="910" w:type="pct"/>
            <w:vAlign w:val="center"/>
          </w:tcPr>
          <w:p w14:paraId="02708F7D" w14:textId="2E0BA4AE" w:rsidR="002F0D59" w:rsidRPr="004A0E0A" w:rsidRDefault="002F0D59" w:rsidP="008E2078">
            <w:pPr>
              <w:widowControl w:val="0"/>
              <w:adjustRightInd w:val="0"/>
              <w:snapToGrid w:val="0"/>
              <w:jc w:val="center"/>
            </w:pPr>
            <w:r w:rsidRPr="004A0E0A">
              <w:t>4</w:t>
            </w:r>
          </w:p>
        </w:tc>
        <w:tc>
          <w:tcPr>
            <w:tcW w:w="682" w:type="pct"/>
            <w:vAlign w:val="center"/>
          </w:tcPr>
          <w:p w14:paraId="333D5A3F" w14:textId="0FB97CC8" w:rsidR="002F0D59" w:rsidRPr="004A0E0A" w:rsidRDefault="002F0D59" w:rsidP="008E2078">
            <w:pPr>
              <w:widowControl w:val="0"/>
              <w:adjustRightInd w:val="0"/>
              <w:snapToGrid w:val="0"/>
              <w:jc w:val="center"/>
            </w:pPr>
            <w:r w:rsidRPr="004A0E0A">
              <w:t>5</w:t>
            </w:r>
          </w:p>
        </w:tc>
        <w:tc>
          <w:tcPr>
            <w:tcW w:w="755" w:type="pct"/>
            <w:vAlign w:val="center"/>
          </w:tcPr>
          <w:p w14:paraId="53BBE054" w14:textId="59F4C8C4" w:rsidR="002F0D59" w:rsidRPr="004A0E0A" w:rsidRDefault="002F0D59" w:rsidP="008E2078">
            <w:pPr>
              <w:widowControl w:val="0"/>
              <w:adjustRightInd w:val="0"/>
              <w:snapToGrid w:val="0"/>
              <w:jc w:val="center"/>
            </w:pPr>
            <w:r w:rsidRPr="004A0E0A">
              <w:t>6</w:t>
            </w:r>
          </w:p>
        </w:tc>
      </w:tr>
      <w:tr w:rsidR="004A0E0A" w:rsidRPr="004A0E0A" w14:paraId="31D347E9" w14:textId="77777777" w:rsidTr="00663873">
        <w:trPr>
          <w:trHeight w:val="170"/>
        </w:trPr>
        <w:tc>
          <w:tcPr>
            <w:tcW w:w="1060" w:type="pct"/>
          </w:tcPr>
          <w:p w14:paraId="171BFA51" w14:textId="7508E399" w:rsidR="00D64213" w:rsidRPr="004A0E0A" w:rsidRDefault="00D64213" w:rsidP="008E2078">
            <w:pPr>
              <w:widowControl w:val="0"/>
              <w:adjustRightInd w:val="0"/>
              <w:snapToGrid w:val="0"/>
              <w:jc w:val="both"/>
            </w:pPr>
            <w:r w:rsidRPr="004A0E0A">
              <w:t>Австрия</w:t>
            </w:r>
          </w:p>
        </w:tc>
        <w:tc>
          <w:tcPr>
            <w:tcW w:w="758" w:type="pct"/>
          </w:tcPr>
          <w:p w14:paraId="275EA3E2" w14:textId="77777777" w:rsidR="00D64213" w:rsidRPr="004A0E0A" w:rsidRDefault="00D64213" w:rsidP="008E2078">
            <w:pPr>
              <w:widowControl w:val="0"/>
              <w:adjustRightInd w:val="0"/>
              <w:snapToGrid w:val="0"/>
              <w:jc w:val="center"/>
            </w:pPr>
            <w:r w:rsidRPr="004A0E0A">
              <w:t>1 020</w:t>
            </w:r>
          </w:p>
        </w:tc>
        <w:tc>
          <w:tcPr>
            <w:tcW w:w="835" w:type="pct"/>
          </w:tcPr>
          <w:p w14:paraId="74C1E040" w14:textId="77777777" w:rsidR="00D64213" w:rsidRPr="004A0E0A" w:rsidRDefault="00D64213" w:rsidP="008E2078">
            <w:pPr>
              <w:widowControl w:val="0"/>
              <w:adjustRightInd w:val="0"/>
              <w:snapToGrid w:val="0"/>
              <w:jc w:val="center"/>
            </w:pPr>
            <w:r w:rsidRPr="004A0E0A">
              <w:t>306 300</w:t>
            </w:r>
          </w:p>
        </w:tc>
        <w:tc>
          <w:tcPr>
            <w:tcW w:w="910" w:type="pct"/>
          </w:tcPr>
          <w:p w14:paraId="4CC4FE92" w14:textId="77777777" w:rsidR="00D64213" w:rsidRPr="004A0E0A" w:rsidRDefault="00D64213" w:rsidP="008E2078">
            <w:pPr>
              <w:widowControl w:val="0"/>
              <w:adjustRightInd w:val="0"/>
              <w:snapToGrid w:val="0"/>
              <w:jc w:val="center"/>
            </w:pPr>
            <w:r w:rsidRPr="004A0E0A">
              <w:t>8 480</w:t>
            </w:r>
          </w:p>
        </w:tc>
        <w:tc>
          <w:tcPr>
            <w:tcW w:w="682" w:type="pct"/>
          </w:tcPr>
          <w:p w14:paraId="3C6702AD" w14:textId="77777777" w:rsidR="00D64213" w:rsidRPr="004A0E0A" w:rsidRDefault="00D64213" w:rsidP="008E2078">
            <w:pPr>
              <w:widowControl w:val="0"/>
              <w:adjustRightInd w:val="0"/>
              <w:snapToGrid w:val="0"/>
              <w:jc w:val="center"/>
            </w:pPr>
            <w:r w:rsidRPr="004A0E0A">
              <w:t>140 430</w:t>
            </w:r>
          </w:p>
        </w:tc>
        <w:tc>
          <w:tcPr>
            <w:tcW w:w="755" w:type="pct"/>
          </w:tcPr>
          <w:p w14:paraId="56DE864E" w14:textId="2AAAF553" w:rsidR="00D64213" w:rsidRPr="004A0E0A" w:rsidRDefault="00D64213" w:rsidP="008E2078">
            <w:pPr>
              <w:widowControl w:val="0"/>
              <w:adjustRightInd w:val="0"/>
              <w:snapToGrid w:val="0"/>
              <w:jc w:val="center"/>
            </w:pPr>
            <w:r w:rsidRPr="004A0E0A">
              <w:t>218</w:t>
            </w:r>
          </w:p>
        </w:tc>
      </w:tr>
      <w:tr w:rsidR="004A0E0A" w:rsidRPr="004A0E0A" w14:paraId="6B3BEFD6" w14:textId="77777777" w:rsidTr="00663873">
        <w:trPr>
          <w:trHeight w:val="170"/>
        </w:trPr>
        <w:tc>
          <w:tcPr>
            <w:tcW w:w="1060" w:type="pct"/>
          </w:tcPr>
          <w:p w14:paraId="117A8CDD" w14:textId="71105592" w:rsidR="00D64213" w:rsidRPr="004A0E0A" w:rsidRDefault="00D64213" w:rsidP="008E2078">
            <w:pPr>
              <w:widowControl w:val="0"/>
              <w:adjustRightInd w:val="0"/>
              <w:snapToGrid w:val="0"/>
              <w:jc w:val="both"/>
            </w:pPr>
            <w:r w:rsidRPr="004A0E0A">
              <w:t>Хорватия</w:t>
            </w:r>
          </w:p>
        </w:tc>
        <w:tc>
          <w:tcPr>
            <w:tcW w:w="758" w:type="pct"/>
          </w:tcPr>
          <w:p w14:paraId="257ABE3F" w14:textId="77777777" w:rsidR="00D64213" w:rsidRPr="004A0E0A" w:rsidRDefault="00D64213" w:rsidP="008E2078">
            <w:pPr>
              <w:widowControl w:val="0"/>
              <w:adjustRightInd w:val="0"/>
              <w:snapToGrid w:val="0"/>
              <w:jc w:val="center"/>
            </w:pPr>
            <w:r w:rsidRPr="004A0E0A">
              <w:t>509</w:t>
            </w:r>
          </w:p>
        </w:tc>
        <w:tc>
          <w:tcPr>
            <w:tcW w:w="835" w:type="pct"/>
          </w:tcPr>
          <w:p w14:paraId="70E1470F" w14:textId="77777777" w:rsidR="00D64213" w:rsidRPr="004A0E0A" w:rsidRDefault="00D64213" w:rsidP="008E2078">
            <w:pPr>
              <w:widowControl w:val="0"/>
              <w:adjustRightInd w:val="0"/>
              <w:snapToGrid w:val="0"/>
              <w:jc w:val="center"/>
            </w:pPr>
            <w:r w:rsidRPr="004A0E0A">
              <w:t>7 925</w:t>
            </w:r>
          </w:p>
        </w:tc>
        <w:tc>
          <w:tcPr>
            <w:tcW w:w="910" w:type="pct"/>
          </w:tcPr>
          <w:p w14:paraId="0D6FF1EE" w14:textId="77777777" w:rsidR="00D64213" w:rsidRPr="004A0E0A" w:rsidRDefault="00D64213" w:rsidP="008E2078">
            <w:pPr>
              <w:widowControl w:val="0"/>
              <w:adjustRightInd w:val="0"/>
              <w:snapToGrid w:val="0"/>
              <w:jc w:val="center"/>
            </w:pPr>
            <w:r w:rsidRPr="004A0E0A">
              <w:t>112</w:t>
            </w:r>
          </w:p>
        </w:tc>
        <w:tc>
          <w:tcPr>
            <w:tcW w:w="682" w:type="pct"/>
          </w:tcPr>
          <w:p w14:paraId="1AA0E518" w14:textId="77777777" w:rsidR="00D64213" w:rsidRPr="004A0E0A" w:rsidRDefault="00D64213" w:rsidP="008E2078">
            <w:pPr>
              <w:widowControl w:val="0"/>
              <w:adjustRightInd w:val="0"/>
              <w:snapToGrid w:val="0"/>
              <w:jc w:val="center"/>
            </w:pPr>
            <w:r w:rsidRPr="004A0E0A">
              <w:t>157 440</w:t>
            </w:r>
          </w:p>
        </w:tc>
        <w:tc>
          <w:tcPr>
            <w:tcW w:w="755" w:type="pct"/>
          </w:tcPr>
          <w:p w14:paraId="298194F3" w14:textId="7C594850" w:rsidR="00D64213" w:rsidRPr="004A0E0A" w:rsidRDefault="00D64213" w:rsidP="008E2078">
            <w:pPr>
              <w:widowControl w:val="0"/>
              <w:adjustRightInd w:val="0"/>
              <w:snapToGrid w:val="0"/>
              <w:jc w:val="center"/>
            </w:pPr>
            <w:r w:rsidRPr="004A0E0A">
              <w:t>5</w:t>
            </w:r>
            <w:r w:rsidR="006B27F5" w:rsidRPr="004A0E0A">
              <w:t>,</w:t>
            </w:r>
            <w:r w:rsidRPr="004A0E0A">
              <w:t>0</w:t>
            </w:r>
          </w:p>
        </w:tc>
      </w:tr>
      <w:tr w:rsidR="004A0E0A" w:rsidRPr="004A0E0A" w14:paraId="2440EC2B" w14:textId="77777777" w:rsidTr="00663873">
        <w:trPr>
          <w:trHeight w:val="170"/>
        </w:trPr>
        <w:tc>
          <w:tcPr>
            <w:tcW w:w="1060" w:type="pct"/>
          </w:tcPr>
          <w:p w14:paraId="756CE278" w14:textId="619659C0" w:rsidR="00D64213" w:rsidRPr="004A0E0A" w:rsidRDefault="00D64213" w:rsidP="008E2078">
            <w:pPr>
              <w:widowControl w:val="0"/>
              <w:adjustRightInd w:val="0"/>
              <w:snapToGrid w:val="0"/>
              <w:jc w:val="both"/>
            </w:pPr>
            <w:r w:rsidRPr="004A0E0A">
              <w:t>Че</w:t>
            </w:r>
            <w:r w:rsidR="00D700DE" w:rsidRPr="004A0E0A">
              <w:t>хия</w:t>
            </w:r>
          </w:p>
        </w:tc>
        <w:tc>
          <w:tcPr>
            <w:tcW w:w="758" w:type="pct"/>
          </w:tcPr>
          <w:p w14:paraId="6D390E00" w14:textId="64683027" w:rsidR="00D64213" w:rsidRPr="004A0E0A" w:rsidRDefault="00D64213" w:rsidP="008E2078">
            <w:pPr>
              <w:widowControl w:val="0"/>
              <w:adjustRightInd w:val="0"/>
              <w:snapToGrid w:val="0"/>
              <w:jc w:val="center"/>
            </w:pPr>
            <w:r w:rsidRPr="004A0E0A">
              <w:t>364</w:t>
            </w:r>
          </w:p>
        </w:tc>
        <w:tc>
          <w:tcPr>
            <w:tcW w:w="835" w:type="pct"/>
          </w:tcPr>
          <w:p w14:paraId="40DB124E" w14:textId="49227128" w:rsidR="00D64213" w:rsidRPr="004A0E0A" w:rsidRDefault="00D64213" w:rsidP="008E2078">
            <w:pPr>
              <w:widowControl w:val="0"/>
              <w:adjustRightInd w:val="0"/>
              <w:snapToGrid w:val="0"/>
              <w:jc w:val="center"/>
            </w:pPr>
            <w:r w:rsidRPr="004A0E0A">
              <w:t>915</w:t>
            </w:r>
          </w:p>
        </w:tc>
        <w:tc>
          <w:tcPr>
            <w:tcW w:w="910" w:type="pct"/>
          </w:tcPr>
          <w:p w14:paraId="2F5A215D" w14:textId="64380317" w:rsidR="00D64213" w:rsidRPr="004A0E0A" w:rsidRDefault="00D64213" w:rsidP="008E2078">
            <w:pPr>
              <w:widowControl w:val="0"/>
              <w:adjustRightInd w:val="0"/>
              <w:snapToGrid w:val="0"/>
              <w:jc w:val="center"/>
            </w:pPr>
            <w:r w:rsidRPr="004A0E0A">
              <w:t>1</w:t>
            </w:r>
            <w:r w:rsidR="006B27F5" w:rsidRPr="004A0E0A">
              <w:t> </w:t>
            </w:r>
            <w:r w:rsidRPr="004A0E0A">
              <w:t>327</w:t>
            </w:r>
          </w:p>
        </w:tc>
        <w:tc>
          <w:tcPr>
            <w:tcW w:w="682" w:type="pct"/>
          </w:tcPr>
          <w:p w14:paraId="2FBEBD42" w14:textId="04509C01" w:rsidR="00D64213" w:rsidRPr="004A0E0A" w:rsidRDefault="00D64213" w:rsidP="008E2078">
            <w:pPr>
              <w:widowControl w:val="0"/>
              <w:adjustRightInd w:val="0"/>
              <w:snapToGrid w:val="0"/>
              <w:jc w:val="center"/>
            </w:pPr>
            <w:r w:rsidRPr="004A0E0A">
              <w:t>26</w:t>
            </w:r>
            <w:r w:rsidR="006B27F5" w:rsidRPr="004A0E0A">
              <w:t> </w:t>
            </w:r>
            <w:r w:rsidRPr="004A0E0A">
              <w:t>250</w:t>
            </w:r>
          </w:p>
        </w:tc>
        <w:tc>
          <w:tcPr>
            <w:tcW w:w="755" w:type="pct"/>
          </w:tcPr>
          <w:p w14:paraId="436F69F6" w14:textId="237D8D69" w:rsidR="00D64213" w:rsidRPr="004A0E0A" w:rsidRDefault="00D64213" w:rsidP="008E2078">
            <w:pPr>
              <w:widowControl w:val="0"/>
              <w:adjustRightInd w:val="0"/>
              <w:snapToGrid w:val="0"/>
              <w:jc w:val="center"/>
            </w:pPr>
            <w:r w:rsidRPr="004A0E0A">
              <w:t>3,5</w:t>
            </w:r>
          </w:p>
        </w:tc>
      </w:tr>
      <w:tr w:rsidR="004A0E0A" w:rsidRPr="004A0E0A" w14:paraId="62C45951" w14:textId="77777777" w:rsidTr="00663873">
        <w:trPr>
          <w:trHeight w:val="170"/>
        </w:trPr>
        <w:tc>
          <w:tcPr>
            <w:tcW w:w="1060" w:type="pct"/>
          </w:tcPr>
          <w:p w14:paraId="69B0F361" w14:textId="633D1BF5" w:rsidR="00D64213" w:rsidRPr="004A0E0A" w:rsidRDefault="00D64213" w:rsidP="008E2078">
            <w:pPr>
              <w:widowControl w:val="0"/>
              <w:adjustRightInd w:val="0"/>
              <w:snapToGrid w:val="0"/>
              <w:jc w:val="both"/>
            </w:pPr>
            <w:r w:rsidRPr="004A0E0A">
              <w:t>Дания</w:t>
            </w:r>
          </w:p>
        </w:tc>
        <w:tc>
          <w:tcPr>
            <w:tcW w:w="758" w:type="pct"/>
          </w:tcPr>
          <w:p w14:paraId="4475AE33" w14:textId="77777777" w:rsidR="00D64213" w:rsidRPr="004A0E0A" w:rsidRDefault="00D64213" w:rsidP="008E2078">
            <w:pPr>
              <w:widowControl w:val="0"/>
              <w:adjustRightInd w:val="0"/>
              <w:snapToGrid w:val="0"/>
              <w:jc w:val="center"/>
            </w:pPr>
            <w:r w:rsidRPr="004A0E0A">
              <w:t>28</w:t>
            </w:r>
          </w:p>
        </w:tc>
        <w:tc>
          <w:tcPr>
            <w:tcW w:w="835" w:type="pct"/>
          </w:tcPr>
          <w:p w14:paraId="71A8ABD2" w14:textId="77777777" w:rsidR="00D64213" w:rsidRPr="004A0E0A" w:rsidRDefault="00D64213" w:rsidP="008E2078">
            <w:pPr>
              <w:widowControl w:val="0"/>
              <w:adjustRightInd w:val="0"/>
              <w:snapToGrid w:val="0"/>
              <w:jc w:val="center"/>
            </w:pPr>
            <w:r w:rsidRPr="004A0E0A">
              <w:t>45 710</w:t>
            </w:r>
          </w:p>
        </w:tc>
        <w:tc>
          <w:tcPr>
            <w:tcW w:w="910" w:type="pct"/>
          </w:tcPr>
          <w:p w14:paraId="6ED49A90" w14:textId="77777777" w:rsidR="00D64213" w:rsidRPr="004A0E0A" w:rsidRDefault="00D64213" w:rsidP="008E2078">
            <w:pPr>
              <w:widowControl w:val="0"/>
              <w:adjustRightInd w:val="0"/>
              <w:snapToGrid w:val="0"/>
              <w:jc w:val="center"/>
            </w:pPr>
            <w:r w:rsidRPr="004A0E0A">
              <w:t>25 009</w:t>
            </w:r>
          </w:p>
        </w:tc>
        <w:tc>
          <w:tcPr>
            <w:tcW w:w="682" w:type="pct"/>
          </w:tcPr>
          <w:p w14:paraId="6D3A6924" w14:textId="131D9A04" w:rsidR="00D64213" w:rsidRPr="004A0E0A" w:rsidRDefault="00D64213" w:rsidP="008E2078">
            <w:pPr>
              <w:widowControl w:val="0"/>
              <w:adjustRightInd w:val="0"/>
              <w:snapToGrid w:val="0"/>
              <w:jc w:val="center"/>
            </w:pPr>
            <w:r w:rsidRPr="004A0E0A">
              <w:t>38 280</w:t>
            </w:r>
          </w:p>
        </w:tc>
        <w:tc>
          <w:tcPr>
            <w:tcW w:w="755" w:type="pct"/>
          </w:tcPr>
          <w:p w14:paraId="74E07A65" w14:textId="6C289CF7" w:rsidR="00D64213" w:rsidRPr="004A0E0A" w:rsidRDefault="00D64213" w:rsidP="008E2078">
            <w:pPr>
              <w:widowControl w:val="0"/>
              <w:adjustRightInd w:val="0"/>
              <w:snapToGrid w:val="0"/>
              <w:jc w:val="center"/>
            </w:pPr>
            <w:r w:rsidRPr="004A0E0A">
              <w:t>119</w:t>
            </w:r>
          </w:p>
        </w:tc>
      </w:tr>
      <w:tr w:rsidR="004A0E0A" w:rsidRPr="004A0E0A" w14:paraId="482C9BA5" w14:textId="77777777" w:rsidTr="00663873">
        <w:trPr>
          <w:trHeight w:val="170"/>
        </w:trPr>
        <w:tc>
          <w:tcPr>
            <w:tcW w:w="1060" w:type="pct"/>
          </w:tcPr>
          <w:p w14:paraId="21A37688" w14:textId="27AA4727" w:rsidR="00D64213" w:rsidRPr="004A0E0A" w:rsidRDefault="00D64213" w:rsidP="008E2078">
            <w:pPr>
              <w:widowControl w:val="0"/>
              <w:adjustRightInd w:val="0"/>
              <w:snapToGrid w:val="0"/>
              <w:jc w:val="both"/>
            </w:pPr>
            <w:r w:rsidRPr="004A0E0A">
              <w:t>EU</w:t>
            </w:r>
            <w:r w:rsidR="00526ECD" w:rsidRPr="004A0E0A">
              <w:t>–</w:t>
            </w:r>
            <w:r w:rsidRPr="004A0E0A">
              <w:t>28</w:t>
            </w:r>
          </w:p>
        </w:tc>
        <w:tc>
          <w:tcPr>
            <w:tcW w:w="758" w:type="pct"/>
          </w:tcPr>
          <w:p w14:paraId="17070DC9" w14:textId="77777777" w:rsidR="00D64213" w:rsidRPr="004A0E0A" w:rsidRDefault="00D64213" w:rsidP="008E2078">
            <w:pPr>
              <w:widowControl w:val="0"/>
              <w:adjustRightInd w:val="0"/>
              <w:snapToGrid w:val="0"/>
              <w:jc w:val="center"/>
            </w:pPr>
            <w:r w:rsidRPr="004A0E0A">
              <w:t>21 769</w:t>
            </w:r>
          </w:p>
        </w:tc>
        <w:tc>
          <w:tcPr>
            <w:tcW w:w="835" w:type="pct"/>
          </w:tcPr>
          <w:p w14:paraId="04A88B59" w14:textId="77777777" w:rsidR="00D64213" w:rsidRPr="004A0E0A" w:rsidRDefault="00D64213" w:rsidP="008E2078">
            <w:pPr>
              <w:widowControl w:val="0"/>
              <w:adjustRightInd w:val="0"/>
              <w:snapToGrid w:val="0"/>
              <w:jc w:val="center"/>
            </w:pPr>
            <w:r w:rsidRPr="004A0E0A">
              <w:t>6 172 746</w:t>
            </w:r>
          </w:p>
        </w:tc>
        <w:tc>
          <w:tcPr>
            <w:tcW w:w="910" w:type="pct"/>
          </w:tcPr>
          <w:p w14:paraId="50F69911" w14:textId="77777777" w:rsidR="00D64213" w:rsidRPr="004A0E0A" w:rsidRDefault="00D64213" w:rsidP="008E2078">
            <w:pPr>
              <w:widowControl w:val="0"/>
              <w:adjustRightInd w:val="0"/>
              <w:snapToGrid w:val="0"/>
              <w:jc w:val="center"/>
            </w:pPr>
            <w:r w:rsidRPr="004A0E0A">
              <w:t>347 000</w:t>
            </w:r>
          </w:p>
        </w:tc>
        <w:tc>
          <w:tcPr>
            <w:tcW w:w="682" w:type="pct"/>
          </w:tcPr>
          <w:p w14:paraId="1F5B02CF" w14:textId="6C7A8FEE" w:rsidR="00D64213" w:rsidRPr="004A0E0A" w:rsidRDefault="00D64213" w:rsidP="008E2078">
            <w:pPr>
              <w:widowControl w:val="0"/>
              <w:adjustRightInd w:val="0"/>
              <w:snapToGrid w:val="0"/>
              <w:jc w:val="center"/>
            </w:pPr>
            <w:r w:rsidRPr="004A0E0A">
              <w:t>10838 290</w:t>
            </w:r>
          </w:p>
        </w:tc>
        <w:tc>
          <w:tcPr>
            <w:tcW w:w="755" w:type="pct"/>
          </w:tcPr>
          <w:p w14:paraId="01878CAE" w14:textId="6D1A90FC" w:rsidR="00D64213" w:rsidRPr="004A0E0A" w:rsidRDefault="00D64213" w:rsidP="008E2078">
            <w:pPr>
              <w:widowControl w:val="0"/>
              <w:adjustRightInd w:val="0"/>
              <w:snapToGrid w:val="0"/>
              <w:jc w:val="center"/>
            </w:pPr>
            <w:r w:rsidRPr="004A0E0A">
              <w:t>57</w:t>
            </w:r>
          </w:p>
        </w:tc>
      </w:tr>
      <w:tr w:rsidR="004A0E0A" w:rsidRPr="004A0E0A" w14:paraId="492A53C2" w14:textId="77777777" w:rsidTr="00663873">
        <w:trPr>
          <w:trHeight w:val="170"/>
        </w:trPr>
        <w:tc>
          <w:tcPr>
            <w:tcW w:w="1060" w:type="pct"/>
          </w:tcPr>
          <w:p w14:paraId="725BD7C4" w14:textId="099F17C9" w:rsidR="00D64213" w:rsidRPr="004A0E0A" w:rsidRDefault="00D64213" w:rsidP="008E2078">
            <w:pPr>
              <w:widowControl w:val="0"/>
              <w:adjustRightInd w:val="0"/>
              <w:snapToGrid w:val="0"/>
              <w:jc w:val="both"/>
            </w:pPr>
            <w:r w:rsidRPr="004A0E0A">
              <w:t>Финляндия</w:t>
            </w:r>
          </w:p>
        </w:tc>
        <w:tc>
          <w:tcPr>
            <w:tcW w:w="758" w:type="pct"/>
          </w:tcPr>
          <w:p w14:paraId="487162CE" w14:textId="77777777" w:rsidR="00D64213" w:rsidRPr="004A0E0A" w:rsidRDefault="00D64213" w:rsidP="008E2078">
            <w:pPr>
              <w:widowControl w:val="0"/>
              <w:adjustRightInd w:val="0"/>
              <w:snapToGrid w:val="0"/>
              <w:jc w:val="center"/>
            </w:pPr>
            <w:r w:rsidRPr="004A0E0A">
              <w:t>33</w:t>
            </w:r>
          </w:p>
        </w:tc>
        <w:tc>
          <w:tcPr>
            <w:tcW w:w="835" w:type="pct"/>
          </w:tcPr>
          <w:p w14:paraId="40E84231" w14:textId="77777777" w:rsidR="00D64213" w:rsidRPr="004A0E0A" w:rsidRDefault="00D64213" w:rsidP="008E2078">
            <w:pPr>
              <w:widowControl w:val="0"/>
              <w:adjustRightInd w:val="0"/>
              <w:snapToGrid w:val="0"/>
              <w:jc w:val="center"/>
            </w:pPr>
            <w:r w:rsidRPr="004A0E0A">
              <w:t>139 533</w:t>
            </w:r>
          </w:p>
        </w:tc>
        <w:tc>
          <w:tcPr>
            <w:tcW w:w="910" w:type="pct"/>
          </w:tcPr>
          <w:p w14:paraId="294024F9" w14:textId="77777777" w:rsidR="00D64213" w:rsidRPr="004A0E0A" w:rsidRDefault="00D64213" w:rsidP="008E2078">
            <w:pPr>
              <w:widowControl w:val="0"/>
              <w:adjustRightInd w:val="0"/>
              <w:snapToGrid w:val="0"/>
              <w:jc w:val="center"/>
            </w:pPr>
            <w:r w:rsidRPr="004A0E0A">
              <w:t>11 770</w:t>
            </w:r>
          </w:p>
        </w:tc>
        <w:tc>
          <w:tcPr>
            <w:tcW w:w="682" w:type="pct"/>
          </w:tcPr>
          <w:p w14:paraId="1CD72FC3" w14:textId="71AA393B" w:rsidR="00D64213" w:rsidRPr="004A0E0A" w:rsidRDefault="00D64213" w:rsidP="008E2078">
            <w:pPr>
              <w:widowControl w:val="0"/>
              <w:adjustRightInd w:val="0"/>
              <w:snapToGrid w:val="0"/>
              <w:jc w:val="center"/>
            </w:pPr>
            <w:r w:rsidRPr="004A0E0A">
              <w:t>54 400</w:t>
            </w:r>
          </w:p>
        </w:tc>
        <w:tc>
          <w:tcPr>
            <w:tcW w:w="755" w:type="pct"/>
          </w:tcPr>
          <w:p w14:paraId="06501460" w14:textId="2F390B0F" w:rsidR="00D64213" w:rsidRPr="004A0E0A" w:rsidRDefault="00D64213" w:rsidP="008E2078">
            <w:pPr>
              <w:widowControl w:val="0"/>
              <w:adjustRightInd w:val="0"/>
              <w:snapToGrid w:val="0"/>
              <w:jc w:val="center"/>
            </w:pPr>
            <w:r w:rsidRPr="004A0E0A">
              <w:t>256</w:t>
            </w:r>
          </w:p>
        </w:tc>
      </w:tr>
      <w:tr w:rsidR="004A0E0A" w:rsidRPr="004A0E0A" w14:paraId="3C88C2ED" w14:textId="77777777" w:rsidTr="00663873">
        <w:trPr>
          <w:trHeight w:val="170"/>
        </w:trPr>
        <w:tc>
          <w:tcPr>
            <w:tcW w:w="1060" w:type="pct"/>
          </w:tcPr>
          <w:p w14:paraId="77DC0BBF" w14:textId="37602148" w:rsidR="00D64213" w:rsidRPr="004A0E0A" w:rsidRDefault="00D64213" w:rsidP="008E2078">
            <w:pPr>
              <w:widowControl w:val="0"/>
              <w:adjustRightInd w:val="0"/>
              <w:snapToGrid w:val="0"/>
              <w:jc w:val="both"/>
            </w:pPr>
            <w:r w:rsidRPr="004A0E0A">
              <w:t>Франция</w:t>
            </w:r>
          </w:p>
        </w:tc>
        <w:tc>
          <w:tcPr>
            <w:tcW w:w="758" w:type="pct"/>
          </w:tcPr>
          <w:p w14:paraId="4FBB8929" w14:textId="77777777" w:rsidR="00D64213" w:rsidRPr="004A0E0A" w:rsidRDefault="00D64213" w:rsidP="008E2078">
            <w:pPr>
              <w:widowControl w:val="0"/>
              <w:adjustRightInd w:val="0"/>
              <w:snapToGrid w:val="0"/>
              <w:jc w:val="center"/>
            </w:pPr>
            <w:r w:rsidRPr="004A0E0A">
              <w:t>14 429</w:t>
            </w:r>
          </w:p>
        </w:tc>
        <w:tc>
          <w:tcPr>
            <w:tcW w:w="835" w:type="pct"/>
          </w:tcPr>
          <w:p w14:paraId="6889BD96" w14:textId="77777777" w:rsidR="00D64213" w:rsidRPr="004A0E0A" w:rsidRDefault="00D64213" w:rsidP="008E2078">
            <w:pPr>
              <w:widowControl w:val="0"/>
              <w:adjustRightInd w:val="0"/>
              <w:snapToGrid w:val="0"/>
              <w:jc w:val="center"/>
            </w:pPr>
            <w:r w:rsidRPr="004A0E0A">
              <w:t>451 230</w:t>
            </w:r>
          </w:p>
        </w:tc>
        <w:tc>
          <w:tcPr>
            <w:tcW w:w="910" w:type="pct"/>
          </w:tcPr>
          <w:p w14:paraId="073B1F94" w14:textId="77777777" w:rsidR="00D64213" w:rsidRPr="004A0E0A" w:rsidRDefault="00D64213" w:rsidP="008E2078">
            <w:pPr>
              <w:widowControl w:val="0"/>
              <w:adjustRightInd w:val="0"/>
              <w:snapToGrid w:val="0"/>
              <w:jc w:val="center"/>
            </w:pPr>
            <w:r w:rsidRPr="004A0E0A">
              <w:t>86 000</w:t>
            </w:r>
          </w:p>
        </w:tc>
        <w:tc>
          <w:tcPr>
            <w:tcW w:w="682" w:type="pct"/>
          </w:tcPr>
          <w:p w14:paraId="02371C74" w14:textId="77777777" w:rsidR="00D64213" w:rsidRPr="004A0E0A" w:rsidRDefault="00D64213" w:rsidP="008E2078">
            <w:pPr>
              <w:widowControl w:val="0"/>
              <w:adjustRightInd w:val="0"/>
              <w:snapToGrid w:val="0"/>
              <w:jc w:val="center"/>
            </w:pPr>
            <w:r w:rsidRPr="004A0E0A">
              <w:t>472 210</w:t>
            </w:r>
          </w:p>
        </w:tc>
        <w:tc>
          <w:tcPr>
            <w:tcW w:w="755" w:type="pct"/>
          </w:tcPr>
          <w:p w14:paraId="174B3DA6" w14:textId="3A6A0D80" w:rsidR="00D64213" w:rsidRPr="004A0E0A" w:rsidRDefault="00D64213" w:rsidP="008E2078">
            <w:pPr>
              <w:widowControl w:val="0"/>
              <w:adjustRightInd w:val="0"/>
              <w:snapToGrid w:val="0"/>
              <w:jc w:val="center"/>
            </w:pPr>
            <w:r w:rsidRPr="004A0E0A">
              <w:t>96</w:t>
            </w:r>
          </w:p>
        </w:tc>
      </w:tr>
      <w:tr w:rsidR="004A0E0A" w:rsidRPr="004A0E0A" w14:paraId="145134EE" w14:textId="77777777" w:rsidTr="00663873">
        <w:trPr>
          <w:trHeight w:val="170"/>
        </w:trPr>
        <w:tc>
          <w:tcPr>
            <w:tcW w:w="1060" w:type="pct"/>
          </w:tcPr>
          <w:p w14:paraId="65AAE2B9" w14:textId="7DE9A7E3" w:rsidR="00D64213" w:rsidRPr="004A0E0A" w:rsidRDefault="00D64213" w:rsidP="008E2078">
            <w:pPr>
              <w:widowControl w:val="0"/>
              <w:adjustRightInd w:val="0"/>
              <w:snapToGrid w:val="0"/>
              <w:jc w:val="both"/>
            </w:pPr>
            <w:r w:rsidRPr="004A0E0A">
              <w:t>Грузия</w:t>
            </w:r>
          </w:p>
        </w:tc>
        <w:tc>
          <w:tcPr>
            <w:tcW w:w="758" w:type="pct"/>
          </w:tcPr>
          <w:p w14:paraId="67C8D13C" w14:textId="77777777" w:rsidR="00D64213" w:rsidRPr="004A0E0A" w:rsidRDefault="00D64213" w:rsidP="008E2078">
            <w:pPr>
              <w:widowControl w:val="0"/>
              <w:adjustRightInd w:val="0"/>
              <w:snapToGrid w:val="0"/>
              <w:jc w:val="center"/>
            </w:pPr>
            <w:r w:rsidRPr="004A0E0A">
              <w:t>1 168</w:t>
            </w:r>
          </w:p>
        </w:tc>
        <w:tc>
          <w:tcPr>
            <w:tcW w:w="835" w:type="pct"/>
          </w:tcPr>
          <w:p w14:paraId="1E0FD892" w14:textId="77777777" w:rsidR="00D64213" w:rsidRPr="004A0E0A" w:rsidRDefault="00D64213" w:rsidP="008E2078">
            <w:pPr>
              <w:widowControl w:val="0"/>
              <w:adjustRightInd w:val="0"/>
              <w:snapToGrid w:val="0"/>
              <w:jc w:val="center"/>
            </w:pPr>
            <w:r w:rsidRPr="004A0E0A">
              <w:t>8 306</w:t>
            </w:r>
          </w:p>
        </w:tc>
        <w:tc>
          <w:tcPr>
            <w:tcW w:w="910" w:type="pct"/>
          </w:tcPr>
          <w:p w14:paraId="60F4107C" w14:textId="08FF22D2" w:rsidR="00D64213" w:rsidRPr="004A0E0A" w:rsidRDefault="00526ECD" w:rsidP="008E2078">
            <w:pPr>
              <w:widowControl w:val="0"/>
              <w:adjustRightInd w:val="0"/>
              <w:snapToGrid w:val="0"/>
              <w:jc w:val="center"/>
            </w:pPr>
            <w:r w:rsidRPr="004A0E0A">
              <w:t>–</w:t>
            </w:r>
          </w:p>
        </w:tc>
        <w:tc>
          <w:tcPr>
            <w:tcW w:w="682" w:type="pct"/>
          </w:tcPr>
          <w:p w14:paraId="0E294EC6" w14:textId="77777777" w:rsidR="00D64213" w:rsidRPr="004A0E0A" w:rsidRDefault="00D64213" w:rsidP="008E2078">
            <w:pPr>
              <w:widowControl w:val="0"/>
              <w:adjustRightInd w:val="0"/>
              <w:snapToGrid w:val="0"/>
              <w:jc w:val="center"/>
            </w:pPr>
            <w:r w:rsidRPr="004A0E0A">
              <w:t>642 200</w:t>
            </w:r>
          </w:p>
        </w:tc>
        <w:tc>
          <w:tcPr>
            <w:tcW w:w="755" w:type="pct"/>
          </w:tcPr>
          <w:p w14:paraId="61BFC0B8" w14:textId="7F4A67D8" w:rsidR="00D64213" w:rsidRPr="004A0E0A" w:rsidRDefault="00D64213" w:rsidP="008E2078">
            <w:pPr>
              <w:widowControl w:val="0"/>
              <w:adjustRightInd w:val="0"/>
              <w:snapToGrid w:val="0"/>
              <w:jc w:val="center"/>
            </w:pPr>
            <w:r w:rsidRPr="004A0E0A">
              <w:t>1</w:t>
            </w:r>
            <w:r w:rsidR="006B27F5" w:rsidRPr="004A0E0A">
              <w:t>,</w:t>
            </w:r>
            <w:r w:rsidRPr="004A0E0A">
              <w:t>3</w:t>
            </w:r>
          </w:p>
        </w:tc>
      </w:tr>
      <w:tr w:rsidR="004A0E0A" w:rsidRPr="004A0E0A" w14:paraId="309F264E" w14:textId="77777777" w:rsidTr="00663873">
        <w:trPr>
          <w:trHeight w:val="170"/>
        </w:trPr>
        <w:tc>
          <w:tcPr>
            <w:tcW w:w="1060" w:type="pct"/>
          </w:tcPr>
          <w:p w14:paraId="0A683906" w14:textId="07DA9C6A" w:rsidR="00D64213" w:rsidRPr="004A0E0A" w:rsidRDefault="00D64213" w:rsidP="008E2078">
            <w:pPr>
              <w:widowControl w:val="0"/>
              <w:adjustRightInd w:val="0"/>
              <w:snapToGrid w:val="0"/>
              <w:jc w:val="both"/>
            </w:pPr>
            <w:r w:rsidRPr="004A0E0A">
              <w:t>Германия</w:t>
            </w:r>
          </w:p>
        </w:tc>
        <w:tc>
          <w:tcPr>
            <w:tcW w:w="758" w:type="pct"/>
          </w:tcPr>
          <w:p w14:paraId="5B60553F" w14:textId="77777777" w:rsidR="00D64213" w:rsidRPr="004A0E0A" w:rsidRDefault="00D64213" w:rsidP="008E2078">
            <w:pPr>
              <w:widowControl w:val="0"/>
              <w:adjustRightInd w:val="0"/>
              <w:snapToGrid w:val="0"/>
              <w:jc w:val="center"/>
            </w:pPr>
            <w:r w:rsidRPr="004A0E0A">
              <w:t>2 316</w:t>
            </w:r>
          </w:p>
        </w:tc>
        <w:tc>
          <w:tcPr>
            <w:tcW w:w="835" w:type="pct"/>
          </w:tcPr>
          <w:p w14:paraId="19B34953" w14:textId="77777777" w:rsidR="00D64213" w:rsidRPr="004A0E0A" w:rsidRDefault="00D64213" w:rsidP="008E2078">
            <w:pPr>
              <w:widowControl w:val="0"/>
              <w:adjustRightInd w:val="0"/>
              <w:snapToGrid w:val="0"/>
              <w:jc w:val="center"/>
            </w:pPr>
            <w:r w:rsidRPr="004A0E0A">
              <w:t>1 400 000</w:t>
            </w:r>
          </w:p>
        </w:tc>
        <w:tc>
          <w:tcPr>
            <w:tcW w:w="910" w:type="pct"/>
          </w:tcPr>
          <w:p w14:paraId="0E10BD29" w14:textId="77777777" w:rsidR="00D64213" w:rsidRPr="004A0E0A" w:rsidRDefault="00D64213" w:rsidP="008E2078">
            <w:pPr>
              <w:widowControl w:val="0"/>
              <w:adjustRightInd w:val="0"/>
              <w:snapToGrid w:val="0"/>
              <w:jc w:val="center"/>
            </w:pPr>
            <w:r w:rsidRPr="004A0E0A">
              <w:t>66 000</w:t>
            </w:r>
          </w:p>
        </w:tc>
        <w:tc>
          <w:tcPr>
            <w:tcW w:w="682" w:type="pct"/>
          </w:tcPr>
          <w:p w14:paraId="333596BA" w14:textId="2A628BF7" w:rsidR="00D64213" w:rsidRPr="004A0E0A" w:rsidRDefault="00D64213" w:rsidP="008E2078">
            <w:pPr>
              <w:widowControl w:val="0"/>
              <w:adjustRightInd w:val="0"/>
              <w:snapToGrid w:val="0"/>
              <w:jc w:val="center"/>
            </w:pPr>
            <w:r w:rsidRPr="004A0E0A">
              <w:t>285 030</w:t>
            </w:r>
          </w:p>
        </w:tc>
        <w:tc>
          <w:tcPr>
            <w:tcW w:w="755" w:type="pct"/>
          </w:tcPr>
          <w:p w14:paraId="29E42654" w14:textId="647EC3FA" w:rsidR="00D64213" w:rsidRPr="004A0E0A" w:rsidRDefault="00D64213" w:rsidP="008E2078">
            <w:pPr>
              <w:widowControl w:val="0"/>
              <w:adjustRightInd w:val="0"/>
              <w:snapToGrid w:val="0"/>
              <w:jc w:val="center"/>
            </w:pPr>
            <w:r w:rsidRPr="004A0E0A">
              <w:t>491</w:t>
            </w:r>
          </w:p>
        </w:tc>
      </w:tr>
      <w:tr w:rsidR="004A0E0A" w:rsidRPr="004A0E0A" w14:paraId="1D168B8F" w14:textId="77777777" w:rsidTr="00663873">
        <w:trPr>
          <w:trHeight w:val="170"/>
        </w:trPr>
        <w:tc>
          <w:tcPr>
            <w:tcW w:w="1060" w:type="pct"/>
          </w:tcPr>
          <w:p w14:paraId="648D443E" w14:textId="68AF462D" w:rsidR="00D64213" w:rsidRPr="004A0E0A" w:rsidRDefault="00D64213" w:rsidP="008E2078">
            <w:pPr>
              <w:widowControl w:val="0"/>
              <w:adjustRightInd w:val="0"/>
              <w:snapToGrid w:val="0"/>
              <w:jc w:val="both"/>
            </w:pPr>
            <w:r w:rsidRPr="004A0E0A">
              <w:t>Венгрия</w:t>
            </w:r>
          </w:p>
        </w:tc>
        <w:tc>
          <w:tcPr>
            <w:tcW w:w="758" w:type="pct"/>
          </w:tcPr>
          <w:p w14:paraId="1A7FEA6C" w14:textId="77777777" w:rsidR="00D64213" w:rsidRPr="004A0E0A" w:rsidRDefault="00D64213" w:rsidP="008E2078">
            <w:pPr>
              <w:widowControl w:val="0"/>
              <w:adjustRightInd w:val="0"/>
              <w:snapToGrid w:val="0"/>
              <w:jc w:val="center"/>
            </w:pPr>
            <w:r w:rsidRPr="004A0E0A">
              <w:t>1 116</w:t>
            </w:r>
          </w:p>
        </w:tc>
        <w:tc>
          <w:tcPr>
            <w:tcW w:w="835" w:type="pct"/>
          </w:tcPr>
          <w:p w14:paraId="3850FA4A" w14:textId="77777777" w:rsidR="00D64213" w:rsidRPr="004A0E0A" w:rsidRDefault="00D64213" w:rsidP="008E2078">
            <w:pPr>
              <w:widowControl w:val="0"/>
              <w:adjustRightInd w:val="0"/>
              <w:snapToGrid w:val="0"/>
              <w:jc w:val="center"/>
            </w:pPr>
            <w:r w:rsidRPr="004A0E0A">
              <w:t>31 544</w:t>
            </w:r>
          </w:p>
        </w:tc>
        <w:tc>
          <w:tcPr>
            <w:tcW w:w="910" w:type="pct"/>
          </w:tcPr>
          <w:p w14:paraId="159EC68C" w14:textId="77777777" w:rsidR="00D64213" w:rsidRPr="004A0E0A" w:rsidRDefault="00D64213" w:rsidP="008E2078">
            <w:pPr>
              <w:widowControl w:val="0"/>
              <w:adjustRightInd w:val="0"/>
              <w:snapToGrid w:val="0"/>
              <w:jc w:val="center"/>
            </w:pPr>
            <w:r w:rsidRPr="004A0E0A">
              <w:t>1 058</w:t>
            </w:r>
          </w:p>
        </w:tc>
        <w:tc>
          <w:tcPr>
            <w:tcW w:w="682" w:type="pct"/>
          </w:tcPr>
          <w:p w14:paraId="07339E49" w14:textId="77777777" w:rsidR="00D64213" w:rsidRPr="004A0E0A" w:rsidRDefault="00D64213" w:rsidP="008E2078">
            <w:pPr>
              <w:widowControl w:val="0"/>
              <w:adjustRightInd w:val="0"/>
              <w:snapToGrid w:val="0"/>
              <w:jc w:val="center"/>
            </w:pPr>
            <w:r w:rsidRPr="004A0E0A">
              <w:t>491 330</w:t>
            </w:r>
          </w:p>
        </w:tc>
        <w:tc>
          <w:tcPr>
            <w:tcW w:w="755" w:type="pct"/>
          </w:tcPr>
          <w:p w14:paraId="624C1D8D" w14:textId="16982698" w:rsidR="00D64213" w:rsidRPr="004A0E0A" w:rsidRDefault="00D64213" w:rsidP="008E2078">
            <w:pPr>
              <w:widowControl w:val="0"/>
              <w:adjustRightInd w:val="0"/>
              <w:snapToGrid w:val="0"/>
              <w:jc w:val="center"/>
            </w:pPr>
            <w:r w:rsidRPr="004A0E0A">
              <w:t>6</w:t>
            </w:r>
            <w:r w:rsidR="006B27F5" w:rsidRPr="004A0E0A">
              <w:t>,</w:t>
            </w:r>
            <w:r w:rsidRPr="004A0E0A">
              <w:t>4</w:t>
            </w:r>
          </w:p>
        </w:tc>
      </w:tr>
      <w:tr w:rsidR="004A0E0A" w:rsidRPr="004A0E0A" w14:paraId="19A97F1B" w14:textId="77777777" w:rsidTr="00663873">
        <w:trPr>
          <w:trHeight w:val="170"/>
        </w:trPr>
        <w:tc>
          <w:tcPr>
            <w:tcW w:w="1060" w:type="pct"/>
          </w:tcPr>
          <w:p w14:paraId="04F49E8E" w14:textId="27242AFA" w:rsidR="00D64213" w:rsidRPr="004A0E0A" w:rsidRDefault="00D64213" w:rsidP="008E2078">
            <w:pPr>
              <w:widowControl w:val="0"/>
              <w:adjustRightInd w:val="0"/>
              <w:snapToGrid w:val="0"/>
              <w:jc w:val="both"/>
            </w:pPr>
            <w:r w:rsidRPr="004A0E0A">
              <w:t>Ирландия</w:t>
            </w:r>
          </w:p>
        </w:tc>
        <w:tc>
          <w:tcPr>
            <w:tcW w:w="758" w:type="pct"/>
          </w:tcPr>
          <w:p w14:paraId="37736A81" w14:textId="77777777" w:rsidR="00D64213" w:rsidRPr="004A0E0A" w:rsidRDefault="00D64213" w:rsidP="008E2078">
            <w:pPr>
              <w:widowControl w:val="0"/>
              <w:adjustRightInd w:val="0"/>
              <w:snapToGrid w:val="0"/>
              <w:jc w:val="center"/>
            </w:pPr>
            <w:r w:rsidRPr="004A0E0A">
              <w:t>75</w:t>
            </w:r>
          </w:p>
        </w:tc>
        <w:tc>
          <w:tcPr>
            <w:tcW w:w="835" w:type="pct"/>
          </w:tcPr>
          <w:p w14:paraId="61C9A430" w14:textId="77777777" w:rsidR="00D64213" w:rsidRPr="004A0E0A" w:rsidRDefault="00D64213" w:rsidP="008E2078">
            <w:pPr>
              <w:widowControl w:val="0"/>
              <w:adjustRightInd w:val="0"/>
              <w:snapToGrid w:val="0"/>
              <w:jc w:val="center"/>
            </w:pPr>
            <w:r w:rsidRPr="004A0E0A">
              <w:t>201 684</w:t>
            </w:r>
          </w:p>
        </w:tc>
        <w:tc>
          <w:tcPr>
            <w:tcW w:w="910" w:type="pct"/>
          </w:tcPr>
          <w:p w14:paraId="0FACB0AA" w14:textId="77777777" w:rsidR="00D64213" w:rsidRPr="004A0E0A" w:rsidRDefault="00D64213" w:rsidP="008E2078">
            <w:pPr>
              <w:widowControl w:val="0"/>
              <w:adjustRightInd w:val="0"/>
              <w:snapToGrid w:val="0"/>
              <w:jc w:val="center"/>
            </w:pPr>
            <w:r w:rsidRPr="004A0E0A">
              <w:t>14 150</w:t>
            </w:r>
          </w:p>
        </w:tc>
        <w:tc>
          <w:tcPr>
            <w:tcW w:w="682" w:type="pct"/>
          </w:tcPr>
          <w:p w14:paraId="6F021A75" w14:textId="21A03C34" w:rsidR="00D64213" w:rsidRPr="004A0E0A" w:rsidRDefault="00D64213" w:rsidP="008E2078">
            <w:pPr>
              <w:widowControl w:val="0"/>
              <w:adjustRightInd w:val="0"/>
              <w:snapToGrid w:val="0"/>
              <w:jc w:val="center"/>
            </w:pPr>
            <w:r w:rsidRPr="004A0E0A">
              <w:t>139 600</w:t>
            </w:r>
          </w:p>
        </w:tc>
        <w:tc>
          <w:tcPr>
            <w:tcW w:w="755" w:type="pct"/>
          </w:tcPr>
          <w:p w14:paraId="3EBDFD41" w14:textId="660D4818" w:rsidR="00D64213" w:rsidRPr="004A0E0A" w:rsidRDefault="00D64213" w:rsidP="008E2078">
            <w:pPr>
              <w:widowControl w:val="0"/>
              <w:adjustRightInd w:val="0"/>
              <w:snapToGrid w:val="0"/>
              <w:jc w:val="center"/>
            </w:pPr>
            <w:r w:rsidRPr="004A0E0A">
              <w:t>144</w:t>
            </w:r>
          </w:p>
        </w:tc>
      </w:tr>
      <w:tr w:rsidR="004A0E0A" w:rsidRPr="004A0E0A" w14:paraId="50FFBA74" w14:textId="77777777" w:rsidTr="00663873">
        <w:trPr>
          <w:trHeight w:val="170"/>
        </w:trPr>
        <w:tc>
          <w:tcPr>
            <w:tcW w:w="1060" w:type="pct"/>
          </w:tcPr>
          <w:p w14:paraId="167DF625" w14:textId="3191919D" w:rsidR="00D64213" w:rsidRPr="004A0E0A" w:rsidRDefault="00D64213" w:rsidP="008E2078">
            <w:pPr>
              <w:widowControl w:val="0"/>
              <w:adjustRightInd w:val="0"/>
              <w:snapToGrid w:val="0"/>
              <w:jc w:val="both"/>
            </w:pPr>
            <w:r w:rsidRPr="004A0E0A">
              <w:t>Италия</w:t>
            </w:r>
          </w:p>
        </w:tc>
        <w:tc>
          <w:tcPr>
            <w:tcW w:w="758" w:type="pct"/>
          </w:tcPr>
          <w:p w14:paraId="795899EB" w14:textId="77777777" w:rsidR="00D64213" w:rsidRPr="004A0E0A" w:rsidRDefault="00D64213" w:rsidP="008E2078">
            <w:pPr>
              <w:widowControl w:val="0"/>
              <w:adjustRightInd w:val="0"/>
              <w:snapToGrid w:val="0"/>
              <w:jc w:val="center"/>
            </w:pPr>
            <w:r w:rsidRPr="004A0E0A">
              <w:t>6 741</w:t>
            </w:r>
          </w:p>
        </w:tc>
        <w:tc>
          <w:tcPr>
            <w:tcW w:w="835" w:type="pct"/>
          </w:tcPr>
          <w:p w14:paraId="5715BA37" w14:textId="77777777" w:rsidR="00D64213" w:rsidRPr="004A0E0A" w:rsidRDefault="00D64213" w:rsidP="008E2078">
            <w:pPr>
              <w:widowControl w:val="0"/>
              <w:adjustRightInd w:val="0"/>
              <w:snapToGrid w:val="0"/>
              <w:jc w:val="center"/>
            </w:pPr>
            <w:r w:rsidRPr="004A0E0A">
              <w:t>792 092</w:t>
            </w:r>
          </w:p>
        </w:tc>
        <w:tc>
          <w:tcPr>
            <w:tcW w:w="910" w:type="pct"/>
          </w:tcPr>
          <w:p w14:paraId="7795B4E8" w14:textId="77777777" w:rsidR="00D64213" w:rsidRPr="004A0E0A" w:rsidRDefault="00D64213" w:rsidP="008E2078">
            <w:pPr>
              <w:widowControl w:val="0"/>
              <w:adjustRightInd w:val="0"/>
              <w:snapToGrid w:val="0"/>
              <w:jc w:val="center"/>
            </w:pPr>
            <w:r w:rsidRPr="004A0E0A">
              <w:t>38 300</w:t>
            </w:r>
          </w:p>
        </w:tc>
        <w:tc>
          <w:tcPr>
            <w:tcW w:w="682" w:type="pct"/>
          </w:tcPr>
          <w:p w14:paraId="454A1BD2" w14:textId="77777777" w:rsidR="00D64213" w:rsidRPr="004A0E0A" w:rsidRDefault="00D64213" w:rsidP="008E2078">
            <w:pPr>
              <w:widowControl w:val="0"/>
              <w:adjustRightInd w:val="0"/>
              <w:snapToGrid w:val="0"/>
              <w:jc w:val="center"/>
            </w:pPr>
            <w:r w:rsidRPr="004A0E0A">
              <w:t>1 010 330</w:t>
            </w:r>
          </w:p>
        </w:tc>
        <w:tc>
          <w:tcPr>
            <w:tcW w:w="755" w:type="pct"/>
          </w:tcPr>
          <w:p w14:paraId="471A24B9" w14:textId="2693A75F" w:rsidR="00D64213" w:rsidRPr="004A0E0A" w:rsidRDefault="00D64213" w:rsidP="008E2078">
            <w:pPr>
              <w:widowControl w:val="0"/>
              <w:adjustRightInd w:val="0"/>
              <w:snapToGrid w:val="0"/>
              <w:jc w:val="center"/>
            </w:pPr>
            <w:r w:rsidRPr="004A0E0A">
              <w:t>78</w:t>
            </w:r>
          </w:p>
        </w:tc>
      </w:tr>
      <w:tr w:rsidR="004A0E0A" w:rsidRPr="004A0E0A" w14:paraId="46518879" w14:textId="77777777" w:rsidTr="00663873">
        <w:trPr>
          <w:trHeight w:val="170"/>
        </w:trPr>
        <w:tc>
          <w:tcPr>
            <w:tcW w:w="1060" w:type="pct"/>
          </w:tcPr>
          <w:p w14:paraId="7DA0C788" w14:textId="388BF0E1" w:rsidR="00D64213" w:rsidRPr="004A0E0A" w:rsidRDefault="00D64213" w:rsidP="008E2078">
            <w:pPr>
              <w:widowControl w:val="0"/>
              <w:adjustRightInd w:val="0"/>
              <w:snapToGrid w:val="0"/>
              <w:jc w:val="both"/>
            </w:pPr>
            <w:r w:rsidRPr="004A0E0A">
              <w:t>Казахстан</w:t>
            </w:r>
          </w:p>
        </w:tc>
        <w:tc>
          <w:tcPr>
            <w:tcW w:w="758" w:type="pct"/>
          </w:tcPr>
          <w:p w14:paraId="1C13B2FB" w14:textId="0369928B" w:rsidR="00D64213" w:rsidRPr="004A0E0A" w:rsidRDefault="00DE3C47" w:rsidP="008E2078">
            <w:pPr>
              <w:widowControl w:val="0"/>
              <w:adjustRightInd w:val="0"/>
              <w:snapToGrid w:val="0"/>
              <w:jc w:val="center"/>
            </w:pPr>
            <w:r w:rsidRPr="004A0E0A">
              <w:t>3</w:t>
            </w:r>
            <w:r w:rsidR="00D64213" w:rsidRPr="004A0E0A">
              <w:t xml:space="preserve"> </w:t>
            </w:r>
            <w:r w:rsidRPr="004A0E0A">
              <w:t>911</w:t>
            </w:r>
            <w:r w:rsidR="00D64213" w:rsidRPr="004A0E0A">
              <w:t>*</w:t>
            </w:r>
          </w:p>
        </w:tc>
        <w:tc>
          <w:tcPr>
            <w:tcW w:w="835" w:type="pct"/>
          </w:tcPr>
          <w:p w14:paraId="3AC6035A" w14:textId="7769CDAA" w:rsidR="00D64213" w:rsidRPr="004A0E0A" w:rsidRDefault="00DE3C47" w:rsidP="008E2078">
            <w:pPr>
              <w:widowControl w:val="0"/>
              <w:adjustRightInd w:val="0"/>
              <w:snapToGrid w:val="0"/>
              <w:jc w:val="center"/>
            </w:pPr>
            <w:r w:rsidRPr="004A0E0A">
              <w:t>39 367</w:t>
            </w:r>
          </w:p>
        </w:tc>
        <w:tc>
          <w:tcPr>
            <w:tcW w:w="910" w:type="pct"/>
          </w:tcPr>
          <w:p w14:paraId="597B6810" w14:textId="51A4D1A7" w:rsidR="00D64213" w:rsidRPr="004A0E0A" w:rsidRDefault="00526ECD" w:rsidP="008E2078">
            <w:pPr>
              <w:widowControl w:val="0"/>
              <w:adjustRightInd w:val="0"/>
              <w:snapToGrid w:val="0"/>
              <w:jc w:val="center"/>
            </w:pPr>
            <w:r w:rsidRPr="004A0E0A">
              <w:t>–</w:t>
            </w:r>
          </w:p>
        </w:tc>
        <w:tc>
          <w:tcPr>
            <w:tcW w:w="682" w:type="pct"/>
          </w:tcPr>
          <w:p w14:paraId="6E541BE1" w14:textId="32624B98" w:rsidR="00D64213" w:rsidRPr="004A0E0A" w:rsidRDefault="00D64213" w:rsidP="008E2078">
            <w:pPr>
              <w:widowControl w:val="0"/>
              <w:adjustRightInd w:val="0"/>
              <w:snapToGrid w:val="0"/>
              <w:jc w:val="center"/>
            </w:pPr>
            <w:r w:rsidRPr="004A0E0A">
              <w:t xml:space="preserve">1 </w:t>
            </w:r>
            <w:r w:rsidR="006B27F5" w:rsidRPr="004A0E0A">
              <w:t>925</w:t>
            </w:r>
            <w:r w:rsidRPr="004A0E0A">
              <w:t> </w:t>
            </w:r>
            <w:r w:rsidR="006B27F5" w:rsidRPr="004A0E0A">
              <w:t>000</w:t>
            </w:r>
          </w:p>
        </w:tc>
        <w:tc>
          <w:tcPr>
            <w:tcW w:w="755" w:type="pct"/>
          </w:tcPr>
          <w:p w14:paraId="2BBE806C" w14:textId="37253D3C" w:rsidR="00D64213" w:rsidRPr="004A0E0A" w:rsidRDefault="006B27F5" w:rsidP="008E2078">
            <w:pPr>
              <w:widowControl w:val="0"/>
              <w:adjustRightInd w:val="0"/>
              <w:snapToGrid w:val="0"/>
              <w:jc w:val="center"/>
            </w:pPr>
            <w:r w:rsidRPr="004A0E0A">
              <w:t>2,0</w:t>
            </w:r>
          </w:p>
        </w:tc>
      </w:tr>
      <w:tr w:rsidR="004A0E0A" w:rsidRPr="004A0E0A" w14:paraId="03EFE195" w14:textId="77777777" w:rsidTr="00663873">
        <w:trPr>
          <w:trHeight w:val="170"/>
        </w:trPr>
        <w:tc>
          <w:tcPr>
            <w:tcW w:w="1060" w:type="pct"/>
          </w:tcPr>
          <w:p w14:paraId="40ED709C" w14:textId="6BA4AE18" w:rsidR="00D64213" w:rsidRPr="004A0E0A" w:rsidRDefault="00D64213" w:rsidP="008E2078">
            <w:pPr>
              <w:widowControl w:val="0"/>
              <w:adjustRightInd w:val="0"/>
              <w:snapToGrid w:val="0"/>
              <w:jc w:val="both"/>
            </w:pPr>
            <w:r w:rsidRPr="004A0E0A">
              <w:t>Литва</w:t>
            </w:r>
          </w:p>
        </w:tc>
        <w:tc>
          <w:tcPr>
            <w:tcW w:w="758" w:type="pct"/>
          </w:tcPr>
          <w:p w14:paraId="7005E4AA" w14:textId="77777777" w:rsidR="00D64213" w:rsidRPr="004A0E0A" w:rsidRDefault="00D64213" w:rsidP="008E2078">
            <w:pPr>
              <w:widowControl w:val="0"/>
              <w:adjustRightInd w:val="0"/>
              <w:snapToGrid w:val="0"/>
              <w:jc w:val="center"/>
            </w:pPr>
            <w:r w:rsidRPr="004A0E0A">
              <w:t>402</w:t>
            </w:r>
          </w:p>
        </w:tc>
        <w:tc>
          <w:tcPr>
            <w:tcW w:w="835" w:type="pct"/>
          </w:tcPr>
          <w:p w14:paraId="2D223F5A" w14:textId="77777777" w:rsidR="00D64213" w:rsidRPr="004A0E0A" w:rsidRDefault="00D64213" w:rsidP="008E2078">
            <w:pPr>
              <w:widowControl w:val="0"/>
              <w:adjustRightInd w:val="0"/>
              <w:snapToGrid w:val="0"/>
              <w:jc w:val="center"/>
            </w:pPr>
            <w:r w:rsidRPr="004A0E0A">
              <w:t>12 900</w:t>
            </w:r>
          </w:p>
        </w:tc>
        <w:tc>
          <w:tcPr>
            <w:tcW w:w="910" w:type="pct"/>
          </w:tcPr>
          <w:p w14:paraId="15E52143" w14:textId="77777777" w:rsidR="00D64213" w:rsidRPr="004A0E0A" w:rsidRDefault="00D64213" w:rsidP="008E2078">
            <w:pPr>
              <w:widowControl w:val="0"/>
              <w:adjustRightInd w:val="0"/>
              <w:snapToGrid w:val="0"/>
              <w:jc w:val="center"/>
            </w:pPr>
            <w:r w:rsidRPr="004A0E0A">
              <w:t>714</w:t>
            </w:r>
          </w:p>
        </w:tc>
        <w:tc>
          <w:tcPr>
            <w:tcW w:w="682" w:type="pct"/>
          </w:tcPr>
          <w:p w14:paraId="1239B859" w14:textId="77777777" w:rsidR="00D64213" w:rsidRPr="004A0E0A" w:rsidRDefault="00D64213" w:rsidP="008E2078">
            <w:pPr>
              <w:widowControl w:val="0"/>
              <w:adjustRightInd w:val="0"/>
              <w:snapToGrid w:val="0"/>
              <w:jc w:val="center"/>
            </w:pPr>
            <w:r w:rsidRPr="004A0E0A">
              <w:t>171 800</w:t>
            </w:r>
          </w:p>
        </w:tc>
        <w:tc>
          <w:tcPr>
            <w:tcW w:w="755" w:type="pct"/>
          </w:tcPr>
          <w:p w14:paraId="4B61D9DD" w14:textId="33A58B11" w:rsidR="00D64213" w:rsidRPr="004A0E0A" w:rsidRDefault="00D64213" w:rsidP="008E2078">
            <w:pPr>
              <w:widowControl w:val="0"/>
              <w:adjustRightInd w:val="0"/>
              <w:snapToGrid w:val="0"/>
              <w:jc w:val="center"/>
            </w:pPr>
            <w:r w:rsidRPr="004A0E0A">
              <w:t>7</w:t>
            </w:r>
            <w:r w:rsidR="006B27F5" w:rsidRPr="004A0E0A">
              <w:t>,</w:t>
            </w:r>
            <w:r w:rsidRPr="004A0E0A">
              <w:t>5</w:t>
            </w:r>
          </w:p>
        </w:tc>
      </w:tr>
      <w:tr w:rsidR="004A0E0A" w:rsidRPr="004A0E0A" w14:paraId="68A04909" w14:textId="77777777" w:rsidTr="00663873">
        <w:trPr>
          <w:trHeight w:val="170"/>
        </w:trPr>
        <w:tc>
          <w:tcPr>
            <w:tcW w:w="1060" w:type="pct"/>
          </w:tcPr>
          <w:p w14:paraId="24ADD2FE" w14:textId="27B7BE10" w:rsidR="00D64213" w:rsidRPr="004A0E0A" w:rsidRDefault="00D64213" w:rsidP="008E2078">
            <w:pPr>
              <w:widowControl w:val="0"/>
              <w:adjustRightInd w:val="0"/>
              <w:snapToGrid w:val="0"/>
              <w:jc w:val="both"/>
            </w:pPr>
            <w:r w:rsidRPr="004A0E0A">
              <w:t>Мальта</w:t>
            </w:r>
          </w:p>
        </w:tc>
        <w:tc>
          <w:tcPr>
            <w:tcW w:w="758" w:type="pct"/>
          </w:tcPr>
          <w:p w14:paraId="3B842727" w14:textId="77777777" w:rsidR="00D64213" w:rsidRPr="004A0E0A" w:rsidRDefault="00D64213" w:rsidP="008E2078">
            <w:pPr>
              <w:widowControl w:val="0"/>
              <w:adjustRightInd w:val="0"/>
              <w:snapToGrid w:val="0"/>
              <w:jc w:val="center"/>
            </w:pPr>
            <w:r w:rsidRPr="004A0E0A">
              <w:t>16</w:t>
            </w:r>
          </w:p>
        </w:tc>
        <w:tc>
          <w:tcPr>
            <w:tcW w:w="835" w:type="pct"/>
          </w:tcPr>
          <w:p w14:paraId="57DEC494" w14:textId="77777777" w:rsidR="00D64213" w:rsidRPr="004A0E0A" w:rsidRDefault="00D64213" w:rsidP="008E2078">
            <w:pPr>
              <w:widowControl w:val="0"/>
              <w:adjustRightInd w:val="0"/>
              <w:snapToGrid w:val="0"/>
              <w:jc w:val="center"/>
            </w:pPr>
            <w:r w:rsidRPr="004A0E0A">
              <w:t>2 323</w:t>
            </w:r>
          </w:p>
        </w:tc>
        <w:tc>
          <w:tcPr>
            <w:tcW w:w="910" w:type="pct"/>
          </w:tcPr>
          <w:p w14:paraId="18285190" w14:textId="4F61BFB1" w:rsidR="00D64213" w:rsidRPr="004A0E0A" w:rsidRDefault="00526ECD" w:rsidP="008E2078">
            <w:pPr>
              <w:widowControl w:val="0"/>
              <w:adjustRightInd w:val="0"/>
              <w:snapToGrid w:val="0"/>
              <w:jc w:val="center"/>
            </w:pPr>
            <w:r w:rsidRPr="004A0E0A">
              <w:t>–</w:t>
            </w:r>
          </w:p>
        </w:tc>
        <w:tc>
          <w:tcPr>
            <w:tcW w:w="682" w:type="pct"/>
          </w:tcPr>
          <w:p w14:paraId="5DCDB516" w14:textId="77777777" w:rsidR="00D64213" w:rsidRPr="004A0E0A" w:rsidRDefault="00D64213" w:rsidP="008E2078">
            <w:pPr>
              <w:widowControl w:val="0"/>
              <w:adjustRightInd w:val="0"/>
              <w:snapToGrid w:val="0"/>
              <w:jc w:val="center"/>
            </w:pPr>
            <w:r w:rsidRPr="004A0E0A">
              <w:t>9 360</w:t>
            </w:r>
          </w:p>
        </w:tc>
        <w:tc>
          <w:tcPr>
            <w:tcW w:w="755" w:type="pct"/>
          </w:tcPr>
          <w:p w14:paraId="37A8FA8A" w14:textId="70D4E28A" w:rsidR="00D64213" w:rsidRPr="004A0E0A" w:rsidRDefault="00D64213" w:rsidP="008E2078">
            <w:pPr>
              <w:widowControl w:val="0"/>
              <w:adjustRightInd w:val="0"/>
              <w:snapToGrid w:val="0"/>
              <w:jc w:val="center"/>
            </w:pPr>
            <w:r w:rsidRPr="004A0E0A">
              <w:t>25</w:t>
            </w:r>
          </w:p>
        </w:tc>
      </w:tr>
      <w:tr w:rsidR="004A0E0A" w:rsidRPr="004A0E0A" w14:paraId="42F5B9CB" w14:textId="77777777" w:rsidTr="00663873">
        <w:trPr>
          <w:trHeight w:val="170"/>
        </w:trPr>
        <w:tc>
          <w:tcPr>
            <w:tcW w:w="1060" w:type="pct"/>
          </w:tcPr>
          <w:p w14:paraId="681ED45B" w14:textId="77777777" w:rsidR="00D64213" w:rsidRPr="004A0E0A" w:rsidRDefault="00D64213" w:rsidP="008E2078">
            <w:pPr>
              <w:widowControl w:val="0"/>
              <w:adjustRightInd w:val="0"/>
              <w:snapToGrid w:val="0"/>
              <w:jc w:val="both"/>
            </w:pPr>
            <w:r w:rsidRPr="004A0E0A">
              <w:t>Нидерланды</w:t>
            </w:r>
          </w:p>
        </w:tc>
        <w:tc>
          <w:tcPr>
            <w:tcW w:w="758" w:type="pct"/>
          </w:tcPr>
          <w:p w14:paraId="01C58B18" w14:textId="77777777" w:rsidR="00D64213" w:rsidRPr="004A0E0A" w:rsidRDefault="00D64213" w:rsidP="008E2078">
            <w:pPr>
              <w:widowControl w:val="0"/>
              <w:adjustRightInd w:val="0"/>
              <w:snapToGrid w:val="0"/>
              <w:jc w:val="center"/>
            </w:pPr>
            <w:r w:rsidRPr="004A0E0A">
              <w:t>37</w:t>
            </w:r>
          </w:p>
        </w:tc>
        <w:tc>
          <w:tcPr>
            <w:tcW w:w="835" w:type="pct"/>
          </w:tcPr>
          <w:p w14:paraId="1275B7A4" w14:textId="77777777" w:rsidR="00D64213" w:rsidRPr="004A0E0A" w:rsidRDefault="00D64213" w:rsidP="008E2078">
            <w:pPr>
              <w:widowControl w:val="0"/>
              <w:adjustRightInd w:val="0"/>
              <w:snapToGrid w:val="0"/>
              <w:jc w:val="center"/>
            </w:pPr>
            <w:r w:rsidRPr="004A0E0A">
              <w:t>99 884</w:t>
            </w:r>
          </w:p>
        </w:tc>
        <w:tc>
          <w:tcPr>
            <w:tcW w:w="910" w:type="pct"/>
          </w:tcPr>
          <w:p w14:paraId="4912D098" w14:textId="77777777" w:rsidR="00D64213" w:rsidRPr="004A0E0A" w:rsidRDefault="00D64213" w:rsidP="008E2078">
            <w:pPr>
              <w:widowControl w:val="0"/>
              <w:adjustRightInd w:val="0"/>
              <w:snapToGrid w:val="0"/>
              <w:jc w:val="center"/>
            </w:pPr>
            <w:r w:rsidRPr="004A0E0A">
              <w:t>27 753</w:t>
            </w:r>
          </w:p>
        </w:tc>
        <w:tc>
          <w:tcPr>
            <w:tcW w:w="682" w:type="pct"/>
          </w:tcPr>
          <w:p w14:paraId="71D922AB" w14:textId="77777777" w:rsidR="00D64213" w:rsidRPr="004A0E0A" w:rsidRDefault="00D64213" w:rsidP="008E2078">
            <w:pPr>
              <w:widowControl w:val="0"/>
              <w:adjustRightInd w:val="0"/>
              <w:snapToGrid w:val="0"/>
              <w:jc w:val="center"/>
            </w:pPr>
            <w:r w:rsidRPr="004A0E0A">
              <w:t>67 480</w:t>
            </w:r>
          </w:p>
        </w:tc>
        <w:tc>
          <w:tcPr>
            <w:tcW w:w="755" w:type="pct"/>
          </w:tcPr>
          <w:p w14:paraId="3213F6F4" w14:textId="3203C065" w:rsidR="00D64213" w:rsidRPr="004A0E0A" w:rsidRDefault="00D64213" w:rsidP="008E2078">
            <w:pPr>
              <w:widowControl w:val="0"/>
              <w:adjustRightInd w:val="0"/>
              <w:snapToGrid w:val="0"/>
              <w:jc w:val="center"/>
            </w:pPr>
            <w:r w:rsidRPr="004A0E0A">
              <w:t>148</w:t>
            </w:r>
          </w:p>
        </w:tc>
      </w:tr>
      <w:tr w:rsidR="004A0E0A" w:rsidRPr="004A0E0A" w14:paraId="297CEF4F" w14:textId="77777777" w:rsidTr="00663873">
        <w:trPr>
          <w:trHeight w:val="170"/>
        </w:trPr>
        <w:tc>
          <w:tcPr>
            <w:tcW w:w="1060" w:type="pct"/>
          </w:tcPr>
          <w:p w14:paraId="67E581B4" w14:textId="77777777" w:rsidR="00D64213" w:rsidRPr="004A0E0A" w:rsidRDefault="00D64213" w:rsidP="008E2078">
            <w:pPr>
              <w:widowControl w:val="0"/>
              <w:adjustRightInd w:val="0"/>
              <w:snapToGrid w:val="0"/>
              <w:jc w:val="both"/>
            </w:pPr>
            <w:r w:rsidRPr="004A0E0A">
              <w:t>Норвегия</w:t>
            </w:r>
          </w:p>
        </w:tc>
        <w:tc>
          <w:tcPr>
            <w:tcW w:w="758" w:type="pct"/>
          </w:tcPr>
          <w:p w14:paraId="6AADB1E0" w14:textId="77777777" w:rsidR="00D64213" w:rsidRPr="004A0E0A" w:rsidRDefault="00D64213" w:rsidP="008E2078">
            <w:pPr>
              <w:widowControl w:val="0"/>
              <w:adjustRightInd w:val="0"/>
              <w:snapToGrid w:val="0"/>
              <w:jc w:val="center"/>
            </w:pPr>
            <w:r w:rsidRPr="004A0E0A">
              <w:t>16</w:t>
            </w:r>
          </w:p>
        </w:tc>
        <w:tc>
          <w:tcPr>
            <w:tcW w:w="835" w:type="pct"/>
          </w:tcPr>
          <w:p w14:paraId="248DD643" w14:textId="77777777" w:rsidR="00D64213" w:rsidRPr="004A0E0A" w:rsidRDefault="00D64213" w:rsidP="008E2078">
            <w:pPr>
              <w:widowControl w:val="0"/>
              <w:adjustRightInd w:val="0"/>
              <w:snapToGrid w:val="0"/>
              <w:jc w:val="center"/>
            </w:pPr>
            <w:r w:rsidRPr="004A0E0A">
              <w:t>40 000</w:t>
            </w:r>
          </w:p>
        </w:tc>
        <w:tc>
          <w:tcPr>
            <w:tcW w:w="910" w:type="pct"/>
          </w:tcPr>
          <w:p w14:paraId="706193CA" w14:textId="77777777" w:rsidR="00D64213" w:rsidRPr="004A0E0A" w:rsidRDefault="00D64213" w:rsidP="008E2078">
            <w:pPr>
              <w:widowControl w:val="0"/>
              <w:adjustRightInd w:val="0"/>
              <w:snapToGrid w:val="0"/>
              <w:jc w:val="center"/>
            </w:pPr>
            <w:r w:rsidRPr="004A0E0A">
              <w:t>6 914</w:t>
            </w:r>
          </w:p>
        </w:tc>
        <w:tc>
          <w:tcPr>
            <w:tcW w:w="682" w:type="pct"/>
          </w:tcPr>
          <w:p w14:paraId="6A6FA936" w14:textId="77777777" w:rsidR="00D64213" w:rsidRPr="004A0E0A" w:rsidRDefault="00D64213" w:rsidP="008E2078">
            <w:pPr>
              <w:widowControl w:val="0"/>
              <w:adjustRightInd w:val="0"/>
              <w:snapToGrid w:val="0"/>
              <w:jc w:val="center"/>
            </w:pPr>
            <w:r w:rsidRPr="004A0E0A">
              <w:t>43 270</w:t>
            </w:r>
          </w:p>
        </w:tc>
        <w:tc>
          <w:tcPr>
            <w:tcW w:w="755" w:type="pct"/>
          </w:tcPr>
          <w:p w14:paraId="58BB6E22" w14:textId="54F8AAB2" w:rsidR="00D64213" w:rsidRPr="004A0E0A" w:rsidRDefault="00D64213" w:rsidP="008E2078">
            <w:pPr>
              <w:widowControl w:val="0"/>
              <w:adjustRightInd w:val="0"/>
              <w:snapToGrid w:val="0"/>
              <w:jc w:val="center"/>
            </w:pPr>
            <w:r w:rsidRPr="004A0E0A">
              <w:t>92</w:t>
            </w:r>
          </w:p>
        </w:tc>
      </w:tr>
      <w:tr w:rsidR="004A0E0A" w:rsidRPr="004A0E0A" w14:paraId="192A63FE" w14:textId="77777777" w:rsidTr="00663873">
        <w:trPr>
          <w:trHeight w:val="170"/>
        </w:trPr>
        <w:tc>
          <w:tcPr>
            <w:tcW w:w="1060" w:type="pct"/>
          </w:tcPr>
          <w:p w14:paraId="38F58530" w14:textId="77777777" w:rsidR="00D64213" w:rsidRPr="004A0E0A" w:rsidRDefault="00D64213" w:rsidP="008E2078">
            <w:pPr>
              <w:widowControl w:val="0"/>
              <w:adjustRightInd w:val="0"/>
              <w:snapToGrid w:val="0"/>
              <w:jc w:val="both"/>
            </w:pPr>
            <w:r w:rsidRPr="004A0E0A">
              <w:t>Польша</w:t>
            </w:r>
          </w:p>
        </w:tc>
        <w:tc>
          <w:tcPr>
            <w:tcW w:w="758" w:type="pct"/>
          </w:tcPr>
          <w:p w14:paraId="3E0353F6" w14:textId="77777777" w:rsidR="00D64213" w:rsidRPr="004A0E0A" w:rsidRDefault="00D64213" w:rsidP="008E2078">
            <w:pPr>
              <w:widowControl w:val="0"/>
              <w:adjustRightInd w:val="0"/>
              <w:snapToGrid w:val="0"/>
              <w:jc w:val="center"/>
            </w:pPr>
            <w:r w:rsidRPr="004A0E0A">
              <w:t>2 991</w:t>
            </w:r>
          </w:p>
        </w:tc>
        <w:tc>
          <w:tcPr>
            <w:tcW w:w="835" w:type="pct"/>
          </w:tcPr>
          <w:p w14:paraId="20B8CFD2" w14:textId="77777777" w:rsidR="00D64213" w:rsidRPr="004A0E0A" w:rsidRDefault="00D64213" w:rsidP="008E2078">
            <w:pPr>
              <w:widowControl w:val="0"/>
              <w:adjustRightInd w:val="0"/>
              <w:snapToGrid w:val="0"/>
              <w:jc w:val="center"/>
            </w:pPr>
            <w:r w:rsidRPr="004A0E0A">
              <w:t>317 200</w:t>
            </w:r>
          </w:p>
        </w:tc>
        <w:tc>
          <w:tcPr>
            <w:tcW w:w="910" w:type="pct"/>
          </w:tcPr>
          <w:p w14:paraId="6D0981C1" w14:textId="77777777" w:rsidR="00D64213" w:rsidRPr="004A0E0A" w:rsidRDefault="00D64213" w:rsidP="008E2078">
            <w:pPr>
              <w:widowControl w:val="0"/>
              <w:adjustRightInd w:val="0"/>
              <w:snapToGrid w:val="0"/>
              <w:jc w:val="center"/>
            </w:pPr>
            <w:r w:rsidRPr="004A0E0A">
              <w:t>7 100</w:t>
            </w:r>
          </w:p>
        </w:tc>
        <w:tc>
          <w:tcPr>
            <w:tcW w:w="682" w:type="pct"/>
          </w:tcPr>
          <w:p w14:paraId="20C3BA7B" w14:textId="77777777" w:rsidR="00D64213" w:rsidRPr="004A0E0A" w:rsidRDefault="00D64213" w:rsidP="008E2078">
            <w:pPr>
              <w:widowControl w:val="0"/>
              <w:adjustRightInd w:val="0"/>
              <w:snapToGrid w:val="0"/>
              <w:jc w:val="center"/>
            </w:pPr>
            <w:r w:rsidRPr="004A0E0A">
              <w:t>1 429 010</w:t>
            </w:r>
          </w:p>
        </w:tc>
        <w:tc>
          <w:tcPr>
            <w:tcW w:w="755" w:type="pct"/>
          </w:tcPr>
          <w:p w14:paraId="0FD5D3C8" w14:textId="62B95DDB" w:rsidR="00D64213" w:rsidRPr="004A0E0A" w:rsidRDefault="00D64213" w:rsidP="008E2078">
            <w:pPr>
              <w:widowControl w:val="0"/>
              <w:adjustRightInd w:val="0"/>
              <w:snapToGrid w:val="0"/>
              <w:jc w:val="center"/>
            </w:pPr>
            <w:r w:rsidRPr="004A0E0A">
              <w:t>22</w:t>
            </w:r>
          </w:p>
        </w:tc>
      </w:tr>
      <w:tr w:rsidR="004A0E0A" w:rsidRPr="004A0E0A" w14:paraId="7923C918" w14:textId="77777777" w:rsidTr="00663873">
        <w:trPr>
          <w:trHeight w:val="170"/>
        </w:trPr>
        <w:tc>
          <w:tcPr>
            <w:tcW w:w="1060" w:type="pct"/>
          </w:tcPr>
          <w:p w14:paraId="0A4AD3EE" w14:textId="77777777" w:rsidR="00D64213" w:rsidRPr="004A0E0A" w:rsidRDefault="00D64213" w:rsidP="008E2078">
            <w:pPr>
              <w:widowControl w:val="0"/>
              <w:adjustRightInd w:val="0"/>
              <w:snapToGrid w:val="0"/>
              <w:jc w:val="both"/>
            </w:pPr>
            <w:r w:rsidRPr="004A0E0A">
              <w:t>Румыния</w:t>
            </w:r>
          </w:p>
        </w:tc>
        <w:tc>
          <w:tcPr>
            <w:tcW w:w="758" w:type="pct"/>
          </w:tcPr>
          <w:p w14:paraId="73B0FDF7" w14:textId="77777777" w:rsidR="00D64213" w:rsidRPr="004A0E0A" w:rsidRDefault="00D64213" w:rsidP="008E2078">
            <w:pPr>
              <w:widowControl w:val="0"/>
              <w:adjustRightInd w:val="0"/>
              <w:snapToGrid w:val="0"/>
              <w:jc w:val="center"/>
            </w:pPr>
            <w:r w:rsidRPr="004A0E0A">
              <w:t>690</w:t>
            </w:r>
          </w:p>
        </w:tc>
        <w:tc>
          <w:tcPr>
            <w:tcW w:w="835" w:type="pct"/>
          </w:tcPr>
          <w:p w14:paraId="680BE8E2" w14:textId="77777777" w:rsidR="00D64213" w:rsidRPr="004A0E0A" w:rsidRDefault="00D64213" w:rsidP="008E2078">
            <w:pPr>
              <w:widowControl w:val="0"/>
              <w:adjustRightInd w:val="0"/>
              <w:snapToGrid w:val="0"/>
              <w:jc w:val="center"/>
            </w:pPr>
            <w:r w:rsidRPr="004A0E0A">
              <w:t>9 302</w:t>
            </w:r>
          </w:p>
        </w:tc>
        <w:tc>
          <w:tcPr>
            <w:tcW w:w="910" w:type="pct"/>
          </w:tcPr>
          <w:p w14:paraId="2BF2258E" w14:textId="77777777" w:rsidR="00D64213" w:rsidRPr="004A0E0A" w:rsidRDefault="00D64213" w:rsidP="008E2078">
            <w:pPr>
              <w:widowControl w:val="0"/>
              <w:adjustRightInd w:val="0"/>
              <w:snapToGrid w:val="0"/>
              <w:jc w:val="center"/>
            </w:pPr>
            <w:r w:rsidRPr="004A0E0A">
              <w:t>85</w:t>
            </w:r>
          </w:p>
        </w:tc>
        <w:tc>
          <w:tcPr>
            <w:tcW w:w="682" w:type="pct"/>
          </w:tcPr>
          <w:p w14:paraId="0397914E" w14:textId="77777777" w:rsidR="00D64213" w:rsidRPr="004A0E0A" w:rsidRDefault="00D64213" w:rsidP="008E2078">
            <w:pPr>
              <w:widowControl w:val="0"/>
              <w:adjustRightInd w:val="0"/>
              <w:snapToGrid w:val="0"/>
              <w:jc w:val="center"/>
            </w:pPr>
            <w:r w:rsidRPr="004A0E0A">
              <w:t>3 629 660</w:t>
            </w:r>
          </w:p>
        </w:tc>
        <w:tc>
          <w:tcPr>
            <w:tcW w:w="755" w:type="pct"/>
          </w:tcPr>
          <w:p w14:paraId="68AE1335" w14:textId="7C5289AD" w:rsidR="00D64213" w:rsidRPr="004A0E0A" w:rsidRDefault="00D64213" w:rsidP="008E2078">
            <w:pPr>
              <w:widowControl w:val="0"/>
              <w:adjustRightInd w:val="0"/>
              <w:snapToGrid w:val="0"/>
              <w:jc w:val="center"/>
            </w:pPr>
            <w:r w:rsidRPr="004A0E0A">
              <w:t>0,3</w:t>
            </w:r>
          </w:p>
        </w:tc>
      </w:tr>
      <w:tr w:rsidR="004A0E0A" w:rsidRPr="004A0E0A" w14:paraId="04A6AB0C" w14:textId="77777777" w:rsidTr="00663873">
        <w:trPr>
          <w:trHeight w:val="170"/>
        </w:trPr>
        <w:tc>
          <w:tcPr>
            <w:tcW w:w="1060" w:type="pct"/>
          </w:tcPr>
          <w:p w14:paraId="6CE68CAF" w14:textId="77777777" w:rsidR="00D64213" w:rsidRPr="004A0E0A" w:rsidRDefault="00D64213" w:rsidP="008E2078">
            <w:pPr>
              <w:widowControl w:val="0"/>
              <w:adjustRightInd w:val="0"/>
              <w:snapToGrid w:val="0"/>
              <w:jc w:val="both"/>
            </w:pPr>
            <w:r w:rsidRPr="004A0E0A">
              <w:t>Словакия</w:t>
            </w:r>
          </w:p>
        </w:tc>
        <w:tc>
          <w:tcPr>
            <w:tcW w:w="758" w:type="pct"/>
          </w:tcPr>
          <w:p w14:paraId="63B01639" w14:textId="77777777" w:rsidR="00D64213" w:rsidRPr="004A0E0A" w:rsidRDefault="00D64213" w:rsidP="008E2078">
            <w:pPr>
              <w:widowControl w:val="0"/>
              <w:adjustRightInd w:val="0"/>
              <w:snapToGrid w:val="0"/>
              <w:jc w:val="center"/>
            </w:pPr>
            <w:r w:rsidRPr="004A0E0A">
              <w:t>136</w:t>
            </w:r>
          </w:p>
        </w:tc>
        <w:tc>
          <w:tcPr>
            <w:tcW w:w="835" w:type="pct"/>
          </w:tcPr>
          <w:p w14:paraId="75518443" w14:textId="77777777" w:rsidR="00D64213" w:rsidRPr="004A0E0A" w:rsidRDefault="00D64213" w:rsidP="008E2078">
            <w:pPr>
              <w:widowControl w:val="0"/>
              <w:adjustRightInd w:val="0"/>
              <w:snapToGrid w:val="0"/>
              <w:jc w:val="center"/>
            </w:pPr>
            <w:r w:rsidRPr="004A0E0A">
              <w:t>5 654</w:t>
            </w:r>
          </w:p>
        </w:tc>
        <w:tc>
          <w:tcPr>
            <w:tcW w:w="910" w:type="pct"/>
          </w:tcPr>
          <w:p w14:paraId="534BEC55" w14:textId="77777777" w:rsidR="00D64213" w:rsidRPr="004A0E0A" w:rsidRDefault="00D64213" w:rsidP="008E2078">
            <w:pPr>
              <w:widowControl w:val="0"/>
              <w:adjustRightInd w:val="0"/>
              <w:snapToGrid w:val="0"/>
              <w:jc w:val="center"/>
            </w:pPr>
            <w:r w:rsidRPr="004A0E0A">
              <w:t>1 151</w:t>
            </w:r>
          </w:p>
        </w:tc>
        <w:tc>
          <w:tcPr>
            <w:tcW w:w="682" w:type="pct"/>
          </w:tcPr>
          <w:p w14:paraId="22B66B99" w14:textId="77777777" w:rsidR="00D64213" w:rsidRPr="004A0E0A" w:rsidRDefault="00D64213" w:rsidP="008E2078">
            <w:pPr>
              <w:widowControl w:val="0"/>
              <w:adjustRightInd w:val="0"/>
              <w:snapToGrid w:val="0"/>
              <w:jc w:val="center"/>
            </w:pPr>
            <w:r w:rsidRPr="004A0E0A">
              <w:t>23 570</w:t>
            </w:r>
          </w:p>
        </w:tc>
        <w:tc>
          <w:tcPr>
            <w:tcW w:w="755" w:type="pct"/>
          </w:tcPr>
          <w:p w14:paraId="4B4A8394" w14:textId="05789A00" w:rsidR="00D64213" w:rsidRPr="004A0E0A" w:rsidRDefault="00D64213" w:rsidP="008E2078">
            <w:pPr>
              <w:widowControl w:val="0"/>
              <w:adjustRightInd w:val="0"/>
              <w:snapToGrid w:val="0"/>
              <w:jc w:val="center"/>
            </w:pPr>
            <w:r w:rsidRPr="004A0E0A">
              <w:t>24</w:t>
            </w:r>
          </w:p>
        </w:tc>
      </w:tr>
      <w:tr w:rsidR="004A0E0A" w:rsidRPr="004A0E0A" w14:paraId="7337265A" w14:textId="77777777" w:rsidTr="00663873">
        <w:trPr>
          <w:trHeight w:val="170"/>
        </w:trPr>
        <w:tc>
          <w:tcPr>
            <w:tcW w:w="1060" w:type="pct"/>
          </w:tcPr>
          <w:p w14:paraId="08FC9C84" w14:textId="77777777" w:rsidR="00D64213" w:rsidRPr="004A0E0A" w:rsidRDefault="00D64213" w:rsidP="008E2078">
            <w:pPr>
              <w:widowControl w:val="0"/>
              <w:adjustRightInd w:val="0"/>
              <w:snapToGrid w:val="0"/>
              <w:jc w:val="both"/>
            </w:pPr>
            <w:r w:rsidRPr="004A0E0A">
              <w:t>Испания</w:t>
            </w:r>
          </w:p>
        </w:tc>
        <w:tc>
          <w:tcPr>
            <w:tcW w:w="758" w:type="pct"/>
          </w:tcPr>
          <w:p w14:paraId="5E0D2D6C" w14:textId="77777777" w:rsidR="00D64213" w:rsidRPr="004A0E0A" w:rsidRDefault="00D64213" w:rsidP="008E2078">
            <w:pPr>
              <w:widowControl w:val="0"/>
              <w:adjustRightInd w:val="0"/>
              <w:snapToGrid w:val="0"/>
              <w:jc w:val="center"/>
            </w:pPr>
            <w:r w:rsidRPr="004A0E0A">
              <w:t>3 844</w:t>
            </w:r>
          </w:p>
        </w:tc>
        <w:tc>
          <w:tcPr>
            <w:tcW w:w="835" w:type="pct"/>
          </w:tcPr>
          <w:p w14:paraId="3A946E4A" w14:textId="77777777" w:rsidR="00D64213" w:rsidRPr="004A0E0A" w:rsidRDefault="00D64213" w:rsidP="008E2078">
            <w:pPr>
              <w:widowControl w:val="0"/>
              <w:adjustRightInd w:val="0"/>
              <w:snapToGrid w:val="0"/>
              <w:jc w:val="center"/>
            </w:pPr>
            <w:r w:rsidRPr="004A0E0A">
              <w:t>1 179 323</w:t>
            </w:r>
          </w:p>
        </w:tc>
        <w:tc>
          <w:tcPr>
            <w:tcW w:w="910" w:type="pct"/>
          </w:tcPr>
          <w:p w14:paraId="6B57CF7E" w14:textId="77777777" w:rsidR="00D64213" w:rsidRPr="004A0E0A" w:rsidRDefault="00D64213" w:rsidP="008E2078">
            <w:pPr>
              <w:widowControl w:val="0"/>
              <w:adjustRightInd w:val="0"/>
              <w:snapToGrid w:val="0"/>
              <w:jc w:val="center"/>
            </w:pPr>
            <w:r w:rsidRPr="004A0E0A">
              <w:t>25 700</w:t>
            </w:r>
          </w:p>
        </w:tc>
        <w:tc>
          <w:tcPr>
            <w:tcW w:w="682" w:type="pct"/>
          </w:tcPr>
          <w:p w14:paraId="22C000F9" w14:textId="77777777" w:rsidR="00D64213" w:rsidRPr="004A0E0A" w:rsidRDefault="00D64213" w:rsidP="008E2078">
            <w:pPr>
              <w:widowControl w:val="0"/>
              <w:adjustRightInd w:val="0"/>
              <w:snapToGrid w:val="0"/>
              <w:jc w:val="center"/>
            </w:pPr>
            <w:r w:rsidRPr="004A0E0A">
              <w:t>965 000</w:t>
            </w:r>
          </w:p>
        </w:tc>
        <w:tc>
          <w:tcPr>
            <w:tcW w:w="755" w:type="pct"/>
          </w:tcPr>
          <w:p w14:paraId="3AF20F06" w14:textId="7EB8B80E" w:rsidR="00D64213" w:rsidRPr="004A0E0A" w:rsidRDefault="00D64213" w:rsidP="008E2078">
            <w:pPr>
              <w:widowControl w:val="0"/>
              <w:adjustRightInd w:val="0"/>
              <w:snapToGrid w:val="0"/>
              <w:jc w:val="center"/>
            </w:pPr>
            <w:r w:rsidRPr="004A0E0A">
              <w:t>122</w:t>
            </w:r>
          </w:p>
        </w:tc>
      </w:tr>
      <w:tr w:rsidR="004A0E0A" w:rsidRPr="004A0E0A" w14:paraId="60C302B7" w14:textId="77777777" w:rsidTr="00663873">
        <w:trPr>
          <w:trHeight w:val="170"/>
        </w:trPr>
        <w:tc>
          <w:tcPr>
            <w:tcW w:w="1060" w:type="pct"/>
            <w:tcBorders>
              <w:bottom w:val="nil"/>
            </w:tcBorders>
          </w:tcPr>
          <w:p w14:paraId="25C74E59" w14:textId="77777777" w:rsidR="00D64213" w:rsidRPr="004A0E0A" w:rsidRDefault="00D64213" w:rsidP="008E2078">
            <w:pPr>
              <w:widowControl w:val="0"/>
              <w:adjustRightInd w:val="0"/>
              <w:snapToGrid w:val="0"/>
              <w:jc w:val="both"/>
            </w:pPr>
            <w:r w:rsidRPr="004A0E0A">
              <w:t>Швеция</w:t>
            </w:r>
          </w:p>
        </w:tc>
        <w:tc>
          <w:tcPr>
            <w:tcW w:w="758" w:type="pct"/>
            <w:tcBorders>
              <w:bottom w:val="nil"/>
            </w:tcBorders>
          </w:tcPr>
          <w:p w14:paraId="6A15655A" w14:textId="77777777" w:rsidR="00D64213" w:rsidRPr="004A0E0A" w:rsidRDefault="00D64213" w:rsidP="008E2078">
            <w:pPr>
              <w:widowControl w:val="0"/>
              <w:adjustRightInd w:val="0"/>
              <w:snapToGrid w:val="0"/>
              <w:jc w:val="center"/>
            </w:pPr>
            <w:r w:rsidRPr="004A0E0A">
              <w:t>30</w:t>
            </w:r>
          </w:p>
        </w:tc>
        <w:tc>
          <w:tcPr>
            <w:tcW w:w="835" w:type="pct"/>
            <w:tcBorders>
              <w:bottom w:val="nil"/>
            </w:tcBorders>
          </w:tcPr>
          <w:p w14:paraId="51DE104D" w14:textId="77777777" w:rsidR="00D64213" w:rsidRPr="004A0E0A" w:rsidRDefault="00D64213" w:rsidP="008E2078">
            <w:pPr>
              <w:widowControl w:val="0"/>
              <w:adjustRightInd w:val="0"/>
              <w:snapToGrid w:val="0"/>
              <w:jc w:val="center"/>
            </w:pPr>
            <w:r w:rsidRPr="004A0E0A">
              <w:t>160 350</w:t>
            </w:r>
          </w:p>
        </w:tc>
        <w:tc>
          <w:tcPr>
            <w:tcW w:w="910" w:type="pct"/>
            <w:tcBorders>
              <w:bottom w:val="nil"/>
            </w:tcBorders>
          </w:tcPr>
          <w:p w14:paraId="4F24354F" w14:textId="77777777" w:rsidR="00D64213" w:rsidRPr="004A0E0A" w:rsidRDefault="00D64213" w:rsidP="008E2078">
            <w:pPr>
              <w:widowControl w:val="0"/>
              <w:adjustRightInd w:val="0"/>
              <w:snapToGrid w:val="0"/>
              <w:jc w:val="center"/>
            </w:pPr>
            <w:r w:rsidRPr="004A0E0A">
              <w:t>7 440</w:t>
            </w:r>
          </w:p>
        </w:tc>
        <w:tc>
          <w:tcPr>
            <w:tcW w:w="682" w:type="pct"/>
            <w:tcBorders>
              <w:bottom w:val="nil"/>
            </w:tcBorders>
          </w:tcPr>
          <w:p w14:paraId="3B1E01A6" w14:textId="77777777" w:rsidR="00D64213" w:rsidRPr="004A0E0A" w:rsidRDefault="00D64213" w:rsidP="008E2078">
            <w:pPr>
              <w:widowControl w:val="0"/>
              <w:adjustRightInd w:val="0"/>
              <w:snapToGrid w:val="0"/>
              <w:jc w:val="center"/>
            </w:pPr>
            <w:r w:rsidRPr="004A0E0A">
              <w:t>67 150</w:t>
            </w:r>
          </w:p>
        </w:tc>
        <w:tc>
          <w:tcPr>
            <w:tcW w:w="755" w:type="pct"/>
            <w:tcBorders>
              <w:bottom w:val="nil"/>
            </w:tcBorders>
          </w:tcPr>
          <w:p w14:paraId="09321101" w14:textId="0F79EAEC" w:rsidR="00D64213" w:rsidRPr="004A0E0A" w:rsidRDefault="00D64213" w:rsidP="008E2078">
            <w:pPr>
              <w:widowControl w:val="0"/>
              <w:adjustRightInd w:val="0"/>
              <w:snapToGrid w:val="0"/>
              <w:jc w:val="center"/>
            </w:pPr>
            <w:r w:rsidRPr="004A0E0A">
              <w:t>239</w:t>
            </w:r>
          </w:p>
        </w:tc>
      </w:tr>
      <w:tr w:rsidR="004A0E0A" w:rsidRPr="004A0E0A" w14:paraId="332DEF46" w14:textId="77777777" w:rsidTr="00663873">
        <w:trPr>
          <w:trHeight w:val="170"/>
        </w:trPr>
        <w:tc>
          <w:tcPr>
            <w:tcW w:w="1060" w:type="pct"/>
          </w:tcPr>
          <w:p w14:paraId="344C1EE4" w14:textId="77777777" w:rsidR="002F0D59" w:rsidRPr="004A0E0A" w:rsidRDefault="002F0D59" w:rsidP="008E2078">
            <w:pPr>
              <w:widowControl w:val="0"/>
              <w:adjustRightInd w:val="0"/>
              <w:snapToGrid w:val="0"/>
              <w:jc w:val="both"/>
            </w:pPr>
            <w:r w:rsidRPr="004A0E0A">
              <w:t>Турция</w:t>
            </w:r>
          </w:p>
        </w:tc>
        <w:tc>
          <w:tcPr>
            <w:tcW w:w="758" w:type="pct"/>
          </w:tcPr>
          <w:p w14:paraId="6749E6B2" w14:textId="77777777" w:rsidR="002F0D59" w:rsidRPr="004A0E0A" w:rsidRDefault="002F0D59" w:rsidP="008E2078">
            <w:pPr>
              <w:widowControl w:val="0"/>
              <w:adjustRightInd w:val="0"/>
              <w:snapToGrid w:val="0"/>
              <w:jc w:val="center"/>
            </w:pPr>
            <w:r w:rsidRPr="004A0E0A">
              <w:t>12 567</w:t>
            </w:r>
          </w:p>
        </w:tc>
        <w:tc>
          <w:tcPr>
            <w:tcW w:w="835" w:type="pct"/>
          </w:tcPr>
          <w:p w14:paraId="19241AA6" w14:textId="77777777" w:rsidR="002F0D59" w:rsidRPr="004A0E0A" w:rsidRDefault="002F0D59" w:rsidP="008E2078">
            <w:pPr>
              <w:widowControl w:val="0"/>
              <w:adjustRightInd w:val="0"/>
              <w:snapToGrid w:val="0"/>
              <w:jc w:val="center"/>
            </w:pPr>
            <w:r w:rsidRPr="004A0E0A">
              <w:t>4 232 596</w:t>
            </w:r>
          </w:p>
        </w:tc>
        <w:tc>
          <w:tcPr>
            <w:tcW w:w="910" w:type="pct"/>
          </w:tcPr>
          <w:p w14:paraId="191F1FEF" w14:textId="4E6AD8DF" w:rsidR="002F0D59" w:rsidRPr="004A0E0A" w:rsidRDefault="00526ECD" w:rsidP="008E2078">
            <w:pPr>
              <w:widowControl w:val="0"/>
              <w:adjustRightInd w:val="0"/>
              <w:snapToGrid w:val="0"/>
              <w:jc w:val="center"/>
            </w:pPr>
            <w:r w:rsidRPr="004A0E0A">
              <w:t>–</w:t>
            </w:r>
          </w:p>
        </w:tc>
        <w:tc>
          <w:tcPr>
            <w:tcW w:w="682" w:type="pct"/>
          </w:tcPr>
          <w:p w14:paraId="5A18CE31" w14:textId="77777777" w:rsidR="002F0D59" w:rsidRPr="004A0E0A" w:rsidRDefault="002F0D59" w:rsidP="008E2078">
            <w:pPr>
              <w:widowControl w:val="0"/>
              <w:adjustRightInd w:val="0"/>
              <w:snapToGrid w:val="0"/>
              <w:jc w:val="center"/>
            </w:pPr>
            <w:r w:rsidRPr="004A0E0A">
              <w:t>3 076 000</w:t>
            </w:r>
          </w:p>
        </w:tc>
        <w:tc>
          <w:tcPr>
            <w:tcW w:w="755" w:type="pct"/>
          </w:tcPr>
          <w:p w14:paraId="04AB1AC0" w14:textId="533620B2" w:rsidR="002F0D59" w:rsidRPr="004A0E0A" w:rsidRDefault="002F0D59" w:rsidP="008E2078">
            <w:pPr>
              <w:widowControl w:val="0"/>
              <w:adjustRightInd w:val="0"/>
              <w:snapToGrid w:val="0"/>
              <w:jc w:val="center"/>
            </w:pPr>
            <w:r w:rsidRPr="004A0E0A">
              <w:t>138</w:t>
            </w:r>
          </w:p>
        </w:tc>
      </w:tr>
      <w:tr w:rsidR="004A0E0A" w:rsidRPr="004A0E0A" w14:paraId="7651A539" w14:textId="77777777" w:rsidTr="00663873">
        <w:trPr>
          <w:trHeight w:val="170"/>
        </w:trPr>
        <w:tc>
          <w:tcPr>
            <w:tcW w:w="1060" w:type="pct"/>
          </w:tcPr>
          <w:p w14:paraId="04411AC3" w14:textId="77777777" w:rsidR="002F0D59" w:rsidRPr="004A0E0A" w:rsidRDefault="002F0D59" w:rsidP="008E2078">
            <w:pPr>
              <w:widowControl w:val="0"/>
              <w:adjustRightInd w:val="0"/>
              <w:snapToGrid w:val="0"/>
              <w:jc w:val="both"/>
            </w:pPr>
            <w:r w:rsidRPr="004A0E0A">
              <w:t>Великобритания</w:t>
            </w:r>
          </w:p>
        </w:tc>
        <w:tc>
          <w:tcPr>
            <w:tcW w:w="758" w:type="pct"/>
          </w:tcPr>
          <w:p w14:paraId="50AC6582" w14:textId="77777777" w:rsidR="002F0D59" w:rsidRPr="004A0E0A" w:rsidRDefault="002F0D59" w:rsidP="008E2078">
            <w:pPr>
              <w:widowControl w:val="0"/>
              <w:adjustRightInd w:val="0"/>
              <w:snapToGrid w:val="0"/>
              <w:jc w:val="center"/>
            </w:pPr>
            <w:r w:rsidRPr="004A0E0A">
              <w:t>625</w:t>
            </w:r>
          </w:p>
        </w:tc>
        <w:tc>
          <w:tcPr>
            <w:tcW w:w="835" w:type="pct"/>
          </w:tcPr>
          <w:p w14:paraId="00BF0EB0" w14:textId="77777777" w:rsidR="002F0D59" w:rsidRPr="004A0E0A" w:rsidRDefault="002F0D59" w:rsidP="008E2078">
            <w:pPr>
              <w:widowControl w:val="0"/>
              <w:adjustRightInd w:val="0"/>
              <w:snapToGrid w:val="0"/>
              <w:jc w:val="center"/>
            </w:pPr>
            <w:r w:rsidRPr="004A0E0A">
              <w:t>157 235</w:t>
            </w:r>
          </w:p>
        </w:tc>
        <w:tc>
          <w:tcPr>
            <w:tcW w:w="910" w:type="pct"/>
          </w:tcPr>
          <w:p w14:paraId="3CA31CFA" w14:textId="77777777" w:rsidR="002F0D59" w:rsidRPr="004A0E0A" w:rsidRDefault="002F0D59" w:rsidP="008E2078">
            <w:pPr>
              <w:widowControl w:val="0"/>
              <w:adjustRightInd w:val="0"/>
              <w:snapToGrid w:val="0"/>
              <w:jc w:val="center"/>
            </w:pPr>
            <w:r w:rsidRPr="004A0E0A">
              <w:t>8 760</w:t>
            </w:r>
          </w:p>
        </w:tc>
        <w:tc>
          <w:tcPr>
            <w:tcW w:w="682" w:type="pct"/>
          </w:tcPr>
          <w:p w14:paraId="589B6EA6" w14:textId="77777777" w:rsidR="002F0D59" w:rsidRPr="004A0E0A" w:rsidRDefault="002F0D59" w:rsidP="008E2078">
            <w:pPr>
              <w:widowControl w:val="0"/>
              <w:adjustRightInd w:val="0"/>
              <w:snapToGrid w:val="0"/>
              <w:jc w:val="center"/>
            </w:pPr>
            <w:r w:rsidRPr="004A0E0A">
              <w:t>183 040</w:t>
            </w:r>
          </w:p>
        </w:tc>
        <w:tc>
          <w:tcPr>
            <w:tcW w:w="755" w:type="pct"/>
          </w:tcPr>
          <w:p w14:paraId="5DF0B4B6" w14:textId="5E913902" w:rsidR="002F0D59" w:rsidRPr="004A0E0A" w:rsidRDefault="002F0D59" w:rsidP="008E2078">
            <w:pPr>
              <w:widowControl w:val="0"/>
              <w:adjustRightInd w:val="0"/>
              <w:snapToGrid w:val="0"/>
              <w:jc w:val="center"/>
            </w:pPr>
            <w:r w:rsidRPr="004A0E0A">
              <w:t>86</w:t>
            </w:r>
          </w:p>
        </w:tc>
      </w:tr>
      <w:tr w:rsidR="004A0E0A" w:rsidRPr="004A0E0A" w14:paraId="2DD50B2D" w14:textId="77777777" w:rsidTr="00663873">
        <w:trPr>
          <w:trHeight w:val="170"/>
        </w:trPr>
        <w:tc>
          <w:tcPr>
            <w:tcW w:w="1060" w:type="pct"/>
          </w:tcPr>
          <w:p w14:paraId="353C6642" w14:textId="77777777" w:rsidR="002F0D59" w:rsidRPr="004A0E0A" w:rsidRDefault="002F0D59" w:rsidP="008E2078">
            <w:pPr>
              <w:widowControl w:val="0"/>
              <w:adjustRightInd w:val="0"/>
              <w:snapToGrid w:val="0"/>
              <w:jc w:val="both"/>
            </w:pPr>
            <w:r w:rsidRPr="004A0E0A">
              <w:t>США</w:t>
            </w:r>
          </w:p>
        </w:tc>
        <w:tc>
          <w:tcPr>
            <w:tcW w:w="758" w:type="pct"/>
          </w:tcPr>
          <w:p w14:paraId="692BB0D7" w14:textId="77777777" w:rsidR="002F0D59" w:rsidRPr="004A0E0A" w:rsidRDefault="002F0D59" w:rsidP="008E2078">
            <w:pPr>
              <w:widowControl w:val="0"/>
              <w:adjustRightInd w:val="0"/>
              <w:snapToGrid w:val="0"/>
              <w:jc w:val="center"/>
            </w:pPr>
            <w:r w:rsidRPr="004A0E0A">
              <w:t>1 953</w:t>
            </w:r>
          </w:p>
        </w:tc>
        <w:tc>
          <w:tcPr>
            <w:tcW w:w="835" w:type="pct"/>
          </w:tcPr>
          <w:p w14:paraId="4C2C1128" w14:textId="77777777" w:rsidR="002F0D59" w:rsidRPr="004A0E0A" w:rsidRDefault="002F0D59" w:rsidP="008E2078">
            <w:pPr>
              <w:widowControl w:val="0"/>
              <w:adjustRightInd w:val="0"/>
              <w:snapToGrid w:val="0"/>
              <w:jc w:val="center"/>
            </w:pPr>
            <w:r w:rsidRPr="004A0E0A">
              <w:t>1 901 418</w:t>
            </w:r>
          </w:p>
        </w:tc>
        <w:tc>
          <w:tcPr>
            <w:tcW w:w="910" w:type="pct"/>
          </w:tcPr>
          <w:p w14:paraId="519AF855" w14:textId="77777777" w:rsidR="002F0D59" w:rsidRPr="004A0E0A" w:rsidRDefault="002F0D59" w:rsidP="008E2078">
            <w:pPr>
              <w:widowControl w:val="0"/>
              <w:adjustRightInd w:val="0"/>
              <w:snapToGrid w:val="0"/>
              <w:jc w:val="center"/>
            </w:pPr>
            <w:r w:rsidRPr="004A0E0A">
              <w:t>172 139</w:t>
            </w:r>
          </w:p>
        </w:tc>
        <w:tc>
          <w:tcPr>
            <w:tcW w:w="682" w:type="pct"/>
          </w:tcPr>
          <w:p w14:paraId="4135B5B0" w14:textId="77777777" w:rsidR="002F0D59" w:rsidRPr="004A0E0A" w:rsidRDefault="002F0D59" w:rsidP="008E2078">
            <w:pPr>
              <w:widowControl w:val="0"/>
              <w:adjustRightInd w:val="0"/>
              <w:snapToGrid w:val="0"/>
              <w:jc w:val="center"/>
            </w:pPr>
            <w:r w:rsidRPr="004A0E0A">
              <w:t>2 060 000</w:t>
            </w:r>
          </w:p>
        </w:tc>
        <w:tc>
          <w:tcPr>
            <w:tcW w:w="755" w:type="pct"/>
          </w:tcPr>
          <w:p w14:paraId="4487EE7D" w14:textId="0444F498" w:rsidR="002F0D59" w:rsidRPr="004A0E0A" w:rsidRDefault="002F0D59" w:rsidP="008E2078">
            <w:pPr>
              <w:widowControl w:val="0"/>
              <w:adjustRightInd w:val="0"/>
              <w:snapToGrid w:val="0"/>
              <w:jc w:val="center"/>
            </w:pPr>
            <w:r w:rsidRPr="004A0E0A">
              <w:t>92</w:t>
            </w:r>
          </w:p>
        </w:tc>
      </w:tr>
      <w:tr w:rsidR="00DE3C47" w:rsidRPr="004A0E0A" w14:paraId="51E2383B" w14:textId="77777777" w:rsidTr="00663873">
        <w:trPr>
          <w:trHeight w:val="284"/>
        </w:trPr>
        <w:tc>
          <w:tcPr>
            <w:tcW w:w="5000" w:type="pct"/>
            <w:gridSpan w:val="6"/>
          </w:tcPr>
          <w:p w14:paraId="611A880D" w14:textId="43B96901" w:rsidR="002F0D59" w:rsidRPr="004A0E0A" w:rsidRDefault="00C92767" w:rsidP="00C92767">
            <w:pPr>
              <w:widowControl w:val="0"/>
              <w:adjustRightInd w:val="0"/>
              <w:snapToGrid w:val="0"/>
              <w:ind w:firstLine="709"/>
              <w:jc w:val="both"/>
            </w:pPr>
            <w:r w:rsidRPr="004A0E0A">
              <w:rPr>
                <w:kern w:val="2"/>
                <w:lang w:eastAsia="en-US"/>
                <w14:ligatures w14:val="standardContextual"/>
              </w:rPr>
              <w:t>Примечание - составлено автором</w:t>
            </w:r>
            <w:r w:rsidRPr="004A0E0A">
              <w:t xml:space="preserve"> </w:t>
            </w:r>
            <w:r w:rsidR="0058126D" w:rsidRPr="004A0E0A">
              <w:t>на основе</w:t>
            </w:r>
            <w:r w:rsidR="002F0D59" w:rsidRPr="004A0E0A">
              <w:t xml:space="preserve"> [</w:t>
            </w:r>
            <w:r w:rsidR="008A3978" w:rsidRPr="004A0E0A">
              <w:t>101</w:t>
            </w:r>
            <w:r w:rsidR="002F0D59" w:rsidRPr="004A0E0A">
              <w:t>]</w:t>
            </w:r>
          </w:p>
        </w:tc>
      </w:tr>
    </w:tbl>
    <w:p w14:paraId="796C501F" w14:textId="77777777" w:rsidR="00C81D73" w:rsidRPr="004A0E0A" w:rsidRDefault="00C81D73" w:rsidP="008E2078">
      <w:pPr>
        <w:widowControl w:val="0"/>
        <w:adjustRightInd w:val="0"/>
        <w:snapToGrid w:val="0"/>
        <w:ind w:firstLine="709"/>
        <w:jc w:val="both"/>
        <w:rPr>
          <w:bCs/>
          <w:sz w:val="28"/>
          <w:szCs w:val="28"/>
        </w:rPr>
      </w:pPr>
    </w:p>
    <w:p w14:paraId="3F1A8B3D" w14:textId="47782DC0" w:rsidR="004B6EAF" w:rsidRPr="004A0E0A" w:rsidRDefault="004B6EAF" w:rsidP="004B6EAF">
      <w:pPr>
        <w:widowControl w:val="0"/>
        <w:adjustRightInd w:val="0"/>
        <w:snapToGrid w:val="0"/>
        <w:ind w:firstLine="709"/>
        <w:jc w:val="both"/>
        <w:rPr>
          <w:sz w:val="28"/>
          <w:szCs w:val="28"/>
        </w:rPr>
      </w:pPr>
      <w:r w:rsidRPr="004A0E0A">
        <w:rPr>
          <w:sz w:val="28"/>
          <w:szCs w:val="28"/>
        </w:rPr>
        <w:t>Несмотря на принимаемые государственные инициативы, широкое распространение кооперативов в агросекторе Казахстана так и не произошло. Согласно данным Министерства сельского хозяйства РК в 2018 году 18 % сельхозкооперативов оказались фактически неактивными, а 42 % – созданы лишь для доступа к субсидиям и не обладают реальной деятельностью [10</w:t>
      </w:r>
      <w:r w:rsidR="008A3978" w:rsidRPr="004A0E0A">
        <w:rPr>
          <w:sz w:val="28"/>
          <w:szCs w:val="28"/>
        </w:rPr>
        <w:t>2</w:t>
      </w:r>
      <w:r w:rsidRPr="004A0E0A">
        <w:rPr>
          <w:sz w:val="28"/>
          <w:szCs w:val="28"/>
        </w:rPr>
        <w:t>].</w:t>
      </w:r>
    </w:p>
    <w:p w14:paraId="171BB96D" w14:textId="37F9B6FD" w:rsidR="00456ED1" w:rsidRPr="004A0E0A" w:rsidRDefault="00901889" w:rsidP="004B6EAF">
      <w:pPr>
        <w:pStyle w:val="a4"/>
        <w:widowControl w:val="0"/>
        <w:adjustRightInd w:val="0"/>
        <w:snapToGrid w:val="0"/>
        <w:spacing w:before="0" w:beforeAutospacing="0" w:after="0" w:afterAutospacing="0"/>
        <w:ind w:firstLine="709"/>
        <w:jc w:val="both"/>
        <w:rPr>
          <w:sz w:val="28"/>
          <w:szCs w:val="28"/>
        </w:rPr>
      </w:pPr>
      <w:r w:rsidRPr="004A0E0A">
        <w:rPr>
          <w:sz w:val="28"/>
          <w:szCs w:val="28"/>
        </w:rPr>
        <w:t>Вместе с тем практика показывает, что лишь те кооперативы, которые формировались на основе демократического «снизу вверх» подхода в течение значительного времени, демонстрируют устойчивость и эффективность</w:t>
      </w:r>
      <w:r w:rsidR="00456ED1" w:rsidRPr="004A0E0A">
        <w:rPr>
          <w:sz w:val="28"/>
          <w:szCs w:val="28"/>
        </w:rPr>
        <w:t xml:space="preserve">. Попытки «сверху вниз» обычно не приводят к желаемым результатам, поэтому государственная политика должна быть ориентирована на создание благоприятных условий для естественного роста кооперативов. </w:t>
      </w:r>
      <w:r w:rsidR="00BB5242" w:rsidRPr="004A0E0A">
        <w:rPr>
          <w:sz w:val="28"/>
          <w:szCs w:val="28"/>
        </w:rPr>
        <w:t xml:space="preserve">Одним </w:t>
      </w:r>
      <w:r w:rsidR="00456ED1" w:rsidRPr="004A0E0A">
        <w:rPr>
          <w:sz w:val="28"/>
          <w:szCs w:val="28"/>
        </w:rPr>
        <w:t xml:space="preserve">из </w:t>
      </w:r>
      <w:r w:rsidR="00BB5242" w:rsidRPr="004A0E0A">
        <w:rPr>
          <w:sz w:val="28"/>
          <w:szCs w:val="28"/>
        </w:rPr>
        <w:t xml:space="preserve">таких </w:t>
      </w:r>
      <w:r w:rsidR="00456ED1" w:rsidRPr="004A0E0A">
        <w:rPr>
          <w:sz w:val="28"/>
          <w:szCs w:val="28"/>
        </w:rPr>
        <w:t xml:space="preserve">инструментов может </w:t>
      </w:r>
      <w:r w:rsidR="00BB5242" w:rsidRPr="004A0E0A">
        <w:rPr>
          <w:sz w:val="28"/>
          <w:szCs w:val="28"/>
        </w:rPr>
        <w:t>стать</w:t>
      </w:r>
      <w:r w:rsidR="00456ED1" w:rsidRPr="004A0E0A">
        <w:rPr>
          <w:sz w:val="28"/>
          <w:szCs w:val="28"/>
        </w:rPr>
        <w:t xml:space="preserve"> комплексн</w:t>
      </w:r>
      <w:r w:rsidR="00BB5242" w:rsidRPr="004A0E0A">
        <w:rPr>
          <w:sz w:val="28"/>
          <w:szCs w:val="28"/>
        </w:rPr>
        <w:t>ая</w:t>
      </w:r>
      <w:r w:rsidR="00456ED1" w:rsidRPr="004A0E0A">
        <w:rPr>
          <w:sz w:val="28"/>
          <w:szCs w:val="28"/>
        </w:rPr>
        <w:t xml:space="preserve"> программ</w:t>
      </w:r>
      <w:r w:rsidR="00BB5242" w:rsidRPr="004A0E0A">
        <w:rPr>
          <w:sz w:val="28"/>
          <w:szCs w:val="28"/>
        </w:rPr>
        <w:t>а</w:t>
      </w:r>
      <w:r w:rsidR="00456ED1" w:rsidRPr="004A0E0A">
        <w:rPr>
          <w:sz w:val="28"/>
          <w:szCs w:val="28"/>
        </w:rPr>
        <w:t xml:space="preserve"> обучения и </w:t>
      </w:r>
      <w:r w:rsidR="00BB5242" w:rsidRPr="004A0E0A">
        <w:rPr>
          <w:sz w:val="28"/>
          <w:szCs w:val="28"/>
        </w:rPr>
        <w:t xml:space="preserve">обеспечения </w:t>
      </w:r>
      <w:r w:rsidR="00456ED1" w:rsidRPr="004A0E0A">
        <w:rPr>
          <w:sz w:val="28"/>
          <w:szCs w:val="28"/>
        </w:rPr>
        <w:t>доступа к информации для членов сельхоз</w:t>
      </w:r>
      <w:r w:rsidR="00BB5242" w:rsidRPr="004A0E0A">
        <w:rPr>
          <w:sz w:val="28"/>
          <w:szCs w:val="28"/>
        </w:rPr>
        <w:t>объединений</w:t>
      </w:r>
      <w:r w:rsidR="00456ED1" w:rsidRPr="004A0E0A">
        <w:rPr>
          <w:sz w:val="28"/>
          <w:szCs w:val="28"/>
        </w:rPr>
        <w:t>, опирающ</w:t>
      </w:r>
      <w:r w:rsidR="00BB5242" w:rsidRPr="004A0E0A">
        <w:rPr>
          <w:sz w:val="28"/>
          <w:szCs w:val="28"/>
        </w:rPr>
        <w:t>ая</w:t>
      </w:r>
      <w:r w:rsidR="00456ED1" w:rsidRPr="004A0E0A">
        <w:rPr>
          <w:sz w:val="28"/>
          <w:szCs w:val="28"/>
        </w:rPr>
        <w:t>ся на передовой зарубежный опыт.</w:t>
      </w:r>
    </w:p>
    <w:p w14:paraId="1BF62116" w14:textId="4C15305C" w:rsidR="00D64213" w:rsidRPr="004A0E0A" w:rsidRDefault="00456ED1" w:rsidP="008E2078">
      <w:pPr>
        <w:pStyle w:val="a4"/>
        <w:widowControl w:val="0"/>
        <w:spacing w:before="0" w:beforeAutospacing="0" w:after="0" w:afterAutospacing="0"/>
        <w:ind w:firstLine="709"/>
        <w:jc w:val="both"/>
        <w:rPr>
          <w:sz w:val="28"/>
          <w:szCs w:val="28"/>
        </w:rPr>
      </w:pPr>
      <w:r w:rsidRPr="004A0E0A">
        <w:rPr>
          <w:sz w:val="28"/>
          <w:szCs w:val="28"/>
        </w:rPr>
        <w:t xml:space="preserve">В качестве примера можно привести инициативу австралийского федерального правительства «Farming Together» </w:t>
      </w:r>
      <w:r w:rsidR="00526ECD" w:rsidRPr="004A0E0A">
        <w:rPr>
          <w:sz w:val="28"/>
          <w:szCs w:val="28"/>
        </w:rPr>
        <w:t>–</w:t>
      </w:r>
      <w:r w:rsidRPr="004A0E0A">
        <w:rPr>
          <w:sz w:val="28"/>
          <w:szCs w:val="28"/>
        </w:rPr>
        <w:t xml:space="preserve"> двухлетний проект Университета Южного Креста с бюджетом 14,9 млн</w:t>
      </w:r>
      <w:r w:rsidR="00BB5242" w:rsidRPr="004A0E0A">
        <w:rPr>
          <w:sz w:val="28"/>
          <w:szCs w:val="28"/>
        </w:rPr>
        <w:t xml:space="preserve">. </w:t>
      </w:r>
      <w:r w:rsidRPr="004A0E0A">
        <w:rPr>
          <w:sz w:val="28"/>
          <w:szCs w:val="28"/>
        </w:rPr>
        <w:t xml:space="preserve">австралийских долларов. </w:t>
      </w:r>
      <w:r w:rsidR="00721893" w:rsidRPr="004A0E0A">
        <w:rPr>
          <w:sz w:val="28"/>
          <w:szCs w:val="28"/>
        </w:rPr>
        <w:t xml:space="preserve">Цель программы </w:t>
      </w:r>
      <w:r w:rsidR="00526ECD" w:rsidRPr="004A0E0A">
        <w:rPr>
          <w:sz w:val="28"/>
          <w:szCs w:val="28"/>
        </w:rPr>
        <w:t>–</w:t>
      </w:r>
      <w:r w:rsidR="00721893" w:rsidRPr="004A0E0A">
        <w:rPr>
          <w:sz w:val="28"/>
          <w:szCs w:val="28"/>
        </w:rPr>
        <w:t xml:space="preserve"> расширить у фермеров знания о возможностях кооперации, корпоративном управлении и переговорах в логистических цепочках для увеличения доходов, а также обеспечить их профильной юридической и финансовой помощью, учитывающей специфику аграрной отрасли. Фермеры получают услуги по финансовому и правовому сопровождению, аналитике рынка, управлению проектами, а также доступ к бесплатным онлайн</w:t>
      </w:r>
      <w:r w:rsidR="00526ECD" w:rsidRPr="004A0E0A">
        <w:rPr>
          <w:sz w:val="28"/>
          <w:szCs w:val="28"/>
        </w:rPr>
        <w:t>–</w:t>
      </w:r>
      <w:r w:rsidR="00721893" w:rsidRPr="004A0E0A">
        <w:rPr>
          <w:sz w:val="28"/>
          <w:szCs w:val="28"/>
        </w:rPr>
        <w:t>курсам, призванным углубить понимание кооперативных механизмов и повысить эффективность ведения бизнеса</w:t>
      </w:r>
      <w:r w:rsidR="00203AF9" w:rsidRPr="004A0E0A">
        <w:rPr>
          <w:sz w:val="28"/>
          <w:szCs w:val="28"/>
        </w:rPr>
        <w:t xml:space="preserve"> [</w:t>
      </w:r>
      <w:r w:rsidR="008A3978" w:rsidRPr="004A0E0A">
        <w:rPr>
          <w:sz w:val="28"/>
          <w:szCs w:val="28"/>
        </w:rPr>
        <w:t>103</w:t>
      </w:r>
      <w:r w:rsidR="00203AF9" w:rsidRPr="004A0E0A">
        <w:rPr>
          <w:sz w:val="28"/>
          <w:szCs w:val="28"/>
        </w:rPr>
        <w:t>]</w:t>
      </w:r>
      <w:r w:rsidR="00D64213" w:rsidRPr="004A0E0A">
        <w:rPr>
          <w:sz w:val="28"/>
          <w:szCs w:val="28"/>
        </w:rPr>
        <w:t>.</w:t>
      </w:r>
    </w:p>
    <w:p w14:paraId="0146C9AA" w14:textId="471CDF45" w:rsidR="00E45BC4" w:rsidRPr="004A0E0A" w:rsidRDefault="004909A1" w:rsidP="008E2078">
      <w:pPr>
        <w:widowControl w:val="0"/>
        <w:autoSpaceDE w:val="0"/>
        <w:autoSpaceDN w:val="0"/>
        <w:adjustRightInd w:val="0"/>
        <w:ind w:firstLine="709"/>
        <w:jc w:val="both"/>
        <w:rPr>
          <w:sz w:val="28"/>
          <w:szCs w:val="28"/>
        </w:rPr>
      </w:pPr>
      <w:r w:rsidRPr="004A0E0A">
        <w:rPr>
          <w:sz w:val="28"/>
          <w:szCs w:val="28"/>
        </w:rPr>
        <w:t>Сельская ассоциация</w:t>
      </w:r>
      <w:r w:rsidR="00E45BC4" w:rsidRPr="004A0E0A">
        <w:rPr>
          <w:sz w:val="28"/>
          <w:szCs w:val="28"/>
        </w:rPr>
        <w:t xml:space="preserve"> Шотландии [</w:t>
      </w:r>
      <w:r w:rsidR="008A3978" w:rsidRPr="004A0E0A">
        <w:rPr>
          <w:sz w:val="28"/>
          <w:szCs w:val="28"/>
        </w:rPr>
        <w:t>104</w:t>
      </w:r>
      <w:r w:rsidR="00E45BC4" w:rsidRPr="004A0E0A">
        <w:rPr>
          <w:sz w:val="28"/>
          <w:szCs w:val="28"/>
        </w:rPr>
        <w:t xml:space="preserve">], при содействии правительства региона, оказывает кооперативам комплексные услуги </w:t>
      </w:r>
      <w:r w:rsidR="00526ECD" w:rsidRPr="004A0E0A">
        <w:rPr>
          <w:sz w:val="28"/>
          <w:szCs w:val="28"/>
        </w:rPr>
        <w:t>–</w:t>
      </w:r>
      <w:r w:rsidR="00E45BC4" w:rsidRPr="004A0E0A">
        <w:rPr>
          <w:sz w:val="28"/>
          <w:szCs w:val="28"/>
        </w:rPr>
        <w:t xml:space="preserve"> от консультаций и анализа рынков до выработки стратегических рекомендаций. В рамках программы «Наблюдение за фермами» создаются локальные группы фермеров, вовлекающие сообщества </w:t>
      </w:r>
      <w:r w:rsidR="00E1467F" w:rsidRPr="004A0E0A">
        <w:rPr>
          <w:sz w:val="28"/>
          <w:szCs w:val="28"/>
        </w:rPr>
        <w:t>для</w:t>
      </w:r>
      <w:r w:rsidR="00E45BC4" w:rsidRPr="004A0E0A">
        <w:rPr>
          <w:sz w:val="28"/>
          <w:szCs w:val="28"/>
        </w:rPr>
        <w:t xml:space="preserve"> совместно</w:t>
      </w:r>
      <w:r w:rsidR="00E1467F" w:rsidRPr="004A0E0A">
        <w:rPr>
          <w:sz w:val="28"/>
          <w:szCs w:val="28"/>
        </w:rPr>
        <w:t>го</w:t>
      </w:r>
      <w:r w:rsidR="00E45BC4" w:rsidRPr="004A0E0A">
        <w:rPr>
          <w:sz w:val="28"/>
          <w:szCs w:val="28"/>
        </w:rPr>
        <w:t xml:space="preserve"> принятие решений по развитию конкретных хозяйств. </w:t>
      </w:r>
      <w:r w:rsidRPr="004A0E0A">
        <w:rPr>
          <w:sz w:val="28"/>
          <w:szCs w:val="28"/>
        </w:rPr>
        <w:t>Учетный</w:t>
      </w:r>
      <w:r w:rsidR="000E6C6C" w:rsidRPr="004A0E0A">
        <w:rPr>
          <w:sz w:val="28"/>
          <w:szCs w:val="28"/>
        </w:rPr>
        <w:t xml:space="preserve"> пул включает фермы по животноводству, молочному и растениеводческому направлениям, которые обмениваются практическим опытом и выработкой практических рекомендаций по росту доходности, эффективности и устойчивости. Двухлетняя программа «Инновации через сотрудничество» </w:t>
      </w:r>
      <w:r w:rsidRPr="004A0E0A">
        <w:rPr>
          <w:rFonts w:eastAsia="TimesNewRoman"/>
          <w:sz w:val="28"/>
          <w:szCs w:val="28"/>
          <w:lang w:eastAsia="en-US"/>
          <w14:ligatures w14:val="standardContextual"/>
        </w:rPr>
        <w:t>направлена на измерение выгод членства, разработку решений для агроформирований, укрепление внутренних связей и повышение инклюзивности управления</w:t>
      </w:r>
      <w:r w:rsidR="000E6C6C" w:rsidRPr="004A0E0A">
        <w:rPr>
          <w:sz w:val="28"/>
          <w:szCs w:val="28"/>
        </w:rPr>
        <w:t xml:space="preserve">. </w:t>
      </w:r>
      <w:r w:rsidR="00E45BC4" w:rsidRPr="004A0E0A">
        <w:rPr>
          <w:sz w:val="28"/>
          <w:szCs w:val="28"/>
        </w:rPr>
        <w:t>Она также стимулирует молодёжь к созданию кооперативов, улучшает качество статистики и развивает специализированные консультационные услуги.</w:t>
      </w:r>
    </w:p>
    <w:p w14:paraId="13B33469" w14:textId="5AFB87EB" w:rsidR="00E45BC4" w:rsidRPr="004A0E0A" w:rsidRDefault="00E45BC4" w:rsidP="008E2078">
      <w:pPr>
        <w:pStyle w:val="a4"/>
        <w:widowControl w:val="0"/>
        <w:spacing w:before="0" w:beforeAutospacing="0" w:after="0" w:afterAutospacing="0"/>
        <w:ind w:firstLine="709"/>
        <w:jc w:val="both"/>
        <w:rPr>
          <w:sz w:val="28"/>
          <w:szCs w:val="28"/>
        </w:rPr>
      </w:pPr>
      <w:r w:rsidRPr="004A0E0A">
        <w:rPr>
          <w:sz w:val="28"/>
          <w:szCs w:val="28"/>
        </w:rPr>
        <w:t>В США комплексные инициативы М</w:t>
      </w:r>
      <w:r w:rsidR="00F676D5" w:rsidRPr="004A0E0A">
        <w:rPr>
          <w:sz w:val="28"/>
          <w:szCs w:val="28"/>
        </w:rPr>
        <w:t>СХ</w:t>
      </w:r>
      <w:r w:rsidRPr="004A0E0A">
        <w:rPr>
          <w:sz w:val="28"/>
          <w:szCs w:val="28"/>
        </w:rPr>
        <w:t xml:space="preserve"> предлагают кооперативам широкий пакет информационной поддержки </w:t>
      </w:r>
      <w:r w:rsidR="00526ECD" w:rsidRPr="004A0E0A">
        <w:rPr>
          <w:sz w:val="28"/>
          <w:szCs w:val="28"/>
        </w:rPr>
        <w:t>–</w:t>
      </w:r>
      <w:r w:rsidRPr="004A0E0A">
        <w:rPr>
          <w:sz w:val="28"/>
          <w:szCs w:val="28"/>
        </w:rPr>
        <w:t xml:space="preserve"> доступ к библиотеке из 150 публикаций по созданию и управлению объединениями. Для опытных руководителей доступны углублённые материалы по бухучёту и налоговому праву. Региональные Центры развития кооперативов, частично финансируемые через гранты</w:t>
      </w:r>
      <w:r w:rsidR="00E1467F" w:rsidRPr="004A0E0A">
        <w:rPr>
          <w:sz w:val="28"/>
          <w:szCs w:val="28"/>
        </w:rPr>
        <w:t xml:space="preserve"> МСХ США</w:t>
      </w:r>
      <w:r w:rsidRPr="004A0E0A">
        <w:rPr>
          <w:sz w:val="28"/>
          <w:szCs w:val="28"/>
        </w:rPr>
        <w:t>, предоставляют техническую помощь как вновь формирующимся группам, так и действующим кооперативам в вопросах технико</w:t>
      </w:r>
      <w:r w:rsidR="00526ECD" w:rsidRPr="004A0E0A">
        <w:rPr>
          <w:sz w:val="28"/>
          <w:szCs w:val="28"/>
        </w:rPr>
        <w:t>–</w:t>
      </w:r>
      <w:r w:rsidRPr="004A0E0A">
        <w:rPr>
          <w:sz w:val="28"/>
          <w:szCs w:val="28"/>
        </w:rPr>
        <w:t>экономического обоснования, стратегического планирования, лидерского и бизнес</w:t>
      </w:r>
      <w:r w:rsidR="00526ECD" w:rsidRPr="004A0E0A">
        <w:rPr>
          <w:sz w:val="28"/>
          <w:szCs w:val="28"/>
        </w:rPr>
        <w:t>–</w:t>
      </w:r>
      <w:r w:rsidRPr="004A0E0A">
        <w:rPr>
          <w:sz w:val="28"/>
          <w:szCs w:val="28"/>
        </w:rPr>
        <w:t>образования.</w:t>
      </w:r>
    </w:p>
    <w:p w14:paraId="047F9492" w14:textId="090A0A4C" w:rsidR="00C21A69" w:rsidRPr="004A0E0A" w:rsidRDefault="00051EEE" w:rsidP="00F676D5">
      <w:pPr>
        <w:widowControl w:val="0"/>
        <w:adjustRightInd w:val="0"/>
        <w:snapToGrid w:val="0"/>
        <w:ind w:firstLine="709"/>
        <w:jc w:val="both"/>
        <w:rPr>
          <w:sz w:val="28"/>
          <w:szCs w:val="28"/>
        </w:rPr>
      </w:pPr>
      <w:r w:rsidRPr="004A0E0A">
        <w:rPr>
          <w:sz w:val="28"/>
          <w:szCs w:val="28"/>
        </w:rPr>
        <w:t>В</w:t>
      </w:r>
      <w:r w:rsidR="009B6214" w:rsidRPr="004A0E0A">
        <w:rPr>
          <w:sz w:val="28"/>
          <w:szCs w:val="28"/>
        </w:rPr>
        <w:t xml:space="preserve"> целях повышения инновационной активности и ускорения развития кооперативов целесообразно внедрить на региональном уровне институты «кооперативных акселераторов» </w:t>
      </w:r>
      <w:r w:rsidR="00526ECD" w:rsidRPr="004A0E0A">
        <w:rPr>
          <w:sz w:val="28"/>
          <w:szCs w:val="28"/>
        </w:rPr>
        <w:t>–</w:t>
      </w:r>
      <w:r w:rsidR="009B6214" w:rsidRPr="004A0E0A">
        <w:rPr>
          <w:sz w:val="28"/>
          <w:szCs w:val="28"/>
        </w:rPr>
        <w:t xml:space="preserve"> специализированных площадок для сопровождения новых и действующих кооперативов по вопросам стратегического планирования, бизнес</w:t>
      </w:r>
      <w:r w:rsidR="00526ECD" w:rsidRPr="004A0E0A">
        <w:rPr>
          <w:sz w:val="28"/>
          <w:szCs w:val="28"/>
        </w:rPr>
        <w:t>–</w:t>
      </w:r>
      <w:r w:rsidR="009B6214" w:rsidRPr="004A0E0A">
        <w:rPr>
          <w:sz w:val="28"/>
          <w:szCs w:val="28"/>
        </w:rPr>
        <w:t>моделирования, получения грантов и кредитов, внедрения цифровых решений и продвижения продукции на внутренние и внешние рынки.</w:t>
      </w:r>
      <w:r w:rsidR="00F676D5" w:rsidRPr="004A0E0A">
        <w:rPr>
          <w:sz w:val="28"/>
          <w:szCs w:val="28"/>
        </w:rPr>
        <w:t xml:space="preserve"> </w:t>
      </w:r>
      <w:r w:rsidR="00E1467F" w:rsidRPr="004A0E0A">
        <w:rPr>
          <w:sz w:val="28"/>
          <w:szCs w:val="28"/>
        </w:rPr>
        <w:t>Согласно рекомендациям ОЭСР [</w:t>
      </w:r>
      <w:r w:rsidR="00CE284F" w:rsidRPr="004A0E0A">
        <w:rPr>
          <w:sz w:val="28"/>
          <w:szCs w:val="28"/>
        </w:rPr>
        <w:t>97</w:t>
      </w:r>
      <w:r w:rsidR="00E1467F" w:rsidRPr="004A0E0A">
        <w:rPr>
          <w:sz w:val="28"/>
          <w:szCs w:val="28"/>
        </w:rPr>
        <w:t xml:space="preserve">], образовательные и информационные программы для кооперативов должны включать </w:t>
      </w:r>
      <w:r w:rsidR="00040129" w:rsidRPr="004A0E0A">
        <w:rPr>
          <w:sz w:val="28"/>
          <w:szCs w:val="28"/>
        </w:rPr>
        <w:t>4</w:t>
      </w:r>
      <w:r w:rsidR="00E1467F" w:rsidRPr="004A0E0A">
        <w:rPr>
          <w:sz w:val="28"/>
          <w:szCs w:val="28"/>
        </w:rPr>
        <w:t xml:space="preserve"> взаимодополняющих модуля:</w:t>
      </w:r>
    </w:p>
    <w:p w14:paraId="461C8E8D" w14:textId="6375099C" w:rsidR="00C21A69" w:rsidRPr="004A0E0A" w:rsidRDefault="00526ECD" w:rsidP="008E2078">
      <w:pPr>
        <w:pStyle w:val="a4"/>
        <w:widowControl w:val="0"/>
        <w:spacing w:before="0" w:beforeAutospacing="0" w:after="0" w:afterAutospacing="0"/>
        <w:ind w:firstLine="709"/>
        <w:jc w:val="both"/>
        <w:rPr>
          <w:sz w:val="28"/>
          <w:szCs w:val="28"/>
        </w:rPr>
      </w:pPr>
      <w:r w:rsidRPr="004A0E0A">
        <w:rPr>
          <w:sz w:val="28"/>
          <w:szCs w:val="28"/>
        </w:rPr>
        <w:t>–</w:t>
      </w:r>
      <w:r w:rsidR="00C21A69" w:rsidRPr="004A0E0A">
        <w:rPr>
          <w:sz w:val="28"/>
          <w:szCs w:val="28"/>
        </w:rPr>
        <w:t xml:space="preserve"> </w:t>
      </w:r>
      <w:r w:rsidR="00E1467F" w:rsidRPr="004A0E0A">
        <w:rPr>
          <w:rStyle w:val="af0"/>
          <w:b w:val="0"/>
          <w:bCs w:val="0"/>
          <w:sz w:val="28"/>
          <w:szCs w:val="28"/>
        </w:rPr>
        <w:t>Основы кооперативного устройства.</w:t>
      </w:r>
      <w:r w:rsidR="00E1467F" w:rsidRPr="004A0E0A">
        <w:rPr>
          <w:sz w:val="28"/>
          <w:szCs w:val="28"/>
        </w:rPr>
        <w:t xml:space="preserve"> Пояснение, что </w:t>
      </w:r>
      <w:r w:rsidR="004909A1" w:rsidRPr="004A0E0A">
        <w:rPr>
          <w:sz w:val="28"/>
          <w:szCs w:val="28"/>
        </w:rPr>
        <w:t>такое</w:t>
      </w:r>
      <w:r w:rsidR="00E1467F" w:rsidRPr="004A0E0A">
        <w:rPr>
          <w:sz w:val="28"/>
          <w:szCs w:val="28"/>
        </w:rPr>
        <w:t xml:space="preserve"> кооператив, чем он отличается от иных юридических форм, какие функции выполняет и какие виды сельхозкооперативов существуют</w:t>
      </w:r>
      <w:r w:rsidR="00C21A69" w:rsidRPr="004A0E0A">
        <w:rPr>
          <w:sz w:val="28"/>
          <w:szCs w:val="28"/>
        </w:rPr>
        <w:t xml:space="preserve">, </w:t>
      </w:r>
      <w:r w:rsidR="00E1467F" w:rsidRPr="004A0E0A">
        <w:rPr>
          <w:sz w:val="28"/>
          <w:szCs w:val="28"/>
        </w:rPr>
        <w:t>анализ сильных и слабых сторон кооперативной модели, а также обзор потенциальных рисков и ограничений</w:t>
      </w:r>
      <w:r w:rsidR="00C21A69" w:rsidRPr="004A0E0A">
        <w:rPr>
          <w:sz w:val="28"/>
          <w:szCs w:val="28"/>
        </w:rPr>
        <w:t>;</w:t>
      </w:r>
    </w:p>
    <w:p w14:paraId="77A86A69" w14:textId="676C7812" w:rsidR="00C21A69" w:rsidRPr="004A0E0A" w:rsidRDefault="00E1467F" w:rsidP="008E2078">
      <w:pPr>
        <w:pStyle w:val="a4"/>
        <w:widowControl w:val="0"/>
        <w:spacing w:before="0" w:beforeAutospacing="0" w:after="0" w:afterAutospacing="0"/>
        <w:ind w:firstLine="709"/>
        <w:jc w:val="both"/>
        <w:rPr>
          <w:sz w:val="28"/>
          <w:szCs w:val="28"/>
        </w:rPr>
      </w:pPr>
      <w:r w:rsidRPr="004A0E0A">
        <w:rPr>
          <w:rStyle w:val="af0"/>
          <w:b w:val="0"/>
          <w:bCs w:val="0"/>
          <w:sz w:val="28"/>
          <w:szCs w:val="28"/>
        </w:rPr>
        <w:t>Практическое руководство по созданию</w:t>
      </w:r>
      <w:r w:rsidR="00C21A69" w:rsidRPr="004A0E0A">
        <w:rPr>
          <w:rStyle w:val="af0"/>
          <w:b w:val="0"/>
          <w:bCs w:val="0"/>
          <w:sz w:val="28"/>
          <w:szCs w:val="28"/>
        </w:rPr>
        <w:t xml:space="preserve">. </w:t>
      </w:r>
      <w:r w:rsidR="00C21A69" w:rsidRPr="004A0E0A">
        <w:rPr>
          <w:sz w:val="28"/>
          <w:szCs w:val="28"/>
        </w:rPr>
        <w:t xml:space="preserve">Последовательные </w:t>
      </w:r>
      <w:r w:rsidRPr="004A0E0A">
        <w:rPr>
          <w:sz w:val="28"/>
          <w:szCs w:val="28"/>
        </w:rPr>
        <w:t>инструкции от технико</w:t>
      </w:r>
      <w:r w:rsidR="00526ECD" w:rsidRPr="004A0E0A">
        <w:rPr>
          <w:sz w:val="28"/>
          <w:szCs w:val="28"/>
        </w:rPr>
        <w:t>–</w:t>
      </w:r>
      <w:r w:rsidRPr="004A0E0A">
        <w:rPr>
          <w:sz w:val="28"/>
          <w:szCs w:val="28"/>
        </w:rPr>
        <w:t>экономического обоснования будущего объединения и составления бизнес</w:t>
      </w:r>
      <w:r w:rsidR="00526ECD" w:rsidRPr="004A0E0A">
        <w:rPr>
          <w:sz w:val="28"/>
          <w:szCs w:val="28"/>
        </w:rPr>
        <w:t>–</w:t>
      </w:r>
      <w:r w:rsidRPr="004A0E0A">
        <w:rPr>
          <w:sz w:val="28"/>
          <w:szCs w:val="28"/>
        </w:rPr>
        <w:t>плана до этапов официальной регистрации</w:t>
      </w:r>
      <w:r w:rsidR="00C21A69" w:rsidRPr="004A0E0A">
        <w:rPr>
          <w:sz w:val="28"/>
          <w:szCs w:val="28"/>
        </w:rPr>
        <w:t xml:space="preserve">, </w:t>
      </w:r>
      <w:r w:rsidRPr="004A0E0A">
        <w:rPr>
          <w:sz w:val="28"/>
          <w:szCs w:val="28"/>
        </w:rPr>
        <w:t>рекомендации по разработке учредительных документов и привлечению стартового капитала</w:t>
      </w:r>
      <w:r w:rsidR="00C21A69" w:rsidRPr="004A0E0A">
        <w:rPr>
          <w:sz w:val="28"/>
          <w:szCs w:val="28"/>
        </w:rPr>
        <w:t>;</w:t>
      </w:r>
    </w:p>
    <w:p w14:paraId="0934B5E3" w14:textId="10C9BDB7" w:rsidR="00C21A69" w:rsidRPr="004A0E0A" w:rsidRDefault="00526ECD" w:rsidP="008E2078">
      <w:pPr>
        <w:pStyle w:val="a4"/>
        <w:widowControl w:val="0"/>
        <w:spacing w:before="0" w:beforeAutospacing="0" w:after="0" w:afterAutospacing="0"/>
        <w:ind w:firstLine="709"/>
        <w:jc w:val="both"/>
        <w:rPr>
          <w:sz w:val="28"/>
          <w:szCs w:val="28"/>
        </w:rPr>
      </w:pPr>
      <w:r w:rsidRPr="004A0E0A">
        <w:rPr>
          <w:sz w:val="28"/>
          <w:szCs w:val="28"/>
        </w:rPr>
        <w:t>–</w:t>
      </w:r>
      <w:r w:rsidR="00C21A69" w:rsidRPr="004A0E0A">
        <w:rPr>
          <w:sz w:val="28"/>
          <w:szCs w:val="28"/>
        </w:rPr>
        <w:t xml:space="preserve"> </w:t>
      </w:r>
      <w:r w:rsidR="00E1467F" w:rsidRPr="004A0E0A">
        <w:rPr>
          <w:rStyle w:val="af0"/>
          <w:b w:val="0"/>
          <w:bCs w:val="0"/>
          <w:sz w:val="28"/>
          <w:szCs w:val="28"/>
        </w:rPr>
        <w:t>Шаблоны и методики оформления документов</w:t>
      </w:r>
      <w:r w:rsidR="00C21A69" w:rsidRPr="004A0E0A">
        <w:rPr>
          <w:rStyle w:val="af0"/>
          <w:b w:val="0"/>
          <w:bCs w:val="0"/>
          <w:sz w:val="28"/>
          <w:szCs w:val="28"/>
        </w:rPr>
        <w:t xml:space="preserve">. </w:t>
      </w:r>
      <w:r w:rsidR="00C21A69" w:rsidRPr="004A0E0A">
        <w:rPr>
          <w:sz w:val="28"/>
          <w:szCs w:val="28"/>
        </w:rPr>
        <w:t xml:space="preserve">Готовые </w:t>
      </w:r>
      <w:r w:rsidR="00E1467F" w:rsidRPr="004A0E0A">
        <w:rPr>
          <w:sz w:val="28"/>
          <w:szCs w:val="28"/>
        </w:rPr>
        <w:t>образцы устава, договора о создании кооператива, форм заявлений о вступлении и договоров о сотрудничестве</w:t>
      </w:r>
      <w:r w:rsidR="00C21A69" w:rsidRPr="004A0E0A">
        <w:rPr>
          <w:sz w:val="28"/>
          <w:szCs w:val="28"/>
        </w:rPr>
        <w:t xml:space="preserve">, </w:t>
      </w:r>
      <w:r w:rsidR="00E1467F" w:rsidRPr="004A0E0A">
        <w:rPr>
          <w:sz w:val="28"/>
          <w:szCs w:val="28"/>
        </w:rPr>
        <w:t>пояснения по</w:t>
      </w:r>
      <w:r w:rsidR="00B34232" w:rsidRPr="004A0E0A">
        <w:rPr>
          <w:sz w:val="28"/>
          <w:szCs w:val="28"/>
        </w:rPr>
        <w:t xml:space="preserve"> </w:t>
      </w:r>
      <w:r w:rsidR="00E1467F" w:rsidRPr="004A0E0A">
        <w:rPr>
          <w:sz w:val="28"/>
          <w:szCs w:val="28"/>
        </w:rPr>
        <w:t>юридическим нюансам оформления</w:t>
      </w:r>
      <w:r w:rsidR="00C21A69" w:rsidRPr="004A0E0A">
        <w:rPr>
          <w:sz w:val="28"/>
          <w:szCs w:val="28"/>
        </w:rPr>
        <w:t>;</w:t>
      </w:r>
    </w:p>
    <w:p w14:paraId="62A6AB49" w14:textId="0D956477" w:rsidR="00E1467F" w:rsidRPr="004A0E0A" w:rsidRDefault="00526ECD" w:rsidP="008E2078">
      <w:pPr>
        <w:pStyle w:val="a4"/>
        <w:widowControl w:val="0"/>
        <w:spacing w:before="0" w:beforeAutospacing="0" w:after="0" w:afterAutospacing="0"/>
        <w:ind w:firstLine="709"/>
        <w:jc w:val="both"/>
        <w:rPr>
          <w:sz w:val="28"/>
          <w:szCs w:val="28"/>
        </w:rPr>
      </w:pPr>
      <w:r w:rsidRPr="004A0E0A">
        <w:rPr>
          <w:sz w:val="28"/>
          <w:szCs w:val="28"/>
        </w:rPr>
        <w:t>–</w:t>
      </w:r>
      <w:r w:rsidR="00C21A69" w:rsidRPr="004A0E0A">
        <w:rPr>
          <w:sz w:val="28"/>
          <w:szCs w:val="28"/>
        </w:rPr>
        <w:t xml:space="preserve"> </w:t>
      </w:r>
      <w:r w:rsidR="00E1467F" w:rsidRPr="004A0E0A">
        <w:rPr>
          <w:rStyle w:val="af0"/>
          <w:b w:val="0"/>
          <w:bCs w:val="0"/>
          <w:sz w:val="28"/>
          <w:szCs w:val="28"/>
        </w:rPr>
        <w:t>Консультации по финансированию</w:t>
      </w:r>
      <w:r w:rsidR="00C21A69" w:rsidRPr="004A0E0A">
        <w:rPr>
          <w:rStyle w:val="af0"/>
          <w:b w:val="0"/>
          <w:bCs w:val="0"/>
          <w:sz w:val="28"/>
          <w:szCs w:val="28"/>
        </w:rPr>
        <w:t xml:space="preserve">. </w:t>
      </w:r>
      <w:r w:rsidR="00C21A69" w:rsidRPr="004A0E0A">
        <w:rPr>
          <w:sz w:val="28"/>
          <w:szCs w:val="28"/>
        </w:rPr>
        <w:t xml:space="preserve">Обучение </w:t>
      </w:r>
      <w:r w:rsidR="00E1467F" w:rsidRPr="004A0E0A">
        <w:rPr>
          <w:sz w:val="28"/>
          <w:szCs w:val="28"/>
        </w:rPr>
        <w:t>сравнительному анализу источников капитала (гранты национальных и международных фондов, льготные кредиты, субсидии, схемы финансирования цепочек поставок)</w:t>
      </w:r>
      <w:r w:rsidR="00C21A69" w:rsidRPr="004A0E0A">
        <w:rPr>
          <w:sz w:val="28"/>
          <w:szCs w:val="28"/>
        </w:rPr>
        <w:t xml:space="preserve">, </w:t>
      </w:r>
      <w:r w:rsidR="00E1467F" w:rsidRPr="004A0E0A">
        <w:rPr>
          <w:sz w:val="28"/>
          <w:szCs w:val="28"/>
        </w:rPr>
        <w:t>предоставление бесплатной поддержки при выборе и оформлении наиболее подходящих финансовых инструментов.</w:t>
      </w:r>
    </w:p>
    <w:p w14:paraId="7E6CE15D" w14:textId="3FD9BA27" w:rsidR="0097626B" w:rsidRPr="004A0E0A" w:rsidRDefault="00C50FCE" w:rsidP="008E2078">
      <w:pPr>
        <w:pStyle w:val="a4"/>
        <w:widowControl w:val="0"/>
        <w:spacing w:before="0" w:beforeAutospacing="0" w:after="0" w:afterAutospacing="0"/>
        <w:ind w:firstLine="709"/>
        <w:jc w:val="both"/>
        <w:rPr>
          <w:sz w:val="28"/>
          <w:szCs w:val="28"/>
        </w:rPr>
      </w:pPr>
      <w:r w:rsidRPr="004A0E0A">
        <w:rPr>
          <w:sz w:val="28"/>
          <w:szCs w:val="28"/>
        </w:rPr>
        <w:t xml:space="preserve">Помимо этого, важно регулярно собирать достоверную статистику по кооперативам, чтобы отслеживать их развитие, поддерживать исследования, образовательные программы, техническую поддержку и разработку управленческих решений. </w:t>
      </w:r>
      <w:r w:rsidR="0097626B" w:rsidRPr="004A0E0A">
        <w:rPr>
          <w:sz w:val="28"/>
          <w:szCs w:val="28"/>
        </w:rPr>
        <w:t>М</w:t>
      </w:r>
      <w:r w:rsidR="00E27977" w:rsidRPr="004A0E0A">
        <w:rPr>
          <w:sz w:val="28"/>
          <w:szCs w:val="28"/>
        </w:rPr>
        <w:t>СХ</w:t>
      </w:r>
      <w:r w:rsidR="0097626B" w:rsidRPr="004A0E0A">
        <w:rPr>
          <w:sz w:val="28"/>
          <w:szCs w:val="28"/>
        </w:rPr>
        <w:t xml:space="preserve"> США ежегодно публикует отчёты по кооперативам, включающие:</w:t>
      </w:r>
      <w:r w:rsidR="00E27977" w:rsidRPr="004A0E0A">
        <w:rPr>
          <w:sz w:val="28"/>
          <w:szCs w:val="28"/>
        </w:rPr>
        <w:t xml:space="preserve"> </w:t>
      </w:r>
      <w:r w:rsidR="0097626B" w:rsidRPr="004A0E0A">
        <w:rPr>
          <w:sz w:val="28"/>
          <w:szCs w:val="28"/>
        </w:rPr>
        <w:t>консолидированную финансовую статистику</w:t>
      </w:r>
      <w:r w:rsidR="00E27977" w:rsidRPr="004A0E0A">
        <w:rPr>
          <w:sz w:val="28"/>
          <w:szCs w:val="28"/>
        </w:rPr>
        <w:t xml:space="preserve">, </w:t>
      </w:r>
      <w:r w:rsidR="0097626B" w:rsidRPr="004A0E0A">
        <w:rPr>
          <w:sz w:val="28"/>
          <w:szCs w:val="28"/>
        </w:rPr>
        <w:t>данные о количестве кооперативов, их членов и сотрудников</w:t>
      </w:r>
      <w:r w:rsidR="00E27977" w:rsidRPr="004A0E0A">
        <w:rPr>
          <w:sz w:val="28"/>
          <w:szCs w:val="28"/>
        </w:rPr>
        <w:t xml:space="preserve">, </w:t>
      </w:r>
      <w:r w:rsidR="0097626B" w:rsidRPr="004A0E0A">
        <w:rPr>
          <w:sz w:val="28"/>
          <w:szCs w:val="28"/>
        </w:rPr>
        <w:t>показатели объёмов деятельности</w:t>
      </w:r>
      <w:r w:rsidR="00E27977" w:rsidRPr="004A0E0A">
        <w:rPr>
          <w:sz w:val="28"/>
          <w:szCs w:val="28"/>
        </w:rPr>
        <w:t xml:space="preserve">, </w:t>
      </w:r>
      <w:r w:rsidR="0097626B" w:rsidRPr="004A0E0A">
        <w:rPr>
          <w:sz w:val="28"/>
          <w:szCs w:val="28"/>
        </w:rPr>
        <w:t>рейтинг 100 крупнейших кооперативов с указанием убыточных организаций</w:t>
      </w:r>
      <w:r w:rsidR="00E27977" w:rsidRPr="004A0E0A">
        <w:rPr>
          <w:sz w:val="28"/>
          <w:szCs w:val="28"/>
        </w:rPr>
        <w:t xml:space="preserve">, </w:t>
      </w:r>
      <w:r w:rsidR="0097626B" w:rsidRPr="004A0E0A">
        <w:rPr>
          <w:sz w:val="28"/>
          <w:szCs w:val="28"/>
        </w:rPr>
        <w:t>бенчмаркинговые метрики для сравнительного анализа</w:t>
      </w:r>
      <w:r w:rsidR="00E27977" w:rsidRPr="004A0E0A">
        <w:rPr>
          <w:sz w:val="28"/>
          <w:szCs w:val="28"/>
        </w:rPr>
        <w:t xml:space="preserve">, </w:t>
      </w:r>
      <w:r w:rsidR="0097626B" w:rsidRPr="004A0E0A">
        <w:rPr>
          <w:sz w:val="28"/>
          <w:szCs w:val="28"/>
        </w:rPr>
        <w:t>ключевые тренды развития отрасли.</w:t>
      </w:r>
      <w:r w:rsidR="00E27977" w:rsidRPr="004A0E0A">
        <w:rPr>
          <w:sz w:val="28"/>
          <w:szCs w:val="28"/>
        </w:rPr>
        <w:t xml:space="preserve"> </w:t>
      </w:r>
      <w:r w:rsidR="0097626B" w:rsidRPr="004A0E0A">
        <w:rPr>
          <w:sz w:val="28"/>
          <w:szCs w:val="28"/>
        </w:rPr>
        <w:t>По возможности все эти показатели разбиваются по штатам, видам продукции, категориям кооперативов и их масштабам.</w:t>
      </w:r>
    </w:p>
    <w:p w14:paraId="4DFE27CB" w14:textId="4C90EB45" w:rsidR="00FD4663" w:rsidRPr="004A0E0A" w:rsidRDefault="00183748" w:rsidP="008E2078">
      <w:pPr>
        <w:pStyle w:val="a4"/>
        <w:widowControl w:val="0"/>
        <w:spacing w:before="0" w:beforeAutospacing="0" w:after="0" w:afterAutospacing="0"/>
        <w:ind w:firstLine="709"/>
        <w:jc w:val="both"/>
        <w:rPr>
          <w:sz w:val="28"/>
          <w:szCs w:val="28"/>
        </w:rPr>
      </w:pPr>
      <w:r w:rsidRPr="004A0E0A">
        <w:rPr>
          <w:sz w:val="28"/>
          <w:szCs w:val="28"/>
        </w:rPr>
        <w:t xml:space="preserve">В Казахстане до вступления в силу Закона «О сельскохозяйственных кооперативах» </w:t>
      </w:r>
      <w:r w:rsidR="0097626B" w:rsidRPr="004A0E0A">
        <w:rPr>
          <w:sz w:val="28"/>
          <w:szCs w:val="28"/>
        </w:rPr>
        <w:t xml:space="preserve">в </w:t>
      </w:r>
      <w:r w:rsidRPr="004A0E0A">
        <w:rPr>
          <w:sz w:val="28"/>
          <w:szCs w:val="28"/>
        </w:rPr>
        <w:t>2015 г. поддержку агрокооперативов осуществляли по двум основным направлениям: предоставление сельхозкооперативам льготных займов под 5 % годовых на срок 5</w:t>
      </w:r>
      <w:r w:rsidR="00526ECD" w:rsidRPr="004A0E0A">
        <w:rPr>
          <w:sz w:val="28"/>
          <w:szCs w:val="28"/>
        </w:rPr>
        <w:t>–</w:t>
      </w:r>
      <w:r w:rsidRPr="004A0E0A">
        <w:rPr>
          <w:sz w:val="28"/>
          <w:szCs w:val="28"/>
        </w:rPr>
        <w:t>7 лет через А</w:t>
      </w:r>
      <w:r w:rsidR="00D700DE" w:rsidRPr="004A0E0A">
        <w:rPr>
          <w:sz w:val="28"/>
          <w:szCs w:val="28"/>
        </w:rPr>
        <w:t xml:space="preserve">КК </w:t>
      </w:r>
      <w:r w:rsidRPr="004A0E0A">
        <w:rPr>
          <w:sz w:val="28"/>
          <w:szCs w:val="28"/>
        </w:rPr>
        <w:t xml:space="preserve">до 2020г. входившую в состав КазАгроХолдинга, а с 2020 г. </w:t>
      </w:r>
      <w:r w:rsidR="00526ECD" w:rsidRPr="004A0E0A">
        <w:rPr>
          <w:sz w:val="28"/>
          <w:szCs w:val="28"/>
        </w:rPr>
        <w:t>–</w:t>
      </w:r>
      <w:r w:rsidRPr="004A0E0A">
        <w:rPr>
          <w:sz w:val="28"/>
          <w:szCs w:val="28"/>
        </w:rPr>
        <w:t xml:space="preserve"> через АО НУХ «Байтерек»</w:t>
      </w:r>
      <w:r w:rsidR="0097626B" w:rsidRPr="004A0E0A">
        <w:rPr>
          <w:sz w:val="28"/>
          <w:szCs w:val="28"/>
        </w:rPr>
        <w:t xml:space="preserve">; </w:t>
      </w:r>
      <w:r w:rsidR="00FD4663" w:rsidRPr="004A0E0A">
        <w:rPr>
          <w:rStyle w:val="af0"/>
          <w:b w:val="0"/>
          <w:bCs w:val="0"/>
          <w:sz w:val="28"/>
          <w:szCs w:val="28"/>
        </w:rPr>
        <w:t>поддержка региональных СПК</w:t>
      </w:r>
      <w:r w:rsidR="00FD4663" w:rsidRPr="004A0E0A">
        <w:rPr>
          <w:sz w:val="28"/>
          <w:szCs w:val="28"/>
        </w:rPr>
        <w:t>, которые обеспечивали работу «сервисно</w:t>
      </w:r>
      <w:r w:rsidR="00526ECD" w:rsidRPr="004A0E0A">
        <w:rPr>
          <w:sz w:val="28"/>
          <w:szCs w:val="28"/>
        </w:rPr>
        <w:t>–</w:t>
      </w:r>
      <w:r w:rsidR="00FD4663" w:rsidRPr="004A0E0A">
        <w:rPr>
          <w:sz w:val="28"/>
          <w:szCs w:val="28"/>
        </w:rPr>
        <w:t xml:space="preserve">заготовительных пунктов», предоставлявших </w:t>
      </w:r>
      <w:r w:rsidR="00F676D5" w:rsidRPr="004A0E0A">
        <w:rPr>
          <w:sz w:val="28"/>
          <w:szCs w:val="28"/>
        </w:rPr>
        <w:t>К(Ф)Х</w:t>
      </w:r>
      <w:r w:rsidR="00FD4663" w:rsidRPr="004A0E0A">
        <w:rPr>
          <w:sz w:val="28"/>
          <w:szCs w:val="28"/>
        </w:rPr>
        <w:t xml:space="preserve"> широкий спектр услуг.</w:t>
      </w:r>
      <w:r w:rsidR="00F676D5" w:rsidRPr="004A0E0A">
        <w:rPr>
          <w:sz w:val="28"/>
          <w:szCs w:val="28"/>
        </w:rPr>
        <w:t xml:space="preserve"> </w:t>
      </w:r>
      <w:r w:rsidR="00FD4663" w:rsidRPr="004A0E0A">
        <w:rPr>
          <w:sz w:val="28"/>
          <w:szCs w:val="28"/>
        </w:rPr>
        <w:t xml:space="preserve">В государственной программе выделяются главные препятствия для развития кооперативного движения: недостаточная мотивация со стороны государства; </w:t>
      </w:r>
      <w:r w:rsidR="001B3FD0" w:rsidRPr="004A0E0A">
        <w:rPr>
          <w:sz w:val="28"/>
          <w:szCs w:val="28"/>
        </w:rPr>
        <w:t>появление «номинальных» кооперативов созданных лишь ради получения субсидий; низкая ликвидность и дефицит залога; сложности при приобретении техники и оборудования новыми кооперативами; а также ограниченный интерес коммерческих банков к финансированию.</w:t>
      </w:r>
      <w:r w:rsidR="00F676D5" w:rsidRPr="004A0E0A">
        <w:rPr>
          <w:sz w:val="28"/>
          <w:szCs w:val="28"/>
        </w:rPr>
        <w:t xml:space="preserve"> </w:t>
      </w:r>
      <w:r w:rsidR="001B3FD0" w:rsidRPr="004A0E0A">
        <w:rPr>
          <w:sz w:val="28"/>
          <w:szCs w:val="28"/>
        </w:rPr>
        <w:t>Сегодня функции предоставления льготных займов кооперативам выполняет Фонд финансовой поддержки сельского хозяйства (FFSA). Основные действующие программы представлены в таблице 12</w:t>
      </w:r>
      <w:r w:rsidR="00FD4663" w:rsidRPr="004A0E0A">
        <w:rPr>
          <w:sz w:val="28"/>
          <w:szCs w:val="28"/>
        </w:rPr>
        <w:t>.</w:t>
      </w:r>
      <w:r w:rsidR="00B34232" w:rsidRPr="004A0E0A">
        <w:rPr>
          <w:sz w:val="28"/>
          <w:szCs w:val="28"/>
        </w:rPr>
        <w:t xml:space="preserve"> </w:t>
      </w:r>
    </w:p>
    <w:p w14:paraId="5E06C64D" w14:textId="7F722333" w:rsidR="00D64213" w:rsidRPr="004A0E0A" w:rsidRDefault="00D64213" w:rsidP="008A3978">
      <w:pPr>
        <w:widowControl w:val="0"/>
        <w:adjustRightInd w:val="0"/>
        <w:snapToGrid w:val="0"/>
        <w:jc w:val="both"/>
        <w:rPr>
          <w:sz w:val="28"/>
          <w:szCs w:val="28"/>
        </w:rPr>
      </w:pPr>
      <w:r w:rsidRPr="004A0E0A">
        <w:rPr>
          <w:sz w:val="28"/>
          <w:szCs w:val="28"/>
        </w:rPr>
        <w:t xml:space="preserve">Таблица </w:t>
      </w:r>
      <w:r w:rsidR="00793A45" w:rsidRPr="004A0E0A">
        <w:rPr>
          <w:sz w:val="28"/>
          <w:szCs w:val="28"/>
        </w:rPr>
        <w:t>12</w:t>
      </w:r>
      <w:r w:rsidRPr="004A0E0A">
        <w:rPr>
          <w:sz w:val="28"/>
          <w:szCs w:val="28"/>
        </w:rPr>
        <w:t xml:space="preserve"> </w:t>
      </w:r>
      <w:r w:rsidR="00A1417F" w:rsidRPr="004A0E0A">
        <w:rPr>
          <w:sz w:val="28"/>
          <w:szCs w:val="28"/>
        </w:rPr>
        <w:t>–</w:t>
      </w:r>
      <w:r w:rsidRPr="004A0E0A">
        <w:rPr>
          <w:sz w:val="28"/>
          <w:szCs w:val="28"/>
        </w:rPr>
        <w:t xml:space="preserve"> </w:t>
      </w:r>
      <w:r w:rsidR="00A1417F" w:rsidRPr="004A0E0A">
        <w:rPr>
          <w:sz w:val="28"/>
          <w:szCs w:val="28"/>
        </w:rPr>
        <w:t xml:space="preserve">Сельхозкооперативы, прокредитованные по программе </w:t>
      </w:r>
      <w:r w:rsidR="0032656D" w:rsidRPr="004A0E0A">
        <w:rPr>
          <w:sz w:val="28"/>
          <w:szCs w:val="28"/>
          <w:lang w:val="en-US"/>
        </w:rPr>
        <w:t>FFSA</w:t>
      </w:r>
    </w:p>
    <w:p w14:paraId="58BD4E3E" w14:textId="77777777" w:rsidR="00A475C6" w:rsidRPr="004A0E0A" w:rsidRDefault="00A475C6" w:rsidP="008A3978">
      <w:pPr>
        <w:widowControl w:val="0"/>
        <w:adjustRightInd w:val="0"/>
        <w:snapToGrid w:val="0"/>
        <w:jc w:val="both"/>
        <w:rPr>
          <w:sz w:val="28"/>
          <w:szCs w:val="28"/>
        </w:rPr>
      </w:pPr>
    </w:p>
    <w:p w14:paraId="44F25436" w14:textId="77777777" w:rsidR="00D64213" w:rsidRPr="004A0E0A" w:rsidRDefault="00D64213" w:rsidP="008E2078">
      <w:pPr>
        <w:widowControl w:val="0"/>
        <w:adjustRightInd w:val="0"/>
        <w:snapToGrid w:val="0"/>
        <w:ind w:firstLine="709"/>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7"/>
        <w:gridCol w:w="2753"/>
        <w:gridCol w:w="1913"/>
        <w:gridCol w:w="726"/>
        <w:gridCol w:w="1819"/>
      </w:tblGrid>
      <w:tr w:rsidR="004A0E0A" w:rsidRPr="004A0E0A" w14:paraId="6D9E0A80" w14:textId="77777777" w:rsidTr="00E61DB9">
        <w:trPr>
          <w:trHeight w:val="510"/>
        </w:trPr>
        <w:tc>
          <w:tcPr>
            <w:tcW w:w="2417" w:type="dxa"/>
            <w:tcBorders>
              <w:bottom w:val="single" w:sz="4" w:space="0" w:color="auto"/>
            </w:tcBorders>
            <w:vAlign w:val="center"/>
          </w:tcPr>
          <w:p w14:paraId="1F956619" w14:textId="77777777" w:rsidR="00D64213" w:rsidRPr="004A0E0A" w:rsidRDefault="00D64213" w:rsidP="00E61DB9">
            <w:pPr>
              <w:widowControl w:val="0"/>
              <w:jc w:val="center"/>
            </w:pPr>
            <w:r w:rsidRPr="004A0E0A">
              <w:t>Виды программ</w:t>
            </w:r>
          </w:p>
        </w:tc>
        <w:tc>
          <w:tcPr>
            <w:tcW w:w="2753" w:type="dxa"/>
            <w:tcBorders>
              <w:bottom w:val="single" w:sz="4" w:space="0" w:color="auto"/>
            </w:tcBorders>
            <w:vAlign w:val="center"/>
          </w:tcPr>
          <w:p w14:paraId="417A95B0" w14:textId="77777777" w:rsidR="00D64213" w:rsidRPr="004A0E0A" w:rsidRDefault="00D64213" w:rsidP="00E61DB9">
            <w:pPr>
              <w:widowControl w:val="0"/>
              <w:jc w:val="center"/>
            </w:pPr>
            <w:r w:rsidRPr="004A0E0A">
              <w:t>Цель</w:t>
            </w:r>
          </w:p>
        </w:tc>
        <w:tc>
          <w:tcPr>
            <w:tcW w:w="1913" w:type="dxa"/>
            <w:tcBorders>
              <w:bottom w:val="single" w:sz="4" w:space="0" w:color="auto"/>
            </w:tcBorders>
            <w:vAlign w:val="center"/>
          </w:tcPr>
          <w:p w14:paraId="16CD5B27" w14:textId="29B6AF63" w:rsidR="00D64213" w:rsidRPr="004A0E0A" w:rsidRDefault="00D64213" w:rsidP="00E61DB9">
            <w:pPr>
              <w:widowControl w:val="0"/>
              <w:jc w:val="center"/>
            </w:pPr>
            <w:r w:rsidRPr="004A0E0A">
              <w:t>Максимальная сумма кредита</w:t>
            </w:r>
            <w:r w:rsidR="00D700DE" w:rsidRPr="004A0E0A">
              <w:t>, млн.</w:t>
            </w:r>
            <w:r w:rsidR="00E61DB9" w:rsidRPr="004A0E0A">
              <w:t xml:space="preserve"> </w:t>
            </w:r>
            <w:r w:rsidR="00D700DE" w:rsidRPr="004A0E0A">
              <w:t>тенге</w:t>
            </w:r>
          </w:p>
        </w:tc>
        <w:tc>
          <w:tcPr>
            <w:tcW w:w="726" w:type="dxa"/>
            <w:tcBorders>
              <w:bottom w:val="single" w:sz="4" w:space="0" w:color="auto"/>
            </w:tcBorders>
            <w:vAlign w:val="center"/>
          </w:tcPr>
          <w:p w14:paraId="79F009D9" w14:textId="77777777" w:rsidR="00C82637" w:rsidRPr="004A0E0A" w:rsidRDefault="00C82637" w:rsidP="00E61DB9">
            <w:pPr>
              <w:widowControl w:val="0"/>
              <w:jc w:val="center"/>
            </w:pPr>
            <w:r w:rsidRPr="004A0E0A">
              <w:t>%</w:t>
            </w:r>
          </w:p>
          <w:p w14:paraId="5F2EB551" w14:textId="60733F35" w:rsidR="00D64213" w:rsidRPr="004A0E0A" w:rsidRDefault="00D64213" w:rsidP="00E61DB9">
            <w:pPr>
              <w:widowControl w:val="0"/>
              <w:jc w:val="center"/>
            </w:pPr>
            <w:r w:rsidRPr="004A0E0A">
              <w:t>ставка</w:t>
            </w:r>
          </w:p>
        </w:tc>
        <w:tc>
          <w:tcPr>
            <w:tcW w:w="1819" w:type="dxa"/>
            <w:tcBorders>
              <w:bottom w:val="single" w:sz="4" w:space="0" w:color="auto"/>
            </w:tcBorders>
            <w:vAlign w:val="center"/>
          </w:tcPr>
          <w:p w14:paraId="1DEECF93" w14:textId="77777777" w:rsidR="00D64213" w:rsidRPr="004A0E0A" w:rsidRDefault="00D64213" w:rsidP="00E61DB9">
            <w:pPr>
              <w:widowControl w:val="0"/>
              <w:jc w:val="center"/>
            </w:pPr>
            <w:r w:rsidRPr="004A0E0A">
              <w:t>Максимальный срок кредита, лет</w:t>
            </w:r>
          </w:p>
        </w:tc>
      </w:tr>
      <w:tr w:rsidR="004A0E0A" w:rsidRPr="004A0E0A" w14:paraId="46ABB6F5" w14:textId="77777777" w:rsidTr="00E61DB9">
        <w:tc>
          <w:tcPr>
            <w:tcW w:w="2417" w:type="dxa"/>
            <w:tcBorders>
              <w:bottom w:val="single" w:sz="4" w:space="0" w:color="auto"/>
            </w:tcBorders>
            <w:hideMark/>
          </w:tcPr>
          <w:p w14:paraId="6305B101" w14:textId="35FDA30D" w:rsidR="00D64213" w:rsidRPr="004A0E0A" w:rsidRDefault="001D72CD" w:rsidP="008E2078">
            <w:pPr>
              <w:widowControl w:val="0"/>
              <w:jc w:val="both"/>
            </w:pPr>
            <w:r w:rsidRPr="004A0E0A">
              <w:t xml:space="preserve">Создание </w:t>
            </w:r>
            <w:r w:rsidR="00D64213" w:rsidRPr="004A0E0A">
              <w:t>семейных молочных ферм (Ырыс)</w:t>
            </w:r>
          </w:p>
        </w:tc>
        <w:tc>
          <w:tcPr>
            <w:tcW w:w="2753" w:type="dxa"/>
            <w:tcBorders>
              <w:bottom w:val="single" w:sz="4" w:space="0" w:color="auto"/>
            </w:tcBorders>
            <w:hideMark/>
          </w:tcPr>
          <w:p w14:paraId="6C6471C4" w14:textId="77777777" w:rsidR="00D64213" w:rsidRPr="004A0E0A" w:rsidRDefault="00D64213" w:rsidP="008E2078">
            <w:pPr>
              <w:widowControl w:val="0"/>
              <w:jc w:val="both"/>
            </w:pPr>
            <w:r w:rsidRPr="004A0E0A">
              <w:t>Приобретение племенного скота, кормов, оборудования</w:t>
            </w:r>
          </w:p>
        </w:tc>
        <w:tc>
          <w:tcPr>
            <w:tcW w:w="1913" w:type="dxa"/>
            <w:tcBorders>
              <w:bottom w:val="single" w:sz="4" w:space="0" w:color="auto"/>
            </w:tcBorders>
            <w:vAlign w:val="center"/>
          </w:tcPr>
          <w:p w14:paraId="519A697F" w14:textId="59243BDD" w:rsidR="00D64213" w:rsidRPr="004A0E0A" w:rsidRDefault="00D64213" w:rsidP="00E61DB9">
            <w:pPr>
              <w:widowControl w:val="0"/>
              <w:jc w:val="center"/>
            </w:pPr>
            <w:r w:rsidRPr="004A0E0A">
              <w:t>До 20 КРС:</w:t>
            </w:r>
            <w:r w:rsidR="00E61DB9" w:rsidRPr="004A0E0A">
              <w:t xml:space="preserve"> </w:t>
            </w:r>
            <w:r w:rsidRPr="004A0E0A">
              <w:t>5;</w:t>
            </w:r>
          </w:p>
          <w:p w14:paraId="18EEA201" w14:textId="10E6592B" w:rsidR="00D64213" w:rsidRPr="004A0E0A" w:rsidRDefault="00D64213" w:rsidP="00E61DB9">
            <w:pPr>
              <w:widowControl w:val="0"/>
              <w:jc w:val="center"/>
            </w:pPr>
            <w:r w:rsidRPr="004A0E0A">
              <w:t>21</w:t>
            </w:r>
            <w:r w:rsidR="00526ECD" w:rsidRPr="004A0E0A">
              <w:t>–</w:t>
            </w:r>
            <w:r w:rsidRPr="004A0E0A">
              <w:t>49 КРС:</w:t>
            </w:r>
            <w:r w:rsidR="00E61DB9" w:rsidRPr="004A0E0A">
              <w:t xml:space="preserve"> </w:t>
            </w:r>
            <w:r w:rsidRPr="004A0E0A">
              <w:t>13</w:t>
            </w:r>
          </w:p>
        </w:tc>
        <w:tc>
          <w:tcPr>
            <w:tcW w:w="726" w:type="dxa"/>
            <w:tcBorders>
              <w:bottom w:val="single" w:sz="4" w:space="0" w:color="auto"/>
            </w:tcBorders>
            <w:vAlign w:val="center"/>
            <w:hideMark/>
          </w:tcPr>
          <w:p w14:paraId="15C9C8E6" w14:textId="77777777" w:rsidR="00D64213" w:rsidRPr="004A0E0A" w:rsidRDefault="00D64213" w:rsidP="00E61DB9">
            <w:pPr>
              <w:widowControl w:val="0"/>
              <w:jc w:val="center"/>
            </w:pPr>
            <w:r w:rsidRPr="004A0E0A">
              <w:t>6</w:t>
            </w:r>
          </w:p>
        </w:tc>
        <w:tc>
          <w:tcPr>
            <w:tcW w:w="1819" w:type="dxa"/>
            <w:tcBorders>
              <w:bottom w:val="single" w:sz="4" w:space="0" w:color="auto"/>
            </w:tcBorders>
            <w:vAlign w:val="center"/>
          </w:tcPr>
          <w:p w14:paraId="792CCC6F" w14:textId="77777777" w:rsidR="00D64213" w:rsidRPr="004A0E0A" w:rsidRDefault="00D64213" w:rsidP="00E61DB9">
            <w:pPr>
              <w:widowControl w:val="0"/>
              <w:jc w:val="center"/>
            </w:pPr>
            <w:r w:rsidRPr="004A0E0A">
              <w:t>7</w:t>
            </w:r>
          </w:p>
        </w:tc>
      </w:tr>
      <w:tr w:rsidR="004A0E0A" w:rsidRPr="004A0E0A" w14:paraId="5829A42C" w14:textId="77777777" w:rsidTr="00E61DB9">
        <w:tc>
          <w:tcPr>
            <w:tcW w:w="2417" w:type="dxa"/>
            <w:tcBorders>
              <w:top w:val="single" w:sz="4" w:space="0" w:color="auto"/>
              <w:bottom w:val="single" w:sz="4" w:space="0" w:color="auto"/>
            </w:tcBorders>
            <w:hideMark/>
          </w:tcPr>
          <w:p w14:paraId="4496BFED" w14:textId="77777777" w:rsidR="00D64213" w:rsidRPr="004A0E0A" w:rsidRDefault="00D64213" w:rsidP="008E2078">
            <w:pPr>
              <w:widowControl w:val="0"/>
            </w:pPr>
            <w:r w:rsidRPr="004A0E0A">
              <w:t>Создание пунктов приемов молока (Б</w:t>
            </w:r>
            <w:r w:rsidRPr="004A0E0A">
              <w:rPr>
                <w:lang w:val="kk-KZ"/>
              </w:rPr>
              <w:t>ірлік</w:t>
            </w:r>
            <w:r w:rsidRPr="004A0E0A">
              <w:t>)</w:t>
            </w:r>
          </w:p>
        </w:tc>
        <w:tc>
          <w:tcPr>
            <w:tcW w:w="2753" w:type="dxa"/>
            <w:tcBorders>
              <w:top w:val="single" w:sz="4" w:space="0" w:color="auto"/>
              <w:bottom w:val="single" w:sz="4" w:space="0" w:color="auto"/>
            </w:tcBorders>
          </w:tcPr>
          <w:p w14:paraId="664DC8A7" w14:textId="77777777" w:rsidR="00D64213" w:rsidRPr="004A0E0A" w:rsidRDefault="00D64213" w:rsidP="008E2078">
            <w:pPr>
              <w:widowControl w:val="0"/>
              <w:jc w:val="both"/>
            </w:pPr>
            <w:r w:rsidRPr="004A0E0A">
              <w:t>Приобретение оборудования для пунктов приема молока</w:t>
            </w:r>
          </w:p>
        </w:tc>
        <w:tc>
          <w:tcPr>
            <w:tcW w:w="1913" w:type="dxa"/>
            <w:tcBorders>
              <w:top w:val="single" w:sz="4" w:space="0" w:color="auto"/>
              <w:bottom w:val="single" w:sz="4" w:space="0" w:color="auto"/>
            </w:tcBorders>
            <w:vAlign w:val="center"/>
          </w:tcPr>
          <w:p w14:paraId="11B6D40E" w14:textId="067DE6F4" w:rsidR="00D64213" w:rsidRPr="004A0E0A" w:rsidRDefault="00D64213" w:rsidP="00E61DB9">
            <w:pPr>
              <w:widowControl w:val="0"/>
              <w:jc w:val="center"/>
            </w:pPr>
            <w:r w:rsidRPr="004A0E0A">
              <w:t>1000</w:t>
            </w:r>
            <w:r w:rsidR="00526ECD" w:rsidRPr="004A0E0A">
              <w:t>–</w:t>
            </w:r>
            <w:r w:rsidRPr="004A0E0A">
              <w:t>2000 л:</w:t>
            </w:r>
            <w:r w:rsidR="00E61DB9" w:rsidRPr="004A0E0A">
              <w:t xml:space="preserve"> </w:t>
            </w:r>
            <w:r w:rsidRPr="004A0E0A">
              <w:t>5,5;</w:t>
            </w:r>
          </w:p>
          <w:p w14:paraId="2F2609A5" w14:textId="711B618D" w:rsidR="00D64213" w:rsidRPr="004A0E0A" w:rsidRDefault="00D64213" w:rsidP="00E61DB9">
            <w:pPr>
              <w:widowControl w:val="0"/>
              <w:jc w:val="center"/>
            </w:pPr>
            <w:r w:rsidRPr="004A0E0A">
              <w:t>2000</w:t>
            </w:r>
            <w:r w:rsidR="00526ECD" w:rsidRPr="004A0E0A">
              <w:t>–</w:t>
            </w:r>
            <w:r w:rsidRPr="004A0E0A">
              <w:t>4000 л:</w:t>
            </w:r>
            <w:r w:rsidR="00E61DB9" w:rsidRPr="004A0E0A">
              <w:t xml:space="preserve"> </w:t>
            </w:r>
            <w:r w:rsidRPr="004A0E0A">
              <w:t>8,2</w:t>
            </w:r>
          </w:p>
        </w:tc>
        <w:tc>
          <w:tcPr>
            <w:tcW w:w="726" w:type="dxa"/>
            <w:tcBorders>
              <w:top w:val="single" w:sz="4" w:space="0" w:color="auto"/>
              <w:bottom w:val="single" w:sz="4" w:space="0" w:color="auto"/>
            </w:tcBorders>
            <w:vAlign w:val="center"/>
          </w:tcPr>
          <w:p w14:paraId="614CBE8E" w14:textId="77777777" w:rsidR="00D64213" w:rsidRPr="004A0E0A" w:rsidRDefault="00D64213" w:rsidP="00E61DB9">
            <w:pPr>
              <w:widowControl w:val="0"/>
              <w:jc w:val="center"/>
            </w:pPr>
            <w:r w:rsidRPr="004A0E0A">
              <w:t>6</w:t>
            </w:r>
          </w:p>
        </w:tc>
        <w:tc>
          <w:tcPr>
            <w:tcW w:w="1819" w:type="dxa"/>
            <w:tcBorders>
              <w:top w:val="single" w:sz="4" w:space="0" w:color="auto"/>
              <w:bottom w:val="single" w:sz="4" w:space="0" w:color="auto"/>
            </w:tcBorders>
            <w:vAlign w:val="center"/>
          </w:tcPr>
          <w:p w14:paraId="58372F97" w14:textId="77777777" w:rsidR="00D64213" w:rsidRPr="004A0E0A" w:rsidRDefault="00D64213" w:rsidP="00E61DB9">
            <w:pPr>
              <w:widowControl w:val="0"/>
              <w:jc w:val="center"/>
            </w:pPr>
            <w:r w:rsidRPr="004A0E0A">
              <w:t>4,5</w:t>
            </w:r>
          </w:p>
        </w:tc>
      </w:tr>
      <w:tr w:rsidR="004A0E0A" w:rsidRPr="004A0E0A" w14:paraId="39715FF0" w14:textId="77777777" w:rsidTr="00E61DB9">
        <w:tc>
          <w:tcPr>
            <w:tcW w:w="2417" w:type="dxa"/>
            <w:tcBorders>
              <w:top w:val="single" w:sz="4" w:space="0" w:color="auto"/>
            </w:tcBorders>
            <w:hideMark/>
          </w:tcPr>
          <w:p w14:paraId="508C108A" w14:textId="77777777" w:rsidR="00393ABD" w:rsidRPr="004A0E0A" w:rsidRDefault="00393ABD" w:rsidP="00393ABD">
            <w:pPr>
              <w:widowControl w:val="0"/>
            </w:pPr>
            <w:r w:rsidRPr="004A0E0A">
              <w:t xml:space="preserve">Создание и развитие </w:t>
            </w:r>
            <w:r w:rsidRPr="004A0E0A">
              <w:rPr>
                <w:lang w:val="kk-KZ"/>
              </w:rPr>
              <w:t>сельскохозяйственного</w:t>
            </w:r>
            <w:r w:rsidRPr="004A0E0A">
              <w:t xml:space="preserve"> кооператив</w:t>
            </w:r>
            <w:r w:rsidRPr="004A0E0A">
              <w:rPr>
                <w:lang w:val="kk-KZ"/>
              </w:rPr>
              <w:t>а</w:t>
            </w:r>
            <w:r w:rsidRPr="004A0E0A">
              <w:t xml:space="preserve"> (</w:t>
            </w:r>
            <w:r w:rsidRPr="004A0E0A">
              <w:rPr>
                <w:lang w:val="kk-KZ"/>
              </w:rPr>
              <w:t>Ынтымақ</w:t>
            </w:r>
            <w:r w:rsidRPr="004A0E0A">
              <w:t>)</w:t>
            </w:r>
          </w:p>
        </w:tc>
        <w:tc>
          <w:tcPr>
            <w:tcW w:w="2753" w:type="dxa"/>
            <w:tcBorders>
              <w:top w:val="single" w:sz="4" w:space="0" w:color="auto"/>
            </w:tcBorders>
          </w:tcPr>
          <w:p w14:paraId="28634ED5" w14:textId="77777777" w:rsidR="00393ABD" w:rsidRPr="004A0E0A" w:rsidRDefault="00393ABD" w:rsidP="00393ABD">
            <w:pPr>
              <w:widowControl w:val="0"/>
              <w:jc w:val="both"/>
            </w:pPr>
            <w:r w:rsidRPr="004A0E0A">
              <w:t>Приобретение машин и оборудования для производства мясомолочных продуктов, фруктов и овощей</w:t>
            </w:r>
          </w:p>
        </w:tc>
        <w:tc>
          <w:tcPr>
            <w:tcW w:w="1913" w:type="dxa"/>
            <w:tcBorders>
              <w:top w:val="single" w:sz="4" w:space="0" w:color="auto"/>
            </w:tcBorders>
            <w:vAlign w:val="center"/>
          </w:tcPr>
          <w:p w14:paraId="04D40CE9" w14:textId="1407A93D" w:rsidR="00393ABD" w:rsidRPr="004A0E0A" w:rsidRDefault="00393ABD" w:rsidP="00E61DB9">
            <w:pPr>
              <w:widowControl w:val="0"/>
              <w:jc w:val="center"/>
            </w:pPr>
            <w:r w:rsidRPr="004A0E0A">
              <w:t>50,0</w:t>
            </w:r>
          </w:p>
        </w:tc>
        <w:tc>
          <w:tcPr>
            <w:tcW w:w="726" w:type="dxa"/>
            <w:tcBorders>
              <w:top w:val="single" w:sz="4" w:space="0" w:color="auto"/>
            </w:tcBorders>
            <w:vAlign w:val="center"/>
          </w:tcPr>
          <w:p w14:paraId="55FFFDB7" w14:textId="77777777" w:rsidR="00393ABD" w:rsidRPr="004A0E0A" w:rsidRDefault="00393ABD" w:rsidP="00E61DB9">
            <w:pPr>
              <w:widowControl w:val="0"/>
              <w:jc w:val="center"/>
            </w:pPr>
            <w:r w:rsidRPr="004A0E0A">
              <w:t>6</w:t>
            </w:r>
          </w:p>
        </w:tc>
        <w:tc>
          <w:tcPr>
            <w:tcW w:w="1819" w:type="dxa"/>
            <w:tcBorders>
              <w:top w:val="single" w:sz="4" w:space="0" w:color="auto"/>
            </w:tcBorders>
            <w:vAlign w:val="center"/>
          </w:tcPr>
          <w:p w14:paraId="58B542BA" w14:textId="77777777" w:rsidR="00393ABD" w:rsidRPr="004A0E0A" w:rsidRDefault="00393ABD" w:rsidP="00E61DB9">
            <w:pPr>
              <w:widowControl w:val="0"/>
              <w:jc w:val="center"/>
            </w:pPr>
            <w:r w:rsidRPr="004A0E0A">
              <w:t>7 (на оборудование);</w:t>
            </w:r>
          </w:p>
          <w:p w14:paraId="3CCDACF7" w14:textId="77777777" w:rsidR="00393ABD" w:rsidRPr="004A0E0A" w:rsidRDefault="00393ABD" w:rsidP="00E61DB9">
            <w:pPr>
              <w:widowControl w:val="0"/>
              <w:jc w:val="center"/>
            </w:pPr>
            <w:r w:rsidRPr="004A0E0A">
              <w:t>5 (на оборотные средства)</w:t>
            </w:r>
          </w:p>
        </w:tc>
      </w:tr>
      <w:tr w:rsidR="004A0E0A" w:rsidRPr="004A0E0A" w14:paraId="7BB2F593" w14:textId="77777777" w:rsidTr="00E61DB9">
        <w:tc>
          <w:tcPr>
            <w:tcW w:w="2417" w:type="dxa"/>
            <w:hideMark/>
          </w:tcPr>
          <w:p w14:paraId="4D7A5CB8" w14:textId="77777777" w:rsidR="00393ABD" w:rsidRPr="004A0E0A" w:rsidRDefault="00393ABD" w:rsidP="00393ABD">
            <w:pPr>
              <w:widowControl w:val="0"/>
            </w:pPr>
            <w:r w:rsidRPr="004A0E0A">
              <w:t>Создание сем</w:t>
            </w:r>
            <w:r w:rsidRPr="004A0E0A">
              <w:rPr>
                <w:lang w:val="kk-KZ"/>
              </w:rPr>
              <w:t>ейной</w:t>
            </w:r>
            <w:r w:rsidRPr="004A0E0A">
              <w:t xml:space="preserve"> </w:t>
            </w:r>
            <w:r w:rsidRPr="004A0E0A">
              <w:rPr>
                <w:lang w:val="kk-KZ"/>
              </w:rPr>
              <w:t>откормочной</w:t>
            </w:r>
            <w:r w:rsidRPr="004A0E0A">
              <w:t xml:space="preserve"> площадки (Береке)</w:t>
            </w:r>
          </w:p>
        </w:tc>
        <w:tc>
          <w:tcPr>
            <w:tcW w:w="2753" w:type="dxa"/>
          </w:tcPr>
          <w:p w14:paraId="6A43D336" w14:textId="77777777" w:rsidR="00393ABD" w:rsidRPr="004A0E0A" w:rsidRDefault="00393ABD" w:rsidP="00393ABD">
            <w:pPr>
              <w:widowControl w:val="0"/>
              <w:jc w:val="both"/>
            </w:pPr>
            <w:r w:rsidRPr="004A0E0A">
              <w:t>Приобретение домашнего скота, крупнорогатого скота, лошадей, птиц, других животных и кормов</w:t>
            </w:r>
          </w:p>
        </w:tc>
        <w:tc>
          <w:tcPr>
            <w:tcW w:w="1913" w:type="dxa"/>
            <w:vAlign w:val="center"/>
          </w:tcPr>
          <w:p w14:paraId="7F8FAF41" w14:textId="6A4EDB4F" w:rsidR="00393ABD" w:rsidRPr="004A0E0A" w:rsidRDefault="00393ABD" w:rsidP="00E61DB9">
            <w:pPr>
              <w:widowControl w:val="0"/>
              <w:jc w:val="center"/>
            </w:pPr>
            <w:r w:rsidRPr="004A0E0A">
              <w:t>4</w:t>
            </w:r>
            <w:r w:rsidR="00E61DB9" w:rsidRPr="004A0E0A">
              <w:t xml:space="preserve"> -</w:t>
            </w:r>
            <w:r w:rsidRPr="004A0E0A">
              <w:t xml:space="preserve"> физлица;</w:t>
            </w:r>
          </w:p>
          <w:p w14:paraId="1F6934B6" w14:textId="3641CFB9" w:rsidR="00393ABD" w:rsidRPr="004A0E0A" w:rsidRDefault="00393ABD" w:rsidP="00E61DB9">
            <w:pPr>
              <w:widowControl w:val="0"/>
              <w:jc w:val="center"/>
            </w:pPr>
            <w:r w:rsidRPr="004A0E0A">
              <w:t>40</w:t>
            </w:r>
            <w:r w:rsidR="00E61DB9" w:rsidRPr="004A0E0A">
              <w:t xml:space="preserve"> -</w:t>
            </w:r>
            <w:r w:rsidRPr="004A0E0A">
              <w:t xml:space="preserve"> юрлица</w:t>
            </w:r>
          </w:p>
        </w:tc>
        <w:tc>
          <w:tcPr>
            <w:tcW w:w="726" w:type="dxa"/>
            <w:vAlign w:val="center"/>
          </w:tcPr>
          <w:p w14:paraId="2217DEB8" w14:textId="77777777" w:rsidR="00393ABD" w:rsidRPr="004A0E0A" w:rsidRDefault="00393ABD" w:rsidP="00E61DB9">
            <w:pPr>
              <w:widowControl w:val="0"/>
              <w:jc w:val="center"/>
            </w:pPr>
            <w:r w:rsidRPr="004A0E0A">
              <w:t>6</w:t>
            </w:r>
          </w:p>
        </w:tc>
        <w:tc>
          <w:tcPr>
            <w:tcW w:w="1819" w:type="dxa"/>
            <w:vAlign w:val="center"/>
          </w:tcPr>
          <w:p w14:paraId="08C7FFF4" w14:textId="77777777" w:rsidR="00393ABD" w:rsidRPr="004A0E0A" w:rsidRDefault="00393ABD" w:rsidP="00E61DB9">
            <w:pPr>
              <w:widowControl w:val="0"/>
              <w:jc w:val="center"/>
            </w:pPr>
            <w:r w:rsidRPr="004A0E0A">
              <w:t>4,5</w:t>
            </w:r>
          </w:p>
        </w:tc>
      </w:tr>
      <w:tr w:rsidR="00393ABD" w:rsidRPr="004A0E0A" w14:paraId="11D0AB1C" w14:textId="77777777" w:rsidTr="00051EEE">
        <w:trPr>
          <w:trHeight w:val="312"/>
        </w:trPr>
        <w:tc>
          <w:tcPr>
            <w:tcW w:w="9628" w:type="dxa"/>
            <w:gridSpan w:val="5"/>
          </w:tcPr>
          <w:p w14:paraId="78ACA206" w14:textId="24FE3D52" w:rsidR="00393ABD" w:rsidRPr="004A0E0A" w:rsidRDefault="00C92767" w:rsidP="00C92767">
            <w:pPr>
              <w:widowControl w:val="0"/>
              <w:ind w:firstLine="709"/>
            </w:pPr>
            <w:r w:rsidRPr="004A0E0A">
              <w:rPr>
                <w:kern w:val="2"/>
                <w:lang w:eastAsia="en-US"/>
                <w14:ligatures w14:val="standardContextual"/>
              </w:rPr>
              <w:t>Примечание - составлено автором</w:t>
            </w:r>
            <w:r w:rsidRPr="004A0E0A">
              <w:t xml:space="preserve"> </w:t>
            </w:r>
            <w:r w:rsidR="00393ABD" w:rsidRPr="004A0E0A">
              <w:t>на основе [</w:t>
            </w:r>
            <w:r w:rsidR="008A3978" w:rsidRPr="004A0E0A">
              <w:t>10</w:t>
            </w:r>
            <w:r w:rsidR="00CE284F" w:rsidRPr="004A0E0A">
              <w:t>5</w:t>
            </w:r>
            <w:r w:rsidR="00393ABD" w:rsidRPr="004A0E0A">
              <w:t>]</w:t>
            </w:r>
          </w:p>
        </w:tc>
      </w:tr>
    </w:tbl>
    <w:p w14:paraId="367C8A7C" w14:textId="77777777" w:rsidR="00D700DE" w:rsidRPr="004A0E0A" w:rsidRDefault="00D700DE" w:rsidP="00D700DE">
      <w:pPr>
        <w:widowControl w:val="0"/>
        <w:adjustRightInd w:val="0"/>
        <w:snapToGrid w:val="0"/>
        <w:ind w:firstLine="709"/>
        <w:jc w:val="both"/>
        <w:rPr>
          <w:sz w:val="28"/>
          <w:szCs w:val="28"/>
        </w:rPr>
      </w:pPr>
    </w:p>
    <w:p w14:paraId="39079D48" w14:textId="4731A518" w:rsidR="001A64A2" w:rsidRPr="004A0E0A" w:rsidRDefault="00D700DE" w:rsidP="00D700DE">
      <w:pPr>
        <w:widowControl w:val="0"/>
        <w:adjustRightInd w:val="0"/>
        <w:snapToGrid w:val="0"/>
        <w:ind w:firstLine="709"/>
        <w:jc w:val="both"/>
        <w:rPr>
          <w:sz w:val="28"/>
          <w:szCs w:val="28"/>
        </w:rPr>
      </w:pPr>
      <w:r w:rsidRPr="004A0E0A">
        <w:rPr>
          <w:sz w:val="28"/>
          <w:szCs w:val="28"/>
        </w:rPr>
        <w:t xml:space="preserve">Нами проанализированы сельхозкооперативы, получившие в рамках Программы льготные кредиты на расширение производственных мощностей. </w:t>
      </w:r>
      <w:r w:rsidR="001A64A2" w:rsidRPr="004A0E0A">
        <w:rPr>
          <w:sz w:val="28"/>
          <w:szCs w:val="28"/>
        </w:rPr>
        <w:t>Из таблицы 12 видно, что основными получателями являются хозяйства, специализирующиеся на мясном и молочном производстве. На рисунке 17 приведена динамика предоставления этих льготных займов за период 2018</w:t>
      </w:r>
      <w:r w:rsidR="00526ECD" w:rsidRPr="004A0E0A">
        <w:rPr>
          <w:sz w:val="28"/>
          <w:szCs w:val="28"/>
        </w:rPr>
        <w:t>–</w:t>
      </w:r>
      <w:r w:rsidR="001A64A2" w:rsidRPr="004A0E0A">
        <w:rPr>
          <w:sz w:val="28"/>
          <w:szCs w:val="28"/>
        </w:rPr>
        <w:t>2024 гг. Всего поддержку получили 400 кооперативов из них 97,1 % средств пришлось на кооперативы мясного и молочного профиля.</w:t>
      </w:r>
    </w:p>
    <w:p w14:paraId="107EB4ED" w14:textId="192EF206" w:rsidR="00D64213" w:rsidRPr="004A0E0A" w:rsidRDefault="00D64213" w:rsidP="008E2078">
      <w:pPr>
        <w:widowControl w:val="0"/>
        <w:adjustRightInd w:val="0"/>
        <w:snapToGrid w:val="0"/>
        <w:jc w:val="both"/>
        <w:rPr>
          <w:sz w:val="28"/>
          <w:szCs w:val="28"/>
        </w:rPr>
      </w:pPr>
      <w:r w:rsidRPr="004A0E0A">
        <w:rPr>
          <w:noProof/>
          <w:sz w:val="12"/>
          <w:szCs w:val="12"/>
        </w:rPr>
        <w:drawing>
          <wp:inline distT="0" distB="0" distL="0" distR="0" wp14:anchorId="6CF74359" wp14:editId="73486DF5">
            <wp:extent cx="5919537" cy="1796716"/>
            <wp:effectExtent l="0" t="0" r="0" b="0"/>
            <wp:docPr id="94140846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712705EE" w14:textId="540B438F" w:rsidR="00D64213" w:rsidRPr="004A0E0A" w:rsidRDefault="00D64213" w:rsidP="008E2078">
      <w:pPr>
        <w:widowControl w:val="0"/>
        <w:adjustRightInd w:val="0"/>
        <w:snapToGrid w:val="0"/>
        <w:jc w:val="center"/>
        <w:rPr>
          <w:sz w:val="28"/>
          <w:szCs w:val="28"/>
        </w:rPr>
      </w:pPr>
      <w:r w:rsidRPr="004A0E0A">
        <w:rPr>
          <w:sz w:val="28"/>
          <w:szCs w:val="28"/>
        </w:rPr>
        <w:t xml:space="preserve">Рисунок </w:t>
      </w:r>
      <w:r w:rsidR="00B4690A" w:rsidRPr="004A0E0A">
        <w:rPr>
          <w:sz w:val="28"/>
          <w:szCs w:val="28"/>
        </w:rPr>
        <w:t>1</w:t>
      </w:r>
      <w:r w:rsidR="00A144E7" w:rsidRPr="004A0E0A">
        <w:rPr>
          <w:sz w:val="28"/>
          <w:szCs w:val="28"/>
        </w:rPr>
        <w:t>7</w:t>
      </w:r>
      <w:r w:rsidR="00B4690A" w:rsidRPr="004A0E0A">
        <w:rPr>
          <w:sz w:val="28"/>
          <w:szCs w:val="28"/>
        </w:rPr>
        <w:t xml:space="preserve"> </w:t>
      </w:r>
      <w:r w:rsidR="00401685" w:rsidRPr="004A0E0A">
        <w:rPr>
          <w:sz w:val="28"/>
          <w:szCs w:val="28"/>
        </w:rPr>
        <w:t>–</w:t>
      </w:r>
      <w:r w:rsidRPr="004A0E0A">
        <w:rPr>
          <w:sz w:val="28"/>
          <w:szCs w:val="28"/>
        </w:rPr>
        <w:t xml:space="preserve"> </w:t>
      </w:r>
      <w:r w:rsidR="001A64A2" w:rsidRPr="004A0E0A">
        <w:rPr>
          <w:sz w:val="28"/>
          <w:szCs w:val="28"/>
        </w:rPr>
        <w:t xml:space="preserve">Динамика </w:t>
      </w:r>
      <w:r w:rsidR="0054509D" w:rsidRPr="004A0E0A">
        <w:rPr>
          <w:sz w:val="28"/>
          <w:szCs w:val="28"/>
        </w:rPr>
        <w:t>полученных</w:t>
      </w:r>
      <w:r w:rsidRPr="004A0E0A">
        <w:rPr>
          <w:sz w:val="28"/>
          <w:szCs w:val="28"/>
        </w:rPr>
        <w:t xml:space="preserve"> льготных кредитов</w:t>
      </w:r>
      <w:r w:rsidR="00E61DB9" w:rsidRPr="004A0E0A">
        <w:rPr>
          <w:sz w:val="28"/>
          <w:szCs w:val="28"/>
        </w:rPr>
        <w:t xml:space="preserve"> </w:t>
      </w:r>
      <w:r w:rsidRPr="004A0E0A">
        <w:rPr>
          <w:sz w:val="28"/>
          <w:szCs w:val="28"/>
        </w:rPr>
        <w:t>сельскохозяйственными кооперативами с 2018 по 202</w:t>
      </w:r>
      <w:r w:rsidR="00793A45" w:rsidRPr="004A0E0A">
        <w:rPr>
          <w:sz w:val="28"/>
          <w:szCs w:val="28"/>
        </w:rPr>
        <w:t>4</w:t>
      </w:r>
      <w:r w:rsidRPr="004A0E0A">
        <w:rPr>
          <w:sz w:val="28"/>
          <w:szCs w:val="28"/>
        </w:rPr>
        <w:t xml:space="preserve"> гг</w:t>
      </w:r>
      <w:r w:rsidR="00092450" w:rsidRPr="004A0E0A">
        <w:rPr>
          <w:sz w:val="28"/>
          <w:szCs w:val="28"/>
        </w:rPr>
        <w:t>.</w:t>
      </w:r>
      <w:r w:rsidRPr="004A0E0A">
        <w:rPr>
          <w:sz w:val="28"/>
          <w:szCs w:val="28"/>
        </w:rPr>
        <w:t xml:space="preserve"> (млрд. тенге)</w:t>
      </w:r>
    </w:p>
    <w:p w14:paraId="011B6D6E" w14:textId="77777777" w:rsidR="00D64213" w:rsidRPr="004A0E0A" w:rsidRDefault="00D64213" w:rsidP="008E2078">
      <w:pPr>
        <w:widowControl w:val="0"/>
        <w:adjustRightInd w:val="0"/>
        <w:snapToGrid w:val="0"/>
        <w:ind w:firstLine="709"/>
        <w:jc w:val="both"/>
        <w:rPr>
          <w:sz w:val="20"/>
          <w:szCs w:val="20"/>
        </w:rPr>
      </w:pPr>
    </w:p>
    <w:p w14:paraId="1441D314" w14:textId="7D8661A4" w:rsidR="00D64213" w:rsidRPr="004A0E0A" w:rsidRDefault="00D64213" w:rsidP="008E2078">
      <w:pPr>
        <w:widowControl w:val="0"/>
        <w:adjustRightInd w:val="0"/>
        <w:snapToGrid w:val="0"/>
        <w:ind w:firstLine="709"/>
        <w:rPr>
          <w:sz w:val="28"/>
          <w:szCs w:val="28"/>
        </w:rPr>
      </w:pPr>
      <w:r w:rsidRPr="004A0E0A">
        <w:rPr>
          <w:sz w:val="28"/>
          <w:szCs w:val="28"/>
        </w:rPr>
        <w:t>Примечание</w:t>
      </w:r>
      <w:r w:rsidR="002A302C" w:rsidRPr="004A0E0A">
        <w:rPr>
          <w:sz w:val="28"/>
          <w:szCs w:val="28"/>
        </w:rPr>
        <w:t xml:space="preserve"> </w:t>
      </w:r>
      <w:r w:rsidR="00526ECD" w:rsidRPr="004A0E0A">
        <w:rPr>
          <w:sz w:val="28"/>
          <w:szCs w:val="28"/>
        </w:rPr>
        <w:t>–</w:t>
      </w:r>
      <w:r w:rsidRPr="004A0E0A">
        <w:rPr>
          <w:sz w:val="28"/>
          <w:szCs w:val="28"/>
        </w:rPr>
        <w:t xml:space="preserve"> составлено </w:t>
      </w:r>
      <w:r w:rsidR="0032656D" w:rsidRPr="004A0E0A">
        <w:rPr>
          <w:sz w:val="28"/>
          <w:szCs w:val="28"/>
        </w:rPr>
        <w:t xml:space="preserve">автором </w:t>
      </w:r>
      <w:r w:rsidR="002A302C" w:rsidRPr="004A0E0A">
        <w:rPr>
          <w:sz w:val="28"/>
          <w:szCs w:val="28"/>
        </w:rPr>
        <w:t>на основе</w:t>
      </w:r>
      <w:r w:rsidRPr="004A0E0A">
        <w:rPr>
          <w:sz w:val="28"/>
          <w:szCs w:val="28"/>
        </w:rPr>
        <w:t xml:space="preserve"> [</w:t>
      </w:r>
      <w:r w:rsidR="008A3978" w:rsidRPr="004A0E0A">
        <w:rPr>
          <w:sz w:val="28"/>
          <w:szCs w:val="28"/>
        </w:rPr>
        <w:t>10</w:t>
      </w:r>
      <w:r w:rsidR="00CE284F" w:rsidRPr="004A0E0A">
        <w:rPr>
          <w:sz w:val="28"/>
          <w:szCs w:val="28"/>
        </w:rPr>
        <w:t>6</w:t>
      </w:r>
      <w:r w:rsidRPr="004A0E0A">
        <w:rPr>
          <w:sz w:val="28"/>
          <w:szCs w:val="28"/>
        </w:rPr>
        <w:t>]</w:t>
      </w:r>
    </w:p>
    <w:p w14:paraId="275CDC2C" w14:textId="77777777" w:rsidR="0097285C" w:rsidRPr="004A0E0A" w:rsidRDefault="0097285C" w:rsidP="008E2078">
      <w:pPr>
        <w:widowControl w:val="0"/>
        <w:adjustRightInd w:val="0"/>
        <w:snapToGrid w:val="0"/>
        <w:ind w:firstLine="709"/>
        <w:rPr>
          <w:sz w:val="20"/>
          <w:szCs w:val="20"/>
        </w:rPr>
      </w:pPr>
    </w:p>
    <w:p w14:paraId="29FF0164" w14:textId="2D8346E0" w:rsidR="0054509D" w:rsidRPr="004A0E0A" w:rsidRDefault="0054509D" w:rsidP="008E2078">
      <w:pPr>
        <w:widowControl w:val="0"/>
        <w:adjustRightInd w:val="0"/>
        <w:snapToGrid w:val="0"/>
        <w:ind w:firstLine="709"/>
        <w:jc w:val="both"/>
        <w:rPr>
          <w:sz w:val="28"/>
          <w:szCs w:val="28"/>
        </w:rPr>
      </w:pPr>
      <w:r w:rsidRPr="004A0E0A">
        <w:rPr>
          <w:sz w:val="28"/>
          <w:szCs w:val="28"/>
        </w:rPr>
        <w:t>Помимо льготных займов кооперативы получили 50% инвестиционные субсидии на оснащение пунктов приёма молока (до 3 млн. тенге), рефрижераторных молоковозов (до 4 млн. тенге) и бойнь (до 20 млн. тенге для КРС и МРС, до 4 млн. тенге для птицы). Введены также стимулирующие выплаты за рост производства: 11</w:t>
      </w:r>
      <w:r w:rsidR="00B43D98" w:rsidRPr="004A0E0A">
        <w:rPr>
          <w:sz w:val="28"/>
          <w:szCs w:val="28"/>
        </w:rPr>
        <w:t xml:space="preserve"> 000 </w:t>
      </w:r>
      <w:r w:rsidRPr="004A0E0A">
        <w:rPr>
          <w:sz w:val="28"/>
          <w:szCs w:val="28"/>
        </w:rPr>
        <w:t>тенге за голову КРС, 22 тенге за литр молока, 1 700 тенге за голову барана и 11 000 тенге за тонну кормов. В результате этих мер к 2024 г</w:t>
      </w:r>
      <w:r w:rsidR="00B43D98" w:rsidRPr="004A0E0A">
        <w:rPr>
          <w:sz w:val="28"/>
          <w:szCs w:val="28"/>
        </w:rPr>
        <w:t>.</w:t>
      </w:r>
      <w:r w:rsidRPr="004A0E0A">
        <w:rPr>
          <w:sz w:val="28"/>
          <w:szCs w:val="28"/>
        </w:rPr>
        <w:t xml:space="preserve"> в Казахстане действовало 3 911 сельскохозяйственных кооперативов с 39,4 тыс. фермеров</w:t>
      </w:r>
      <w:r w:rsidR="00526ECD" w:rsidRPr="004A0E0A">
        <w:rPr>
          <w:sz w:val="28"/>
          <w:szCs w:val="28"/>
        </w:rPr>
        <w:t>–</w:t>
      </w:r>
      <w:r w:rsidRPr="004A0E0A">
        <w:rPr>
          <w:sz w:val="28"/>
          <w:szCs w:val="28"/>
        </w:rPr>
        <w:t>членов.</w:t>
      </w:r>
    </w:p>
    <w:p w14:paraId="6A6B5EC4" w14:textId="0F3E26AB" w:rsidR="00D64213" w:rsidRPr="004A0E0A" w:rsidRDefault="00AF3E7B" w:rsidP="008E2078">
      <w:pPr>
        <w:widowControl w:val="0"/>
        <w:adjustRightInd w:val="0"/>
        <w:snapToGrid w:val="0"/>
        <w:ind w:firstLine="709"/>
        <w:jc w:val="both"/>
        <w:rPr>
          <w:sz w:val="28"/>
          <w:szCs w:val="28"/>
        </w:rPr>
      </w:pPr>
      <w:r w:rsidRPr="004A0E0A">
        <w:rPr>
          <w:sz w:val="28"/>
          <w:szCs w:val="28"/>
        </w:rPr>
        <w:t xml:space="preserve">К настоящему времени проблема «ложных» или неактивных кооперативов всё ещё сохраняется, однако количество таких организаций заметно сократилось благодаря цифровизации мониторинга через платформу Qoldau и новым критериям для получения господдержки. По оценкам МСХ РК, доля реально функционирующих кооперативов выросла до 55–60% от зарегистрированных по сравнению с 40% в 2018 г. </w:t>
      </w:r>
      <w:r w:rsidR="001B3FD0" w:rsidRPr="004A0E0A">
        <w:rPr>
          <w:sz w:val="28"/>
          <w:szCs w:val="28"/>
        </w:rPr>
        <w:t xml:space="preserve">Ушёл в прошлое период, когда основная мотивация создания кооперативов заключалась в получении субсидий или помощи администрациям на областном и районном уровнях в выполнении плановых задач. Программы, аналогичные Программе развития сельскохозяйственных кооперативов на 2018–2021 годы были реформированы и адаптированы к новым условиям </w:t>
      </w:r>
      <w:r w:rsidRPr="004A0E0A">
        <w:rPr>
          <w:sz w:val="28"/>
          <w:szCs w:val="28"/>
        </w:rPr>
        <w:t>[</w:t>
      </w:r>
      <w:r w:rsidR="00E07687" w:rsidRPr="004A0E0A">
        <w:rPr>
          <w:sz w:val="28"/>
          <w:szCs w:val="28"/>
        </w:rPr>
        <w:t>107</w:t>
      </w:r>
      <w:r w:rsidRPr="004A0E0A">
        <w:rPr>
          <w:sz w:val="28"/>
          <w:szCs w:val="28"/>
        </w:rPr>
        <w:t xml:space="preserve">]. </w:t>
      </w:r>
      <w:r w:rsidR="00C81D73" w:rsidRPr="004A0E0A">
        <w:rPr>
          <w:sz w:val="28"/>
          <w:szCs w:val="28"/>
        </w:rPr>
        <w:t xml:space="preserve">С </w:t>
      </w:r>
      <w:r w:rsidRPr="004A0E0A">
        <w:rPr>
          <w:sz w:val="28"/>
          <w:szCs w:val="28"/>
        </w:rPr>
        <w:t>2022</w:t>
      </w:r>
      <w:r w:rsidR="00C81D73" w:rsidRPr="004A0E0A">
        <w:rPr>
          <w:sz w:val="28"/>
          <w:szCs w:val="28"/>
        </w:rPr>
        <w:t xml:space="preserve"> по </w:t>
      </w:r>
      <w:r w:rsidRPr="004A0E0A">
        <w:rPr>
          <w:sz w:val="28"/>
          <w:szCs w:val="28"/>
        </w:rPr>
        <w:t>2024 гг</w:t>
      </w:r>
      <w:r w:rsidR="00B845BF" w:rsidRPr="004A0E0A">
        <w:rPr>
          <w:sz w:val="28"/>
          <w:szCs w:val="28"/>
        </w:rPr>
        <w:t>.</w:t>
      </w:r>
      <w:r w:rsidRPr="004A0E0A">
        <w:rPr>
          <w:sz w:val="28"/>
          <w:szCs w:val="28"/>
        </w:rPr>
        <w:t xml:space="preserve"> акцент сделан на </w:t>
      </w:r>
      <w:r w:rsidRPr="004A0E0A">
        <w:rPr>
          <w:rStyle w:val="af0"/>
          <w:b w:val="0"/>
          <w:bCs w:val="0"/>
          <w:sz w:val="28"/>
          <w:szCs w:val="28"/>
        </w:rPr>
        <w:t>эффективность, прозрачность и результативность</w:t>
      </w:r>
      <w:r w:rsidRPr="004A0E0A">
        <w:rPr>
          <w:sz w:val="28"/>
          <w:szCs w:val="28"/>
        </w:rPr>
        <w:t xml:space="preserve"> деятельности кооперативов. Введены дополнительные KPI: доля экспортируемой продукции, объёмы коллективных закупок ресурсов, доля вовлечённых в сбыт и переработку, рост производительности труда и эффективности сбыта. Субсидии и льготное кредитование теперь выдаются только тем кооперативам, которые подтверждают реальную производственную деятельность и прозрачную отчетность.</w:t>
      </w:r>
      <w:r w:rsidR="00EC0D41" w:rsidRPr="004A0E0A">
        <w:t xml:space="preserve"> </w:t>
      </w:r>
      <w:r w:rsidR="00EC0D41" w:rsidRPr="004A0E0A">
        <w:rPr>
          <w:rStyle w:val="af0"/>
          <w:b w:val="0"/>
          <w:bCs w:val="0"/>
          <w:sz w:val="28"/>
          <w:szCs w:val="28"/>
        </w:rPr>
        <w:t>Отдельные меры, такие как привязка выплат к объёму производства и механизм возмещения НДС, сохраняются и в 2024 г</w:t>
      </w:r>
      <w:r w:rsidR="00B845BF" w:rsidRPr="004A0E0A">
        <w:rPr>
          <w:rStyle w:val="af0"/>
          <w:b w:val="0"/>
          <w:bCs w:val="0"/>
          <w:sz w:val="28"/>
          <w:szCs w:val="28"/>
        </w:rPr>
        <w:t>.</w:t>
      </w:r>
      <w:r w:rsidR="00EC0D41" w:rsidRPr="004A0E0A">
        <w:rPr>
          <w:rStyle w:val="af0"/>
          <w:b w:val="0"/>
          <w:bCs w:val="0"/>
          <w:sz w:val="28"/>
          <w:szCs w:val="28"/>
        </w:rPr>
        <w:t>,</w:t>
      </w:r>
      <w:r w:rsidR="00EC0D41" w:rsidRPr="004A0E0A">
        <w:rPr>
          <w:sz w:val="28"/>
          <w:szCs w:val="28"/>
        </w:rPr>
        <w:t xml:space="preserve"> но правила и условия их применения стали заметно более строгими, адресными и цифровыми. </w:t>
      </w:r>
      <w:r w:rsidR="00EC0D41" w:rsidRPr="004A0E0A">
        <w:rPr>
          <w:rStyle w:val="af0"/>
          <w:b w:val="0"/>
          <w:bCs w:val="0"/>
          <w:sz w:val="28"/>
          <w:szCs w:val="28"/>
        </w:rPr>
        <w:t>Фиксированный «потолок» по инвестиционным субсидиям (25%) в прежнем виде уже не применяется</w:t>
      </w:r>
      <w:r w:rsidR="00EC0D41" w:rsidRPr="004A0E0A">
        <w:rPr>
          <w:sz w:val="28"/>
          <w:szCs w:val="28"/>
        </w:rPr>
        <w:t xml:space="preserve"> </w:t>
      </w:r>
      <w:r w:rsidR="00401685" w:rsidRPr="004A0E0A">
        <w:rPr>
          <w:sz w:val="28"/>
          <w:szCs w:val="28"/>
        </w:rPr>
        <w:t>–</w:t>
      </w:r>
      <w:r w:rsidR="00EC0D41" w:rsidRPr="004A0E0A">
        <w:rPr>
          <w:sz w:val="28"/>
          <w:szCs w:val="28"/>
        </w:rPr>
        <w:t xml:space="preserve"> сейчас действуют конкурсные, приоритетные и проектные подходы. Размер субсидии зависит от масштаба, результата, стратегической важности проекта и эффективности работы кооператива.</w:t>
      </w:r>
      <w:r w:rsidR="009B6214" w:rsidRPr="004A0E0A">
        <w:t xml:space="preserve"> </w:t>
      </w:r>
      <w:r w:rsidR="009B6214" w:rsidRPr="004A0E0A">
        <w:rPr>
          <w:sz w:val="28"/>
          <w:szCs w:val="28"/>
        </w:rPr>
        <w:t>Особое внимание, на наш взгляд, требует дальнейшее развитие цифровых платформ и сервисов, обеспечивающих прозрачность деятельности кооперативов, их финансовую отчетность и мониторинг ключевых показателей эффективности. Использование таких платформ, как Qoldau.kz, должно расширяться с целью предоставления членам кооперативов удобного доступа к государственным услугам, грантам, образовательным ресурсам и инструментам электронного документооборота.</w:t>
      </w:r>
    </w:p>
    <w:p w14:paraId="33B32D7A" w14:textId="4F5C23A4" w:rsidR="00D64213" w:rsidRPr="004A0E0A" w:rsidRDefault="00D64213" w:rsidP="008E2078">
      <w:pPr>
        <w:pStyle w:val="a4"/>
        <w:widowControl w:val="0"/>
        <w:spacing w:before="0" w:beforeAutospacing="0" w:after="0" w:afterAutospacing="0"/>
        <w:ind w:firstLine="709"/>
        <w:jc w:val="both"/>
        <w:rPr>
          <w:sz w:val="28"/>
          <w:szCs w:val="28"/>
        </w:rPr>
      </w:pPr>
      <w:r w:rsidRPr="004A0E0A">
        <w:rPr>
          <w:sz w:val="28"/>
          <w:szCs w:val="28"/>
        </w:rPr>
        <w:t xml:space="preserve">Исходя из зарубежного и отечественного опыта кооперативного движения, полагаем, что </w:t>
      </w:r>
      <w:r w:rsidR="003646BF" w:rsidRPr="004A0E0A">
        <w:rPr>
          <w:sz w:val="28"/>
          <w:szCs w:val="28"/>
        </w:rPr>
        <w:t xml:space="preserve">правительству </w:t>
      </w:r>
      <w:r w:rsidRPr="004A0E0A">
        <w:rPr>
          <w:sz w:val="28"/>
          <w:szCs w:val="28"/>
        </w:rPr>
        <w:t>необходимо сосредоточить свои усилия над снижением зависимости товаропроизводителей от субсидий, льготного кредитования</w:t>
      </w:r>
      <w:r w:rsidR="001B3FD0" w:rsidRPr="004A0E0A">
        <w:rPr>
          <w:sz w:val="28"/>
          <w:szCs w:val="28"/>
        </w:rPr>
        <w:t xml:space="preserve">, </w:t>
      </w:r>
      <w:r w:rsidR="003646BF" w:rsidRPr="004A0E0A">
        <w:rPr>
          <w:sz w:val="28"/>
          <w:szCs w:val="28"/>
        </w:rPr>
        <w:t xml:space="preserve">чтобы кооперативы </w:t>
      </w:r>
      <w:r w:rsidRPr="004A0E0A">
        <w:rPr>
          <w:sz w:val="28"/>
          <w:szCs w:val="28"/>
        </w:rPr>
        <w:t>оставались финансово</w:t>
      </w:r>
      <w:r w:rsidR="00526ECD" w:rsidRPr="004A0E0A">
        <w:rPr>
          <w:sz w:val="28"/>
          <w:szCs w:val="28"/>
        </w:rPr>
        <w:t>–</w:t>
      </w:r>
      <w:r w:rsidRPr="004A0E0A">
        <w:rPr>
          <w:sz w:val="28"/>
          <w:szCs w:val="28"/>
        </w:rPr>
        <w:t xml:space="preserve">устойчивыми в долговременной перспективе. </w:t>
      </w:r>
      <w:r w:rsidR="009B6214" w:rsidRPr="004A0E0A">
        <w:rPr>
          <w:sz w:val="28"/>
          <w:szCs w:val="28"/>
        </w:rPr>
        <w:t xml:space="preserve">Следует пересмотреть модель финансирования кооперативов с акцентом на стимулирование внутренних источников капитала (паевые взносы, накопления, объединение оборотных средств), а также внедрение инновационных финансовых инструментов, таких как групповое и проектное кредитование, инвестиционные сертификаты, развитие неделимого резервного фонда. Это позволит снизить зависимость кооперативов от субсидий и льготного кредитования, повысит их устойчивость и конкурентоспособность. </w:t>
      </w:r>
      <w:r w:rsidR="003646BF" w:rsidRPr="004A0E0A">
        <w:rPr>
          <w:sz w:val="28"/>
          <w:szCs w:val="28"/>
        </w:rPr>
        <w:t xml:space="preserve">Кооперативам целесообразно сочетать внутренние и внешние источники финансирования: с одной стороны </w:t>
      </w:r>
      <w:r w:rsidR="00526ECD" w:rsidRPr="004A0E0A">
        <w:rPr>
          <w:sz w:val="28"/>
          <w:szCs w:val="28"/>
        </w:rPr>
        <w:t>–</w:t>
      </w:r>
      <w:r w:rsidR="003646BF" w:rsidRPr="004A0E0A">
        <w:rPr>
          <w:sz w:val="28"/>
          <w:szCs w:val="28"/>
        </w:rPr>
        <w:t xml:space="preserve"> наращивать операции с действующими членами, аккумулировать средства на депозитах и привлекать новых участников; с другой </w:t>
      </w:r>
      <w:r w:rsidR="00526ECD" w:rsidRPr="004A0E0A">
        <w:rPr>
          <w:sz w:val="28"/>
          <w:szCs w:val="28"/>
        </w:rPr>
        <w:t>–</w:t>
      </w:r>
      <w:r w:rsidR="003646BF" w:rsidRPr="004A0E0A">
        <w:rPr>
          <w:sz w:val="28"/>
          <w:szCs w:val="28"/>
        </w:rPr>
        <w:t xml:space="preserve"> расширять контрагентские сделки, брать банковские кредиты и пользоваться господдержкой. В первую очередь законодательство должно создать условия, при которых кооперативы могли бы мобилизовать собственные паевые взносы </w:t>
      </w:r>
      <w:r w:rsidR="00526ECD" w:rsidRPr="004A0E0A">
        <w:rPr>
          <w:sz w:val="28"/>
          <w:szCs w:val="28"/>
        </w:rPr>
        <w:t>–</w:t>
      </w:r>
      <w:r w:rsidR="003646BF" w:rsidRPr="004A0E0A">
        <w:rPr>
          <w:sz w:val="28"/>
          <w:szCs w:val="28"/>
        </w:rPr>
        <w:t xml:space="preserve"> залог их долгосрочной конкурентоспособности и стабильности. В Казахстане агрокооперативы до сих пор не имеют достаточных стимулов для наращивания внутренних резервов: опросы показывают, что многие фермеры считают кооперативы малоэффективными, из</w:t>
      </w:r>
      <w:r w:rsidR="00526ECD" w:rsidRPr="004A0E0A">
        <w:rPr>
          <w:sz w:val="28"/>
          <w:szCs w:val="28"/>
        </w:rPr>
        <w:t>–</w:t>
      </w:r>
      <w:r w:rsidR="003646BF" w:rsidRPr="004A0E0A">
        <w:rPr>
          <w:sz w:val="28"/>
          <w:szCs w:val="28"/>
        </w:rPr>
        <w:t xml:space="preserve">за чего сложно привлечь новые взносы или побудить действующих членов к дополнительным инвестициям. Увеличение «патронажных» операций действительно может принести оборотный капитал, но требует параллельных вложений в основные фонды </w:t>
      </w:r>
      <w:r w:rsidR="00526ECD" w:rsidRPr="004A0E0A">
        <w:rPr>
          <w:sz w:val="28"/>
          <w:szCs w:val="28"/>
        </w:rPr>
        <w:t>–</w:t>
      </w:r>
      <w:r w:rsidR="003646BF" w:rsidRPr="004A0E0A">
        <w:rPr>
          <w:sz w:val="28"/>
          <w:szCs w:val="28"/>
        </w:rPr>
        <w:t xml:space="preserve"> здания, технику, оборудование. При этом значимые накопления на будущие проекты почти не формируются, поскольку профицит сразу возвращается членам через льготные цены. Закон «О сельскохозяйственных кооперативах» не предлагает альтернативных механизмов укрепления собственных средств: кроме стандартных нет возможности эмиссии новых паёв с дивидендной ответственностью или введения минимального уставного капитала. Для повышения финансовой гибкости и защиты от рисков стоит учредить неделимый резервный фонд, а также стимулировать создание сетей кооперативов, что повысит их доступ к рынкам капитала и соответствие растущим требованиям к капитализации </w:t>
      </w:r>
      <w:r w:rsidR="0032656D" w:rsidRPr="004A0E0A">
        <w:rPr>
          <w:sz w:val="28"/>
          <w:szCs w:val="28"/>
        </w:rPr>
        <w:t>[</w:t>
      </w:r>
      <w:r w:rsidR="00E07687" w:rsidRPr="004A0E0A">
        <w:rPr>
          <w:sz w:val="28"/>
          <w:szCs w:val="28"/>
        </w:rPr>
        <w:t>108</w:t>
      </w:r>
      <w:r w:rsidR="0032656D" w:rsidRPr="004A0E0A">
        <w:rPr>
          <w:sz w:val="28"/>
          <w:szCs w:val="28"/>
        </w:rPr>
        <w:t>]</w:t>
      </w:r>
      <w:r w:rsidRPr="004A0E0A">
        <w:rPr>
          <w:sz w:val="28"/>
          <w:szCs w:val="28"/>
        </w:rPr>
        <w:t>.</w:t>
      </w:r>
    </w:p>
    <w:p w14:paraId="205B08A0" w14:textId="15192514" w:rsidR="00CA034E" w:rsidRPr="004A0E0A" w:rsidRDefault="003646BF" w:rsidP="008E2078">
      <w:pPr>
        <w:pStyle w:val="a4"/>
        <w:widowControl w:val="0"/>
        <w:spacing w:before="0" w:beforeAutospacing="0" w:after="0" w:afterAutospacing="0"/>
        <w:ind w:firstLine="709"/>
        <w:jc w:val="both"/>
        <w:rPr>
          <w:sz w:val="28"/>
          <w:szCs w:val="28"/>
        </w:rPr>
      </w:pPr>
      <w:r w:rsidRPr="004A0E0A">
        <w:rPr>
          <w:sz w:val="28"/>
          <w:szCs w:val="28"/>
        </w:rPr>
        <w:t xml:space="preserve">Юридическую основу также стоит расширить для привлечения внешних инвестиций в кооперативы. К примеру, можно разрешить заключать контракты с внешними организациями и частными лицами, а также выпускать </w:t>
      </w:r>
      <w:r w:rsidR="00612D1A" w:rsidRPr="004A0E0A">
        <w:rPr>
          <w:sz w:val="28"/>
          <w:szCs w:val="28"/>
        </w:rPr>
        <w:t>переводн</w:t>
      </w:r>
      <w:r w:rsidRPr="004A0E0A">
        <w:rPr>
          <w:sz w:val="28"/>
          <w:szCs w:val="28"/>
        </w:rPr>
        <w:t>ые инвестиционные сертификаты, дающие их владельцам право на долю прибыли и активов при ликвидации (без участия в управлении). При этом необходимо законодательное ограничение, гарантирующее, что интересы текущих членов кооператива не будут ущемлены, а сама организация сохранит автономию. Для защиты участников можно установить обязательное зачисление всей прибыли от внешних операций в единую неприкосновенную резервную систему, чтобы предотвратить вытеснение внутренних членов за счет сторонних инвесторов</w:t>
      </w:r>
      <w:r w:rsidR="00D64213" w:rsidRPr="004A0E0A">
        <w:rPr>
          <w:sz w:val="28"/>
          <w:szCs w:val="28"/>
        </w:rPr>
        <w:t xml:space="preserve"> </w:t>
      </w:r>
      <w:r w:rsidR="007C7891" w:rsidRPr="004A0E0A">
        <w:rPr>
          <w:sz w:val="28"/>
          <w:szCs w:val="28"/>
        </w:rPr>
        <w:t>[</w:t>
      </w:r>
      <w:r w:rsidR="00E07687" w:rsidRPr="004A0E0A">
        <w:rPr>
          <w:sz w:val="28"/>
          <w:szCs w:val="28"/>
        </w:rPr>
        <w:t>109</w:t>
      </w:r>
      <w:r w:rsidR="007C7891" w:rsidRPr="004A0E0A">
        <w:rPr>
          <w:sz w:val="28"/>
          <w:szCs w:val="28"/>
        </w:rPr>
        <w:t xml:space="preserve">, </w:t>
      </w:r>
      <w:r w:rsidR="00E07687" w:rsidRPr="004A0E0A">
        <w:rPr>
          <w:sz w:val="28"/>
          <w:szCs w:val="28"/>
        </w:rPr>
        <w:t>110</w:t>
      </w:r>
      <w:r w:rsidR="007C7891" w:rsidRPr="004A0E0A">
        <w:rPr>
          <w:sz w:val="28"/>
          <w:szCs w:val="28"/>
        </w:rPr>
        <w:t>]</w:t>
      </w:r>
      <w:r w:rsidR="00D64213" w:rsidRPr="004A0E0A">
        <w:rPr>
          <w:sz w:val="28"/>
          <w:szCs w:val="28"/>
        </w:rPr>
        <w:t xml:space="preserve">. </w:t>
      </w:r>
      <w:r w:rsidR="00612D1A" w:rsidRPr="004A0E0A">
        <w:rPr>
          <w:sz w:val="28"/>
          <w:szCs w:val="28"/>
        </w:rPr>
        <w:t>П</w:t>
      </w:r>
      <w:r w:rsidR="00D64213" w:rsidRPr="004A0E0A">
        <w:rPr>
          <w:sz w:val="28"/>
          <w:szCs w:val="28"/>
        </w:rPr>
        <w:t xml:space="preserve">равительству </w:t>
      </w:r>
      <w:r w:rsidR="00612D1A" w:rsidRPr="004A0E0A">
        <w:rPr>
          <w:sz w:val="28"/>
          <w:szCs w:val="28"/>
        </w:rPr>
        <w:t>необходимо провести тщательн</w:t>
      </w:r>
      <w:r w:rsidR="00AD74B1" w:rsidRPr="004A0E0A">
        <w:rPr>
          <w:sz w:val="28"/>
          <w:szCs w:val="28"/>
        </w:rPr>
        <w:t>ый</w:t>
      </w:r>
      <w:r w:rsidR="00612D1A" w:rsidRPr="004A0E0A">
        <w:rPr>
          <w:sz w:val="28"/>
          <w:szCs w:val="28"/>
        </w:rPr>
        <w:t xml:space="preserve"> </w:t>
      </w:r>
      <w:r w:rsidR="001B3FD0" w:rsidRPr="004A0E0A">
        <w:rPr>
          <w:sz w:val="28"/>
          <w:szCs w:val="28"/>
        </w:rPr>
        <w:t xml:space="preserve">анализ эффективности и финансовых последствий предоставления инвестиционных субсидий и льготных кредитов сельхозкооперативам. Слишком льготные условия кредитования рискуют сделать доступ к госпомощи главным мотивом деятельности, повысить зависимость кооперативов от государства и увеличить долговое бремя всего </w:t>
      </w:r>
      <w:r w:rsidR="00AD74B1" w:rsidRPr="004A0E0A">
        <w:rPr>
          <w:sz w:val="28"/>
          <w:szCs w:val="28"/>
        </w:rPr>
        <w:t>АПК</w:t>
      </w:r>
      <w:r w:rsidR="00612D1A" w:rsidRPr="004A0E0A">
        <w:rPr>
          <w:sz w:val="28"/>
          <w:szCs w:val="28"/>
        </w:rPr>
        <w:t xml:space="preserve">. Для снижения этого риска важно стимулировать частные вложения: на данный момент большая часть субсидированных кредитов приходится на дочерние структуры КазАгроХолдинга (ныне АО НУХ «Байтерек»), что искажает рыночные условия и демотивирует коммерческие банки финансировать сельское хозяйство. Расширение использования рыночных инструментов </w:t>
      </w:r>
      <w:r w:rsidR="00526ECD" w:rsidRPr="004A0E0A">
        <w:rPr>
          <w:sz w:val="28"/>
          <w:szCs w:val="28"/>
        </w:rPr>
        <w:t>–</w:t>
      </w:r>
      <w:r w:rsidR="00612D1A" w:rsidRPr="004A0E0A">
        <w:rPr>
          <w:sz w:val="28"/>
          <w:szCs w:val="28"/>
        </w:rPr>
        <w:t xml:space="preserve"> плавающих процентных ставок по субсидиям, кредитных гарантий </w:t>
      </w:r>
      <w:r w:rsidR="00526ECD" w:rsidRPr="004A0E0A">
        <w:rPr>
          <w:sz w:val="28"/>
          <w:szCs w:val="28"/>
        </w:rPr>
        <w:t>–</w:t>
      </w:r>
      <w:r w:rsidR="00612D1A" w:rsidRPr="004A0E0A">
        <w:rPr>
          <w:sz w:val="28"/>
          <w:szCs w:val="28"/>
        </w:rPr>
        <w:t xml:space="preserve"> стало бы правильным шагом. Кроме того, кооперативам следует оказывать консультационную поддержку по привлечению средств от банков второго уровня: помочь им сформировать достаточный залог, накопить собственные активы и резервы, а также внедрить альтернативные схемы кредитования </w:t>
      </w:r>
      <w:r w:rsidR="00526ECD" w:rsidRPr="004A0E0A">
        <w:rPr>
          <w:sz w:val="28"/>
          <w:szCs w:val="28"/>
        </w:rPr>
        <w:t>–</w:t>
      </w:r>
      <w:r w:rsidR="00612D1A" w:rsidRPr="004A0E0A">
        <w:rPr>
          <w:sz w:val="28"/>
          <w:szCs w:val="28"/>
        </w:rPr>
        <w:t xml:space="preserve"> групповые займы или займы под залог продукции по форвардным контрактам</w:t>
      </w:r>
      <w:r w:rsidR="00D64213" w:rsidRPr="004A0E0A">
        <w:rPr>
          <w:sz w:val="28"/>
          <w:szCs w:val="28"/>
        </w:rPr>
        <w:t xml:space="preserve">. </w:t>
      </w:r>
      <w:r w:rsidR="006E6676" w:rsidRPr="004A0E0A">
        <w:rPr>
          <w:sz w:val="28"/>
          <w:szCs w:val="28"/>
        </w:rPr>
        <w:t>Для повышения результативности финансовой поддержки кооперативов целесообразно ввести следующие меры:</w:t>
      </w:r>
    </w:p>
    <w:p w14:paraId="317A5BDE" w14:textId="6CEC33B6" w:rsidR="00CA034E" w:rsidRPr="004A0E0A" w:rsidRDefault="00526ECD" w:rsidP="008E2078">
      <w:pPr>
        <w:pStyle w:val="a4"/>
        <w:widowControl w:val="0"/>
        <w:spacing w:before="0" w:beforeAutospacing="0" w:after="0" w:afterAutospacing="0"/>
        <w:ind w:firstLine="709"/>
        <w:jc w:val="both"/>
        <w:rPr>
          <w:sz w:val="28"/>
          <w:szCs w:val="28"/>
        </w:rPr>
      </w:pPr>
      <w:r w:rsidRPr="004A0E0A">
        <w:rPr>
          <w:sz w:val="28"/>
          <w:szCs w:val="28"/>
        </w:rPr>
        <w:t>–</w:t>
      </w:r>
      <w:r w:rsidR="00CA034E" w:rsidRPr="004A0E0A">
        <w:rPr>
          <w:sz w:val="28"/>
          <w:szCs w:val="28"/>
        </w:rPr>
        <w:t xml:space="preserve"> стимулировать </w:t>
      </w:r>
      <w:r w:rsidR="006E6676" w:rsidRPr="004A0E0A">
        <w:rPr>
          <w:sz w:val="28"/>
          <w:szCs w:val="28"/>
        </w:rPr>
        <w:t>фермеров</w:t>
      </w:r>
      <w:r w:rsidRPr="004A0E0A">
        <w:rPr>
          <w:sz w:val="28"/>
          <w:szCs w:val="28"/>
        </w:rPr>
        <w:t>–</w:t>
      </w:r>
      <w:r w:rsidR="006E6676" w:rsidRPr="004A0E0A">
        <w:rPr>
          <w:sz w:val="28"/>
          <w:szCs w:val="28"/>
        </w:rPr>
        <w:t>членов к активному участию в жизни кооператива через совместное финансирование проектов, что повысит их заинтересованность и ответственность за общий результат</w:t>
      </w:r>
      <w:r w:rsidR="00CA034E" w:rsidRPr="004A0E0A">
        <w:rPr>
          <w:sz w:val="28"/>
          <w:szCs w:val="28"/>
        </w:rPr>
        <w:t>;</w:t>
      </w:r>
    </w:p>
    <w:p w14:paraId="1F3BAEE0" w14:textId="636E003F" w:rsidR="00CA034E" w:rsidRPr="004A0E0A" w:rsidRDefault="00526ECD" w:rsidP="008E2078">
      <w:pPr>
        <w:pStyle w:val="a4"/>
        <w:widowControl w:val="0"/>
        <w:spacing w:before="0" w:beforeAutospacing="0" w:after="0" w:afterAutospacing="0"/>
        <w:ind w:firstLine="709"/>
        <w:jc w:val="both"/>
        <w:rPr>
          <w:sz w:val="28"/>
          <w:szCs w:val="28"/>
        </w:rPr>
      </w:pPr>
      <w:r w:rsidRPr="004A0E0A">
        <w:rPr>
          <w:sz w:val="28"/>
          <w:szCs w:val="28"/>
        </w:rPr>
        <w:t>–</w:t>
      </w:r>
      <w:r w:rsidR="00CA034E" w:rsidRPr="004A0E0A">
        <w:rPr>
          <w:sz w:val="28"/>
          <w:szCs w:val="28"/>
        </w:rPr>
        <w:t xml:space="preserve"> </w:t>
      </w:r>
      <w:r w:rsidR="00CA034E" w:rsidRPr="004A0E0A">
        <w:rPr>
          <w:rStyle w:val="af0"/>
          <w:b w:val="0"/>
          <w:bCs w:val="0"/>
          <w:sz w:val="28"/>
          <w:szCs w:val="28"/>
        </w:rPr>
        <w:t>с</w:t>
      </w:r>
      <w:r w:rsidR="006E6676" w:rsidRPr="004A0E0A">
        <w:rPr>
          <w:sz w:val="28"/>
          <w:szCs w:val="28"/>
        </w:rPr>
        <w:t>концентрировать ресурсы на запуске новых объединений: обеспечить выделение средств на формирование уставного капитала, покупку техники и оборудования, а также покрытие ключевых инвестиционных расходов</w:t>
      </w:r>
      <w:r w:rsidR="00CA034E" w:rsidRPr="004A0E0A">
        <w:rPr>
          <w:sz w:val="28"/>
          <w:szCs w:val="28"/>
        </w:rPr>
        <w:t>;</w:t>
      </w:r>
    </w:p>
    <w:p w14:paraId="0264D98E" w14:textId="2E22C2EA" w:rsidR="00CA034E" w:rsidRPr="004A0E0A" w:rsidRDefault="00526ECD" w:rsidP="008E2078">
      <w:pPr>
        <w:pStyle w:val="a4"/>
        <w:widowControl w:val="0"/>
        <w:spacing w:before="0" w:beforeAutospacing="0" w:after="0" w:afterAutospacing="0"/>
        <w:ind w:firstLine="709"/>
        <w:jc w:val="both"/>
        <w:rPr>
          <w:sz w:val="28"/>
          <w:szCs w:val="28"/>
        </w:rPr>
      </w:pPr>
      <w:r w:rsidRPr="004A0E0A">
        <w:rPr>
          <w:sz w:val="28"/>
          <w:szCs w:val="28"/>
        </w:rPr>
        <w:t>–</w:t>
      </w:r>
      <w:r w:rsidR="00CA034E" w:rsidRPr="004A0E0A">
        <w:rPr>
          <w:sz w:val="28"/>
          <w:szCs w:val="28"/>
        </w:rPr>
        <w:t xml:space="preserve"> обеспечить </w:t>
      </w:r>
      <w:r w:rsidR="006E6676" w:rsidRPr="004A0E0A">
        <w:rPr>
          <w:sz w:val="28"/>
          <w:szCs w:val="28"/>
        </w:rPr>
        <w:t>кооперативам такой же доступ к субсидиям, льготным кредитам и грантам, как и агрохолдингам, чтобы они могли конкурировать на равных и эффективно развивать свои бизнес</w:t>
      </w:r>
      <w:r w:rsidRPr="004A0E0A">
        <w:rPr>
          <w:sz w:val="28"/>
          <w:szCs w:val="28"/>
        </w:rPr>
        <w:t>–</w:t>
      </w:r>
      <w:r w:rsidR="006E6676" w:rsidRPr="004A0E0A">
        <w:rPr>
          <w:sz w:val="28"/>
          <w:szCs w:val="28"/>
        </w:rPr>
        <w:t>модели</w:t>
      </w:r>
      <w:r w:rsidR="00CA034E" w:rsidRPr="004A0E0A">
        <w:rPr>
          <w:sz w:val="28"/>
          <w:szCs w:val="28"/>
        </w:rPr>
        <w:t>;</w:t>
      </w:r>
    </w:p>
    <w:p w14:paraId="1031E2A9" w14:textId="5355F1F9" w:rsidR="00CA034E" w:rsidRPr="004A0E0A" w:rsidRDefault="00526ECD" w:rsidP="008E2078">
      <w:pPr>
        <w:pStyle w:val="a4"/>
        <w:widowControl w:val="0"/>
        <w:spacing w:before="0" w:beforeAutospacing="0" w:after="0" w:afterAutospacing="0"/>
        <w:ind w:firstLine="709"/>
        <w:jc w:val="both"/>
        <w:rPr>
          <w:sz w:val="28"/>
          <w:szCs w:val="28"/>
        </w:rPr>
      </w:pPr>
      <w:r w:rsidRPr="004A0E0A">
        <w:rPr>
          <w:sz w:val="28"/>
          <w:szCs w:val="28"/>
        </w:rPr>
        <w:t>–</w:t>
      </w:r>
      <w:r w:rsidR="00CA034E" w:rsidRPr="004A0E0A">
        <w:rPr>
          <w:sz w:val="28"/>
          <w:szCs w:val="28"/>
        </w:rPr>
        <w:t xml:space="preserve"> предоставлять </w:t>
      </w:r>
      <w:r w:rsidR="006E6676" w:rsidRPr="004A0E0A">
        <w:rPr>
          <w:sz w:val="28"/>
          <w:szCs w:val="28"/>
        </w:rPr>
        <w:t>субсидии и гранты на основании обоснованных бизнес</w:t>
      </w:r>
      <w:r w:rsidRPr="004A0E0A">
        <w:rPr>
          <w:sz w:val="28"/>
          <w:szCs w:val="28"/>
        </w:rPr>
        <w:t>–</w:t>
      </w:r>
      <w:r w:rsidR="006E6676" w:rsidRPr="004A0E0A">
        <w:rPr>
          <w:sz w:val="28"/>
          <w:szCs w:val="28"/>
        </w:rPr>
        <w:t>планов и технико</w:t>
      </w:r>
      <w:r w:rsidRPr="004A0E0A">
        <w:rPr>
          <w:sz w:val="28"/>
          <w:szCs w:val="28"/>
        </w:rPr>
        <w:t>–</w:t>
      </w:r>
      <w:r w:rsidR="006E6676" w:rsidRPr="004A0E0A">
        <w:rPr>
          <w:sz w:val="28"/>
          <w:szCs w:val="28"/>
        </w:rPr>
        <w:t>экономических расчётов, гарантируя, что вложенные средства приведут к ожидаемой норме доходности и росту производительности</w:t>
      </w:r>
      <w:r w:rsidR="00CA034E" w:rsidRPr="004A0E0A">
        <w:rPr>
          <w:sz w:val="28"/>
          <w:szCs w:val="28"/>
        </w:rPr>
        <w:t>;</w:t>
      </w:r>
    </w:p>
    <w:p w14:paraId="6EDCF65A" w14:textId="1D84C0D6" w:rsidR="006E6676" w:rsidRPr="004A0E0A" w:rsidRDefault="00526ECD" w:rsidP="008E2078">
      <w:pPr>
        <w:pStyle w:val="a4"/>
        <w:widowControl w:val="0"/>
        <w:spacing w:before="0" w:beforeAutospacing="0" w:after="0" w:afterAutospacing="0"/>
        <w:ind w:firstLine="709"/>
        <w:jc w:val="both"/>
        <w:rPr>
          <w:sz w:val="28"/>
          <w:szCs w:val="28"/>
        </w:rPr>
      </w:pPr>
      <w:r w:rsidRPr="004A0E0A">
        <w:rPr>
          <w:sz w:val="28"/>
          <w:szCs w:val="28"/>
        </w:rPr>
        <w:t>–</w:t>
      </w:r>
      <w:r w:rsidR="00CA034E" w:rsidRPr="004A0E0A">
        <w:rPr>
          <w:sz w:val="28"/>
          <w:szCs w:val="28"/>
        </w:rPr>
        <w:t xml:space="preserve"> внедрить </w:t>
      </w:r>
      <w:r w:rsidR="006E6676" w:rsidRPr="004A0E0A">
        <w:rPr>
          <w:sz w:val="28"/>
          <w:szCs w:val="28"/>
        </w:rPr>
        <w:t>усиленный мониторинг расходования средств, чтобы поддержка направлялась только на реально действующие и перспективные кооперативы, исключая из списка «номинальные» или неэффективные объединения.</w:t>
      </w:r>
    </w:p>
    <w:p w14:paraId="79867326" w14:textId="1BF2D53B" w:rsidR="00D64213" w:rsidRPr="004A0E0A" w:rsidRDefault="00CA034E" w:rsidP="008E2078">
      <w:pPr>
        <w:widowControl w:val="0"/>
        <w:ind w:firstLine="709"/>
        <w:jc w:val="both"/>
        <w:rPr>
          <w:sz w:val="28"/>
          <w:szCs w:val="28"/>
        </w:rPr>
      </w:pPr>
      <w:r w:rsidRPr="004A0E0A">
        <w:rPr>
          <w:sz w:val="28"/>
          <w:szCs w:val="28"/>
        </w:rPr>
        <w:t xml:space="preserve">Правительству следует активнее стимулировать частные инвестиции в кооперативы, вовлекая в этот процесс всех участников АПК: от переработчиков до оптовиков. Хотя крупные ритейлерские компании редко заключают прямые сделки с мелкими фермерами, кооперативы способны консолидировать объёмы и гарантировать стандарты качества и объемы, необходимые для крупных оптовиков. Перерабатывающие и торговые структуры могут расширить сотрудничество с кооперативами, предоставляя в аренду транспорт и складские площади, выдавая авансы, оказывая техническую и финансовую поддержку, а также арендуя внутрихозяйственные холодильные установки. Это позволит выстроить надёжные логистические схемы и заключать прямые контракты на регулярные поставки. Для более </w:t>
      </w:r>
      <w:r w:rsidR="002E6758" w:rsidRPr="004A0E0A">
        <w:rPr>
          <w:sz w:val="28"/>
          <w:szCs w:val="28"/>
        </w:rPr>
        <w:t>тесной</w:t>
      </w:r>
      <w:r w:rsidRPr="004A0E0A">
        <w:rPr>
          <w:sz w:val="28"/>
          <w:szCs w:val="28"/>
        </w:rPr>
        <w:t xml:space="preserve"> интеграции кооперативов в продовольственные цепочки </w:t>
      </w:r>
      <w:r w:rsidR="002E6758" w:rsidRPr="004A0E0A">
        <w:rPr>
          <w:sz w:val="28"/>
          <w:szCs w:val="28"/>
        </w:rPr>
        <w:t>необходимо</w:t>
      </w:r>
      <w:r w:rsidRPr="004A0E0A">
        <w:rPr>
          <w:sz w:val="28"/>
          <w:szCs w:val="28"/>
        </w:rPr>
        <w:t xml:space="preserve"> </w:t>
      </w:r>
      <w:r w:rsidR="002E6758" w:rsidRPr="004A0E0A">
        <w:rPr>
          <w:sz w:val="28"/>
          <w:szCs w:val="28"/>
        </w:rPr>
        <w:t>снизить</w:t>
      </w:r>
      <w:r w:rsidRPr="004A0E0A">
        <w:rPr>
          <w:sz w:val="28"/>
          <w:szCs w:val="28"/>
        </w:rPr>
        <w:t xml:space="preserve"> регуляторные ограничения на вертикальную интеграцию и упростить механизмы форвардн</w:t>
      </w:r>
      <w:r w:rsidR="002E6758" w:rsidRPr="004A0E0A">
        <w:rPr>
          <w:sz w:val="28"/>
          <w:szCs w:val="28"/>
        </w:rPr>
        <w:t>ых</w:t>
      </w:r>
      <w:r w:rsidRPr="004A0E0A">
        <w:rPr>
          <w:sz w:val="28"/>
          <w:szCs w:val="28"/>
        </w:rPr>
        <w:t xml:space="preserve"> контракт</w:t>
      </w:r>
      <w:r w:rsidR="002E6758" w:rsidRPr="004A0E0A">
        <w:rPr>
          <w:sz w:val="28"/>
          <w:szCs w:val="28"/>
        </w:rPr>
        <w:t>ов</w:t>
      </w:r>
      <w:r w:rsidRPr="004A0E0A">
        <w:rPr>
          <w:sz w:val="28"/>
          <w:szCs w:val="28"/>
        </w:rPr>
        <w:t>. Налаживание тесного диалога с производителями и отраслевыми ассоциациями поможет перенять зарубежный опыт передовых практик и повысить эффективность аграрной политики.</w:t>
      </w:r>
    </w:p>
    <w:p w14:paraId="3233CE0B" w14:textId="7444D820" w:rsidR="00D2728C" w:rsidRPr="004A0E0A" w:rsidRDefault="00D2728C" w:rsidP="008E2078">
      <w:pPr>
        <w:widowControl w:val="0"/>
        <w:ind w:firstLine="709"/>
        <w:jc w:val="both"/>
        <w:rPr>
          <w:sz w:val="20"/>
          <w:szCs w:val="20"/>
        </w:rPr>
      </w:pPr>
    </w:p>
    <w:p w14:paraId="756A8111" w14:textId="77777777" w:rsidR="00E61DB9" w:rsidRPr="004A0E0A" w:rsidRDefault="00E61DB9" w:rsidP="008E2078">
      <w:pPr>
        <w:widowControl w:val="0"/>
        <w:ind w:firstLine="709"/>
        <w:jc w:val="both"/>
        <w:rPr>
          <w:sz w:val="20"/>
          <w:szCs w:val="20"/>
        </w:rPr>
      </w:pPr>
    </w:p>
    <w:p w14:paraId="18AB814D" w14:textId="77777777" w:rsidR="003E2AD0" w:rsidRPr="004A0E0A" w:rsidRDefault="003E2AD0" w:rsidP="008E2078">
      <w:pPr>
        <w:widowControl w:val="0"/>
        <w:adjustRightInd w:val="0"/>
        <w:snapToGrid w:val="0"/>
        <w:ind w:firstLine="709"/>
        <w:jc w:val="both"/>
        <w:rPr>
          <w:b/>
          <w:bCs/>
          <w:sz w:val="28"/>
          <w:szCs w:val="28"/>
        </w:rPr>
      </w:pPr>
      <w:r w:rsidRPr="004A0E0A">
        <w:rPr>
          <w:b/>
          <w:bCs/>
          <w:sz w:val="28"/>
          <w:szCs w:val="28"/>
        </w:rPr>
        <w:t>3.3 Краудфандинговая модель инвестирования в сельском хозяйстве</w:t>
      </w:r>
    </w:p>
    <w:p w14:paraId="216D74D6" w14:textId="77777777" w:rsidR="00A475C6" w:rsidRPr="004A0E0A" w:rsidRDefault="00A475C6" w:rsidP="008E2078">
      <w:pPr>
        <w:widowControl w:val="0"/>
        <w:autoSpaceDE w:val="0"/>
        <w:autoSpaceDN w:val="0"/>
        <w:adjustRightInd w:val="0"/>
        <w:ind w:firstLine="709"/>
        <w:jc w:val="both"/>
        <w:rPr>
          <w:sz w:val="20"/>
          <w:szCs w:val="20"/>
        </w:rPr>
      </w:pPr>
    </w:p>
    <w:p w14:paraId="28CB5539" w14:textId="6367D544" w:rsidR="003E2AD0" w:rsidRPr="004A0E0A" w:rsidRDefault="002E6758" w:rsidP="008E2078">
      <w:pPr>
        <w:widowControl w:val="0"/>
        <w:autoSpaceDE w:val="0"/>
        <w:autoSpaceDN w:val="0"/>
        <w:adjustRightInd w:val="0"/>
        <w:ind w:firstLine="709"/>
        <w:jc w:val="both"/>
        <w:rPr>
          <w:sz w:val="28"/>
          <w:szCs w:val="28"/>
        </w:rPr>
      </w:pPr>
      <w:r w:rsidRPr="004A0E0A">
        <w:rPr>
          <w:sz w:val="28"/>
          <w:szCs w:val="28"/>
        </w:rPr>
        <w:t>Приоритетной составляющей экономического механизма аграрной отрасли выступает активизация инвестиционной деятельности.</w:t>
      </w:r>
      <w:r w:rsidRPr="004A0E0A">
        <w:t xml:space="preserve"> </w:t>
      </w:r>
      <w:r w:rsidR="003E2AD0" w:rsidRPr="004A0E0A">
        <w:rPr>
          <w:sz w:val="28"/>
          <w:szCs w:val="28"/>
          <w:highlight w:val="white"/>
        </w:rPr>
        <w:t>Благодаря реализации программы «Концепция развития АПК Республики Казахстан на 2021</w:t>
      </w:r>
      <w:r w:rsidR="00526ECD" w:rsidRPr="004A0E0A">
        <w:rPr>
          <w:sz w:val="28"/>
          <w:szCs w:val="28"/>
          <w:highlight w:val="white"/>
        </w:rPr>
        <w:t>–</w:t>
      </w:r>
      <w:r w:rsidR="003E2AD0" w:rsidRPr="004A0E0A">
        <w:rPr>
          <w:sz w:val="28"/>
          <w:szCs w:val="28"/>
          <w:highlight w:val="white"/>
        </w:rPr>
        <w:t>2030 г</w:t>
      </w:r>
      <w:r w:rsidR="00566DA2" w:rsidRPr="004A0E0A">
        <w:rPr>
          <w:sz w:val="28"/>
          <w:szCs w:val="28"/>
          <w:highlight w:val="white"/>
        </w:rPr>
        <w:t>оды</w:t>
      </w:r>
      <w:r w:rsidR="003E2AD0" w:rsidRPr="004A0E0A">
        <w:rPr>
          <w:sz w:val="28"/>
          <w:szCs w:val="28"/>
          <w:highlight w:val="white"/>
        </w:rPr>
        <w:t xml:space="preserve">» ее подпрограммы «Сельскохозяйственная кооперация и инфраструктура АПК» </w:t>
      </w:r>
      <w:r w:rsidR="00D713E3" w:rsidRPr="004A0E0A">
        <w:rPr>
          <w:sz w:val="28"/>
          <w:szCs w:val="28"/>
          <w:lang w:val="kk-KZ"/>
        </w:rPr>
        <w:t>в</w:t>
      </w:r>
      <w:r w:rsidR="00D713E3" w:rsidRPr="004A0E0A">
        <w:rPr>
          <w:sz w:val="28"/>
          <w:szCs w:val="28"/>
        </w:rPr>
        <w:t xml:space="preserve"> аграрном секторе наблюдаются позитивные изменения: сельхозпредприятия </w:t>
      </w:r>
      <w:r w:rsidR="00D713E3" w:rsidRPr="004A0E0A">
        <w:rPr>
          <w:sz w:val="28"/>
          <w:szCs w:val="28"/>
          <w:lang w:val="kk-KZ"/>
        </w:rPr>
        <w:t>осуществляют</w:t>
      </w:r>
      <w:r w:rsidR="00D713E3" w:rsidRPr="004A0E0A">
        <w:rPr>
          <w:sz w:val="28"/>
          <w:szCs w:val="28"/>
        </w:rPr>
        <w:t xml:space="preserve"> техническую модернизацию, увеличиваются площади под элитными и семенами первой репродукции, внедряются современные комплексные технологии производства, а в животноводстве стартовали несколько значимых инвестиционных проектов. Вместе с тем общий инвестиционный климат </w:t>
      </w:r>
      <w:r w:rsidR="005E2EEA" w:rsidRPr="004A0E0A">
        <w:rPr>
          <w:sz w:val="28"/>
          <w:szCs w:val="28"/>
          <w:lang w:val="kk-KZ"/>
        </w:rPr>
        <w:t>отрасли</w:t>
      </w:r>
      <w:r w:rsidR="00D713E3" w:rsidRPr="004A0E0A">
        <w:rPr>
          <w:sz w:val="28"/>
          <w:szCs w:val="28"/>
          <w:lang w:val="kk-KZ"/>
        </w:rPr>
        <w:t xml:space="preserve"> </w:t>
      </w:r>
      <w:r w:rsidR="00D713E3" w:rsidRPr="004A0E0A">
        <w:rPr>
          <w:sz w:val="28"/>
          <w:szCs w:val="28"/>
        </w:rPr>
        <w:t xml:space="preserve">остаётся </w:t>
      </w:r>
      <w:r w:rsidR="00D713E3" w:rsidRPr="004A0E0A">
        <w:rPr>
          <w:sz w:val="28"/>
          <w:szCs w:val="28"/>
          <w:lang w:val="kk-KZ"/>
        </w:rPr>
        <w:t>слабым</w:t>
      </w:r>
      <w:r w:rsidR="00D713E3" w:rsidRPr="004A0E0A">
        <w:rPr>
          <w:sz w:val="28"/>
          <w:szCs w:val="28"/>
        </w:rPr>
        <w:t xml:space="preserve"> ввиду ограниченного объёма господдержки. Хоть доля гарантированных дотаций АПК в валовом выпуске растёт год от года, «жёлтая корзина» не превышает 8,5 %</w:t>
      </w:r>
      <w:r w:rsidR="00D713E3" w:rsidRPr="004A0E0A">
        <w:rPr>
          <w:sz w:val="28"/>
          <w:szCs w:val="28"/>
          <w:highlight w:val="white"/>
        </w:rPr>
        <w:t xml:space="preserve"> </w:t>
      </w:r>
      <w:r w:rsidR="003E2AD0" w:rsidRPr="004A0E0A">
        <w:rPr>
          <w:sz w:val="28"/>
          <w:szCs w:val="28"/>
          <w:highlight w:val="white"/>
        </w:rPr>
        <w:t>[</w:t>
      </w:r>
      <w:r w:rsidR="0026209B" w:rsidRPr="004A0E0A">
        <w:rPr>
          <w:sz w:val="28"/>
          <w:szCs w:val="28"/>
          <w:highlight w:val="white"/>
        </w:rPr>
        <w:t>93</w:t>
      </w:r>
      <w:r w:rsidR="003E2AD0" w:rsidRPr="004A0E0A">
        <w:rPr>
          <w:sz w:val="28"/>
          <w:szCs w:val="28"/>
          <w:highlight w:val="white"/>
        </w:rPr>
        <w:t xml:space="preserve">, </w:t>
      </w:r>
      <w:r w:rsidR="0026209B" w:rsidRPr="004A0E0A">
        <w:rPr>
          <w:sz w:val="28"/>
          <w:szCs w:val="28"/>
          <w:highlight w:val="white"/>
        </w:rPr>
        <w:t>96</w:t>
      </w:r>
      <w:r w:rsidR="003E2AD0" w:rsidRPr="004A0E0A">
        <w:rPr>
          <w:sz w:val="28"/>
          <w:szCs w:val="28"/>
          <w:highlight w:val="white"/>
        </w:rPr>
        <w:t>].</w:t>
      </w:r>
      <w:r w:rsidR="00D713E3" w:rsidRPr="004A0E0A">
        <w:t xml:space="preserve"> </w:t>
      </w:r>
      <w:r w:rsidR="00D713E3" w:rsidRPr="004A0E0A">
        <w:rPr>
          <w:sz w:val="28"/>
          <w:szCs w:val="28"/>
        </w:rPr>
        <w:t>На сегодняшний день для подавляющего большинства отечественных сельскохозяйственных товаропроизводителей основными источниками финансирования капитальных вложений остаются собственная прибыль и привлечённые кредитные средства</w:t>
      </w:r>
      <w:r w:rsidR="00D44709" w:rsidRPr="004A0E0A">
        <w:rPr>
          <w:sz w:val="28"/>
          <w:szCs w:val="28"/>
        </w:rPr>
        <w:t>, 56% в 2024</w:t>
      </w:r>
      <w:r w:rsidR="005E2EEA" w:rsidRPr="004A0E0A">
        <w:rPr>
          <w:sz w:val="28"/>
          <w:szCs w:val="28"/>
        </w:rPr>
        <w:t xml:space="preserve"> </w:t>
      </w:r>
      <w:r w:rsidR="00D44709" w:rsidRPr="004A0E0A">
        <w:rPr>
          <w:sz w:val="28"/>
          <w:szCs w:val="28"/>
        </w:rPr>
        <w:t>г</w:t>
      </w:r>
      <w:r w:rsidR="00B845BF" w:rsidRPr="004A0E0A">
        <w:rPr>
          <w:sz w:val="28"/>
          <w:szCs w:val="28"/>
        </w:rPr>
        <w:t>.</w:t>
      </w:r>
      <w:r w:rsidR="00D44709" w:rsidRPr="004A0E0A">
        <w:rPr>
          <w:sz w:val="28"/>
          <w:szCs w:val="28"/>
        </w:rPr>
        <w:t xml:space="preserve"> против 61% в 2018 г</w:t>
      </w:r>
      <w:r w:rsidR="00B845BF" w:rsidRPr="004A0E0A">
        <w:rPr>
          <w:sz w:val="28"/>
          <w:szCs w:val="28"/>
        </w:rPr>
        <w:t>.</w:t>
      </w:r>
      <w:r w:rsidR="00D44709" w:rsidRPr="004A0E0A">
        <w:rPr>
          <w:sz w:val="28"/>
          <w:szCs w:val="28"/>
        </w:rPr>
        <w:t>, однако заметно увеличилась и роль долгосрочного кредитования: если в 2018 г</w:t>
      </w:r>
      <w:r w:rsidR="00B845BF" w:rsidRPr="004A0E0A">
        <w:rPr>
          <w:sz w:val="28"/>
          <w:szCs w:val="28"/>
        </w:rPr>
        <w:t>.</w:t>
      </w:r>
      <w:r w:rsidR="00D44709" w:rsidRPr="004A0E0A">
        <w:rPr>
          <w:sz w:val="28"/>
          <w:szCs w:val="28"/>
        </w:rPr>
        <w:t xml:space="preserve"> на кредиты приходилось лишь 27% инвестиционного портфеля, то к 2024 г</w:t>
      </w:r>
      <w:r w:rsidR="00B845BF" w:rsidRPr="004A0E0A">
        <w:rPr>
          <w:sz w:val="28"/>
          <w:szCs w:val="28"/>
        </w:rPr>
        <w:t>.</w:t>
      </w:r>
      <w:r w:rsidR="00D44709" w:rsidRPr="004A0E0A">
        <w:rPr>
          <w:sz w:val="28"/>
          <w:szCs w:val="28"/>
        </w:rPr>
        <w:t xml:space="preserve"> </w:t>
      </w:r>
      <w:r w:rsidR="00526ECD" w:rsidRPr="004A0E0A">
        <w:rPr>
          <w:sz w:val="28"/>
          <w:szCs w:val="28"/>
        </w:rPr>
        <w:t>–</w:t>
      </w:r>
      <w:r w:rsidR="00D44709" w:rsidRPr="004A0E0A">
        <w:rPr>
          <w:sz w:val="28"/>
          <w:szCs w:val="28"/>
        </w:rPr>
        <w:t xml:space="preserve"> уже около 35%, в том числе за счет расширения госпрограмм льготного финансирования и участия институтов развития. И, как следствие, в</w:t>
      </w:r>
      <w:r w:rsidR="003E2AD0" w:rsidRPr="004A0E0A">
        <w:rPr>
          <w:sz w:val="28"/>
          <w:szCs w:val="28"/>
          <w:highlight w:val="white"/>
        </w:rPr>
        <w:t xml:space="preserve"> 202</w:t>
      </w:r>
      <w:r w:rsidR="00D44709" w:rsidRPr="004A0E0A">
        <w:rPr>
          <w:sz w:val="28"/>
          <w:szCs w:val="28"/>
          <w:highlight w:val="white"/>
        </w:rPr>
        <w:t>4</w:t>
      </w:r>
      <w:r w:rsidR="003E2AD0" w:rsidRPr="004A0E0A">
        <w:rPr>
          <w:sz w:val="28"/>
          <w:szCs w:val="28"/>
          <w:highlight w:val="white"/>
        </w:rPr>
        <w:t xml:space="preserve"> г</w:t>
      </w:r>
      <w:r w:rsidR="00B845BF" w:rsidRPr="004A0E0A">
        <w:rPr>
          <w:sz w:val="28"/>
          <w:szCs w:val="28"/>
          <w:highlight w:val="white"/>
        </w:rPr>
        <w:t>.</w:t>
      </w:r>
      <w:r w:rsidR="003E2AD0" w:rsidRPr="004A0E0A">
        <w:rPr>
          <w:sz w:val="28"/>
          <w:szCs w:val="28"/>
          <w:highlight w:val="white"/>
        </w:rPr>
        <w:t xml:space="preserve"> </w:t>
      </w:r>
      <w:r w:rsidR="00AB5243" w:rsidRPr="004A0E0A">
        <w:rPr>
          <w:sz w:val="28"/>
          <w:szCs w:val="28"/>
        </w:rPr>
        <w:t xml:space="preserve">объём привлечённых финансовых ресурсов для инвестирования в сельскохозяйственный сектор с 2018 г. увеличился в 2,8 раза. Расширение доступа к кредитам за счёт субсидирования процентных ставок привело к сдвигу в финансовой структуре агропредприятий: доля банковских займов в оборотных средствах значительно выросла, тогда как доля собственных средств в активах </w:t>
      </w:r>
      <w:r w:rsidR="00526ECD" w:rsidRPr="004A0E0A">
        <w:rPr>
          <w:sz w:val="28"/>
          <w:szCs w:val="28"/>
        </w:rPr>
        <w:t>–</w:t>
      </w:r>
      <w:r w:rsidR="00AB5243" w:rsidRPr="004A0E0A">
        <w:rPr>
          <w:sz w:val="28"/>
          <w:szCs w:val="28"/>
        </w:rPr>
        <w:t xml:space="preserve"> снизилась. Такая динамика свидетельствует об отсутствии в стране достаточного числа кредитных организаций: более 70 % льготных и государственных займов аграриям обслуживает АО «Аграрная кредитная корпорация». В этой ситуации особенно важно искать новые каналы привлечения капитала. Одним из перспективных решений может стать «народное финансирование» (краудфандинг), позволяющее объединять небольшие вливания от большого числа инвесторов для реализации сельхозпроектов.</w:t>
      </w:r>
      <w:r w:rsidR="003E2AD0" w:rsidRPr="004A0E0A">
        <w:rPr>
          <w:sz w:val="28"/>
          <w:szCs w:val="28"/>
          <w:highlight w:val="white"/>
        </w:rPr>
        <w:t xml:space="preserve"> Термин «краудфандинг» был впервые введен интернет</w:t>
      </w:r>
      <w:r w:rsidR="00526ECD" w:rsidRPr="004A0E0A">
        <w:rPr>
          <w:sz w:val="28"/>
          <w:szCs w:val="28"/>
          <w:highlight w:val="white"/>
        </w:rPr>
        <w:t>–</w:t>
      </w:r>
      <w:r w:rsidR="003E2AD0" w:rsidRPr="004A0E0A">
        <w:rPr>
          <w:sz w:val="28"/>
          <w:szCs w:val="28"/>
          <w:highlight w:val="white"/>
        </w:rPr>
        <w:t>предпринимателем М.Салливаном в 2006 г</w:t>
      </w:r>
      <w:r w:rsidR="00B845BF" w:rsidRPr="004A0E0A">
        <w:rPr>
          <w:sz w:val="28"/>
          <w:szCs w:val="28"/>
          <w:highlight w:val="white"/>
        </w:rPr>
        <w:t>.</w:t>
      </w:r>
      <w:r w:rsidR="003E2AD0" w:rsidRPr="004A0E0A">
        <w:rPr>
          <w:sz w:val="28"/>
          <w:szCs w:val="28"/>
          <w:highlight w:val="white"/>
        </w:rPr>
        <w:t xml:space="preserve"> и относится к практике использования коллективных усилий большого количества людей, обычно через Интернет, для сбора средств для широкого круга целей, включая бизнес, правительство и социальные проекты [</w:t>
      </w:r>
      <w:r w:rsidR="00566DA2" w:rsidRPr="004A0E0A">
        <w:rPr>
          <w:sz w:val="28"/>
          <w:szCs w:val="28"/>
          <w:highlight w:val="white"/>
        </w:rPr>
        <w:t>1</w:t>
      </w:r>
      <w:r w:rsidR="0026209B" w:rsidRPr="004A0E0A">
        <w:rPr>
          <w:sz w:val="28"/>
          <w:szCs w:val="28"/>
          <w:highlight w:val="white"/>
        </w:rPr>
        <w:t>11</w:t>
      </w:r>
      <w:r w:rsidR="003E2AD0" w:rsidRPr="004A0E0A">
        <w:rPr>
          <w:sz w:val="28"/>
          <w:szCs w:val="28"/>
          <w:highlight w:val="white"/>
        </w:rPr>
        <w:t>]. С момента своего создания краудфандинг продолжал развиваться и применялся в различных областях, таких как сбор средств для жертв стихийных бедствий, поддержка производства товаров, а также в качестве формы инвестиций и финансирования [1</w:t>
      </w:r>
      <w:r w:rsidR="00E16824" w:rsidRPr="004A0E0A">
        <w:rPr>
          <w:sz w:val="28"/>
          <w:szCs w:val="28"/>
          <w:highlight w:val="white"/>
        </w:rPr>
        <w:t>12</w:t>
      </w:r>
      <w:r w:rsidR="003E2AD0" w:rsidRPr="004A0E0A">
        <w:rPr>
          <w:sz w:val="28"/>
          <w:szCs w:val="28"/>
          <w:highlight w:val="white"/>
        </w:rPr>
        <w:t>]. В сельскохозяйственном секторе исследователи изучают потенциальное использование краудфандинга как способа решения проблемы.</w:t>
      </w:r>
    </w:p>
    <w:p w14:paraId="1B912747" w14:textId="03C06CCF" w:rsidR="003E2AD0" w:rsidRPr="004A0E0A" w:rsidRDefault="003E2AD0" w:rsidP="008E2078">
      <w:pPr>
        <w:widowControl w:val="0"/>
        <w:adjustRightInd w:val="0"/>
        <w:snapToGrid w:val="0"/>
        <w:ind w:firstLine="709"/>
        <w:jc w:val="both"/>
        <w:rPr>
          <w:sz w:val="28"/>
          <w:szCs w:val="28"/>
        </w:rPr>
      </w:pPr>
      <w:r w:rsidRPr="004A0E0A">
        <w:rPr>
          <w:sz w:val="28"/>
          <w:szCs w:val="28"/>
        </w:rPr>
        <w:t>В сельскохозяйственном секторе краудфандинг используется для финансирования различных проектов, включая разработку новых технологий и методов, расширение существующих ферм и запуск новых продуктов. Одним из преимуществ использования краудфандинга в сельскохозяйственном секторе является то, что он позволяет фермерам и другим заинтересованным сторонам отрасли получать доступ к капиталу без необходимости проходить через традиционные каналы, такие как банки или инвесторы. Это может быть особенно полезно для мелких фермеров или тех, у кого есть новаторские идеи, которые не могут обеспечить финансирование другими способами [1</w:t>
      </w:r>
      <w:r w:rsidR="00E16824" w:rsidRPr="004A0E0A">
        <w:rPr>
          <w:sz w:val="28"/>
          <w:szCs w:val="28"/>
        </w:rPr>
        <w:t>13</w:t>
      </w:r>
      <w:r w:rsidRPr="004A0E0A">
        <w:rPr>
          <w:sz w:val="28"/>
          <w:szCs w:val="28"/>
        </w:rPr>
        <w:t xml:space="preserve">]. Краудфандинг также может помочь создать сообщество сторонников проекта или идеи, которое может предоставить создателю ценные отзывы и идеи. Например, фермер, который использует краудфандинг для разработки новой ирригационной системы, может получить информацию от сторонников о конструкции системы или предложения о том, как ее можно улучшить. В целом, краудфандинг может стать ценным инструментом для </w:t>
      </w:r>
      <w:r w:rsidR="0030411D" w:rsidRPr="004A0E0A">
        <w:rPr>
          <w:sz w:val="28"/>
          <w:szCs w:val="28"/>
        </w:rPr>
        <w:t>агро</w:t>
      </w:r>
      <w:r w:rsidRPr="004A0E0A">
        <w:rPr>
          <w:sz w:val="28"/>
          <w:szCs w:val="28"/>
        </w:rPr>
        <w:t>сектора и потенциально способствовать развитию новых технологий, продуктов и практик, а также служить источником финансирования для фермеров и других заинтересованных сторон отрасли.</w:t>
      </w:r>
    </w:p>
    <w:p w14:paraId="2A9C91C8" w14:textId="05210F97" w:rsidR="003E2AD0" w:rsidRPr="004A0E0A" w:rsidRDefault="003E2AD0" w:rsidP="008E2078">
      <w:pPr>
        <w:widowControl w:val="0"/>
        <w:adjustRightInd w:val="0"/>
        <w:snapToGrid w:val="0"/>
        <w:ind w:firstLine="709"/>
        <w:jc w:val="both"/>
        <w:rPr>
          <w:sz w:val="28"/>
          <w:szCs w:val="28"/>
        </w:rPr>
      </w:pPr>
      <w:r w:rsidRPr="004A0E0A">
        <w:rPr>
          <w:sz w:val="28"/>
          <w:szCs w:val="28"/>
          <w:shd w:val="clear" w:color="auto" w:fill="FFFFFF"/>
        </w:rPr>
        <w:t xml:space="preserve">Так называемый сельскохозяйственный краудфандинг </w:t>
      </w:r>
      <w:r w:rsidR="00401685" w:rsidRPr="004A0E0A">
        <w:rPr>
          <w:sz w:val="28"/>
          <w:szCs w:val="28"/>
          <w:shd w:val="clear" w:color="auto" w:fill="FFFFFF"/>
        </w:rPr>
        <w:t>–</w:t>
      </w:r>
      <w:r w:rsidRPr="004A0E0A">
        <w:rPr>
          <w:sz w:val="28"/>
          <w:szCs w:val="28"/>
          <w:shd w:val="clear" w:color="auto" w:fill="FFFFFF"/>
        </w:rPr>
        <w:t xml:space="preserve"> это использование краудфандинговых платформ для отображения информации о множественных проектах с целью привлечения потребителей к инвестированию, а фермеров для осуществления сельскохозяйственного производства в соответствии с требованиями инвестиционных заказов и </w:t>
      </w:r>
      <w:r w:rsidR="00D90CB3" w:rsidRPr="004A0E0A">
        <w:rPr>
          <w:sz w:val="28"/>
          <w:szCs w:val="28"/>
        </w:rPr>
        <w:t>прямых поставок сельхозпродукции конечным потребителям</w:t>
      </w:r>
      <w:r w:rsidR="00D90CB3" w:rsidRPr="004A0E0A">
        <w:rPr>
          <w:sz w:val="28"/>
          <w:szCs w:val="28"/>
          <w:shd w:val="clear" w:color="auto" w:fill="FFFFFF"/>
        </w:rPr>
        <w:t xml:space="preserve"> </w:t>
      </w:r>
      <w:r w:rsidRPr="004A0E0A">
        <w:rPr>
          <w:sz w:val="28"/>
          <w:szCs w:val="28"/>
          <w:shd w:val="clear" w:color="auto" w:fill="FFFFFF"/>
        </w:rPr>
        <w:t>[1</w:t>
      </w:r>
      <w:r w:rsidR="00E16824" w:rsidRPr="004A0E0A">
        <w:rPr>
          <w:sz w:val="28"/>
          <w:szCs w:val="28"/>
          <w:shd w:val="clear" w:color="auto" w:fill="FFFFFF"/>
        </w:rPr>
        <w:t>14</w:t>
      </w:r>
      <w:r w:rsidRPr="004A0E0A">
        <w:rPr>
          <w:sz w:val="28"/>
          <w:szCs w:val="28"/>
          <w:shd w:val="clear" w:color="auto" w:fill="FFFFFF"/>
        </w:rPr>
        <w:t xml:space="preserve">]. </w:t>
      </w:r>
      <w:r w:rsidR="00D90CB3" w:rsidRPr="004A0E0A">
        <w:rPr>
          <w:sz w:val="28"/>
          <w:szCs w:val="28"/>
        </w:rPr>
        <w:t>Данная модель сокращает затраты на транзакции при обращении сельскохозяйственной продукции, обеспечивая экономическую выгоду для участников рынка, гарантирующий надёжность производственных и сбытовых процессов и способствуя долгосрочной устойчивости сельского хозяйства</w:t>
      </w:r>
      <w:r w:rsidR="00D90CB3" w:rsidRPr="004A0E0A">
        <w:t xml:space="preserve"> </w:t>
      </w:r>
      <w:r w:rsidRPr="004A0E0A">
        <w:rPr>
          <w:sz w:val="28"/>
          <w:szCs w:val="28"/>
          <w:shd w:val="clear" w:color="auto" w:fill="FFFFFF"/>
        </w:rPr>
        <w:t>[1</w:t>
      </w:r>
      <w:r w:rsidR="00E16824" w:rsidRPr="004A0E0A">
        <w:rPr>
          <w:sz w:val="28"/>
          <w:szCs w:val="28"/>
          <w:shd w:val="clear" w:color="auto" w:fill="FFFFFF"/>
        </w:rPr>
        <w:t>15</w:t>
      </w:r>
      <w:r w:rsidRPr="004A0E0A">
        <w:rPr>
          <w:sz w:val="28"/>
          <w:szCs w:val="28"/>
          <w:shd w:val="clear" w:color="auto" w:fill="FFFFFF"/>
        </w:rPr>
        <w:t>]. Во время пандемии COVID</w:t>
      </w:r>
      <w:r w:rsidR="00526ECD" w:rsidRPr="004A0E0A">
        <w:rPr>
          <w:sz w:val="28"/>
          <w:szCs w:val="28"/>
          <w:shd w:val="clear" w:color="auto" w:fill="FFFFFF"/>
        </w:rPr>
        <w:t>–</w:t>
      </w:r>
      <w:r w:rsidRPr="004A0E0A">
        <w:rPr>
          <w:sz w:val="28"/>
          <w:szCs w:val="28"/>
          <w:shd w:val="clear" w:color="auto" w:fill="FFFFFF"/>
        </w:rPr>
        <w:t>19 возросшее общественное признание сельхозпродукции в Интернете дало более сильный импульс цифровизации сельского хозяйства и развитию краудфандинга в сельском хозяйстве [1</w:t>
      </w:r>
      <w:r w:rsidR="00E16824" w:rsidRPr="004A0E0A">
        <w:rPr>
          <w:sz w:val="28"/>
          <w:szCs w:val="28"/>
          <w:shd w:val="clear" w:color="auto" w:fill="FFFFFF"/>
        </w:rPr>
        <w:t>16</w:t>
      </w:r>
      <w:r w:rsidRPr="004A0E0A">
        <w:rPr>
          <w:sz w:val="28"/>
          <w:szCs w:val="28"/>
          <w:shd w:val="clear" w:color="auto" w:fill="FFFFFF"/>
        </w:rPr>
        <w:t>].</w:t>
      </w:r>
    </w:p>
    <w:p w14:paraId="539167F8" w14:textId="7FA426A3" w:rsidR="003E2AD0" w:rsidRPr="004A0E0A" w:rsidRDefault="003E2AD0" w:rsidP="008E2078">
      <w:pPr>
        <w:widowControl w:val="0"/>
        <w:adjustRightInd w:val="0"/>
        <w:snapToGrid w:val="0"/>
        <w:ind w:firstLine="709"/>
        <w:jc w:val="both"/>
        <w:rPr>
          <w:sz w:val="28"/>
          <w:szCs w:val="28"/>
        </w:rPr>
      </w:pPr>
      <w:r w:rsidRPr="004A0E0A">
        <w:rPr>
          <w:sz w:val="28"/>
          <w:szCs w:val="28"/>
        </w:rPr>
        <w:t>Экосистема краудфандинга включает в себя сборщиков средств, спонсоров платформы и понимание ролей каждой группы</w:t>
      </w:r>
      <w:r w:rsidR="0030411D" w:rsidRPr="004A0E0A">
        <w:rPr>
          <w:sz w:val="28"/>
          <w:szCs w:val="28"/>
        </w:rPr>
        <w:t xml:space="preserve">, т.е. все, что </w:t>
      </w:r>
      <w:r w:rsidRPr="004A0E0A">
        <w:rPr>
          <w:sz w:val="28"/>
          <w:szCs w:val="28"/>
        </w:rPr>
        <w:t xml:space="preserve">может помочь гарантировать, что все стороны получат выгоду от участия в процессе (рисунок </w:t>
      </w:r>
      <w:r w:rsidR="00A144E7" w:rsidRPr="004A0E0A">
        <w:rPr>
          <w:sz w:val="28"/>
          <w:szCs w:val="28"/>
        </w:rPr>
        <w:t>18</w:t>
      </w:r>
      <w:r w:rsidRPr="004A0E0A">
        <w:rPr>
          <w:sz w:val="28"/>
          <w:szCs w:val="28"/>
        </w:rPr>
        <w:t>).</w:t>
      </w:r>
    </w:p>
    <w:p w14:paraId="369588EC" w14:textId="045F0B35" w:rsidR="003E2AD0" w:rsidRPr="004A0E0A" w:rsidRDefault="005E2EEA" w:rsidP="008E2078">
      <w:pPr>
        <w:widowControl w:val="0"/>
        <w:adjustRightInd w:val="0"/>
        <w:snapToGrid w:val="0"/>
        <w:ind w:firstLine="709"/>
        <w:jc w:val="both"/>
        <w:rPr>
          <w:sz w:val="28"/>
          <w:szCs w:val="28"/>
        </w:rPr>
      </w:pPr>
      <w:r w:rsidRPr="004A0E0A">
        <w:rPr>
          <w:noProof/>
          <w:sz w:val="28"/>
          <w:szCs w:val="28"/>
        </w:rPr>
        <mc:AlternateContent>
          <mc:Choice Requires="wpg">
            <w:drawing>
              <wp:anchor distT="0" distB="0" distL="114300" distR="114300" simplePos="0" relativeHeight="251657216" behindDoc="0" locked="0" layoutInCell="1" allowOverlap="1" wp14:anchorId="7B162AC5" wp14:editId="189626A7">
                <wp:simplePos x="0" y="0"/>
                <wp:positionH relativeFrom="column">
                  <wp:posOffset>171149</wp:posOffset>
                </wp:positionH>
                <wp:positionV relativeFrom="paragraph">
                  <wp:posOffset>44684</wp:posOffset>
                </wp:positionV>
                <wp:extent cx="5839327" cy="2149486"/>
                <wp:effectExtent l="0" t="0" r="15875" b="0"/>
                <wp:wrapNone/>
                <wp:docPr id="1969865225" name="Группа 5"/>
                <wp:cNvGraphicFramePr/>
                <a:graphic xmlns:a="http://schemas.openxmlformats.org/drawingml/2006/main">
                  <a:graphicData uri="http://schemas.microsoft.com/office/word/2010/wordprocessingGroup">
                    <wpg:wgp>
                      <wpg:cNvGrpSpPr/>
                      <wpg:grpSpPr>
                        <a:xfrm>
                          <a:off x="0" y="0"/>
                          <a:ext cx="5839327" cy="2149486"/>
                          <a:chOff x="0" y="-353162"/>
                          <a:chExt cx="5829300" cy="3978726"/>
                        </a:xfrm>
                      </wpg:grpSpPr>
                      <wps:wsp>
                        <wps:cNvPr id="2053471847" name="Овал 1"/>
                        <wps:cNvSpPr/>
                        <wps:spPr>
                          <a:xfrm>
                            <a:off x="1752362" y="-353162"/>
                            <a:ext cx="1980581" cy="1027932"/>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0FB1D6CF" w14:textId="77777777" w:rsidR="001D2CCE" w:rsidRPr="005E2EEA" w:rsidRDefault="001D2CCE" w:rsidP="003E2AD0">
                              <w:pPr>
                                <w:widowControl w:val="0"/>
                                <w:adjustRightInd w:val="0"/>
                                <w:snapToGrid w:val="0"/>
                                <w:jc w:val="center"/>
                                <w:rPr>
                                  <w:sz w:val="20"/>
                                  <w:szCs w:val="20"/>
                                </w:rPr>
                              </w:pPr>
                              <w:r w:rsidRPr="005E2EEA">
                                <w:rPr>
                                  <w:sz w:val="20"/>
                                  <w:szCs w:val="20"/>
                                </w:rPr>
                                <w:t>Платформа/</w:t>
                              </w:r>
                            </w:p>
                            <w:p w14:paraId="348A8A3B" w14:textId="77777777" w:rsidR="001D2CCE" w:rsidRPr="005E2EEA" w:rsidRDefault="001D2CCE" w:rsidP="003E2AD0">
                              <w:pPr>
                                <w:widowControl w:val="0"/>
                                <w:adjustRightInd w:val="0"/>
                                <w:snapToGrid w:val="0"/>
                                <w:jc w:val="center"/>
                                <w:rPr>
                                  <w:sz w:val="20"/>
                                  <w:szCs w:val="20"/>
                                </w:rPr>
                              </w:pPr>
                              <w:r w:rsidRPr="005E2EEA">
                                <w:rPr>
                                  <w:sz w:val="20"/>
                                  <w:szCs w:val="20"/>
                                </w:rPr>
                                <w:t>портал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0334131" name="Овал 1"/>
                        <wps:cNvSpPr/>
                        <wps:spPr>
                          <a:xfrm>
                            <a:off x="0" y="2489200"/>
                            <a:ext cx="1841500" cy="673100"/>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2A06692C" w14:textId="77777777" w:rsidR="001D2CCE" w:rsidRPr="005E2EEA" w:rsidRDefault="001D2CCE" w:rsidP="003E2AD0">
                              <w:pPr>
                                <w:widowControl w:val="0"/>
                                <w:adjustRightInd w:val="0"/>
                                <w:snapToGrid w:val="0"/>
                                <w:jc w:val="center"/>
                                <w:rPr>
                                  <w:sz w:val="20"/>
                                  <w:szCs w:val="20"/>
                                </w:rPr>
                              </w:pPr>
                              <w:r w:rsidRPr="005E2EEA">
                                <w:rPr>
                                  <w:sz w:val="20"/>
                                  <w:szCs w:val="20"/>
                                </w:rPr>
                                <w:t>Владелец проекта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908481" name="Овал 1"/>
                        <wps:cNvSpPr/>
                        <wps:spPr>
                          <a:xfrm>
                            <a:off x="3987800" y="2425700"/>
                            <a:ext cx="1841500" cy="673100"/>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613A603E" w14:textId="77777777" w:rsidR="001D2CCE" w:rsidRPr="005E2EEA" w:rsidRDefault="001D2CCE" w:rsidP="003E2AD0">
                              <w:pPr>
                                <w:widowControl w:val="0"/>
                                <w:adjustRightInd w:val="0"/>
                                <w:snapToGrid w:val="0"/>
                                <w:jc w:val="center"/>
                                <w:rPr>
                                  <w:sz w:val="20"/>
                                  <w:szCs w:val="20"/>
                                </w:rPr>
                              </w:pPr>
                              <w:r w:rsidRPr="005E2EEA">
                                <w:rPr>
                                  <w:sz w:val="20"/>
                                  <w:szCs w:val="20"/>
                                </w:rPr>
                                <w:t>Инвесторы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958778" name="Прямая со стрелкой 2"/>
                        <wps:cNvCnPr/>
                        <wps:spPr>
                          <a:xfrm flipH="1">
                            <a:off x="850900" y="596900"/>
                            <a:ext cx="1320800" cy="18923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582174084" name="Прямая со стрелкой 3"/>
                        <wps:cNvCnPr/>
                        <wps:spPr>
                          <a:xfrm>
                            <a:off x="3302000" y="596900"/>
                            <a:ext cx="1549400" cy="18288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145293571" name="Прямая со стрелкой 4"/>
                        <wps:cNvCnPr/>
                        <wps:spPr>
                          <a:xfrm flipV="1">
                            <a:off x="1841500" y="2788919"/>
                            <a:ext cx="2101850" cy="1"/>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176719684" name="Овал 1"/>
                        <wps:cNvSpPr/>
                        <wps:spPr>
                          <a:xfrm>
                            <a:off x="3873167" y="953374"/>
                            <a:ext cx="1574800" cy="1142114"/>
                          </a:xfrm>
                          <a:prstGeom prst="ellipse">
                            <a:avLst/>
                          </a:prstGeom>
                          <a:noFill/>
                          <a:ln>
                            <a:noFill/>
                          </a:ln>
                        </wps:spPr>
                        <wps:style>
                          <a:lnRef idx="1">
                            <a:schemeClr val="accent6"/>
                          </a:lnRef>
                          <a:fillRef idx="2">
                            <a:schemeClr val="accent6"/>
                          </a:fillRef>
                          <a:effectRef idx="1">
                            <a:schemeClr val="accent6"/>
                          </a:effectRef>
                          <a:fontRef idx="minor">
                            <a:schemeClr val="dk1"/>
                          </a:fontRef>
                        </wps:style>
                        <wps:txbx>
                          <w:txbxContent>
                            <w:p w14:paraId="4DCE1774" w14:textId="77777777" w:rsidR="001D2CCE" w:rsidRPr="005E2EEA" w:rsidRDefault="001D2CCE" w:rsidP="003E2AD0">
                              <w:pPr>
                                <w:widowControl w:val="0"/>
                                <w:adjustRightInd w:val="0"/>
                                <w:snapToGrid w:val="0"/>
                                <w:jc w:val="center"/>
                                <w:rPr>
                                  <w:sz w:val="20"/>
                                  <w:szCs w:val="20"/>
                                </w:rPr>
                              </w:pPr>
                              <w:r w:rsidRPr="005E2EEA">
                                <w:rPr>
                                  <w:sz w:val="20"/>
                                  <w:szCs w:val="20"/>
                                </w:rPr>
                                <w:t>Подключение к проекту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5046015" name="Овал 1"/>
                        <wps:cNvSpPr/>
                        <wps:spPr>
                          <a:xfrm>
                            <a:off x="1218990" y="1064455"/>
                            <a:ext cx="1574800" cy="1005631"/>
                          </a:xfrm>
                          <a:prstGeom prst="ellipse">
                            <a:avLst/>
                          </a:prstGeom>
                          <a:noFill/>
                          <a:ln>
                            <a:noFill/>
                          </a:ln>
                        </wps:spPr>
                        <wps:style>
                          <a:lnRef idx="1">
                            <a:schemeClr val="accent6"/>
                          </a:lnRef>
                          <a:fillRef idx="2">
                            <a:schemeClr val="accent6"/>
                          </a:fillRef>
                          <a:effectRef idx="1">
                            <a:schemeClr val="accent6"/>
                          </a:effectRef>
                          <a:fontRef idx="minor">
                            <a:schemeClr val="dk1"/>
                          </a:fontRef>
                        </wps:style>
                        <wps:txbx>
                          <w:txbxContent>
                            <w:p w14:paraId="591CA875" w14:textId="77777777" w:rsidR="001D2CCE" w:rsidRPr="005E2EEA" w:rsidRDefault="001D2CCE" w:rsidP="003E2AD0">
                              <w:pPr>
                                <w:widowControl w:val="0"/>
                                <w:adjustRightInd w:val="0"/>
                                <w:snapToGrid w:val="0"/>
                                <w:jc w:val="center"/>
                                <w:rPr>
                                  <w:sz w:val="20"/>
                                  <w:szCs w:val="20"/>
                                </w:rPr>
                              </w:pPr>
                              <w:r w:rsidRPr="005E2EEA">
                                <w:rPr>
                                  <w:sz w:val="20"/>
                                  <w:szCs w:val="20"/>
                                </w:rPr>
                                <w:t>Подключение к проекту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4430103" name="Овал 1"/>
                        <wps:cNvSpPr/>
                        <wps:spPr>
                          <a:xfrm>
                            <a:off x="177785" y="953381"/>
                            <a:ext cx="1574800" cy="1116707"/>
                          </a:xfrm>
                          <a:prstGeom prst="ellipse">
                            <a:avLst/>
                          </a:prstGeom>
                          <a:noFill/>
                          <a:ln>
                            <a:noFill/>
                          </a:ln>
                        </wps:spPr>
                        <wps:style>
                          <a:lnRef idx="1">
                            <a:schemeClr val="accent6"/>
                          </a:lnRef>
                          <a:fillRef idx="2">
                            <a:schemeClr val="accent6"/>
                          </a:fillRef>
                          <a:effectRef idx="1">
                            <a:schemeClr val="accent6"/>
                          </a:effectRef>
                          <a:fontRef idx="minor">
                            <a:schemeClr val="dk1"/>
                          </a:fontRef>
                        </wps:style>
                        <wps:txbx>
                          <w:txbxContent>
                            <w:p w14:paraId="7125ED65" w14:textId="77777777" w:rsidR="001D2CCE" w:rsidRPr="005E2EEA" w:rsidRDefault="001D2CCE" w:rsidP="003E2AD0">
                              <w:pPr>
                                <w:widowControl w:val="0"/>
                                <w:adjustRightInd w:val="0"/>
                                <w:snapToGrid w:val="0"/>
                                <w:jc w:val="center"/>
                                <w:rPr>
                                  <w:sz w:val="20"/>
                                  <w:szCs w:val="20"/>
                                </w:rPr>
                              </w:pPr>
                              <w:r w:rsidRPr="005E2EEA">
                                <w:rPr>
                                  <w:sz w:val="20"/>
                                  <w:szCs w:val="20"/>
                                </w:rPr>
                                <w:t>Капитальные технологии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043118" name="Овал 1"/>
                        <wps:cNvSpPr/>
                        <wps:spPr>
                          <a:xfrm>
                            <a:off x="2793759" y="953374"/>
                            <a:ext cx="1574800" cy="1116714"/>
                          </a:xfrm>
                          <a:prstGeom prst="ellipse">
                            <a:avLst/>
                          </a:prstGeom>
                          <a:noFill/>
                          <a:ln>
                            <a:noFill/>
                          </a:ln>
                        </wps:spPr>
                        <wps:style>
                          <a:lnRef idx="1">
                            <a:schemeClr val="accent6"/>
                          </a:lnRef>
                          <a:fillRef idx="2">
                            <a:schemeClr val="accent6"/>
                          </a:fillRef>
                          <a:effectRef idx="1">
                            <a:schemeClr val="accent6"/>
                          </a:effectRef>
                          <a:fontRef idx="minor">
                            <a:schemeClr val="dk1"/>
                          </a:fontRef>
                        </wps:style>
                        <wps:txbx>
                          <w:txbxContent>
                            <w:p w14:paraId="4864F245" w14:textId="77777777" w:rsidR="001D2CCE" w:rsidRPr="005E2EEA" w:rsidRDefault="001D2CCE" w:rsidP="003E2AD0">
                              <w:pPr>
                                <w:widowControl w:val="0"/>
                                <w:adjustRightInd w:val="0"/>
                                <w:snapToGrid w:val="0"/>
                                <w:jc w:val="center"/>
                                <w:rPr>
                                  <w:sz w:val="20"/>
                                  <w:szCs w:val="20"/>
                                </w:rPr>
                              </w:pPr>
                              <w:r w:rsidRPr="005E2EEA">
                                <w:rPr>
                                  <w:sz w:val="20"/>
                                  <w:szCs w:val="20"/>
                                </w:rPr>
                                <w:t>Капитальные технологии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6766816" name="Овал 1"/>
                        <wps:cNvSpPr/>
                        <wps:spPr>
                          <a:xfrm>
                            <a:off x="2019126" y="1883583"/>
                            <a:ext cx="1574800" cy="1029609"/>
                          </a:xfrm>
                          <a:prstGeom prst="ellipse">
                            <a:avLst/>
                          </a:prstGeom>
                          <a:noFill/>
                          <a:ln>
                            <a:noFill/>
                          </a:ln>
                        </wps:spPr>
                        <wps:style>
                          <a:lnRef idx="1">
                            <a:schemeClr val="accent6"/>
                          </a:lnRef>
                          <a:fillRef idx="2">
                            <a:schemeClr val="accent6"/>
                          </a:fillRef>
                          <a:effectRef idx="1">
                            <a:schemeClr val="accent6"/>
                          </a:effectRef>
                          <a:fontRef idx="minor">
                            <a:schemeClr val="dk1"/>
                          </a:fontRef>
                        </wps:style>
                        <wps:txbx>
                          <w:txbxContent>
                            <w:p w14:paraId="4FCD6645" w14:textId="77777777" w:rsidR="001D2CCE" w:rsidRPr="005E2EEA" w:rsidRDefault="001D2CCE" w:rsidP="003E2AD0">
                              <w:pPr>
                                <w:widowControl w:val="0"/>
                                <w:adjustRightInd w:val="0"/>
                                <w:snapToGrid w:val="0"/>
                                <w:jc w:val="center"/>
                                <w:rPr>
                                  <w:sz w:val="20"/>
                                  <w:szCs w:val="20"/>
                                </w:rPr>
                              </w:pPr>
                              <w:r w:rsidRPr="005E2EEA">
                                <w:rPr>
                                  <w:sz w:val="20"/>
                                  <w:szCs w:val="20"/>
                                </w:rPr>
                                <w:t>Услуга возврата продукта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1445984" name="Овал 1"/>
                        <wps:cNvSpPr/>
                        <wps:spPr>
                          <a:xfrm>
                            <a:off x="1841342" y="2590189"/>
                            <a:ext cx="1945776" cy="1035375"/>
                          </a:xfrm>
                          <a:prstGeom prst="ellipse">
                            <a:avLst/>
                          </a:prstGeom>
                          <a:noFill/>
                          <a:ln>
                            <a:noFill/>
                          </a:ln>
                        </wps:spPr>
                        <wps:style>
                          <a:lnRef idx="1">
                            <a:schemeClr val="accent6"/>
                          </a:lnRef>
                          <a:fillRef idx="2">
                            <a:schemeClr val="accent6"/>
                          </a:fillRef>
                          <a:effectRef idx="1">
                            <a:schemeClr val="accent6"/>
                          </a:effectRef>
                          <a:fontRef idx="minor">
                            <a:schemeClr val="dk1"/>
                          </a:fontRef>
                        </wps:style>
                        <wps:txbx>
                          <w:txbxContent>
                            <w:p w14:paraId="4DB614C4" w14:textId="77777777" w:rsidR="001D2CCE" w:rsidRPr="005E2EEA" w:rsidRDefault="001D2CCE" w:rsidP="003E2AD0">
                              <w:pPr>
                                <w:widowControl w:val="0"/>
                                <w:adjustRightInd w:val="0"/>
                                <w:snapToGrid w:val="0"/>
                                <w:jc w:val="center"/>
                                <w:rPr>
                                  <w:sz w:val="20"/>
                                  <w:szCs w:val="20"/>
                                </w:rPr>
                              </w:pPr>
                              <w:r w:rsidRPr="005E2EEA">
                                <w:rPr>
                                  <w:sz w:val="20"/>
                                  <w:szCs w:val="20"/>
                                </w:rPr>
                                <w:t>Знание капитальных технологий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162AC5" id="Группа 5" o:spid="_x0000_s1134" style="position:absolute;left:0;text-align:left;margin-left:13.5pt;margin-top:3.5pt;width:459.8pt;height:169.25pt;z-index:251657216;mso-width-relative:margin;mso-height-relative:margin" coordorigin=",-3531" coordsize="58293,39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">
                <v:oval id="Овал 1" o:spid="_x0000_s1135" style="position:absolute;left:17523;top:-3531;width:19806;height:102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ecC8gA&#10;AADjAAAADwAAAGRycy9kb3ducmV2LnhtbESPQWvCQBSE74L/YXmCN7MxjY2krpIKQq+m7aG3R/Y1&#10;G5p9m2a3mv77bkHwOMzMN8zuMNleXGj0nWMF6yQFQdw43XGr4O31tNqC8AFZY++YFPySh8N+Ptth&#10;qd2Vz3SpQysihH2JCkwIQymlbwxZ9IkbiKP36UaLIcqxlXrEa4TbXmZp+igtdhwXDA50NNR81T9W&#10;AdvvTOeFr2R45tZ8vB8rMrVSy8VUPYEINIV7+NZ+0QqydPOQF+ttXsD/p/gH5P4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V5wLyAAAAOMAAAAPAAAAAAAAAAAAAAAAAJgCAABk&#10;cnMvZG93bnJldi54bWxQSwUGAAAAAAQABAD1AAAAjQMAAAAA&#10;" fillcolor="white [3201]" strokecolor="#4472c4 [3204]" strokeweight="1pt">
                  <v:stroke joinstyle="miter"/>
                  <v:textbox>
                    <w:txbxContent>
                      <w:p w14:paraId="0FB1D6CF" w14:textId="77777777" w:rsidR="001D2CCE" w:rsidRPr="005E2EEA" w:rsidRDefault="001D2CCE" w:rsidP="003E2AD0">
                        <w:pPr>
                          <w:widowControl w:val="0"/>
                          <w:adjustRightInd w:val="0"/>
                          <w:snapToGrid w:val="0"/>
                          <w:jc w:val="center"/>
                          <w:rPr>
                            <w:sz w:val="20"/>
                            <w:szCs w:val="20"/>
                          </w:rPr>
                        </w:pPr>
                        <w:r w:rsidRPr="005E2EEA">
                          <w:rPr>
                            <w:sz w:val="20"/>
                            <w:szCs w:val="20"/>
                          </w:rPr>
                          <w:t>Платформа/</w:t>
                        </w:r>
                      </w:p>
                      <w:p w14:paraId="348A8A3B" w14:textId="77777777" w:rsidR="001D2CCE" w:rsidRPr="005E2EEA" w:rsidRDefault="001D2CCE" w:rsidP="003E2AD0">
                        <w:pPr>
                          <w:widowControl w:val="0"/>
                          <w:adjustRightInd w:val="0"/>
                          <w:snapToGrid w:val="0"/>
                          <w:jc w:val="center"/>
                          <w:rPr>
                            <w:sz w:val="20"/>
                            <w:szCs w:val="20"/>
                          </w:rPr>
                        </w:pPr>
                        <w:r w:rsidRPr="005E2EEA">
                          <w:rPr>
                            <w:sz w:val="20"/>
                            <w:szCs w:val="20"/>
                          </w:rPr>
                          <w:t>портал</w:t>
                        </w:r>
                      </w:p>
                    </w:txbxContent>
                  </v:textbox>
                </v:oval>
                <v:oval id="Овал 1" o:spid="_x0000_s1136" style="position:absolute;top:24892;width:18415;height:6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L67McA&#10;AADiAAAADwAAAGRycy9kb3ducmV2LnhtbESPQWvCQBSE7wX/w/KE3uomrrQSXSUKQq9N20Nvj+wz&#10;G8y+jdlV03/fLQgeh5n5hllvR9eJKw2h9awhn2UgiGtvWm40fH0eXpYgQkQ22HkmDb8UYLuZPK2x&#10;MP7GH3StYiMShEOBGmyMfSFlqC05DDPfEyfv6AeHMcmhkWbAW4K7Ts6z7FU6bDktWOxpb6k+VRen&#10;gd15bhZvoZRxx439+d6XZCutn6djuQIRaYyP8L39bjQolSm1yFUO/5fSHZC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3i+uzHAAAA4gAAAA8AAAAAAAAAAAAAAAAAmAIAAGRy&#10;cy9kb3ducmV2LnhtbFBLBQYAAAAABAAEAPUAAACMAwAAAAA=&#10;" fillcolor="white [3201]" strokecolor="#4472c4 [3204]" strokeweight="1pt">
                  <v:stroke joinstyle="miter"/>
                  <v:textbox>
                    <w:txbxContent>
                      <w:p w14:paraId="2A06692C" w14:textId="77777777" w:rsidR="001D2CCE" w:rsidRPr="005E2EEA" w:rsidRDefault="001D2CCE" w:rsidP="003E2AD0">
                        <w:pPr>
                          <w:widowControl w:val="0"/>
                          <w:adjustRightInd w:val="0"/>
                          <w:snapToGrid w:val="0"/>
                          <w:jc w:val="center"/>
                          <w:rPr>
                            <w:sz w:val="20"/>
                            <w:szCs w:val="20"/>
                          </w:rPr>
                        </w:pPr>
                        <w:r w:rsidRPr="005E2EEA">
                          <w:rPr>
                            <w:sz w:val="20"/>
                            <w:szCs w:val="20"/>
                          </w:rPr>
                          <w:t>Владелец проекта</w:t>
                        </w:r>
                      </w:p>
                    </w:txbxContent>
                  </v:textbox>
                </v:oval>
                <v:oval id="Овал 1" o:spid="_x0000_s1137" style="position:absolute;left:39878;top:24257;width:18415;height:6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o3MYA&#10;AADhAAAADwAAAGRycy9kb3ducmV2LnhtbESPQWvCQBSE74X+h+UVvNWNGmqMrhIFoddGPXh7ZJ/Z&#10;YPZtzK6a/vtuodDjMDPfMKvNYFvxoN43jhVMxgkI4srphmsFx8P+PQPhA7LG1jEp+CYPm/Xrywpz&#10;7Z78RY8y1CJC2OeowITQ5VL6ypBFP3YdcfQurrcYouxrqXt8Rrht5TRJPqTFhuOCwY52hqprebcK&#10;2N6mOp37QoYt1+Z82hVkSqVGb0OxBBFoCP/hv/anVpDOFkmWZhP4fRTf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o3MYAAADhAAAADwAAAAAAAAAAAAAAAACYAgAAZHJz&#10;L2Rvd25yZXYueG1sUEsFBgAAAAAEAAQA9QAAAIsDAAAAAA==&#10;" fillcolor="white [3201]" strokecolor="#4472c4 [3204]" strokeweight="1pt">
                  <v:stroke joinstyle="miter"/>
                  <v:textbox>
                    <w:txbxContent>
                      <w:p w14:paraId="613A603E" w14:textId="77777777" w:rsidR="001D2CCE" w:rsidRPr="005E2EEA" w:rsidRDefault="001D2CCE" w:rsidP="003E2AD0">
                        <w:pPr>
                          <w:widowControl w:val="0"/>
                          <w:adjustRightInd w:val="0"/>
                          <w:snapToGrid w:val="0"/>
                          <w:jc w:val="center"/>
                          <w:rPr>
                            <w:sz w:val="20"/>
                            <w:szCs w:val="20"/>
                          </w:rPr>
                        </w:pPr>
                        <w:r w:rsidRPr="005E2EEA">
                          <w:rPr>
                            <w:sz w:val="20"/>
                            <w:szCs w:val="20"/>
                          </w:rPr>
                          <w:t>Инвесторы</w:t>
                        </w:r>
                      </w:p>
                    </w:txbxContent>
                  </v:textbox>
                </v:oval>
                <v:shape id="Прямая со стрелкой 2" o:spid="_x0000_s1138" type="#_x0000_t32" style="position:absolute;left:8509;top:5969;width:13208;height:1892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SvccAAADhAAAADwAAAGRycy9kb3ducmV2LnhtbERP3WrCMBS+H+wdwhnsbqYTZmttlK1D&#10;8GKg0z3AoTk2rc1J12Ra3365ELz8+P6L1Wg7cabBN44VvE4SEMSV0w3XCn4O65cMhA/IGjvHpOBK&#10;HlbLx4cCc+0u/E3nfahFDGGfowITQp9L6StDFv3E9cSRO7rBYohwqKUe8BLDbSenSTKTFhuODQZ7&#10;Kg1Vp/2fVeD60zqbb83vV9l+Xg9luvvQ7U6p56fxfQEi0Bju4pt7oxVk0/lblqZxcnwU34Bc/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b9K9xwAAAOEAAAAPAAAAAAAA&#10;AAAAAAAAAKECAABkcnMvZG93bnJldi54bWxQSwUGAAAAAAQABAD5AAAAlQMAAAAA&#10;" strokecolor="#4472c4 [3204]" strokeweight=".5pt">
                  <v:stroke startarrow="block" endarrow="block" joinstyle="miter"/>
                </v:shape>
                <v:shape id="Прямая со стрелкой 3" o:spid="_x0000_s1139" type="#_x0000_t32" style="position:absolute;left:33020;top:5969;width:15494;height:182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MEySDJAAAA4wAAAA8AAAAA&#10;AAAAAAAAAAAAoQIAAGRycy9kb3ducmV2LnhtbFBLBQYAAAAABAAEAPkAAACXAwAAAAA=&#10;" strokecolor="#4472c4 [3204]" strokeweight=".5pt">
                  <v:stroke startarrow="block" endarrow="block" joinstyle="miter"/>
                </v:shape>
                <v:shape id="Прямая со стрелкой 4" o:spid="_x0000_s1140" type="#_x0000_t32" style="position:absolute;left:18415;top:27889;width:21018;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OFaMQvMAAAA4wAAAA8A&#10;AAAAAAAAAAAAAAAAoQIAAGRycy9kb3ducmV2LnhtbFBLBQYAAAAABAAEAPkAAACaAwAAAAA=&#10;" strokecolor="#4472c4 [3204]" strokeweight=".5pt">
                  <v:stroke startarrow="block" endarrow="block" joinstyle="miter"/>
                </v:shape>
                <v:oval id="Овал 1" o:spid="_x0000_s1141" style="position:absolute;left:38731;top:9533;width:15748;height:114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e78McA&#10;AADjAAAADwAAAGRycy9kb3ducmV2LnhtbERPX2vCMBB/H/gdwg18m2ndaF01ig7Uvenchq9Hc2uK&#10;zaU0Ueu3XwbCHu/3/2aL3jbiQp2vHStIRwkI4tLpmisFX5/rpwkIH5A1No5JwY08LOaDhxkW2l35&#10;gy6HUIkYwr5ABSaEtpDSl4Ys+pFriSP34zqLIZ5dJXWH1xhuGzlOkkxarDk2GGzpzVB5OpytgvJ5&#10;v6t20oXj9nt727erjRlnVqnhY7+cggjUh3/x3f2u4/w0z/L0NZu8wN9PEQA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3u/DHAAAA4wAAAA8AAAAAAAAAAAAAAAAAmAIAAGRy&#10;cy9kb3ducmV2LnhtbFBLBQYAAAAABAAEAPUAAACMAwAAAAA=&#10;" filled="f" stroked="f" strokeweight=".5pt">
                  <v:stroke joinstyle="miter"/>
                  <v:textbox>
                    <w:txbxContent>
                      <w:p w14:paraId="4DCE1774" w14:textId="77777777" w:rsidR="001D2CCE" w:rsidRPr="005E2EEA" w:rsidRDefault="001D2CCE" w:rsidP="003E2AD0">
                        <w:pPr>
                          <w:widowControl w:val="0"/>
                          <w:adjustRightInd w:val="0"/>
                          <w:snapToGrid w:val="0"/>
                          <w:jc w:val="center"/>
                          <w:rPr>
                            <w:sz w:val="20"/>
                            <w:szCs w:val="20"/>
                          </w:rPr>
                        </w:pPr>
                        <w:r w:rsidRPr="005E2EEA">
                          <w:rPr>
                            <w:sz w:val="20"/>
                            <w:szCs w:val="20"/>
                          </w:rPr>
                          <w:t>Подключение к проекту</w:t>
                        </w:r>
                      </w:p>
                    </w:txbxContent>
                  </v:textbox>
                </v:oval>
                <v:oval id="Овал 1" o:spid="_x0000_s1142" style="position:absolute;left:12189;top:10644;width:15748;height:100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g3HccA&#10;AADjAAAADwAAAGRycy9kb3ducmV2LnhtbERPS2sCMRC+F/ofwhS81cTHLmU1Slto9aa1itdhM90s&#10;3UyWTarrvzeC0ON875kve9eIE3Wh9qxhNFQgiEtvaq407L8/nl9AhIhssPFMGi4UYLl4fJhjYfyZ&#10;v+i0i5VIIRwK1GBjbAspQ2nJYRj6ljhxP75zGNPZVdJ0eE7hrpFjpXLpsObUYLGld0vl7+7PaSgn&#10;2021kT4eV4fVZdu+fdpx7rQePPWvMxCR+vgvvrvXJs3Pppma5mqUwe2nBIB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oNx3HAAAA4wAAAA8AAAAAAAAAAAAAAAAAmAIAAGRy&#10;cy9kb3ducmV2LnhtbFBLBQYAAAAABAAEAPUAAACMAwAAAAA=&#10;" filled="f" stroked="f" strokeweight=".5pt">
                  <v:stroke joinstyle="miter"/>
                  <v:textbox>
                    <w:txbxContent>
                      <w:p w14:paraId="591CA875" w14:textId="77777777" w:rsidR="001D2CCE" w:rsidRPr="005E2EEA" w:rsidRDefault="001D2CCE" w:rsidP="003E2AD0">
                        <w:pPr>
                          <w:widowControl w:val="0"/>
                          <w:adjustRightInd w:val="0"/>
                          <w:snapToGrid w:val="0"/>
                          <w:jc w:val="center"/>
                          <w:rPr>
                            <w:sz w:val="20"/>
                            <w:szCs w:val="20"/>
                          </w:rPr>
                        </w:pPr>
                        <w:r w:rsidRPr="005E2EEA">
                          <w:rPr>
                            <w:sz w:val="20"/>
                            <w:szCs w:val="20"/>
                          </w:rPr>
                          <w:t>Подключение к проекту</w:t>
                        </w:r>
                      </w:p>
                    </w:txbxContent>
                  </v:textbox>
                </v:oval>
                <v:oval id="Овал 1" o:spid="_x0000_s1143" style="position:absolute;left:1777;top:9533;width:15748;height:111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bDwckA&#10;AADiAAAADwAAAGRycy9kb3ducmV2LnhtbESPT2sCMRTE74V+h/AKvdVE14quRrGF1t78W3p9bJ6b&#10;xc3Lskl1/fZNQfA4zMxvmNmic7U4Uxsqzxr6PQWCuPCm4lLDYf/xMgYRIrLB2jNpuFKAxfzxYYa5&#10;8Rfe0nkXS5EgHHLUYGNscilDYclh6PmGOHlH3zqMSbalNC1eEtzVcqDUSDqsOC1YbOjdUnHa/ToN&#10;RbZZl2vp48/qe3XdNG+fdjByWj8/dcspiEhdvIdv7S+j4XUyHGaqrzL4v5TugJz/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6bDwckAAADiAAAADwAAAAAAAAAAAAAAAACYAgAA&#10;ZHJzL2Rvd25yZXYueG1sUEsFBgAAAAAEAAQA9QAAAI4DAAAAAA==&#10;" filled="f" stroked="f" strokeweight=".5pt">
                  <v:stroke joinstyle="miter"/>
                  <v:textbox>
                    <w:txbxContent>
                      <w:p w14:paraId="7125ED65" w14:textId="77777777" w:rsidR="001D2CCE" w:rsidRPr="005E2EEA" w:rsidRDefault="001D2CCE" w:rsidP="003E2AD0">
                        <w:pPr>
                          <w:widowControl w:val="0"/>
                          <w:adjustRightInd w:val="0"/>
                          <w:snapToGrid w:val="0"/>
                          <w:jc w:val="center"/>
                          <w:rPr>
                            <w:sz w:val="20"/>
                            <w:szCs w:val="20"/>
                          </w:rPr>
                        </w:pPr>
                        <w:r w:rsidRPr="005E2EEA">
                          <w:rPr>
                            <w:sz w:val="20"/>
                            <w:szCs w:val="20"/>
                          </w:rPr>
                          <w:t>Капитальные технологии</w:t>
                        </w:r>
                      </w:p>
                    </w:txbxContent>
                  </v:textbox>
                </v:oval>
                <v:oval id="Овал 1" o:spid="_x0000_s1144" style="position:absolute;left:27937;top:9533;width:15748;height:111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yI9sUA&#10;AADhAAAADwAAAGRycy9kb3ducmV2LnhtbERPz2vCMBS+C/sfwhO8aVodxXWmZQrqbjrd2PXRvDXF&#10;5qU0Uet/vxwGO358v1flYFtxo943jhWkswQEceV0w7WCz/N2ugThA7LG1jEpeJCHsngarTDX7s4f&#10;dDuFWsQQ9jkqMCF0uZS+MmTRz1xHHLkf11sMEfa11D3eY7ht5TxJMmmx4dhgsKONoepyuloF1eJ4&#10;qA/She/91/5x7NY7M8+sUpPx8PYKItAQ/sV/7net4CVLnhdpGifHR/ENy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Ij2xQAAAOEAAAAPAAAAAAAAAAAAAAAAAJgCAABkcnMv&#10;ZG93bnJldi54bWxQSwUGAAAAAAQABAD1AAAAigMAAAAA&#10;" filled="f" stroked="f" strokeweight=".5pt">
                  <v:stroke joinstyle="miter"/>
                  <v:textbox>
                    <w:txbxContent>
                      <w:p w14:paraId="4864F245" w14:textId="77777777" w:rsidR="001D2CCE" w:rsidRPr="005E2EEA" w:rsidRDefault="001D2CCE" w:rsidP="003E2AD0">
                        <w:pPr>
                          <w:widowControl w:val="0"/>
                          <w:adjustRightInd w:val="0"/>
                          <w:snapToGrid w:val="0"/>
                          <w:jc w:val="center"/>
                          <w:rPr>
                            <w:sz w:val="20"/>
                            <w:szCs w:val="20"/>
                          </w:rPr>
                        </w:pPr>
                        <w:r w:rsidRPr="005E2EEA">
                          <w:rPr>
                            <w:sz w:val="20"/>
                            <w:szCs w:val="20"/>
                          </w:rPr>
                          <w:t>Капитальные технологии</w:t>
                        </w:r>
                      </w:p>
                    </w:txbxContent>
                  </v:textbox>
                </v:oval>
                <v:oval id="Овал 1" o:spid="_x0000_s1145" style="position:absolute;left:20191;top:18835;width:15748;height:102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D/7McA&#10;AADjAAAADwAAAGRycy9kb3ducmV2LnhtbERPS2sCMRC+F/ofwgi91axrSWVrlLZg9ab1gddhM90s&#10;bibLJtX135tCweN875nOe9eIM3Wh9qxhNMxAEJfe1Fxp2O8WzxMQISIbbDyThisFmM8eH6ZYGH/h&#10;bzpvYyVSCIcCNdgY20LKUFpyGIa+JU7cj+8cxnR2lTQdXlK4a2SeZUo6rDk1WGzp01J52v46DeV4&#10;s67W0sfj8rC8btqPL5srp/XToH9/AxGpj3fxv3tl0vyXXL0qNRkp+PspAS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BQ/+zHAAAA4wAAAA8AAAAAAAAAAAAAAAAAmAIAAGRy&#10;cy9kb3ducmV2LnhtbFBLBQYAAAAABAAEAPUAAACMAwAAAAA=&#10;" filled="f" stroked="f" strokeweight=".5pt">
                  <v:stroke joinstyle="miter"/>
                  <v:textbox>
                    <w:txbxContent>
                      <w:p w14:paraId="4FCD6645" w14:textId="77777777" w:rsidR="001D2CCE" w:rsidRPr="005E2EEA" w:rsidRDefault="001D2CCE" w:rsidP="003E2AD0">
                        <w:pPr>
                          <w:widowControl w:val="0"/>
                          <w:adjustRightInd w:val="0"/>
                          <w:snapToGrid w:val="0"/>
                          <w:jc w:val="center"/>
                          <w:rPr>
                            <w:sz w:val="20"/>
                            <w:szCs w:val="20"/>
                          </w:rPr>
                        </w:pPr>
                        <w:r w:rsidRPr="005E2EEA">
                          <w:rPr>
                            <w:sz w:val="20"/>
                            <w:szCs w:val="20"/>
                          </w:rPr>
                          <w:t>Услуга возврата продукта</w:t>
                        </w:r>
                      </w:p>
                    </w:txbxContent>
                  </v:textbox>
                </v:oval>
                <v:oval id="Овал 1" o:spid="_x0000_s1146" style="position:absolute;left:18413;top:25901;width:19458;height:103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j6skA&#10;AADiAAAADwAAAGRycy9kb3ducmV2LnhtbESPzWrDMBCE74W+g9hCb40cxwmOGyW0gTa55Z9eF2tr&#10;mVorY6mJ8/ZVIZDjMDPfMLNFbxtxps7XjhUMBwkI4tLpmisFx8PHSw7CB2SNjWNScCUPi/njwwwL&#10;7S68o/M+VCJC2BeowITQFlL60pBFP3AtcfS+XWcxRNlVUnd4iXDbyDRJJtJizXHBYEtLQ+XP/tcq&#10;KEfbTbWRLnytTqvrtn3/NOnEKvX81L+9ggjUh3v41l5rBXk6zLLxNM/g/1K8A3L+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gj6skAAADiAAAADwAAAAAAAAAAAAAAAACYAgAA&#10;ZHJzL2Rvd25yZXYueG1sUEsFBgAAAAAEAAQA9QAAAI4DAAAAAA==&#10;" filled="f" stroked="f" strokeweight=".5pt">
                  <v:stroke joinstyle="miter"/>
                  <v:textbox>
                    <w:txbxContent>
                      <w:p w14:paraId="4DB614C4" w14:textId="77777777" w:rsidR="001D2CCE" w:rsidRPr="005E2EEA" w:rsidRDefault="001D2CCE" w:rsidP="003E2AD0">
                        <w:pPr>
                          <w:widowControl w:val="0"/>
                          <w:adjustRightInd w:val="0"/>
                          <w:snapToGrid w:val="0"/>
                          <w:jc w:val="center"/>
                          <w:rPr>
                            <w:sz w:val="20"/>
                            <w:szCs w:val="20"/>
                          </w:rPr>
                        </w:pPr>
                        <w:r w:rsidRPr="005E2EEA">
                          <w:rPr>
                            <w:sz w:val="20"/>
                            <w:szCs w:val="20"/>
                          </w:rPr>
                          <w:t>Знание капитальных технологий</w:t>
                        </w:r>
                      </w:p>
                    </w:txbxContent>
                  </v:textbox>
                </v:oval>
              </v:group>
            </w:pict>
          </mc:Fallback>
        </mc:AlternateContent>
      </w:r>
    </w:p>
    <w:p w14:paraId="21B2916A" w14:textId="7F874B41" w:rsidR="003E2AD0" w:rsidRPr="004A0E0A" w:rsidRDefault="003E2AD0" w:rsidP="008E2078">
      <w:pPr>
        <w:widowControl w:val="0"/>
        <w:rPr>
          <w:sz w:val="28"/>
          <w:szCs w:val="28"/>
        </w:rPr>
      </w:pPr>
    </w:p>
    <w:p w14:paraId="5A815484" w14:textId="69671D1C" w:rsidR="003E2AD0" w:rsidRPr="004A0E0A" w:rsidRDefault="003E2AD0" w:rsidP="008E2078">
      <w:pPr>
        <w:widowControl w:val="0"/>
        <w:rPr>
          <w:sz w:val="28"/>
          <w:szCs w:val="28"/>
        </w:rPr>
      </w:pPr>
    </w:p>
    <w:p w14:paraId="2E9430F5" w14:textId="1402FC5D" w:rsidR="003E2AD0" w:rsidRPr="004A0E0A" w:rsidRDefault="003E2AD0" w:rsidP="008E2078">
      <w:pPr>
        <w:widowControl w:val="0"/>
        <w:rPr>
          <w:sz w:val="28"/>
          <w:szCs w:val="28"/>
        </w:rPr>
      </w:pPr>
    </w:p>
    <w:p w14:paraId="0626FB27" w14:textId="77777777" w:rsidR="003E2AD0" w:rsidRPr="004A0E0A" w:rsidRDefault="003E2AD0" w:rsidP="008E2078">
      <w:pPr>
        <w:widowControl w:val="0"/>
        <w:rPr>
          <w:sz w:val="28"/>
          <w:szCs w:val="28"/>
        </w:rPr>
      </w:pPr>
    </w:p>
    <w:p w14:paraId="207DB9F9" w14:textId="77777777" w:rsidR="003E2AD0" w:rsidRPr="004A0E0A" w:rsidRDefault="003E2AD0" w:rsidP="008E2078">
      <w:pPr>
        <w:widowControl w:val="0"/>
        <w:rPr>
          <w:sz w:val="28"/>
          <w:szCs w:val="28"/>
        </w:rPr>
      </w:pPr>
    </w:p>
    <w:p w14:paraId="12543EC8" w14:textId="77777777" w:rsidR="003E2AD0" w:rsidRPr="004A0E0A" w:rsidRDefault="003E2AD0" w:rsidP="008E2078">
      <w:pPr>
        <w:widowControl w:val="0"/>
        <w:rPr>
          <w:sz w:val="28"/>
          <w:szCs w:val="28"/>
        </w:rPr>
      </w:pPr>
    </w:p>
    <w:p w14:paraId="44F93069" w14:textId="77777777" w:rsidR="003E2AD0" w:rsidRPr="004A0E0A" w:rsidRDefault="003E2AD0" w:rsidP="008E2078">
      <w:pPr>
        <w:widowControl w:val="0"/>
        <w:rPr>
          <w:sz w:val="28"/>
          <w:szCs w:val="28"/>
        </w:rPr>
      </w:pPr>
    </w:p>
    <w:p w14:paraId="26C2F700" w14:textId="77777777" w:rsidR="003E2AD0" w:rsidRPr="004A0E0A" w:rsidRDefault="003E2AD0" w:rsidP="008E2078">
      <w:pPr>
        <w:widowControl w:val="0"/>
        <w:rPr>
          <w:sz w:val="28"/>
          <w:szCs w:val="28"/>
        </w:rPr>
      </w:pPr>
    </w:p>
    <w:p w14:paraId="208A8016" w14:textId="77777777" w:rsidR="003E2AD0" w:rsidRPr="004A0E0A" w:rsidRDefault="003E2AD0" w:rsidP="008E2078">
      <w:pPr>
        <w:widowControl w:val="0"/>
        <w:rPr>
          <w:sz w:val="28"/>
          <w:szCs w:val="28"/>
        </w:rPr>
      </w:pPr>
    </w:p>
    <w:p w14:paraId="3ABF322D" w14:textId="77777777" w:rsidR="008576B5" w:rsidRPr="004A0E0A" w:rsidRDefault="008576B5" w:rsidP="008E2078">
      <w:pPr>
        <w:widowControl w:val="0"/>
        <w:rPr>
          <w:sz w:val="28"/>
          <w:szCs w:val="28"/>
        </w:rPr>
      </w:pPr>
    </w:p>
    <w:p w14:paraId="75B14A03" w14:textId="67B1210B" w:rsidR="003E2AD0" w:rsidRPr="004A0E0A" w:rsidRDefault="003E2AD0" w:rsidP="0097285C">
      <w:pPr>
        <w:widowControl w:val="0"/>
        <w:adjustRightInd w:val="0"/>
        <w:snapToGrid w:val="0"/>
        <w:jc w:val="center"/>
        <w:rPr>
          <w:sz w:val="28"/>
          <w:szCs w:val="28"/>
        </w:rPr>
      </w:pPr>
      <w:r w:rsidRPr="004A0E0A">
        <w:rPr>
          <w:sz w:val="28"/>
          <w:szCs w:val="28"/>
        </w:rPr>
        <w:t>Рисунок 1</w:t>
      </w:r>
      <w:r w:rsidR="00A144E7" w:rsidRPr="004A0E0A">
        <w:rPr>
          <w:sz w:val="28"/>
          <w:szCs w:val="28"/>
        </w:rPr>
        <w:t>8</w:t>
      </w:r>
      <w:r w:rsidR="008576B5" w:rsidRPr="004A0E0A">
        <w:rPr>
          <w:sz w:val="28"/>
          <w:szCs w:val="28"/>
        </w:rPr>
        <w:t xml:space="preserve"> </w:t>
      </w:r>
      <w:r w:rsidR="00401685" w:rsidRPr="004A0E0A">
        <w:rPr>
          <w:sz w:val="28"/>
          <w:szCs w:val="28"/>
        </w:rPr>
        <w:t>–</w:t>
      </w:r>
      <w:r w:rsidRPr="004A0E0A">
        <w:rPr>
          <w:sz w:val="28"/>
          <w:szCs w:val="28"/>
        </w:rPr>
        <w:t xml:space="preserve"> Экосистема краудфандинга</w:t>
      </w:r>
    </w:p>
    <w:p w14:paraId="744F9AB2" w14:textId="77777777" w:rsidR="00E16824" w:rsidRPr="004A0E0A" w:rsidRDefault="00E16824" w:rsidP="008E2078">
      <w:pPr>
        <w:widowControl w:val="0"/>
        <w:adjustRightInd w:val="0"/>
        <w:snapToGrid w:val="0"/>
        <w:ind w:firstLine="709"/>
        <w:jc w:val="both"/>
        <w:rPr>
          <w:sz w:val="28"/>
          <w:szCs w:val="28"/>
        </w:rPr>
      </w:pPr>
    </w:p>
    <w:p w14:paraId="6C895688" w14:textId="08CB24CE" w:rsidR="003E2AD0" w:rsidRPr="004A0E0A" w:rsidRDefault="003E2AD0" w:rsidP="008E2078">
      <w:pPr>
        <w:widowControl w:val="0"/>
        <w:adjustRightInd w:val="0"/>
        <w:snapToGrid w:val="0"/>
        <w:ind w:firstLine="709"/>
        <w:jc w:val="both"/>
        <w:rPr>
          <w:sz w:val="28"/>
          <w:szCs w:val="28"/>
        </w:rPr>
      </w:pPr>
      <w:r w:rsidRPr="004A0E0A">
        <w:rPr>
          <w:sz w:val="28"/>
          <w:szCs w:val="28"/>
        </w:rPr>
        <w:t>Примечание</w:t>
      </w:r>
      <w:r w:rsidR="002A302C" w:rsidRPr="004A0E0A">
        <w:rPr>
          <w:sz w:val="28"/>
          <w:szCs w:val="28"/>
        </w:rPr>
        <w:t xml:space="preserve"> </w:t>
      </w:r>
      <w:r w:rsidR="00526ECD" w:rsidRPr="004A0E0A">
        <w:rPr>
          <w:sz w:val="28"/>
          <w:szCs w:val="28"/>
        </w:rPr>
        <w:t>–</w:t>
      </w:r>
      <w:r w:rsidRPr="004A0E0A">
        <w:rPr>
          <w:sz w:val="28"/>
          <w:szCs w:val="28"/>
        </w:rPr>
        <w:t xml:space="preserve"> составлено автором </w:t>
      </w:r>
      <w:r w:rsidR="002A302C" w:rsidRPr="004A0E0A">
        <w:rPr>
          <w:sz w:val="28"/>
          <w:szCs w:val="28"/>
        </w:rPr>
        <w:t>на основе</w:t>
      </w:r>
      <w:r w:rsidRPr="004A0E0A">
        <w:rPr>
          <w:sz w:val="28"/>
          <w:szCs w:val="28"/>
        </w:rPr>
        <w:t xml:space="preserve"> [1</w:t>
      </w:r>
      <w:r w:rsidR="00E16824" w:rsidRPr="004A0E0A">
        <w:rPr>
          <w:sz w:val="28"/>
          <w:szCs w:val="28"/>
        </w:rPr>
        <w:t>17</w:t>
      </w:r>
      <w:r w:rsidRPr="004A0E0A">
        <w:rPr>
          <w:sz w:val="28"/>
          <w:szCs w:val="28"/>
        </w:rPr>
        <w:t>]</w:t>
      </w:r>
    </w:p>
    <w:p w14:paraId="106F8FED" w14:textId="77777777" w:rsidR="0097285C" w:rsidRPr="004A0E0A" w:rsidRDefault="0097285C" w:rsidP="008E2078">
      <w:pPr>
        <w:widowControl w:val="0"/>
        <w:adjustRightInd w:val="0"/>
        <w:snapToGrid w:val="0"/>
        <w:ind w:firstLine="709"/>
        <w:jc w:val="both"/>
        <w:rPr>
          <w:sz w:val="28"/>
          <w:szCs w:val="28"/>
        </w:rPr>
      </w:pPr>
    </w:p>
    <w:p w14:paraId="17F3DA35" w14:textId="2AE78F42" w:rsidR="00C00CF1" w:rsidRPr="004A0E0A" w:rsidRDefault="008D059D" w:rsidP="008E2078">
      <w:pPr>
        <w:widowControl w:val="0"/>
        <w:adjustRightInd w:val="0"/>
        <w:snapToGrid w:val="0"/>
        <w:ind w:firstLine="709"/>
        <w:jc w:val="both"/>
        <w:rPr>
          <w:sz w:val="28"/>
          <w:szCs w:val="28"/>
        </w:rPr>
      </w:pPr>
      <w:r w:rsidRPr="004A0E0A">
        <w:rPr>
          <w:sz w:val="28"/>
          <w:szCs w:val="28"/>
        </w:rPr>
        <w:t xml:space="preserve">1) </w:t>
      </w:r>
      <w:r w:rsidR="00C00CF1" w:rsidRPr="004A0E0A">
        <w:rPr>
          <w:sz w:val="28"/>
          <w:szCs w:val="28"/>
        </w:rPr>
        <w:t>Краудфандинговая платформа</w:t>
      </w:r>
      <w:r w:rsidR="00526ECD" w:rsidRPr="004A0E0A">
        <w:rPr>
          <w:sz w:val="28"/>
          <w:szCs w:val="28"/>
        </w:rPr>
        <w:t>–</w:t>
      </w:r>
      <w:r w:rsidR="00C00CF1" w:rsidRPr="004A0E0A">
        <w:rPr>
          <w:sz w:val="28"/>
          <w:szCs w:val="28"/>
        </w:rPr>
        <w:t>это интернет</w:t>
      </w:r>
      <w:r w:rsidR="00526ECD" w:rsidRPr="004A0E0A">
        <w:rPr>
          <w:sz w:val="28"/>
          <w:szCs w:val="28"/>
        </w:rPr>
        <w:t>–</w:t>
      </w:r>
      <w:r w:rsidR="00C00CF1" w:rsidRPr="004A0E0A">
        <w:rPr>
          <w:sz w:val="28"/>
          <w:szCs w:val="28"/>
        </w:rPr>
        <w:t>приложение, которое выступает в качестве посредника между сборщиками средств и потенциальными спонсорами</w:t>
      </w:r>
      <w:r w:rsidR="00E16824" w:rsidRPr="004A0E0A">
        <w:rPr>
          <w:sz w:val="28"/>
          <w:szCs w:val="28"/>
        </w:rPr>
        <w:t xml:space="preserve"> </w:t>
      </w:r>
      <w:r w:rsidR="00C00CF1" w:rsidRPr="004A0E0A">
        <w:rPr>
          <w:sz w:val="28"/>
          <w:szCs w:val="28"/>
        </w:rPr>
        <w:t>[1</w:t>
      </w:r>
      <w:r w:rsidR="00E16824" w:rsidRPr="004A0E0A">
        <w:rPr>
          <w:sz w:val="28"/>
          <w:szCs w:val="28"/>
        </w:rPr>
        <w:t>18</w:t>
      </w:r>
      <w:r w:rsidR="00C00CF1" w:rsidRPr="004A0E0A">
        <w:rPr>
          <w:sz w:val="28"/>
          <w:szCs w:val="28"/>
        </w:rPr>
        <w:t>]. Она генерирует доход за счет комиссий за успешные кампании и оплаты услуг поддержки [1</w:t>
      </w:r>
      <w:r w:rsidR="00E16824" w:rsidRPr="004A0E0A">
        <w:rPr>
          <w:sz w:val="28"/>
          <w:szCs w:val="28"/>
        </w:rPr>
        <w:t>19</w:t>
      </w:r>
      <w:r w:rsidR="00C00CF1" w:rsidRPr="004A0E0A">
        <w:rPr>
          <w:sz w:val="28"/>
          <w:szCs w:val="28"/>
        </w:rPr>
        <w:t>]. Платформа играет важную роль в краудфандинге, поскольку использует технологии для облегчения быстрого обмена между сборщиками средств и спонсорами проектов. Это включает в себя отображение деталей и целей проекта, информирование общественности о ходе проекта и управление рисками, которые могут возникнуть в ходе реализации. Платформа также обеспечивает общение и построение отношений между различными заинтересованными сторонами, позволяя им четко и эффективно обмениваться мнениями о проекте. Кроме того, как финансовый посредник платформа должна обеспечивать безопасность процесса оплаты, позволяя спонсорам удобно и безопасно переводить деньги в проекты, которые они хотят поддержать.</w:t>
      </w:r>
    </w:p>
    <w:p w14:paraId="2C488B88" w14:textId="7594C4EF" w:rsidR="003E2AD0" w:rsidRPr="004A0E0A" w:rsidRDefault="003E2AD0" w:rsidP="008E2078">
      <w:pPr>
        <w:widowControl w:val="0"/>
        <w:adjustRightInd w:val="0"/>
        <w:snapToGrid w:val="0"/>
        <w:ind w:firstLine="709"/>
        <w:jc w:val="both"/>
        <w:rPr>
          <w:sz w:val="28"/>
          <w:szCs w:val="28"/>
        </w:rPr>
      </w:pPr>
      <w:r w:rsidRPr="004A0E0A">
        <w:rPr>
          <w:sz w:val="28"/>
          <w:szCs w:val="28"/>
        </w:rPr>
        <w:t>Процесс использования портала финансирования обычно начинается с предоставления владельцами проекта информации и подробностей о своем проекте и своих потребностях в финансировании. Некоторые платформы могут потребовать предварительного рассмотрения осуществимости проекта, прежде чем приступить к маркетингу и сбору средств. Это может включать обзор биографии владельца проекта и общих целей проекта. После того, как платформа выбрала проект, владелец проекта готовит детали для публичной презентации, часто в форме видео, изображений и аудиоматериалов. Презентация обычно распространяется через веб</w:t>
      </w:r>
      <w:r w:rsidR="00526ECD" w:rsidRPr="004A0E0A">
        <w:rPr>
          <w:sz w:val="28"/>
          <w:szCs w:val="28"/>
        </w:rPr>
        <w:t>–</w:t>
      </w:r>
      <w:r w:rsidRPr="004A0E0A">
        <w:rPr>
          <w:sz w:val="28"/>
          <w:szCs w:val="28"/>
        </w:rPr>
        <w:t>сайт портала финансирования и каналы социальных сетей.</w:t>
      </w:r>
    </w:p>
    <w:p w14:paraId="761DBA3E" w14:textId="06F74EA6" w:rsidR="003E2AD0" w:rsidRPr="004A0E0A" w:rsidRDefault="003E2AD0" w:rsidP="008E2078">
      <w:pPr>
        <w:widowControl w:val="0"/>
        <w:adjustRightInd w:val="0"/>
        <w:snapToGrid w:val="0"/>
        <w:ind w:firstLine="709"/>
        <w:jc w:val="both"/>
        <w:rPr>
          <w:sz w:val="28"/>
          <w:szCs w:val="28"/>
        </w:rPr>
      </w:pPr>
      <w:r w:rsidRPr="004A0E0A">
        <w:rPr>
          <w:sz w:val="28"/>
          <w:szCs w:val="28"/>
        </w:rPr>
        <w:t>2) Сбор средств/эмитент. В контексте краудфандинга отдельные лица или организации, ищущие финансирование для конкретного проекта или цели, известны как сборщики средств, создатели или участники кампаний [1</w:t>
      </w:r>
      <w:r w:rsidR="00E16824" w:rsidRPr="004A0E0A">
        <w:rPr>
          <w:sz w:val="28"/>
          <w:szCs w:val="28"/>
        </w:rPr>
        <w:t>20</w:t>
      </w:r>
      <w:r w:rsidRPr="004A0E0A">
        <w:rPr>
          <w:sz w:val="28"/>
          <w:szCs w:val="28"/>
        </w:rPr>
        <w:t>]. Роль сборщика средств в экосистеме краудфандинга заключается в четком и эффективном представлении идеи своего проекта, включая детали продукта и проекта, потенциальным спонсорам. Сборщики средств несут ответственность за мониторинг и поддержание прозрачности информации, предоставляемой об их проекте через портал финансирования, включая раскрытие любых рисков или проблем. Используя портал финансирования, сборщики средств также могут протестировать рынок для своего проекта и построить долгосрочные отношения со спонсорами [1</w:t>
      </w:r>
      <w:r w:rsidR="00E16824" w:rsidRPr="004A0E0A">
        <w:rPr>
          <w:sz w:val="28"/>
          <w:szCs w:val="28"/>
        </w:rPr>
        <w:t>21</w:t>
      </w:r>
      <w:r w:rsidRPr="004A0E0A">
        <w:rPr>
          <w:sz w:val="28"/>
          <w:szCs w:val="28"/>
        </w:rPr>
        <w:t>]. Группы сборщиков средств в краудфандинге могут быть разнообразными, включая некоммерческие организации, фонды, владельцев бизнеса, начинающие предприятия и широкую общественность, в зависимости от типа и стиля искомых инвестиций.</w:t>
      </w:r>
    </w:p>
    <w:p w14:paraId="6D7ED48E" w14:textId="77777777" w:rsidR="003E2AD0" w:rsidRPr="004A0E0A" w:rsidRDefault="003E2AD0" w:rsidP="008E2078">
      <w:pPr>
        <w:widowControl w:val="0"/>
        <w:adjustRightInd w:val="0"/>
        <w:snapToGrid w:val="0"/>
        <w:ind w:firstLine="709"/>
        <w:jc w:val="both"/>
        <w:rPr>
          <w:sz w:val="28"/>
          <w:szCs w:val="28"/>
        </w:rPr>
      </w:pPr>
      <w:r w:rsidRPr="004A0E0A">
        <w:rPr>
          <w:sz w:val="28"/>
          <w:szCs w:val="28"/>
        </w:rPr>
        <w:t>Сбор средств охватывает широкий круг доноров, включая как коммерческие, так и некоммерческие организации. Фонды местных сообществ часто предоставляют населению программы финансирования или гранты. В сфере сбора средств существует несколько подкатегорий, в том числе:</w:t>
      </w:r>
    </w:p>
    <w:p w14:paraId="35AD4B57" w14:textId="1BA282B1" w:rsidR="003E2AD0" w:rsidRPr="004A0E0A" w:rsidRDefault="00526ECD" w:rsidP="008E2078">
      <w:pPr>
        <w:widowControl w:val="0"/>
        <w:adjustRightInd w:val="0"/>
        <w:snapToGrid w:val="0"/>
        <w:ind w:firstLine="709"/>
        <w:jc w:val="both"/>
        <w:rPr>
          <w:sz w:val="28"/>
          <w:szCs w:val="28"/>
        </w:rPr>
      </w:pPr>
      <w:r w:rsidRPr="004A0E0A">
        <w:rPr>
          <w:sz w:val="28"/>
          <w:szCs w:val="28"/>
        </w:rPr>
        <w:t>–</w:t>
      </w:r>
      <w:r w:rsidR="003E2AD0" w:rsidRPr="004A0E0A">
        <w:rPr>
          <w:sz w:val="28"/>
          <w:szCs w:val="28"/>
        </w:rPr>
        <w:t xml:space="preserve"> Проекты для общества: существует два основных типа сбора средств: </w:t>
      </w:r>
      <w:r w:rsidR="003E2AD0" w:rsidRPr="004A0E0A">
        <w:rPr>
          <w:sz w:val="28"/>
          <w:szCs w:val="28"/>
          <w:highlight w:val="white"/>
        </w:rPr>
        <w:t>краудфандинг на основе пожертвований или вознаграждений. Первый тип, краудфандинг на основе пожертвований</w:t>
      </w:r>
      <w:r w:rsidR="003E2AD0" w:rsidRPr="004A0E0A">
        <w:rPr>
          <w:rFonts w:ascii="Microsoft Sans Serif" w:hAnsi="Microsoft Sans Serif" w:cs="Microsoft Sans Serif"/>
          <w:sz w:val="20"/>
          <w:szCs w:val="20"/>
          <w:highlight w:val="white"/>
        </w:rPr>
        <w:t xml:space="preserve"> </w:t>
      </w:r>
      <w:r w:rsidR="003E2AD0" w:rsidRPr="004A0E0A">
        <w:rPr>
          <w:sz w:val="28"/>
          <w:szCs w:val="28"/>
        </w:rPr>
        <w:t>часто используется некоммерческими организациями для сбора средств на конкретные проекты или цели, например, на предоставление обедов нуждающимся детям или поддержку программы помощи пациентам. Однако он не ограничивается некоммерческими организациями и может также использоваться отдельными лицами или группами, стремящимися внести свой вклад в социальные изменения или другие дела. Этот тип краудфандинга может иметь или не иметь ограничения на сумму полученных пожертвований. С другой стороны, краудфандинг на основе вознаграждений чаще используется более крупными организациями, у которых есть ресурсы для получения ощутимых вознаграждений для своих спонсоров.</w:t>
      </w:r>
    </w:p>
    <w:p w14:paraId="543016E8" w14:textId="17306F0D" w:rsidR="003E2AD0" w:rsidRPr="004A0E0A" w:rsidRDefault="00526ECD" w:rsidP="008E2078">
      <w:pPr>
        <w:widowControl w:val="0"/>
        <w:adjustRightInd w:val="0"/>
        <w:snapToGrid w:val="0"/>
        <w:ind w:firstLine="709"/>
        <w:jc w:val="both"/>
        <w:rPr>
          <w:sz w:val="28"/>
          <w:szCs w:val="28"/>
        </w:rPr>
      </w:pPr>
      <w:r w:rsidRPr="004A0E0A">
        <w:rPr>
          <w:sz w:val="28"/>
          <w:szCs w:val="28"/>
        </w:rPr>
        <w:t>–</w:t>
      </w:r>
      <w:r w:rsidR="003E2AD0" w:rsidRPr="004A0E0A">
        <w:rPr>
          <w:sz w:val="28"/>
          <w:szCs w:val="28"/>
        </w:rPr>
        <w:t xml:space="preserve"> Проекты для бизнеса: В проектах по сбору средств для бизнеса часто используется как краудфандинг на основе долга, так и краудфандинг на основе акций, чтобы собрать деньги для продолжения бизнеса. Эти виды сбора средств подходят для владельцев бизнеса, которые ищут дополнительную финансовую поддержку. Краудфандинг на основе долга предполагает, что запрашивающая сторона занимает деньги у спонсоров с соглашением о том, что средства будут возвращены позднее. В этом типе краудфандинга запрашивающая сторона и спонсор не связаны юридически, и отношения прекращаются после возврата средств. С другой стороны, краудфандинг на основе акций предполагает, что запрашивающая сторона продает долю в бизнесе спонсорам в обмен на капитал. В этом типе краудфандинга запрашивающая сторона и спонсоры становятся партнерами, и спонсоры имеют право на долю прибыли до тех пор, пока акции не будут проданы другим лицам или пока запрашивающая сторона не согласится выкупить их обратно. Этот тип краудфандинга может быть хорошим вариантом для владельцев бизнеса, которые хотят привлечь дополнительных инвесторов, сохраняя при этом контроль над своим бизнесом [1</w:t>
      </w:r>
      <w:r w:rsidR="00E16824" w:rsidRPr="004A0E0A">
        <w:rPr>
          <w:sz w:val="28"/>
          <w:szCs w:val="28"/>
        </w:rPr>
        <w:t>22</w:t>
      </w:r>
      <w:r w:rsidR="003E2AD0" w:rsidRPr="004A0E0A">
        <w:rPr>
          <w:sz w:val="28"/>
          <w:szCs w:val="28"/>
        </w:rPr>
        <w:t>].</w:t>
      </w:r>
    </w:p>
    <w:p w14:paraId="53EB9500" w14:textId="4808719A" w:rsidR="003E2AD0" w:rsidRPr="004A0E0A" w:rsidRDefault="003E2AD0" w:rsidP="008E2078">
      <w:pPr>
        <w:widowControl w:val="0"/>
        <w:adjustRightInd w:val="0"/>
        <w:snapToGrid w:val="0"/>
        <w:ind w:firstLine="709"/>
        <w:jc w:val="both"/>
        <w:rPr>
          <w:sz w:val="28"/>
          <w:szCs w:val="28"/>
        </w:rPr>
      </w:pPr>
      <w:r w:rsidRPr="004A0E0A">
        <w:rPr>
          <w:sz w:val="28"/>
          <w:szCs w:val="28"/>
        </w:rPr>
        <w:t>3) Инвесторы</w:t>
      </w:r>
      <w:r w:rsidR="008D059D" w:rsidRPr="004A0E0A">
        <w:rPr>
          <w:sz w:val="28"/>
          <w:szCs w:val="28"/>
        </w:rPr>
        <w:t>.</w:t>
      </w:r>
      <w:r w:rsidRPr="004A0E0A">
        <w:rPr>
          <w:sz w:val="28"/>
          <w:szCs w:val="28"/>
        </w:rPr>
        <w:t xml:space="preserve"> В контексте краудфандинга инвесторами или спонсорами являются отдельные лица или организации, которые вносят средства для поддержки конкретного проекта или цели [1</w:t>
      </w:r>
      <w:r w:rsidR="00E16824" w:rsidRPr="004A0E0A">
        <w:rPr>
          <w:sz w:val="28"/>
          <w:szCs w:val="28"/>
        </w:rPr>
        <w:t>23</w:t>
      </w:r>
      <w:r w:rsidRPr="004A0E0A">
        <w:rPr>
          <w:sz w:val="28"/>
          <w:szCs w:val="28"/>
        </w:rPr>
        <w:t>]. Эти спонсоры, спонсоры, сторонники или инвесторы играют жизненно важную роль в экосистеме краудфандинга, предоставляя финансовую поддержку проектам и предлагая отзывы или идеи для улучшения проекта и удовлетворения потребностей целевой группы. Поскольку спонсоры могут быть частью целевой группы или заинтересованы в проекте, они также могут помочь в распространении информации о проекте через социальные сети и личные сети, способствуя успеху проекта. Интервью с инвесторами показали, что большинство из них заинтересованы в краудфандинге, поскольку видят в нем способ помочь малым и средним предприятиям (МСП) и стартапам более эффективно получать доступ к источникам финансирования [</w:t>
      </w:r>
      <w:r w:rsidR="00026806" w:rsidRPr="004A0E0A">
        <w:rPr>
          <w:sz w:val="28"/>
          <w:szCs w:val="28"/>
        </w:rPr>
        <w:t>124</w:t>
      </w:r>
      <w:r w:rsidRPr="004A0E0A">
        <w:rPr>
          <w:sz w:val="28"/>
          <w:szCs w:val="28"/>
        </w:rPr>
        <w:t xml:space="preserve">]. Однако, что касается сельскохозяйственного сектора, инвесторы воспринимают его как относительно высокорискованный и низкодоходный бизнес, поскольку он зависит от внешних факторов, таких как погода. В результате они полагают, что </w:t>
      </w:r>
      <w:r w:rsidR="00A0566F" w:rsidRPr="004A0E0A">
        <w:rPr>
          <w:sz w:val="28"/>
          <w:szCs w:val="28"/>
        </w:rPr>
        <w:t>агро</w:t>
      </w:r>
      <w:r w:rsidRPr="004A0E0A">
        <w:rPr>
          <w:sz w:val="28"/>
          <w:szCs w:val="28"/>
        </w:rPr>
        <w:t>сектор может получить относительно небольшой интерес со стороны инвесторов. Традиционные сельскохозяйственные предприятия, такие как сельское хозяйство, считались неподходящими для краудфандинга, но агробизнес, сельскохозяйственные инновации, технологии и переработка сельскохозяйственной продукции считались более успешными с точки зрения инвесторов.</w:t>
      </w:r>
    </w:p>
    <w:p w14:paraId="0FC00F39" w14:textId="77777777" w:rsidR="003E2AD0" w:rsidRPr="004A0E0A" w:rsidRDefault="003E2AD0" w:rsidP="008E2078">
      <w:pPr>
        <w:widowControl w:val="0"/>
        <w:adjustRightInd w:val="0"/>
        <w:snapToGrid w:val="0"/>
        <w:ind w:firstLine="709"/>
        <w:jc w:val="both"/>
        <w:rPr>
          <w:sz w:val="28"/>
          <w:szCs w:val="28"/>
        </w:rPr>
      </w:pPr>
      <w:r w:rsidRPr="004A0E0A">
        <w:rPr>
          <w:sz w:val="28"/>
          <w:szCs w:val="28"/>
        </w:rPr>
        <w:t>Преимущества краудфандинга:</w:t>
      </w:r>
    </w:p>
    <w:p w14:paraId="5614B89A" w14:textId="25E9C6CC" w:rsidR="003E2AD0" w:rsidRPr="004A0E0A" w:rsidRDefault="003E2AD0" w:rsidP="008E2078">
      <w:pPr>
        <w:widowControl w:val="0"/>
        <w:adjustRightInd w:val="0"/>
        <w:snapToGrid w:val="0"/>
        <w:ind w:firstLine="709"/>
        <w:jc w:val="both"/>
        <w:rPr>
          <w:sz w:val="28"/>
          <w:szCs w:val="28"/>
        </w:rPr>
      </w:pPr>
      <w:r w:rsidRPr="004A0E0A">
        <w:rPr>
          <w:sz w:val="28"/>
          <w:szCs w:val="28"/>
        </w:rPr>
        <w:t>1) Краудфандинг предоставляет альтернативный способ для отдельных лиц или организаций обеспечить финансирование своих проектов или идей, не полагаясь на традиционные источники финансирования, такие как банки или венчурные компании</w:t>
      </w:r>
      <w:r w:rsidR="00F4783B" w:rsidRPr="004A0E0A">
        <w:rPr>
          <w:sz w:val="28"/>
          <w:szCs w:val="28"/>
        </w:rPr>
        <w:t>;</w:t>
      </w:r>
      <w:r w:rsidRPr="004A0E0A">
        <w:rPr>
          <w:sz w:val="28"/>
          <w:szCs w:val="28"/>
        </w:rPr>
        <w:t xml:space="preserve"> </w:t>
      </w:r>
    </w:p>
    <w:p w14:paraId="73FABCF1" w14:textId="7DD09C45" w:rsidR="003E2AD0" w:rsidRPr="004A0E0A" w:rsidRDefault="003E2AD0" w:rsidP="008E2078">
      <w:pPr>
        <w:widowControl w:val="0"/>
        <w:adjustRightInd w:val="0"/>
        <w:snapToGrid w:val="0"/>
        <w:ind w:firstLine="709"/>
        <w:jc w:val="both"/>
        <w:rPr>
          <w:sz w:val="28"/>
          <w:szCs w:val="28"/>
        </w:rPr>
      </w:pPr>
      <w:r w:rsidRPr="004A0E0A">
        <w:rPr>
          <w:sz w:val="28"/>
          <w:szCs w:val="28"/>
        </w:rPr>
        <w:t xml:space="preserve">2) Краудфандинг может помочь определить, существует ли рынок для продукта или идеи. </w:t>
      </w:r>
      <w:r w:rsidR="00401685" w:rsidRPr="004A0E0A">
        <w:rPr>
          <w:sz w:val="28"/>
          <w:szCs w:val="28"/>
        </w:rPr>
        <w:t>Д</w:t>
      </w:r>
      <w:r w:rsidRPr="004A0E0A">
        <w:rPr>
          <w:sz w:val="28"/>
          <w:szCs w:val="28"/>
        </w:rPr>
        <w:t>емонстрируя уровень спроса на него. Когда большое количество людей готовы внести свой вклад в проект посредством краудфандинга, это может быть сильным сигналом о том, что на продукт или идею существует спрос</w:t>
      </w:r>
      <w:r w:rsidR="00F4783B" w:rsidRPr="004A0E0A">
        <w:rPr>
          <w:sz w:val="28"/>
          <w:szCs w:val="28"/>
        </w:rPr>
        <w:t>;</w:t>
      </w:r>
      <w:r w:rsidRPr="004A0E0A">
        <w:rPr>
          <w:sz w:val="28"/>
          <w:szCs w:val="28"/>
        </w:rPr>
        <w:t xml:space="preserve"> </w:t>
      </w:r>
    </w:p>
    <w:p w14:paraId="752F50F3" w14:textId="194CE192" w:rsidR="003E2AD0" w:rsidRPr="004A0E0A" w:rsidRDefault="003E2AD0" w:rsidP="008E2078">
      <w:pPr>
        <w:widowControl w:val="0"/>
        <w:adjustRightInd w:val="0"/>
        <w:snapToGrid w:val="0"/>
        <w:ind w:firstLine="709"/>
        <w:jc w:val="both"/>
        <w:rPr>
          <w:sz w:val="28"/>
          <w:szCs w:val="28"/>
        </w:rPr>
      </w:pPr>
      <w:r w:rsidRPr="004A0E0A">
        <w:rPr>
          <w:sz w:val="28"/>
          <w:szCs w:val="28"/>
        </w:rPr>
        <w:t xml:space="preserve">3) Краудфандинг может способствовать развитию чувства общности и ответственности среди вкладчиков. </w:t>
      </w:r>
      <w:r w:rsidR="00401685" w:rsidRPr="004A0E0A">
        <w:rPr>
          <w:sz w:val="28"/>
          <w:szCs w:val="28"/>
        </w:rPr>
        <w:t>У</w:t>
      </w:r>
      <w:r w:rsidRPr="004A0E0A">
        <w:rPr>
          <w:sz w:val="28"/>
          <w:szCs w:val="28"/>
        </w:rPr>
        <w:t>частников кампании. Эти люди часто чувствуют себя заинтересованными в успехе проекта и, вероятно, расскажут о нем своим друзьям, семье и в социальных сетях. Это может помочь создать ажиотаж и привлечь дополнительную поддержку, что в конечном итоге поможет создать сильное сообщество сторонников проекта или идеи</w:t>
      </w:r>
      <w:r w:rsidR="00F4783B" w:rsidRPr="004A0E0A">
        <w:rPr>
          <w:sz w:val="28"/>
          <w:szCs w:val="28"/>
        </w:rPr>
        <w:t>;</w:t>
      </w:r>
    </w:p>
    <w:p w14:paraId="33416D98" w14:textId="1B6EF519" w:rsidR="003E2AD0" w:rsidRPr="004A0E0A" w:rsidRDefault="003E2AD0" w:rsidP="008E2078">
      <w:pPr>
        <w:widowControl w:val="0"/>
        <w:adjustRightInd w:val="0"/>
        <w:snapToGrid w:val="0"/>
        <w:ind w:firstLine="709"/>
        <w:jc w:val="both"/>
        <w:rPr>
          <w:sz w:val="28"/>
          <w:szCs w:val="28"/>
        </w:rPr>
      </w:pPr>
      <w:r w:rsidRPr="004A0E0A">
        <w:rPr>
          <w:sz w:val="28"/>
          <w:szCs w:val="28"/>
        </w:rPr>
        <w:t xml:space="preserve">4) Краудфандинг может быть быстрым и эффективным методом сбора средств по сравнению с традиционным методом сбора средств. </w:t>
      </w:r>
      <w:r w:rsidR="00401685" w:rsidRPr="004A0E0A">
        <w:rPr>
          <w:sz w:val="28"/>
          <w:szCs w:val="28"/>
        </w:rPr>
        <w:t>Д</w:t>
      </w:r>
      <w:r w:rsidRPr="004A0E0A">
        <w:rPr>
          <w:sz w:val="28"/>
          <w:szCs w:val="28"/>
        </w:rPr>
        <w:t>ополнительные источники финансирования, которые могут быть медленными и требовать большого количества документов и проверок. Хотя для обеспечения финансирования по традиционным каналам могут потребоваться недели или месяцы, краудфандинговые кампании часто можно запустить и завершить в гораздо более короткие сроки. Это может быть особенно полезно для проектов со сжатыми сроками или тех, которые требуют немедленного финансирования</w:t>
      </w:r>
      <w:r w:rsidR="00F4783B" w:rsidRPr="004A0E0A">
        <w:rPr>
          <w:sz w:val="28"/>
          <w:szCs w:val="28"/>
        </w:rPr>
        <w:t>;</w:t>
      </w:r>
    </w:p>
    <w:p w14:paraId="701628AC" w14:textId="2023F0D7" w:rsidR="003E2AD0" w:rsidRPr="004A0E0A" w:rsidRDefault="003E2AD0" w:rsidP="008E2078">
      <w:pPr>
        <w:widowControl w:val="0"/>
        <w:adjustRightInd w:val="0"/>
        <w:snapToGrid w:val="0"/>
        <w:ind w:firstLine="709"/>
        <w:jc w:val="both"/>
        <w:rPr>
          <w:sz w:val="28"/>
          <w:szCs w:val="28"/>
        </w:rPr>
      </w:pPr>
      <w:r w:rsidRPr="004A0E0A">
        <w:rPr>
          <w:sz w:val="28"/>
          <w:szCs w:val="28"/>
        </w:rPr>
        <w:t>5) Краудфандинг может быть вариантом с низким уровнем риска для инвесторов, желающих поддержать проект или риск. Поскольку вкладчики обычно вносят лишь небольшие суммы денег, риск потери крупной суммы сводится к минимуму. Это может сделать краудфандинг привлекательным вариантом для частных лиц или организаций, которые хотят поддержать проект, но могут не иметь финансовых ресурсов для значительных инвестиций. Для инвесторов это также может быть способом диверсифицировать свой портфель и распределить риск между несколькими проектами</w:t>
      </w:r>
      <w:r w:rsidR="00F4783B" w:rsidRPr="004A0E0A">
        <w:rPr>
          <w:sz w:val="28"/>
          <w:szCs w:val="28"/>
        </w:rPr>
        <w:t>;</w:t>
      </w:r>
    </w:p>
    <w:p w14:paraId="1D234121" w14:textId="01E987C0" w:rsidR="003E2AD0" w:rsidRPr="004A0E0A" w:rsidRDefault="003E2AD0" w:rsidP="008E2078">
      <w:pPr>
        <w:widowControl w:val="0"/>
        <w:adjustRightInd w:val="0"/>
        <w:snapToGrid w:val="0"/>
        <w:ind w:firstLine="709"/>
        <w:jc w:val="both"/>
        <w:rPr>
          <w:sz w:val="28"/>
          <w:szCs w:val="28"/>
        </w:rPr>
      </w:pPr>
      <w:r w:rsidRPr="004A0E0A">
        <w:rPr>
          <w:sz w:val="28"/>
          <w:szCs w:val="28"/>
        </w:rPr>
        <w:t xml:space="preserve">6) Помимо предоставления альтернативного источника финансирования и инвестиционных возможностей. В связи с этим краудфандинг также может стать эффективным маркетинговым инструментом, особенно в </w:t>
      </w:r>
      <w:r w:rsidR="00A0566F" w:rsidRPr="004A0E0A">
        <w:rPr>
          <w:sz w:val="28"/>
          <w:szCs w:val="28"/>
        </w:rPr>
        <w:t>агро</w:t>
      </w:r>
      <w:r w:rsidRPr="004A0E0A">
        <w:rPr>
          <w:sz w:val="28"/>
          <w:szCs w:val="28"/>
        </w:rPr>
        <w:t>секторе.</w:t>
      </w:r>
    </w:p>
    <w:p w14:paraId="6C863F04" w14:textId="32ADBB62" w:rsidR="003E2AD0" w:rsidRPr="004A0E0A" w:rsidRDefault="00791D42" w:rsidP="008E2078">
      <w:pPr>
        <w:widowControl w:val="0"/>
        <w:autoSpaceDE w:val="0"/>
        <w:autoSpaceDN w:val="0"/>
        <w:adjustRightInd w:val="0"/>
        <w:ind w:firstLine="709"/>
        <w:jc w:val="both"/>
        <w:rPr>
          <w:sz w:val="28"/>
          <w:szCs w:val="28"/>
        </w:rPr>
      </w:pPr>
      <w:r w:rsidRPr="004A0E0A">
        <w:rPr>
          <w:sz w:val="28"/>
          <w:szCs w:val="28"/>
        </w:rPr>
        <w:t>Самые крупные платформы краудфандинга сосредоточены в США: на них участники из разных стран могут продвигать свои проекты как напрямую, так и через посредников в роли доноров или реципиентов. Так, на Kickstarter зарегистрировано свыше 12 млн. пользователей, которые профинансировали более 120 тыс. творческих инициатив на сумму свыше 3 млрд.</w:t>
      </w:r>
      <w:r w:rsidR="004663C5" w:rsidRPr="004A0E0A">
        <w:rPr>
          <w:sz w:val="28"/>
          <w:szCs w:val="28"/>
        </w:rPr>
        <w:t xml:space="preserve"> долл. </w:t>
      </w:r>
      <w:r w:rsidRPr="004A0E0A">
        <w:rPr>
          <w:sz w:val="28"/>
          <w:szCs w:val="28"/>
        </w:rPr>
        <w:t>США. Первой российской площадкой такого рода стал запущенный в 2007 г. проект Kroogi. В настоящее время лидерами отечественного крауд</w:t>
      </w:r>
      <w:r w:rsidR="00526ECD" w:rsidRPr="004A0E0A">
        <w:rPr>
          <w:sz w:val="28"/>
          <w:szCs w:val="28"/>
        </w:rPr>
        <w:t>–</w:t>
      </w:r>
      <w:r w:rsidRPr="004A0E0A">
        <w:rPr>
          <w:sz w:val="28"/>
          <w:szCs w:val="28"/>
        </w:rPr>
        <w:t xml:space="preserve">бизнеса признаны Planeta.ru и Boomstarter </w:t>
      </w:r>
      <w:r w:rsidR="00526ECD" w:rsidRPr="004A0E0A">
        <w:rPr>
          <w:sz w:val="28"/>
          <w:szCs w:val="28"/>
        </w:rPr>
        <w:t>–</w:t>
      </w:r>
      <w:r w:rsidRPr="004A0E0A">
        <w:rPr>
          <w:sz w:val="28"/>
          <w:szCs w:val="28"/>
        </w:rPr>
        <w:t xml:space="preserve"> аналоги американских сервисов, предлагающие авторам обширные методические материалы для успешного привлечения народного финансирования</w:t>
      </w:r>
      <w:r w:rsidRPr="004A0E0A">
        <w:rPr>
          <w:sz w:val="28"/>
          <w:szCs w:val="28"/>
          <w:highlight w:val="white"/>
        </w:rPr>
        <w:t xml:space="preserve"> </w:t>
      </w:r>
      <w:r w:rsidR="003E2AD0" w:rsidRPr="004A0E0A">
        <w:rPr>
          <w:sz w:val="28"/>
          <w:szCs w:val="28"/>
          <w:highlight w:val="white"/>
        </w:rPr>
        <w:t>[1</w:t>
      </w:r>
      <w:r w:rsidR="00026806" w:rsidRPr="004A0E0A">
        <w:rPr>
          <w:sz w:val="28"/>
          <w:szCs w:val="28"/>
          <w:highlight w:val="white"/>
        </w:rPr>
        <w:t>25</w:t>
      </w:r>
      <w:r w:rsidR="003E2AD0" w:rsidRPr="004A0E0A">
        <w:rPr>
          <w:sz w:val="28"/>
          <w:szCs w:val="28"/>
          <w:highlight w:val="white"/>
        </w:rPr>
        <w:t>].</w:t>
      </w:r>
    </w:p>
    <w:p w14:paraId="6FAF2BE0" w14:textId="71C04F52" w:rsidR="00B866C3" w:rsidRPr="004A0E0A" w:rsidRDefault="00791D42" w:rsidP="00B866C3">
      <w:pPr>
        <w:pStyle w:val="a4"/>
        <w:widowControl w:val="0"/>
        <w:spacing w:before="0" w:beforeAutospacing="0" w:after="0" w:afterAutospacing="0"/>
        <w:ind w:firstLine="709"/>
        <w:jc w:val="both"/>
        <w:rPr>
          <w:sz w:val="28"/>
          <w:szCs w:val="28"/>
        </w:rPr>
      </w:pPr>
      <w:r w:rsidRPr="004A0E0A">
        <w:rPr>
          <w:sz w:val="28"/>
          <w:szCs w:val="28"/>
        </w:rPr>
        <w:t xml:space="preserve">В последние </w:t>
      </w:r>
      <w:r w:rsidR="00A0566F" w:rsidRPr="004A0E0A">
        <w:rPr>
          <w:sz w:val="28"/>
          <w:szCs w:val="28"/>
        </w:rPr>
        <w:t>годы</w:t>
      </w:r>
      <w:r w:rsidRPr="004A0E0A">
        <w:rPr>
          <w:sz w:val="28"/>
          <w:szCs w:val="28"/>
        </w:rPr>
        <w:t xml:space="preserve"> на рынке сформировались специализированные краудфандинговые платформы для </w:t>
      </w:r>
      <w:r w:rsidR="00A0566F" w:rsidRPr="004A0E0A">
        <w:rPr>
          <w:sz w:val="28"/>
          <w:szCs w:val="28"/>
        </w:rPr>
        <w:t>агро</w:t>
      </w:r>
      <w:r w:rsidRPr="004A0E0A">
        <w:rPr>
          <w:sz w:val="28"/>
          <w:szCs w:val="28"/>
        </w:rPr>
        <w:t xml:space="preserve">проектов </w:t>
      </w:r>
      <w:r w:rsidR="00526ECD" w:rsidRPr="004A0E0A">
        <w:rPr>
          <w:sz w:val="28"/>
          <w:szCs w:val="28"/>
        </w:rPr>
        <w:t>–</w:t>
      </w:r>
      <w:r w:rsidRPr="004A0E0A">
        <w:rPr>
          <w:sz w:val="28"/>
          <w:szCs w:val="28"/>
        </w:rPr>
        <w:t xml:space="preserve"> в первую очередь американские Barnraiser и AgFunder. </w:t>
      </w:r>
      <w:r w:rsidR="00302C54" w:rsidRPr="004A0E0A">
        <w:rPr>
          <w:sz w:val="28"/>
          <w:szCs w:val="28"/>
        </w:rPr>
        <w:t xml:space="preserve">Широкий ассортимент агротехнологий и продуктов позволяет внедрить в агросектор любые модели </w:t>
      </w:r>
      <w:r w:rsidR="00A0566F" w:rsidRPr="004A0E0A">
        <w:rPr>
          <w:sz w:val="28"/>
          <w:szCs w:val="28"/>
        </w:rPr>
        <w:t>краудфандинга</w:t>
      </w:r>
      <w:r w:rsidR="00302C54" w:rsidRPr="004A0E0A">
        <w:rPr>
          <w:sz w:val="28"/>
          <w:szCs w:val="28"/>
        </w:rPr>
        <w:t xml:space="preserve">. </w:t>
      </w:r>
      <w:r w:rsidR="00A0566F" w:rsidRPr="004A0E0A">
        <w:rPr>
          <w:sz w:val="28"/>
          <w:szCs w:val="28"/>
        </w:rPr>
        <w:t>По</w:t>
      </w:r>
      <w:r w:rsidR="00302C54" w:rsidRPr="004A0E0A">
        <w:rPr>
          <w:sz w:val="28"/>
          <w:szCs w:val="28"/>
        </w:rPr>
        <w:t xml:space="preserve"> мнению Ю.В.Давыдовой [1</w:t>
      </w:r>
      <w:r w:rsidR="00026806" w:rsidRPr="004A0E0A">
        <w:rPr>
          <w:sz w:val="28"/>
          <w:szCs w:val="28"/>
        </w:rPr>
        <w:t>26</w:t>
      </w:r>
      <w:r w:rsidR="00302C54" w:rsidRPr="004A0E0A">
        <w:rPr>
          <w:sz w:val="28"/>
          <w:szCs w:val="28"/>
        </w:rPr>
        <w:t>] и Б.И.Смагина [1</w:t>
      </w:r>
      <w:r w:rsidR="00026806" w:rsidRPr="004A0E0A">
        <w:rPr>
          <w:sz w:val="28"/>
          <w:szCs w:val="28"/>
        </w:rPr>
        <w:t>27</w:t>
      </w:r>
      <w:r w:rsidR="00302C54" w:rsidRPr="004A0E0A">
        <w:rPr>
          <w:sz w:val="28"/>
          <w:szCs w:val="28"/>
        </w:rPr>
        <w:t xml:space="preserve">], оптимальный тип краудфандинга следует подбирать с учётом характерных особенностей </w:t>
      </w:r>
      <w:r w:rsidR="00A0566F" w:rsidRPr="004A0E0A">
        <w:rPr>
          <w:sz w:val="28"/>
          <w:szCs w:val="28"/>
        </w:rPr>
        <w:t>агро</w:t>
      </w:r>
      <w:r w:rsidR="00302C54" w:rsidRPr="004A0E0A">
        <w:rPr>
          <w:sz w:val="28"/>
          <w:szCs w:val="28"/>
        </w:rPr>
        <w:t xml:space="preserve">производства, которые определяют его результативность. </w:t>
      </w:r>
      <w:r w:rsidRPr="004A0E0A">
        <w:rPr>
          <w:sz w:val="28"/>
          <w:szCs w:val="28"/>
        </w:rPr>
        <w:t>На рисунке 19 показаны основные критерии для оценки подходящего формата краудфандинга, причём выделенная в нём специфика сельского хозяйства считается ключевым фактором.</w:t>
      </w:r>
      <w:r w:rsidR="0060155C" w:rsidRPr="004A0E0A">
        <w:rPr>
          <w:sz w:val="28"/>
          <w:szCs w:val="28"/>
        </w:rPr>
        <w:t xml:space="preserve"> Если проект нацелен на решение социальных задач:</w:t>
      </w:r>
      <w:r w:rsidR="00B866C3" w:rsidRPr="004A0E0A">
        <w:rPr>
          <w:sz w:val="28"/>
          <w:szCs w:val="28"/>
        </w:rPr>
        <w:t xml:space="preserve"> производство востребованных обществом товаров и услуг или создание рабочих мест в депрессивных местах. Оптимальными инструментами финансирования становятся меценатство и классический краудфандинг. Такой выбор остаётся оправданным даже в случае, когда авторы проекта рассчитывают на получение коммерческой прибыли;</w:t>
      </w:r>
    </w:p>
    <w:p w14:paraId="42A55612" w14:textId="77777777" w:rsidR="00026806" w:rsidRPr="004A0E0A" w:rsidRDefault="00026806" w:rsidP="008E2078">
      <w:pPr>
        <w:widowControl w:val="0"/>
        <w:rPr>
          <w:sz w:val="10"/>
          <w:szCs w:val="10"/>
        </w:rPr>
      </w:pPr>
    </w:p>
    <w:p w14:paraId="0110183D" w14:textId="18384B16" w:rsidR="003E2AD0" w:rsidRPr="004A0E0A" w:rsidRDefault="00AB68EB" w:rsidP="008E2078">
      <w:pPr>
        <w:widowControl w:val="0"/>
        <w:rPr>
          <w:sz w:val="28"/>
          <w:szCs w:val="28"/>
        </w:rPr>
      </w:pPr>
      <w:r w:rsidRPr="004A0E0A">
        <w:rPr>
          <w:noProof/>
          <w:sz w:val="28"/>
          <w:szCs w:val="28"/>
          <w14:ligatures w14:val="standardContextual"/>
        </w:rPr>
        <mc:AlternateContent>
          <mc:Choice Requires="wpg">
            <w:drawing>
              <wp:anchor distT="0" distB="0" distL="114300" distR="114300" simplePos="0" relativeHeight="251659264" behindDoc="0" locked="0" layoutInCell="1" allowOverlap="1" wp14:anchorId="621CFFE3" wp14:editId="5BB29A46">
                <wp:simplePos x="0" y="0"/>
                <wp:positionH relativeFrom="column">
                  <wp:posOffset>-13335</wp:posOffset>
                </wp:positionH>
                <wp:positionV relativeFrom="paragraph">
                  <wp:posOffset>120650</wp:posOffset>
                </wp:positionV>
                <wp:extent cx="2622550" cy="2990215"/>
                <wp:effectExtent l="0" t="0" r="25400" b="19685"/>
                <wp:wrapNone/>
                <wp:docPr id="561027445" name="Группа 3"/>
                <wp:cNvGraphicFramePr/>
                <a:graphic xmlns:a="http://schemas.openxmlformats.org/drawingml/2006/main">
                  <a:graphicData uri="http://schemas.microsoft.com/office/word/2010/wordprocessingGroup">
                    <wpg:wgp>
                      <wpg:cNvGrpSpPr/>
                      <wpg:grpSpPr>
                        <a:xfrm>
                          <a:off x="0" y="0"/>
                          <a:ext cx="2622550" cy="2990215"/>
                          <a:chOff x="0" y="0"/>
                          <a:chExt cx="2622550" cy="3030224"/>
                        </a:xfrm>
                      </wpg:grpSpPr>
                      <wps:wsp>
                        <wps:cNvPr id="428171435" name="Прямоугольник 2"/>
                        <wps:cNvSpPr/>
                        <wps:spPr>
                          <a:xfrm>
                            <a:off x="0" y="0"/>
                            <a:ext cx="2622550" cy="660400"/>
                          </a:xfrm>
                          <a:prstGeom prst="rect">
                            <a:avLst/>
                          </a:prstGeom>
                          <a:ln/>
                        </wps:spPr>
                        <wps:style>
                          <a:lnRef idx="2">
                            <a:schemeClr val="dk1"/>
                          </a:lnRef>
                          <a:fillRef idx="1">
                            <a:schemeClr val="lt1"/>
                          </a:fillRef>
                          <a:effectRef idx="0">
                            <a:schemeClr val="dk1"/>
                          </a:effectRef>
                          <a:fontRef idx="minor">
                            <a:schemeClr val="dk1"/>
                          </a:fontRef>
                        </wps:style>
                        <wps:txbx>
                          <w:txbxContent>
                            <w:p w14:paraId="4B84C777" w14:textId="77777777" w:rsidR="006B473E" w:rsidRDefault="001D2CCE" w:rsidP="006B473E">
                              <w:pPr>
                                <w:pStyle w:val="a4"/>
                                <w:jc w:val="center"/>
                              </w:pPr>
                              <w:r>
                                <w:t xml:space="preserve">Отраслевые </w:t>
                              </w:r>
                              <w:r w:rsidR="006B473E">
                                <w:t>характеристики аграрного производства</w:t>
                              </w:r>
                            </w:p>
                            <w:p w14:paraId="3FE4F5B9" w14:textId="77777777" w:rsidR="006B473E" w:rsidRDefault="006B473E" w:rsidP="006B473E">
                              <w:r>
                                <w:t>Источники</w:t>
                              </w:r>
                            </w:p>
                            <w:p w14:paraId="4DB39DB6" w14:textId="77777777" w:rsidR="006B473E" w:rsidRDefault="006B473E" w:rsidP="006B473E">
                              <w:r>
                                <w:rPr>
                                  <w:rStyle w:val="sr-only"/>
                                </w:rPr>
                                <w:t>Спросить ChatGPT</w:t>
                              </w:r>
                            </w:p>
                            <w:p w14:paraId="1D1BA392" w14:textId="7EB63158" w:rsidR="001D2CCE" w:rsidRPr="006328D9" w:rsidRDefault="001D2CCE" w:rsidP="006B473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486749" name="Прямоугольник 2"/>
                        <wps:cNvSpPr/>
                        <wps:spPr>
                          <a:xfrm>
                            <a:off x="0" y="660400"/>
                            <a:ext cx="2622550" cy="876300"/>
                          </a:xfrm>
                          <a:prstGeom prst="rect">
                            <a:avLst/>
                          </a:prstGeom>
                          <a:solidFill>
                            <a:sysClr val="window" lastClr="FFFFFF"/>
                          </a:solidFill>
                          <a:ln w="12700" cap="flat" cmpd="sng" algn="ctr">
                            <a:solidFill>
                              <a:schemeClr val="tx1"/>
                            </a:solidFill>
                            <a:prstDash val="solid"/>
                            <a:miter lim="800000"/>
                          </a:ln>
                          <a:effectLst/>
                        </wps:spPr>
                        <wps:txbx>
                          <w:txbxContent>
                            <w:p w14:paraId="7C66C26F" w14:textId="7F81AE82" w:rsidR="001D2CCE" w:rsidRPr="005175BD" w:rsidRDefault="006B473E" w:rsidP="003E2AD0">
                              <w:pPr>
                                <w:jc w:val="center"/>
                                <w:rPr>
                                  <w:color w:val="000000" w:themeColor="text1"/>
                                </w:rPr>
                              </w:pPr>
                              <w:r w:rsidRPr="005175BD">
                                <w:rPr>
                                  <w:color w:val="000000" w:themeColor="text1"/>
                                </w:rPr>
                                <w:t>Из</w:t>
                              </w:r>
                              <w:r w:rsidR="00526ECD" w:rsidRPr="005175BD">
                                <w:rPr>
                                  <w:color w:val="000000" w:themeColor="text1"/>
                                </w:rPr>
                                <w:t>–</w:t>
                              </w:r>
                              <w:r w:rsidRPr="005175BD">
                                <w:rPr>
                                  <w:color w:val="000000" w:themeColor="text1"/>
                                </w:rPr>
                                <w:t>за скоропортящегося характера большинства продуктов сбыт ограничен преимущественно местными рынками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5831751" name="Прямоугольник 2"/>
                        <wps:cNvSpPr/>
                        <wps:spPr>
                          <a:xfrm>
                            <a:off x="0" y="1536700"/>
                            <a:ext cx="2622550" cy="698500"/>
                          </a:xfrm>
                          <a:prstGeom prst="rect">
                            <a:avLst/>
                          </a:prstGeom>
                          <a:solidFill>
                            <a:sysClr val="window" lastClr="FFFFFF"/>
                          </a:solidFill>
                          <a:ln w="12700" cap="flat" cmpd="sng" algn="ctr">
                            <a:solidFill>
                              <a:schemeClr val="tx1"/>
                            </a:solidFill>
                            <a:prstDash val="solid"/>
                            <a:miter lim="800000"/>
                          </a:ln>
                          <a:effectLst/>
                        </wps:spPr>
                        <wps:txbx>
                          <w:txbxContent>
                            <w:p w14:paraId="22B99A24" w14:textId="186426B4" w:rsidR="001D2CCE" w:rsidRPr="006328D9" w:rsidRDefault="00FD4CD7" w:rsidP="003E2AD0">
                              <w:pPr>
                                <w:jc w:val="center"/>
                              </w:pPr>
                              <w:r>
                                <w:t>Продолжительный производственный цикл и долгий период возврата инвестиций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8655877" name="Прямоугольник 2"/>
                        <wps:cNvSpPr/>
                        <wps:spPr>
                          <a:xfrm>
                            <a:off x="0" y="2235200"/>
                            <a:ext cx="2622550" cy="795024"/>
                          </a:xfrm>
                          <a:prstGeom prst="rect">
                            <a:avLst/>
                          </a:prstGeom>
                          <a:solidFill>
                            <a:sysClr val="window" lastClr="FFFFFF"/>
                          </a:solidFill>
                          <a:ln w="12700" cap="flat" cmpd="sng" algn="ctr">
                            <a:solidFill>
                              <a:schemeClr val="tx1"/>
                            </a:solidFill>
                            <a:prstDash val="solid"/>
                            <a:miter lim="800000"/>
                          </a:ln>
                          <a:effectLst/>
                        </wps:spPr>
                        <wps:txbx>
                          <w:txbxContent>
                            <w:p w14:paraId="51AAD001" w14:textId="6EDCB83B" w:rsidR="001D2CCE" w:rsidRPr="006328D9" w:rsidRDefault="00FD4CD7" w:rsidP="003E2AD0">
                              <w:pPr>
                                <w:jc w:val="center"/>
                              </w:pPr>
                              <w:r>
                                <w:t>Сельхозпроизводство менее эффективно в сравнении</w:t>
                              </w:r>
                              <w:r w:rsidR="001D2CCE">
                                <w:t xml:space="preserve"> с другими отраслями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1CFFE3" id="_x0000_s1147" style="position:absolute;margin-left:-1.05pt;margin-top:9.5pt;width:206.5pt;height:235.45pt;z-index:251659264;mso-width-relative:margin;mso-height-relative:margin" coordsize="26225,30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">
                <v:rect id="_x0000_s1148" style="position:absolute;width:26225;height:66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0hK8oA&#10;AADiAAAADwAAAGRycy9kb3ducmV2LnhtbESPzWrDMBCE74W+g9hCb43s/NeNEkJIoJDQ0DSHHBdr&#10;a5taKyOptvP2VSDQ4zAz3zCLVW9q0ZLzlWUF6SABQZxbXXGh4Py1e5mD8AFZY22ZFFzJw2r5+LDA&#10;TNuOP6k9hUJECPsMFZQhNJmUPi/JoB/Yhjh639YZDFG6QmqHXYSbWg6TZCoNVhwXSmxoU1L+c/o1&#10;CuyxutZr9/rRHmh22R9D0vXTrVLPT/36DUSgPvyH7+13rWA8nKezdDyawO1SvANy+Q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tISvKAAAA4gAAAA8AAAAAAAAAAAAAAAAAmAIA&#10;AGRycy9kb3ducmV2LnhtbFBLBQYAAAAABAAEAPUAAACPAwAAAAA=&#10;" fillcolor="white [3201]" strokecolor="black [3200]" strokeweight="1pt">
                  <v:textbox>
                    <w:txbxContent>
                      <w:p w14:paraId="4B84C777" w14:textId="77777777" w:rsidR="006B473E" w:rsidRDefault="001D2CCE" w:rsidP="006B473E">
                        <w:pPr>
                          <w:pStyle w:val="a4"/>
                          <w:jc w:val="center"/>
                        </w:pPr>
                        <w:r>
                          <w:t xml:space="preserve">Отраслевые </w:t>
                        </w:r>
                        <w:r w:rsidR="006B473E">
                          <w:t>характеристики аграрного производства</w:t>
                        </w:r>
                      </w:p>
                      <w:p w14:paraId="3FE4F5B9" w14:textId="77777777" w:rsidR="006B473E" w:rsidRDefault="006B473E" w:rsidP="006B473E">
                        <w:r>
                          <w:t>Источники</w:t>
                        </w:r>
                      </w:p>
                      <w:p w14:paraId="4DB39DB6" w14:textId="77777777" w:rsidR="006B473E" w:rsidRDefault="006B473E" w:rsidP="006B473E">
                        <w:r>
                          <w:rPr>
                            <w:rStyle w:val="sr-only"/>
                          </w:rPr>
                          <w:t>Спросить ChatGPT</w:t>
                        </w:r>
                      </w:p>
                      <w:p w14:paraId="1D1BA392" w14:textId="7EB63158" w:rsidR="001D2CCE" w:rsidRPr="006328D9" w:rsidRDefault="001D2CCE" w:rsidP="006B473E"/>
                    </w:txbxContent>
                  </v:textbox>
                </v:rect>
                <v:rect id="_x0000_s1149" style="position:absolute;top:6604;width:26225;height:8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KGskA&#10;AADhAAAADwAAAGRycy9kb3ducmV2LnhtbESPW2vCQBCF3wv+h2UE3+pGCSZGV9FeaF9a8ILPQ3ZM&#10;gtnZkF1j8u+7hUIfD2fOd+ast72pRUetqywrmE0jEMS51RUXCs6n9+cUhPPIGmvLpGAgB9vN6GmN&#10;mbYPPlB39IUIEHYZKii9bzIpXV6SQTe1DXHwrrY16INsC6lbfAS4qeU8ihbSYMWhocSGXkrKb8e7&#10;CW98u90l3b9SNHzw+csMnUzepFKTcb9bgfDU+//jv/SnVpDEcbpI4iX8LgoYkJ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8l+KGskAAADhAAAADwAAAAAAAAAAAAAAAACYAgAA&#10;ZHJzL2Rvd25yZXYueG1sUEsFBgAAAAAEAAQA9QAAAI4DAAAAAA==&#10;" fillcolor="window" strokecolor="black [3213]" strokeweight="1pt">
                  <v:textbox>
                    <w:txbxContent>
                      <w:p w14:paraId="7C66C26F" w14:textId="7F81AE82" w:rsidR="001D2CCE" w:rsidRPr="005175BD" w:rsidRDefault="006B473E" w:rsidP="003E2AD0">
                        <w:pPr>
                          <w:jc w:val="center"/>
                          <w:rPr>
                            <w:color w:val="000000" w:themeColor="text1"/>
                          </w:rPr>
                        </w:pPr>
                        <w:r w:rsidRPr="005175BD">
                          <w:rPr>
                            <w:color w:val="000000" w:themeColor="text1"/>
                          </w:rPr>
                          <w:t>Из</w:t>
                        </w:r>
                        <w:r w:rsidR="00526ECD" w:rsidRPr="005175BD">
                          <w:rPr>
                            <w:color w:val="000000" w:themeColor="text1"/>
                          </w:rPr>
                          <w:t>–</w:t>
                        </w:r>
                        <w:r w:rsidRPr="005175BD">
                          <w:rPr>
                            <w:color w:val="000000" w:themeColor="text1"/>
                          </w:rPr>
                          <w:t>за скоропортящегося характера большинства продуктов сбыт ограничен преимущественно местными рынками</w:t>
                        </w:r>
                      </w:p>
                    </w:txbxContent>
                  </v:textbox>
                </v:rect>
                <v:rect id="_x0000_s1150" style="position:absolute;top:15367;width:26225;height:69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NEIcoA&#10;AADiAAAADwAAAGRycy9kb3ducmV2LnhtbESPT2vCQBDF74LfYRmhN91EUUPMRrR/aC8t1IrnITtN&#10;QrOzIbuNybfvFgSPjzfv9+Zl+8E0oqfO1ZYVxIsIBHFhdc2lgvPXyzwB4TyyxsYyKRjJwT6fTjJM&#10;tb3yJ/UnX4oAYZeigsr7NpXSFRUZdAvbEgfv23YGfZBdKXWH1wA3jVxG0UYarDk0VNjSY0XFz+nX&#10;hDc+3OGSHJ8oGl/5/G7GXm6fpVIPs+GwA+Fp8PfjW/pNK1ht1skq3q5j+J8UOCDz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4DRCHKAAAA4gAAAA8AAAAAAAAAAAAAAAAAmAIA&#10;AGRycy9kb3ducmV2LnhtbFBLBQYAAAAABAAEAPUAAACPAwAAAAA=&#10;" fillcolor="window" strokecolor="black [3213]" strokeweight="1pt">
                  <v:textbox>
                    <w:txbxContent>
                      <w:p w14:paraId="22B99A24" w14:textId="186426B4" w:rsidR="001D2CCE" w:rsidRPr="006328D9" w:rsidRDefault="00FD4CD7" w:rsidP="003E2AD0">
                        <w:pPr>
                          <w:jc w:val="center"/>
                        </w:pPr>
                        <w:r>
                          <w:t>Продолжительный производственный цикл и долгий период возврата инвестиций</w:t>
                        </w:r>
                      </w:p>
                    </w:txbxContent>
                  </v:textbox>
                </v:rect>
                <v:rect id="_x0000_s1151" style="position:absolute;top:22352;width:26225;height:7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5KEMoA&#10;AADjAAAADwAAAGRycy9kb3ducmV2LnhtbESPQWvCQBCF74X+h2UK3upuBZMQXcW2lnqpoJWeh+yY&#10;hGZnQ3Ybk3/vCkKPjzfve/OW68E2oqfO1441vEwVCOLCmZpLDafvj+cMhA/IBhvHpGEkD+vV48MS&#10;c+MufKD+GEoRIexz1FCF0OZS+qIii37qWuLonV1nMUTZldJ0eIlw28iZUom0WHNsqLClt4qK3+Of&#10;jW/s/eYne30nNX7y6cuOvUy3UuvJ07BZgAg0hP/je3pnNMxUkiXzeZamcNsUQSBX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oOShDKAAAA4wAAAA8AAAAAAAAAAAAAAAAAmAIA&#10;AGRycy9kb3ducmV2LnhtbFBLBQYAAAAABAAEAPUAAACPAwAAAAA=&#10;" fillcolor="window" strokecolor="black [3213]" strokeweight="1pt">
                  <v:textbox>
                    <w:txbxContent>
                      <w:p w14:paraId="51AAD001" w14:textId="6EDCB83B" w:rsidR="001D2CCE" w:rsidRPr="006328D9" w:rsidRDefault="00FD4CD7" w:rsidP="003E2AD0">
                        <w:pPr>
                          <w:jc w:val="center"/>
                        </w:pPr>
                        <w:r>
                          <w:t>Сельхозпроизводство менее эффективно в сравнении</w:t>
                        </w:r>
                        <w:r w:rsidR="001D2CCE">
                          <w:t xml:space="preserve"> с другими отраслями</w:t>
                        </w:r>
                      </w:p>
                    </w:txbxContent>
                  </v:textbox>
                </v:rect>
              </v:group>
            </w:pict>
          </mc:Fallback>
        </mc:AlternateContent>
      </w:r>
      <w:r w:rsidRPr="004A0E0A">
        <w:rPr>
          <w:noProof/>
          <w:sz w:val="28"/>
          <w:szCs w:val="28"/>
          <w14:ligatures w14:val="standardContextual"/>
        </w:rPr>
        <mc:AlternateContent>
          <mc:Choice Requires="wpg">
            <w:drawing>
              <wp:anchor distT="0" distB="0" distL="114300" distR="114300" simplePos="0" relativeHeight="251811840" behindDoc="0" locked="0" layoutInCell="1" allowOverlap="1" wp14:anchorId="6A8D0546" wp14:editId="17EA3708">
                <wp:simplePos x="0" y="0"/>
                <wp:positionH relativeFrom="column">
                  <wp:posOffset>2914015</wp:posOffset>
                </wp:positionH>
                <wp:positionV relativeFrom="paragraph">
                  <wp:posOffset>120650</wp:posOffset>
                </wp:positionV>
                <wp:extent cx="3232150" cy="2990662"/>
                <wp:effectExtent l="0" t="0" r="25400" b="19685"/>
                <wp:wrapNone/>
                <wp:docPr id="11" name="Группа 11"/>
                <wp:cNvGraphicFramePr/>
                <a:graphic xmlns:a="http://schemas.openxmlformats.org/drawingml/2006/main">
                  <a:graphicData uri="http://schemas.microsoft.com/office/word/2010/wordprocessingGroup">
                    <wpg:wgp>
                      <wpg:cNvGrpSpPr/>
                      <wpg:grpSpPr>
                        <a:xfrm>
                          <a:off x="0" y="0"/>
                          <a:ext cx="3232150" cy="2990662"/>
                          <a:chOff x="0" y="0"/>
                          <a:chExt cx="3232150" cy="2990662"/>
                        </a:xfrm>
                      </wpg:grpSpPr>
                      <wps:wsp>
                        <wps:cNvPr id="2141858971" name="Прямоугольник 2"/>
                        <wps:cNvSpPr/>
                        <wps:spPr>
                          <a:xfrm>
                            <a:off x="0" y="0"/>
                            <a:ext cx="3225800" cy="544830"/>
                          </a:xfrm>
                          <a:prstGeom prst="rect">
                            <a:avLst/>
                          </a:prstGeom>
                          <a:ln/>
                        </wps:spPr>
                        <wps:style>
                          <a:lnRef idx="2">
                            <a:schemeClr val="dk1"/>
                          </a:lnRef>
                          <a:fillRef idx="1">
                            <a:schemeClr val="lt1"/>
                          </a:fillRef>
                          <a:effectRef idx="0">
                            <a:schemeClr val="dk1"/>
                          </a:effectRef>
                          <a:fontRef idx="minor">
                            <a:schemeClr val="dk1"/>
                          </a:fontRef>
                        </wps:style>
                        <wps:txbx>
                          <w:txbxContent>
                            <w:p w14:paraId="4B2CA204" w14:textId="70DA25ED" w:rsidR="001D2CCE" w:rsidRPr="005175BD" w:rsidRDefault="006B473E" w:rsidP="004D52D5">
                              <w:pPr>
                                <w:widowControl w:val="0"/>
                                <w:jc w:val="center"/>
                                <w:rPr>
                                  <w:color w:val="000000" w:themeColor="text1"/>
                                </w:rPr>
                              </w:pPr>
                              <w:r w:rsidRPr="005175BD">
                                <w:rPr>
                                  <w:color w:val="000000" w:themeColor="text1"/>
                                </w:rPr>
                                <w:t>Ключевые параметры при выборе модели краудфандинга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4788335" name="Прямоугольник 2"/>
                        <wps:cNvSpPr/>
                        <wps:spPr>
                          <a:xfrm>
                            <a:off x="6350" y="546100"/>
                            <a:ext cx="3225800" cy="496242"/>
                          </a:xfrm>
                          <a:prstGeom prst="rect">
                            <a:avLst/>
                          </a:prstGeom>
                          <a:solidFill>
                            <a:sysClr val="window" lastClr="FFFFFF"/>
                          </a:solidFill>
                          <a:ln w="12700" cap="flat" cmpd="sng" algn="ctr">
                            <a:solidFill>
                              <a:schemeClr val="tx1"/>
                            </a:solidFill>
                            <a:prstDash val="solid"/>
                            <a:miter lim="800000"/>
                          </a:ln>
                          <a:effectLst/>
                        </wps:spPr>
                        <wps:txbx>
                          <w:txbxContent>
                            <w:p w14:paraId="0BB11DE8" w14:textId="59CC2A28" w:rsidR="006955FA" w:rsidRPr="005175BD" w:rsidRDefault="006955FA" w:rsidP="004D52D5">
                              <w:pPr>
                                <w:jc w:val="center"/>
                                <w:rPr>
                                  <w:color w:val="000000" w:themeColor="text1"/>
                                </w:rPr>
                              </w:pPr>
                              <w:r w:rsidRPr="005175BD">
                                <w:rPr>
                                  <w:color w:val="000000" w:themeColor="text1"/>
                                </w:rPr>
                                <w:t xml:space="preserve">Идея, </w:t>
                              </w:r>
                              <w:r w:rsidR="00FD4CD7" w:rsidRPr="005175BD">
                                <w:rPr>
                                  <w:color w:val="000000" w:themeColor="text1"/>
                                </w:rPr>
                                <w:t>без</w:t>
                              </w:r>
                              <w:r w:rsidRPr="005175BD">
                                <w:rPr>
                                  <w:color w:val="000000" w:themeColor="text1"/>
                                </w:rPr>
                                <w:t xml:space="preserve"> готового продукта:</w:t>
                              </w:r>
                            </w:p>
                            <w:p w14:paraId="43A9BF53" w14:textId="29A36C05" w:rsidR="001D2CCE" w:rsidRPr="005175BD" w:rsidRDefault="006955FA" w:rsidP="004D52D5">
                              <w:pPr>
                                <w:jc w:val="center"/>
                                <w:rPr>
                                  <w:color w:val="000000" w:themeColor="text1"/>
                                </w:rPr>
                              </w:pPr>
                              <w:r w:rsidRPr="005175BD">
                                <w:rPr>
                                  <w:color w:val="000000" w:themeColor="text1"/>
                                </w:rPr>
                                <w:t>классический краудфандинг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8600977" name="Прямоугольник 2"/>
                        <wps:cNvSpPr/>
                        <wps:spPr>
                          <a:xfrm>
                            <a:off x="6350" y="1041400"/>
                            <a:ext cx="3225800" cy="484446"/>
                          </a:xfrm>
                          <a:prstGeom prst="rect">
                            <a:avLst/>
                          </a:prstGeom>
                          <a:solidFill>
                            <a:sysClr val="window" lastClr="FFFFFF"/>
                          </a:solidFill>
                          <a:ln w="12700" cap="flat" cmpd="sng" algn="ctr">
                            <a:solidFill>
                              <a:schemeClr val="tx1"/>
                            </a:solidFill>
                            <a:prstDash val="solid"/>
                            <a:miter lim="800000"/>
                          </a:ln>
                          <a:effectLst/>
                        </wps:spPr>
                        <wps:txbx>
                          <w:txbxContent>
                            <w:p w14:paraId="671287F4" w14:textId="77777777" w:rsidR="006955FA" w:rsidRPr="005175BD" w:rsidRDefault="006955FA" w:rsidP="006955FA">
                              <w:pPr>
                                <w:jc w:val="center"/>
                                <w:rPr>
                                  <w:color w:val="000000" w:themeColor="text1"/>
                                </w:rPr>
                              </w:pPr>
                              <w:r w:rsidRPr="005175BD">
                                <w:rPr>
                                  <w:color w:val="000000" w:themeColor="text1"/>
                                </w:rPr>
                                <w:t>Есть пробная партия продукта:</w:t>
                              </w:r>
                            </w:p>
                            <w:p w14:paraId="29FDA15E" w14:textId="757C1B0F" w:rsidR="001D2CCE" w:rsidRPr="005175BD" w:rsidRDefault="006955FA" w:rsidP="006955FA">
                              <w:pPr>
                                <w:jc w:val="center"/>
                                <w:rPr>
                                  <w:color w:val="000000" w:themeColor="text1"/>
                                </w:rPr>
                              </w:pPr>
                              <w:r w:rsidRPr="005175BD">
                                <w:rPr>
                                  <w:color w:val="000000" w:themeColor="text1"/>
                                </w:rPr>
                                <w:t>краудлендинг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3994108" name="Прямоугольник 2"/>
                        <wps:cNvSpPr/>
                        <wps:spPr>
                          <a:xfrm>
                            <a:off x="6350" y="1524000"/>
                            <a:ext cx="3225800" cy="488762"/>
                          </a:xfrm>
                          <a:prstGeom prst="rect">
                            <a:avLst/>
                          </a:prstGeom>
                          <a:solidFill>
                            <a:sysClr val="window" lastClr="FFFFFF"/>
                          </a:solidFill>
                          <a:ln w="12700" cap="flat" cmpd="sng" algn="ctr">
                            <a:solidFill>
                              <a:schemeClr val="tx1"/>
                            </a:solidFill>
                            <a:prstDash val="solid"/>
                            <a:miter lim="800000"/>
                          </a:ln>
                          <a:effectLst/>
                        </wps:spPr>
                        <wps:txbx>
                          <w:txbxContent>
                            <w:p w14:paraId="67E0F10F" w14:textId="77777777" w:rsidR="006955FA" w:rsidRPr="005175BD" w:rsidRDefault="006955FA" w:rsidP="006955FA">
                              <w:pPr>
                                <w:jc w:val="center"/>
                                <w:rPr>
                                  <w:color w:val="000000" w:themeColor="text1"/>
                                </w:rPr>
                              </w:pPr>
                              <w:r w:rsidRPr="005175BD">
                                <w:rPr>
                                  <w:color w:val="000000" w:themeColor="text1"/>
                                </w:rPr>
                                <w:t>Проект социально значимый:</w:t>
                              </w:r>
                            </w:p>
                            <w:p w14:paraId="7B5DC2BE" w14:textId="09178F4B" w:rsidR="006955FA" w:rsidRPr="005175BD" w:rsidRDefault="006955FA" w:rsidP="006955FA">
                              <w:pPr>
                                <w:jc w:val="center"/>
                                <w:rPr>
                                  <w:color w:val="000000" w:themeColor="text1"/>
                                </w:rPr>
                              </w:pPr>
                              <w:r w:rsidRPr="005175BD">
                                <w:rPr>
                                  <w:color w:val="000000" w:themeColor="text1"/>
                                </w:rPr>
                                <w:t>Благотворительный или классический</w:t>
                              </w:r>
                            </w:p>
                            <w:p w14:paraId="4623495F" w14:textId="798B9847" w:rsidR="001D2CCE" w:rsidRPr="005175BD" w:rsidRDefault="001D2CCE" w:rsidP="004D52D5">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Прямоугольник 2"/>
                        <wps:cNvSpPr/>
                        <wps:spPr>
                          <a:xfrm>
                            <a:off x="6350" y="2012950"/>
                            <a:ext cx="3225800" cy="488762"/>
                          </a:xfrm>
                          <a:prstGeom prst="rect">
                            <a:avLst/>
                          </a:prstGeom>
                          <a:solidFill>
                            <a:sysClr val="window" lastClr="FFFFFF"/>
                          </a:solidFill>
                          <a:ln w="12700" cap="flat" cmpd="sng" algn="ctr">
                            <a:solidFill>
                              <a:schemeClr val="tx1"/>
                            </a:solidFill>
                            <a:prstDash val="solid"/>
                            <a:miter lim="800000"/>
                          </a:ln>
                          <a:effectLst/>
                        </wps:spPr>
                        <wps:txbx>
                          <w:txbxContent>
                            <w:p w14:paraId="4424A7BE" w14:textId="77777777" w:rsidR="006955FA" w:rsidRPr="005175BD" w:rsidRDefault="006955FA" w:rsidP="006955FA">
                              <w:pPr>
                                <w:jc w:val="center"/>
                                <w:rPr>
                                  <w:color w:val="000000" w:themeColor="text1"/>
                                </w:rPr>
                              </w:pPr>
                              <w:r w:rsidRPr="005175BD">
                                <w:rPr>
                                  <w:color w:val="000000" w:themeColor="text1"/>
                                </w:rPr>
                                <w:t>Высокая рентабельность, ожидается прибыль:</w:t>
                              </w:r>
                            </w:p>
                            <w:p w14:paraId="14E39FBB" w14:textId="28399562" w:rsidR="006955FA" w:rsidRPr="005175BD" w:rsidRDefault="006955FA" w:rsidP="006955FA">
                              <w:pPr>
                                <w:jc w:val="center"/>
                                <w:rPr>
                                  <w:color w:val="000000" w:themeColor="text1"/>
                                </w:rPr>
                              </w:pPr>
                              <w:r w:rsidRPr="005175BD">
                                <w:rPr>
                                  <w:color w:val="000000" w:themeColor="text1"/>
                                </w:rPr>
                                <w:t>Краудинвестинг</w:t>
                              </w:r>
                            </w:p>
                            <w:p w14:paraId="1EBB9BB5" w14:textId="1F793B6E" w:rsidR="004D52D5" w:rsidRPr="005175BD" w:rsidRDefault="004D52D5" w:rsidP="004D52D5">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Прямоугольник 2"/>
                        <wps:cNvSpPr/>
                        <wps:spPr>
                          <a:xfrm>
                            <a:off x="6350" y="2501900"/>
                            <a:ext cx="3225800" cy="488762"/>
                          </a:xfrm>
                          <a:prstGeom prst="rect">
                            <a:avLst/>
                          </a:prstGeom>
                          <a:solidFill>
                            <a:sysClr val="window" lastClr="FFFFFF"/>
                          </a:solidFill>
                          <a:ln w="12700" cap="flat" cmpd="sng" algn="ctr">
                            <a:solidFill>
                              <a:schemeClr val="tx1"/>
                            </a:solidFill>
                            <a:prstDash val="solid"/>
                            <a:miter lim="800000"/>
                          </a:ln>
                          <a:effectLst/>
                        </wps:spPr>
                        <wps:txbx>
                          <w:txbxContent>
                            <w:p w14:paraId="10ED28CB" w14:textId="77777777" w:rsidR="00AB68EB" w:rsidRPr="005175BD" w:rsidRDefault="00AB68EB" w:rsidP="006955FA">
                              <w:pPr>
                                <w:jc w:val="center"/>
                                <w:rPr>
                                  <w:color w:val="000000" w:themeColor="text1"/>
                                </w:rPr>
                              </w:pPr>
                              <w:r w:rsidRPr="005175BD">
                                <w:rPr>
                                  <w:color w:val="000000" w:themeColor="text1"/>
                                </w:rPr>
                                <w:t>Крупный масштаб:</w:t>
                              </w:r>
                            </w:p>
                            <w:p w14:paraId="2C14F43B" w14:textId="4D6AAFF5" w:rsidR="006955FA" w:rsidRPr="005175BD" w:rsidRDefault="00AB68EB" w:rsidP="006955FA">
                              <w:pPr>
                                <w:jc w:val="center"/>
                                <w:rPr>
                                  <w:color w:val="000000" w:themeColor="text1"/>
                                </w:rPr>
                              </w:pPr>
                              <w:r w:rsidRPr="005175BD">
                                <w:rPr>
                                  <w:color w:val="000000" w:themeColor="text1"/>
                                </w:rPr>
                                <w:t>Альтернативные платформы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A8D0546" id="Группа 11" o:spid="_x0000_s1152" style="position:absolute;margin-left:229.45pt;margin-top:9.5pt;width:254.5pt;height:235.5pt;z-index:251811840" coordsize="32321,2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">
                <v:rect id="_x0000_s1153" style="position:absolute;width:32258;height:54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p1JcsA&#10;AADjAAAADwAAAGRycy9kb3ducmV2LnhtbESPQWvCQBSE70L/w/IK3nQTaTWmriKlgmCp1Hrw+Mi+&#10;JqHZt2F3TeK/7wqFHoeZ+YZZbQbTiI6cry0rSKcJCOLC6ppLBeev3SQD4QOyxsYyKbiRh836YbTC&#10;XNueP6k7hVJECPscFVQhtLmUvqjIoJ/aljh639YZDFG6UmqHfYSbRs6SZC4N1hwXKmzptaLi53Q1&#10;CuyxvjVbt/zo3mlxORxD0g/zN6XGj8P2BUSgIfyH/9p7rWCWPqXZc7ZcpHD/FP+AXP8C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pmnUlywAAAOMAAAAPAAAAAAAAAAAAAAAAAJgC&#10;AABkcnMvZG93bnJldi54bWxQSwUGAAAAAAQABAD1AAAAkAMAAAAA&#10;" fillcolor="white [3201]" strokecolor="black [3200]" strokeweight="1pt">
                  <v:textbox>
                    <w:txbxContent>
                      <w:p w14:paraId="4B2CA204" w14:textId="70DA25ED" w:rsidR="001D2CCE" w:rsidRPr="005175BD" w:rsidRDefault="006B473E" w:rsidP="004D52D5">
                        <w:pPr>
                          <w:widowControl w:val="0"/>
                          <w:jc w:val="center"/>
                          <w:rPr>
                            <w:color w:val="000000" w:themeColor="text1"/>
                          </w:rPr>
                        </w:pPr>
                        <w:r w:rsidRPr="005175BD">
                          <w:rPr>
                            <w:color w:val="000000" w:themeColor="text1"/>
                          </w:rPr>
                          <w:t>Ключевые параметры при выборе модели краудфандинга</w:t>
                        </w:r>
                      </w:p>
                    </w:txbxContent>
                  </v:textbox>
                </v:rect>
                <v:rect id="_x0000_s1154" style="position:absolute;left:63;top:5461;width:32258;height:49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d31MsA&#10;AADjAAAADwAAAGRycy9kb3ducmV2LnhtbESPS2/CMBCE75X6H6ytxA0cCi0hxSDKQ3ApEg/1vIq3&#10;SdR4HcUmJP8eV0LqcXfmm52dLVpTioZqV1hWMBxEIIhTqwvOFFzO234MwnlkjaVlUtCRg8X8+WmG&#10;ibY3PlJz8pkIIewSVJB7XyVSujQng25gK+Kg/djaoA9jnUld4y2Em1K+RtG7NFhwuJBjRauc0t/T&#10;1YQaB7f8jj/XFHU7vnyZrpGTjVSq99IuP0B4av2/+UHvdeCmw/EkjkejN/j7KSxAzu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Op3fUywAAAOMAAAAPAAAAAAAAAAAAAAAAAJgC&#10;AABkcnMvZG93bnJldi54bWxQSwUGAAAAAAQABAD1AAAAkAMAAAAA&#10;" fillcolor="window" strokecolor="black [3213]" strokeweight="1pt">
                  <v:textbox>
                    <w:txbxContent>
                      <w:p w14:paraId="0BB11DE8" w14:textId="59CC2A28" w:rsidR="006955FA" w:rsidRPr="005175BD" w:rsidRDefault="006955FA" w:rsidP="004D52D5">
                        <w:pPr>
                          <w:jc w:val="center"/>
                          <w:rPr>
                            <w:color w:val="000000" w:themeColor="text1"/>
                          </w:rPr>
                        </w:pPr>
                        <w:r w:rsidRPr="005175BD">
                          <w:rPr>
                            <w:color w:val="000000" w:themeColor="text1"/>
                          </w:rPr>
                          <w:t xml:space="preserve">Идея, </w:t>
                        </w:r>
                        <w:r w:rsidR="00FD4CD7" w:rsidRPr="005175BD">
                          <w:rPr>
                            <w:color w:val="000000" w:themeColor="text1"/>
                          </w:rPr>
                          <w:t>без</w:t>
                        </w:r>
                        <w:r w:rsidRPr="005175BD">
                          <w:rPr>
                            <w:color w:val="000000" w:themeColor="text1"/>
                          </w:rPr>
                          <w:t xml:space="preserve"> готового продукта:</w:t>
                        </w:r>
                      </w:p>
                      <w:p w14:paraId="43A9BF53" w14:textId="29A36C05" w:rsidR="001D2CCE" w:rsidRPr="005175BD" w:rsidRDefault="006955FA" w:rsidP="004D52D5">
                        <w:pPr>
                          <w:jc w:val="center"/>
                          <w:rPr>
                            <w:color w:val="000000" w:themeColor="text1"/>
                          </w:rPr>
                        </w:pPr>
                        <w:r w:rsidRPr="005175BD">
                          <w:rPr>
                            <w:color w:val="000000" w:themeColor="text1"/>
                          </w:rPr>
                          <w:t>классический краудфандинг</w:t>
                        </w:r>
                      </w:p>
                    </w:txbxContent>
                  </v:textbox>
                </v:rect>
                <v:rect id="_x0000_s1155" style="position:absolute;left:63;top:10414;width:32258;height:48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qUSMoA&#10;AADjAAAADwAAAGRycy9kb3ducmV2LnhtbESPzWrDMBCE74W+g9hCb40UH2LHiRLSpqW9NJAfcl6s&#10;jW1irYylOPbbV4VCj8PsfLOzXA+2ET11vnasYTpRIIgLZ2ouNZyOHy8ZCB+QDTaOScNIHtarx4cl&#10;5sbdeU/9IZQiQtjnqKEKoc2l9EVFFv3EtcTRu7jOYoiyK6Xp8B7htpGJUjNpsebYUGFLbxUV18PN&#10;xjd2fnPOXrekxk8+fduxl+m71Pr5adgsQAQawv/xX/rLaEimSTZTap6m8LspgkCuf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W6lEjKAAAA4wAAAA8AAAAAAAAAAAAAAAAAmAIA&#10;AGRycy9kb3ducmV2LnhtbFBLBQYAAAAABAAEAPUAAACPAwAAAAA=&#10;" fillcolor="window" strokecolor="black [3213]" strokeweight="1pt">
                  <v:textbox>
                    <w:txbxContent>
                      <w:p w14:paraId="671287F4" w14:textId="77777777" w:rsidR="006955FA" w:rsidRPr="005175BD" w:rsidRDefault="006955FA" w:rsidP="006955FA">
                        <w:pPr>
                          <w:jc w:val="center"/>
                          <w:rPr>
                            <w:color w:val="000000" w:themeColor="text1"/>
                          </w:rPr>
                        </w:pPr>
                        <w:r w:rsidRPr="005175BD">
                          <w:rPr>
                            <w:color w:val="000000" w:themeColor="text1"/>
                          </w:rPr>
                          <w:t>Есть пробная партия продукта:</w:t>
                        </w:r>
                      </w:p>
                      <w:p w14:paraId="29FDA15E" w14:textId="757C1B0F" w:rsidR="001D2CCE" w:rsidRPr="005175BD" w:rsidRDefault="006955FA" w:rsidP="006955FA">
                        <w:pPr>
                          <w:jc w:val="center"/>
                          <w:rPr>
                            <w:color w:val="000000" w:themeColor="text1"/>
                          </w:rPr>
                        </w:pPr>
                        <w:r w:rsidRPr="005175BD">
                          <w:rPr>
                            <w:color w:val="000000" w:themeColor="text1"/>
                          </w:rPr>
                          <w:t>краудлендинг</w:t>
                        </w:r>
                      </w:p>
                    </w:txbxContent>
                  </v:textbox>
                </v:rect>
                <v:rect id="_x0000_s1156" style="position:absolute;left:63;top:15240;width:32258;height:48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lesoA&#10;AADiAAAADwAAAGRycy9kb3ducmV2LnhtbESPTW/CMAyG75P4D5GRdhsJ7AMoBMS+xC6bBEM7W41p&#10;qzVO1WSl/ffzYdKO1uv38eP1tve16qiNVWAL04kBRZwHV3Fh4fT5erMAFROywzowWRgownYzulpj&#10;5sKFD9QdU6EEwjFDC2VKTaZ1zEvyGCehIZbsHFqPSca20K7Fi8B9rWfGPGiPFcuFEht6Kin/Pv54&#10;0fiIu6/F4zOZYc+ndz90ev6irb0e97sVqER9+l/+a785C/ez2+XybmrEWV4SDujN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wipXrKAAAA4gAAAA8AAAAAAAAAAAAAAAAAmAIA&#10;AGRycy9kb3ducmV2LnhtbFBLBQYAAAAABAAEAPUAAACPAwAAAAA=&#10;" fillcolor="window" strokecolor="black [3213]" strokeweight="1pt">
                  <v:textbox>
                    <w:txbxContent>
                      <w:p w14:paraId="67E0F10F" w14:textId="77777777" w:rsidR="006955FA" w:rsidRPr="005175BD" w:rsidRDefault="006955FA" w:rsidP="006955FA">
                        <w:pPr>
                          <w:jc w:val="center"/>
                          <w:rPr>
                            <w:color w:val="000000" w:themeColor="text1"/>
                          </w:rPr>
                        </w:pPr>
                        <w:r w:rsidRPr="005175BD">
                          <w:rPr>
                            <w:color w:val="000000" w:themeColor="text1"/>
                          </w:rPr>
                          <w:t>Проект социально значимый:</w:t>
                        </w:r>
                      </w:p>
                      <w:p w14:paraId="7B5DC2BE" w14:textId="09178F4B" w:rsidR="006955FA" w:rsidRPr="005175BD" w:rsidRDefault="006955FA" w:rsidP="006955FA">
                        <w:pPr>
                          <w:jc w:val="center"/>
                          <w:rPr>
                            <w:color w:val="000000" w:themeColor="text1"/>
                          </w:rPr>
                        </w:pPr>
                        <w:r w:rsidRPr="005175BD">
                          <w:rPr>
                            <w:color w:val="000000" w:themeColor="text1"/>
                          </w:rPr>
                          <w:t>Благотворительный или классический</w:t>
                        </w:r>
                      </w:p>
                      <w:p w14:paraId="4623495F" w14:textId="798B9847" w:rsidR="001D2CCE" w:rsidRPr="005175BD" w:rsidRDefault="001D2CCE" w:rsidP="004D52D5">
                        <w:pPr>
                          <w:jc w:val="center"/>
                          <w:rPr>
                            <w:color w:val="000000" w:themeColor="text1"/>
                          </w:rPr>
                        </w:pPr>
                      </w:p>
                    </w:txbxContent>
                  </v:textbox>
                </v:rect>
                <v:rect id="_x0000_s1157" style="position:absolute;left:63;top:20129;width:32258;height:48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t5MsQA&#10;AADcAAAADwAAAGRycy9kb3ducmV2LnhtbESPQWvCQBCF74L/YRnBm26MUEPqGmJbsZcKTaXnITtN&#10;QrOzIbuNyb/vFgoeH2/e9+bts9G0YqDeNZYVbNYRCOLS6oYrBdeP0yoB4TyyxtYyKZjIQXaYz/aY&#10;anvjdxoKX4kAYZeigtr7LpXSlTUZdGvbEQfvy/YGfZB9JXWPtwA3rYyj6EEabDg01NjRU03ld/Fj&#10;whsXl38mx2eKpjNf38w0yN2LVGq5GPNHEJ5Gfz/+T79qBXG8hb8xgQDy8A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reTLEAAAA3AAAAA8AAAAAAAAAAAAAAAAAmAIAAGRycy9k&#10;b3ducmV2LnhtbFBLBQYAAAAABAAEAPUAAACJAwAAAAA=&#10;" fillcolor="window" strokecolor="black [3213]" strokeweight="1pt">
                  <v:textbox>
                    <w:txbxContent>
                      <w:p w14:paraId="4424A7BE" w14:textId="77777777" w:rsidR="006955FA" w:rsidRPr="005175BD" w:rsidRDefault="006955FA" w:rsidP="006955FA">
                        <w:pPr>
                          <w:jc w:val="center"/>
                          <w:rPr>
                            <w:color w:val="000000" w:themeColor="text1"/>
                          </w:rPr>
                        </w:pPr>
                        <w:r w:rsidRPr="005175BD">
                          <w:rPr>
                            <w:color w:val="000000" w:themeColor="text1"/>
                          </w:rPr>
                          <w:t>Высокая рентабельность, ожидается прибыль:</w:t>
                        </w:r>
                      </w:p>
                      <w:p w14:paraId="14E39FBB" w14:textId="28399562" w:rsidR="006955FA" w:rsidRPr="005175BD" w:rsidRDefault="006955FA" w:rsidP="006955FA">
                        <w:pPr>
                          <w:jc w:val="center"/>
                          <w:rPr>
                            <w:color w:val="000000" w:themeColor="text1"/>
                          </w:rPr>
                        </w:pPr>
                        <w:r w:rsidRPr="005175BD">
                          <w:rPr>
                            <w:color w:val="000000" w:themeColor="text1"/>
                          </w:rPr>
                          <w:t>Краудинвестинг</w:t>
                        </w:r>
                      </w:p>
                      <w:p w14:paraId="1EBB9BB5" w14:textId="1F793B6E" w:rsidR="004D52D5" w:rsidRPr="005175BD" w:rsidRDefault="004D52D5" w:rsidP="004D52D5">
                        <w:pPr>
                          <w:jc w:val="center"/>
                          <w:rPr>
                            <w:color w:val="000000" w:themeColor="text1"/>
                          </w:rPr>
                        </w:pPr>
                      </w:p>
                    </w:txbxContent>
                  </v:textbox>
                </v:rect>
                <v:rect id="_x0000_s1158" style="position:absolute;left:63;top:25019;width:32258;height:48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j4WsIA&#10;AADbAAAADwAAAGRycy9kb3ducmV2LnhtbESPzW7CQAyE75X6DitX4lY2cKAoZUH8il5aiYB6trIm&#10;ich6o+wSkrfHh0q9eeT5xuPFqne16qgNlWcDk3ECijj3tuLCwOV8eJ+DChHZYu2ZDAwUYLV8fVlg&#10;av2DT9RlsVASwiFFA2WMTap1yEtyGMa+IZbd1bcOo8i20LbFh4S7Wk+TZKYdViwXSmxoW1J+y+5O&#10;avyE9e98s6NkOPLl2w2d/thrY0Zv/foTVKQ+/pv/6C8rnLSXX2QAv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KPhawgAAANsAAAAPAAAAAAAAAAAAAAAAAJgCAABkcnMvZG93&#10;bnJldi54bWxQSwUGAAAAAAQABAD1AAAAhwMAAAAA&#10;" fillcolor="window" strokecolor="black [3213]" strokeweight="1pt">
                  <v:textbox>
                    <w:txbxContent>
                      <w:p w14:paraId="10ED28CB" w14:textId="77777777" w:rsidR="00AB68EB" w:rsidRPr="005175BD" w:rsidRDefault="00AB68EB" w:rsidP="006955FA">
                        <w:pPr>
                          <w:jc w:val="center"/>
                          <w:rPr>
                            <w:color w:val="000000" w:themeColor="text1"/>
                          </w:rPr>
                        </w:pPr>
                        <w:r w:rsidRPr="005175BD">
                          <w:rPr>
                            <w:color w:val="000000" w:themeColor="text1"/>
                          </w:rPr>
                          <w:t>Крупный масштаб:</w:t>
                        </w:r>
                      </w:p>
                      <w:p w14:paraId="2C14F43B" w14:textId="4D6AAFF5" w:rsidR="006955FA" w:rsidRPr="005175BD" w:rsidRDefault="00AB68EB" w:rsidP="006955FA">
                        <w:pPr>
                          <w:jc w:val="center"/>
                          <w:rPr>
                            <w:color w:val="000000" w:themeColor="text1"/>
                          </w:rPr>
                        </w:pPr>
                        <w:r w:rsidRPr="005175BD">
                          <w:rPr>
                            <w:color w:val="000000" w:themeColor="text1"/>
                          </w:rPr>
                          <w:t>Альтернативные платформы</w:t>
                        </w:r>
                      </w:p>
                    </w:txbxContent>
                  </v:textbox>
                </v:rect>
              </v:group>
            </w:pict>
          </mc:Fallback>
        </mc:AlternateContent>
      </w:r>
    </w:p>
    <w:p w14:paraId="36947D67" w14:textId="77777777" w:rsidR="00C00CF1" w:rsidRPr="004A0E0A" w:rsidRDefault="00C00CF1" w:rsidP="008E2078">
      <w:pPr>
        <w:widowControl w:val="0"/>
        <w:rPr>
          <w:sz w:val="28"/>
          <w:szCs w:val="28"/>
        </w:rPr>
      </w:pPr>
    </w:p>
    <w:p w14:paraId="617E9EFF" w14:textId="698D51D1" w:rsidR="003E2AD0" w:rsidRPr="004A0E0A" w:rsidRDefault="00AB68EB" w:rsidP="008E2078">
      <w:pPr>
        <w:widowControl w:val="0"/>
        <w:rPr>
          <w:sz w:val="28"/>
          <w:szCs w:val="28"/>
        </w:rPr>
      </w:pPr>
      <w:r w:rsidRPr="004A0E0A">
        <w:rPr>
          <w:noProof/>
          <w:sz w:val="28"/>
          <w:szCs w:val="28"/>
          <w14:ligatures w14:val="standardContextual"/>
        </w:rPr>
        <mc:AlternateContent>
          <mc:Choice Requires="wps">
            <w:drawing>
              <wp:anchor distT="0" distB="0" distL="114300" distR="114300" simplePos="0" relativeHeight="251666432" behindDoc="0" locked="0" layoutInCell="1" allowOverlap="1" wp14:anchorId="49AB7442" wp14:editId="75D38FA7">
                <wp:simplePos x="0" y="0"/>
                <wp:positionH relativeFrom="column">
                  <wp:posOffset>2609215</wp:posOffset>
                </wp:positionH>
                <wp:positionV relativeFrom="paragraph">
                  <wp:posOffset>29210</wp:posOffset>
                </wp:positionV>
                <wp:extent cx="273050" cy="2491740"/>
                <wp:effectExtent l="0" t="0" r="31750" b="22860"/>
                <wp:wrapNone/>
                <wp:docPr id="121861508" name="Закрывающая фигурная скобка 4"/>
                <wp:cNvGraphicFramePr/>
                <a:graphic xmlns:a="http://schemas.openxmlformats.org/drawingml/2006/main">
                  <a:graphicData uri="http://schemas.microsoft.com/office/word/2010/wordprocessingShape">
                    <wps:wsp>
                      <wps:cNvSpPr/>
                      <wps:spPr>
                        <a:xfrm>
                          <a:off x="0" y="0"/>
                          <a:ext cx="273050" cy="2491740"/>
                        </a:xfrm>
                        <a:prstGeom prst="rightBrace">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E410E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Закрывающая фигурная скобка 4" o:spid="_x0000_s1026" type="#_x0000_t88" style="position:absolute;margin-left:205.45pt;margin-top:2.3pt;width:21.5pt;height:19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" adj="197" strokecolor="windowText">
                <v:stroke joinstyle="miter"/>
              </v:shape>
            </w:pict>
          </mc:Fallback>
        </mc:AlternateContent>
      </w:r>
    </w:p>
    <w:p w14:paraId="51A67760" w14:textId="0B36D273" w:rsidR="003E2AD0" w:rsidRPr="004A0E0A" w:rsidRDefault="003E2AD0" w:rsidP="008E2078">
      <w:pPr>
        <w:widowControl w:val="0"/>
        <w:rPr>
          <w:sz w:val="28"/>
          <w:szCs w:val="28"/>
        </w:rPr>
      </w:pPr>
    </w:p>
    <w:p w14:paraId="7A3E81E7" w14:textId="1E20C0B3" w:rsidR="003E2AD0" w:rsidRPr="004A0E0A" w:rsidRDefault="003E2AD0" w:rsidP="008E2078">
      <w:pPr>
        <w:widowControl w:val="0"/>
        <w:rPr>
          <w:sz w:val="28"/>
          <w:szCs w:val="28"/>
        </w:rPr>
      </w:pPr>
    </w:p>
    <w:p w14:paraId="4B0A6790" w14:textId="17A64589" w:rsidR="003E2AD0" w:rsidRPr="004A0E0A" w:rsidRDefault="003E2AD0" w:rsidP="008E2078">
      <w:pPr>
        <w:widowControl w:val="0"/>
        <w:rPr>
          <w:sz w:val="28"/>
          <w:szCs w:val="28"/>
        </w:rPr>
      </w:pPr>
    </w:p>
    <w:p w14:paraId="6933E7AF" w14:textId="77777777" w:rsidR="003E2AD0" w:rsidRPr="004A0E0A" w:rsidRDefault="003E2AD0" w:rsidP="008E2078">
      <w:pPr>
        <w:widowControl w:val="0"/>
        <w:rPr>
          <w:sz w:val="28"/>
          <w:szCs w:val="28"/>
        </w:rPr>
      </w:pPr>
    </w:p>
    <w:p w14:paraId="074C25C1" w14:textId="77777777" w:rsidR="003E2AD0" w:rsidRPr="004A0E0A" w:rsidRDefault="003E2AD0" w:rsidP="008E2078">
      <w:pPr>
        <w:widowControl w:val="0"/>
        <w:rPr>
          <w:sz w:val="28"/>
          <w:szCs w:val="28"/>
        </w:rPr>
      </w:pPr>
    </w:p>
    <w:p w14:paraId="0F511649" w14:textId="67D5D26E" w:rsidR="003E2AD0" w:rsidRPr="004A0E0A" w:rsidRDefault="003E2AD0" w:rsidP="008E2078">
      <w:pPr>
        <w:widowControl w:val="0"/>
        <w:rPr>
          <w:sz w:val="28"/>
          <w:szCs w:val="28"/>
        </w:rPr>
      </w:pPr>
    </w:p>
    <w:p w14:paraId="34D0B8B3" w14:textId="77777777" w:rsidR="003E2AD0" w:rsidRPr="004A0E0A" w:rsidRDefault="003E2AD0" w:rsidP="008E2078">
      <w:pPr>
        <w:widowControl w:val="0"/>
        <w:rPr>
          <w:sz w:val="28"/>
          <w:szCs w:val="28"/>
        </w:rPr>
      </w:pPr>
    </w:p>
    <w:p w14:paraId="464A7E1F" w14:textId="62B98FCE" w:rsidR="003E2AD0" w:rsidRPr="004A0E0A" w:rsidRDefault="003E2AD0" w:rsidP="008E2078">
      <w:pPr>
        <w:widowControl w:val="0"/>
        <w:rPr>
          <w:sz w:val="28"/>
          <w:szCs w:val="28"/>
        </w:rPr>
      </w:pPr>
    </w:p>
    <w:p w14:paraId="32D555F6" w14:textId="77777777" w:rsidR="003E2AD0" w:rsidRPr="004A0E0A" w:rsidRDefault="003E2AD0" w:rsidP="008E2078">
      <w:pPr>
        <w:widowControl w:val="0"/>
        <w:rPr>
          <w:sz w:val="28"/>
          <w:szCs w:val="28"/>
        </w:rPr>
      </w:pPr>
    </w:p>
    <w:p w14:paraId="3D4F8B05" w14:textId="77777777" w:rsidR="003E2AD0" w:rsidRPr="004A0E0A" w:rsidRDefault="003E2AD0" w:rsidP="008E2078">
      <w:pPr>
        <w:widowControl w:val="0"/>
        <w:rPr>
          <w:sz w:val="28"/>
          <w:szCs w:val="28"/>
        </w:rPr>
      </w:pPr>
    </w:p>
    <w:p w14:paraId="2F9511B0" w14:textId="00974142" w:rsidR="003E2AD0" w:rsidRPr="004A0E0A" w:rsidRDefault="003E2AD0" w:rsidP="008E2078">
      <w:pPr>
        <w:widowControl w:val="0"/>
        <w:rPr>
          <w:sz w:val="28"/>
          <w:szCs w:val="28"/>
        </w:rPr>
      </w:pPr>
    </w:p>
    <w:p w14:paraId="04D462BC" w14:textId="2094E6F8" w:rsidR="003E2AD0" w:rsidRPr="004A0E0A" w:rsidRDefault="003E2AD0" w:rsidP="008E2078">
      <w:pPr>
        <w:widowControl w:val="0"/>
        <w:rPr>
          <w:sz w:val="28"/>
          <w:szCs w:val="28"/>
        </w:rPr>
      </w:pPr>
    </w:p>
    <w:p w14:paraId="12D09CA9" w14:textId="77777777" w:rsidR="00AB68EB" w:rsidRPr="004A0E0A" w:rsidRDefault="00AB68EB" w:rsidP="008E2078">
      <w:pPr>
        <w:widowControl w:val="0"/>
        <w:jc w:val="center"/>
        <w:rPr>
          <w:sz w:val="16"/>
          <w:szCs w:val="16"/>
        </w:rPr>
      </w:pPr>
    </w:p>
    <w:p w14:paraId="2A4AF225" w14:textId="77777777" w:rsidR="00026806" w:rsidRPr="004A0E0A" w:rsidRDefault="00026806" w:rsidP="008E2078">
      <w:pPr>
        <w:widowControl w:val="0"/>
        <w:jc w:val="center"/>
        <w:rPr>
          <w:sz w:val="28"/>
          <w:szCs w:val="28"/>
        </w:rPr>
      </w:pPr>
    </w:p>
    <w:p w14:paraId="3F18D406" w14:textId="7C7B8930" w:rsidR="003E2AD0" w:rsidRPr="004A0E0A" w:rsidRDefault="003E2AD0" w:rsidP="008E2078">
      <w:pPr>
        <w:widowControl w:val="0"/>
        <w:jc w:val="center"/>
        <w:rPr>
          <w:sz w:val="28"/>
          <w:szCs w:val="28"/>
        </w:rPr>
      </w:pPr>
      <w:r w:rsidRPr="004A0E0A">
        <w:rPr>
          <w:sz w:val="28"/>
          <w:szCs w:val="28"/>
        </w:rPr>
        <w:t xml:space="preserve">Рисунок </w:t>
      </w:r>
      <w:r w:rsidR="00A144E7" w:rsidRPr="004A0E0A">
        <w:rPr>
          <w:sz w:val="28"/>
          <w:szCs w:val="28"/>
        </w:rPr>
        <w:t>19</w:t>
      </w:r>
      <w:r w:rsidR="008576B5" w:rsidRPr="004A0E0A">
        <w:rPr>
          <w:sz w:val="28"/>
          <w:szCs w:val="28"/>
        </w:rPr>
        <w:t xml:space="preserve"> </w:t>
      </w:r>
      <w:r w:rsidR="00526ECD" w:rsidRPr="004A0E0A">
        <w:rPr>
          <w:sz w:val="28"/>
          <w:szCs w:val="28"/>
        </w:rPr>
        <w:t>–</w:t>
      </w:r>
      <w:r w:rsidRPr="004A0E0A">
        <w:rPr>
          <w:sz w:val="28"/>
          <w:szCs w:val="28"/>
        </w:rPr>
        <w:t xml:space="preserve"> </w:t>
      </w:r>
      <w:r w:rsidR="00EC2306" w:rsidRPr="004A0E0A">
        <w:rPr>
          <w:sz w:val="28"/>
          <w:szCs w:val="28"/>
        </w:rPr>
        <w:t>Соответствие отраслевых особенностей сельскохозяйственного производства ключевым критериям выбора форм краудфандинга</w:t>
      </w:r>
    </w:p>
    <w:p w14:paraId="368ACA8A" w14:textId="77777777" w:rsidR="003E2AD0" w:rsidRPr="004A0E0A" w:rsidRDefault="003E2AD0" w:rsidP="008E2078">
      <w:pPr>
        <w:widowControl w:val="0"/>
        <w:adjustRightInd w:val="0"/>
        <w:snapToGrid w:val="0"/>
        <w:ind w:firstLine="709"/>
        <w:jc w:val="center"/>
        <w:rPr>
          <w:sz w:val="16"/>
          <w:szCs w:val="16"/>
        </w:rPr>
      </w:pPr>
    </w:p>
    <w:p w14:paraId="0588DA3E" w14:textId="56F7B891" w:rsidR="003E2AD0" w:rsidRPr="004A0E0A" w:rsidRDefault="003E2AD0" w:rsidP="008E2078">
      <w:pPr>
        <w:widowControl w:val="0"/>
        <w:adjustRightInd w:val="0"/>
        <w:snapToGrid w:val="0"/>
        <w:ind w:firstLine="709"/>
        <w:rPr>
          <w:sz w:val="28"/>
          <w:szCs w:val="28"/>
        </w:rPr>
      </w:pPr>
      <w:r w:rsidRPr="004A0E0A">
        <w:rPr>
          <w:sz w:val="28"/>
          <w:szCs w:val="28"/>
        </w:rPr>
        <w:t>Примечание</w:t>
      </w:r>
      <w:r w:rsidR="002A302C" w:rsidRPr="004A0E0A">
        <w:rPr>
          <w:sz w:val="28"/>
          <w:szCs w:val="28"/>
        </w:rPr>
        <w:t xml:space="preserve"> – составлено </w:t>
      </w:r>
      <w:r w:rsidRPr="004A0E0A">
        <w:rPr>
          <w:sz w:val="28"/>
          <w:szCs w:val="28"/>
        </w:rPr>
        <w:t>автором</w:t>
      </w:r>
    </w:p>
    <w:p w14:paraId="6E292249" w14:textId="77777777" w:rsidR="003E2AD0" w:rsidRPr="004A0E0A" w:rsidRDefault="003E2AD0" w:rsidP="008E2078">
      <w:pPr>
        <w:widowControl w:val="0"/>
        <w:adjustRightInd w:val="0"/>
        <w:snapToGrid w:val="0"/>
        <w:ind w:firstLine="709"/>
        <w:jc w:val="center"/>
        <w:rPr>
          <w:sz w:val="28"/>
          <w:szCs w:val="28"/>
        </w:rPr>
      </w:pPr>
    </w:p>
    <w:p w14:paraId="186F14B3" w14:textId="364766A0" w:rsidR="00051EEE" w:rsidRPr="004A0E0A" w:rsidRDefault="003E2AD0" w:rsidP="00051EEE">
      <w:pPr>
        <w:widowControl w:val="0"/>
        <w:adjustRightInd w:val="0"/>
        <w:snapToGrid w:val="0"/>
        <w:ind w:firstLine="709"/>
        <w:jc w:val="both"/>
        <w:rPr>
          <w:sz w:val="28"/>
          <w:szCs w:val="28"/>
        </w:rPr>
      </w:pPr>
      <w:r w:rsidRPr="004A0E0A">
        <w:rPr>
          <w:sz w:val="28"/>
          <w:szCs w:val="28"/>
        </w:rPr>
        <w:t xml:space="preserve">Масштабность проекта. </w:t>
      </w:r>
      <w:r w:rsidR="002B184D" w:rsidRPr="004A0E0A">
        <w:rPr>
          <w:sz w:val="28"/>
          <w:szCs w:val="28"/>
        </w:rPr>
        <w:t xml:space="preserve">Принцип «с миру по нитке» в краудфандинге позволяет аккумулировать значительные суммы от большого числа мелких вкладчиков. Однако наибольшую эффективность эта модель демонстрирует в ярко популярных сферах </w:t>
      </w:r>
      <w:r w:rsidR="00526ECD" w:rsidRPr="004A0E0A">
        <w:rPr>
          <w:sz w:val="28"/>
          <w:szCs w:val="28"/>
        </w:rPr>
        <w:t>–</w:t>
      </w:r>
      <w:r w:rsidR="002B184D" w:rsidRPr="004A0E0A">
        <w:rPr>
          <w:sz w:val="28"/>
          <w:szCs w:val="28"/>
        </w:rPr>
        <w:t xml:space="preserve"> кинематографе, литературе, музыке, IT и т.д. В агр</w:t>
      </w:r>
      <w:r w:rsidR="00A0566F" w:rsidRPr="004A0E0A">
        <w:rPr>
          <w:sz w:val="28"/>
          <w:szCs w:val="28"/>
        </w:rPr>
        <w:t>о</w:t>
      </w:r>
      <w:r w:rsidR="002B184D" w:rsidRPr="004A0E0A">
        <w:rPr>
          <w:sz w:val="28"/>
          <w:szCs w:val="28"/>
        </w:rPr>
        <w:t xml:space="preserve">секторе ситуация иная: и производство, и сбыт часто ограничены локальными рынками, поэтому интерес к таким кампаниям проявляют преимущественно близкие по географии потребители, которым важен свежий продукт и видимый социальный эффект. Вследствие этого проекту вряд ли удастся обеспечить себе полный объём финансирования через классический краудфандинг или краудлендинг. </w:t>
      </w:r>
      <w:r w:rsidR="00302C54" w:rsidRPr="004A0E0A">
        <w:rPr>
          <w:sz w:val="28"/>
          <w:szCs w:val="28"/>
        </w:rPr>
        <w:t xml:space="preserve">Для масштабных сообществ наиболее эффективен краудинвестинг </w:t>
      </w:r>
      <w:r w:rsidR="00526ECD" w:rsidRPr="004A0E0A">
        <w:rPr>
          <w:sz w:val="28"/>
          <w:szCs w:val="28"/>
        </w:rPr>
        <w:t>–</w:t>
      </w:r>
      <w:r w:rsidR="00302C54" w:rsidRPr="004A0E0A">
        <w:rPr>
          <w:sz w:val="28"/>
          <w:szCs w:val="28"/>
        </w:rPr>
        <w:t xml:space="preserve"> сочетание мелких пожертвований от большой аудитории и крупных вложений от опытных игроков рынка. Такая многоуровневая схема значительно повышает вероятность успешного фандрайзинга. При этом предпринимателю следует тщательно сопоставить характер своего проекта с критериями оценки и особенностями работы выбранных платформ </w:t>
      </w:r>
      <w:r w:rsidRPr="004A0E0A">
        <w:rPr>
          <w:sz w:val="28"/>
          <w:szCs w:val="28"/>
        </w:rPr>
        <w:t xml:space="preserve">(рисунок </w:t>
      </w:r>
      <w:r w:rsidR="00ED44E4" w:rsidRPr="004A0E0A">
        <w:rPr>
          <w:sz w:val="28"/>
          <w:szCs w:val="28"/>
        </w:rPr>
        <w:t>2</w:t>
      </w:r>
      <w:r w:rsidR="00A144E7" w:rsidRPr="004A0E0A">
        <w:rPr>
          <w:sz w:val="28"/>
          <w:szCs w:val="28"/>
        </w:rPr>
        <w:t>0</w:t>
      </w:r>
      <w:r w:rsidRPr="004A0E0A">
        <w:rPr>
          <w:sz w:val="28"/>
          <w:szCs w:val="28"/>
        </w:rPr>
        <w:t>).</w:t>
      </w:r>
    </w:p>
    <w:p w14:paraId="13F1B07E" w14:textId="61BC2F2A" w:rsidR="003E2AD0" w:rsidRPr="004A0E0A" w:rsidRDefault="003E2AD0" w:rsidP="008E2078">
      <w:pPr>
        <w:widowControl w:val="0"/>
        <w:rPr>
          <w:sz w:val="10"/>
          <w:szCs w:val="10"/>
        </w:rPr>
      </w:pPr>
    </w:p>
    <w:p w14:paraId="3A0C90B7" w14:textId="0B6A5493" w:rsidR="003E2AD0" w:rsidRPr="004A0E0A" w:rsidRDefault="00AE7569" w:rsidP="008E2078">
      <w:pPr>
        <w:widowControl w:val="0"/>
        <w:rPr>
          <w:sz w:val="28"/>
          <w:szCs w:val="28"/>
        </w:rPr>
      </w:pPr>
      <w:r w:rsidRPr="004A0E0A">
        <w:rPr>
          <w:noProof/>
          <w:sz w:val="28"/>
          <w:szCs w:val="28"/>
        </w:rPr>
        <mc:AlternateContent>
          <mc:Choice Requires="wpg">
            <w:drawing>
              <wp:anchor distT="0" distB="0" distL="114300" distR="114300" simplePos="0" relativeHeight="251667456" behindDoc="0" locked="0" layoutInCell="1" allowOverlap="1" wp14:anchorId="51BB36C5" wp14:editId="4443CB82">
                <wp:simplePos x="0" y="0"/>
                <wp:positionH relativeFrom="column">
                  <wp:posOffset>58854</wp:posOffset>
                </wp:positionH>
                <wp:positionV relativeFrom="paragraph">
                  <wp:posOffset>14572</wp:posOffset>
                </wp:positionV>
                <wp:extent cx="5918936" cy="6152146"/>
                <wp:effectExtent l="0" t="0" r="24765" b="20320"/>
                <wp:wrapNone/>
                <wp:docPr id="1176208349" name="Группа 13"/>
                <wp:cNvGraphicFramePr/>
                <a:graphic xmlns:a="http://schemas.openxmlformats.org/drawingml/2006/main">
                  <a:graphicData uri="http://schemas.microsoft.com/office/word/2010/wordprocessingGroup">
                    <wpg:wgp>
                      <wpg:cNvGrpSpPr/>
                      <wpg:grpSpPr>
                        <a:xfrm>
                          <a:off x="0" y="0"/>
                          <a:ext cx="5918936" cy="6152146"/>
                          <a:chOff x="0" y="115505"/>
                          <a:chExt cx="6184900" cy="6982485"/>
                        </a:xfrm>
                      </wpg:grpSpPr>
                      <wps:wsp>
                        <wps:cNvPr id="428942257" name="Прямоугольник 7"/>
                        <wps:cNvSpPr/>
                        <wps:spPr>
                          <a:xfrm>
                            <a:off x="1041299" y="115505"/>
                            <a:ext cx="5143500" cy="290871"/>
                          </a:xfrm>
                          <a:prstGeom prst="rect">
                            <a:avLst/>
                          </a:prstGeom>
                          <a:ln/>
                        </wps:spPr>
                        <wps:style>
                          <a:lnRef idx="2">
                            <a:schemeClr val="dk1"/>
                          </a:lnRef>
                          <a:fillRef idx="1">
                            <a:schemeClr val="lt1"/>
                          </a:fillRef>
                          <a:effectRef idx="0">
                            <a:schemeClr val="dk1"/>
                          </a:effectRef>
                          <a:fontRef idx="minor">
                            <a:schemeClr val="dk1"/>
                          </a:fontRef>
                        </wps:style>
                        <wps:txbx>
                          <w:txbxContent>
                            <w:p w14:paraId="10CB7D7C" w14:textId="77777777" w:rsidR="001D2CCE" w:rsidRPr="00A65DE2" w:rsidRDefault="001D2CCE" w:rsidP="003E2AD0">
                              <w:pPr>
                                <w:jc w:val="center"/>
                                <w:rPr>
                                  <w:sz w:val="20"/>
                                  <w:szCs w:val="20"/>
                                </w:rPr>
                              </w:pPr>
                              <w:r w:rsidRPr="00A65DE2">
                                <w:rPr>
                                  <w:sz w:val="20"/>
                                  <w:szCs w:val="20"/>
                                </w:rPr>
                                <w:t>Вид краудфандинга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555550" name="Прямоугольник 8"/>
                        <wps:cNvSpPr/>
                        <wps:spPr>
                          <a:xfrm>
                            <a:off x="1041400" y="406400"/>
                            <a:ext cx="1663700" cy="317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6BB04AE" w14:textId="77777777" w:rsidR="001D2CCE" w:rsidRPr="00A65DE2" w:rsidRDefault="001D2CCE" w:rsidP="003E2AD0">
                              <w:pPr>
                                <w:jc w:val="center"/>
                                <w:rPr>
                                  <w:sz w:val="20"/>
                                  <w:szCs w:val="20"/>
                                </w:rPr>
                              </w:pPr>
                              <w:r w:rsidRPr="00A65DE2">
                                <w:rPr>
                                  <w:sz w:val="20"/>
                                  <w:szCs w:val="20"/>
                                </w:rPr>
                                <w:t>Благотворительность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170684" name="Прямоугольник 8"/>
                        <wps:cNvSpPr/>
                        <wps:spPr>
                          <a:xfrm>
                            <a:off x="2616200" y="406400"/>
                            <a:ext cx="1181100" cy="317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85E680C" w14:textId="77777777" w:rsidR="001D2CCE" w:rsidRPr="00A65DE2" w:rsidRDefault="001D2CCE" w:rsidP="003E2AD0">
                              <w:pPr>
                                <w:jc w:val="center"/>
                                <w:rPr>
                                  <w:sz w:val="20"/>
                                  <w:szCs w:val="20"/>
                                </w:rPr>
                              </w:pPr>
                              <w:r w:rsidRPr="00A65DE2">
                                <w:rPr>
                                  <w:sz w:val="20"/>
                                  <w:szCs w:val="20"/>
                                </w:rPr>
                                <w:t>Классический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9181432" name="Прямоугольник 8"/>
                        <wps:cNvSpPr/>
                        <wps:spPr>
                          <a:xfrm>
                            <a:off x="3797300" y="406400"/>
                            <a:ext cx="1143000" cy="317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90B099" w14:textId="77777777" w:rsidR="001D2CCE" w:rsidRPr="00A65DE2" w:rsidRDefault="001D2CCE" w:rsidP="003E2AD0">
                              <w:pPr>
                                <w:jc w:val="center"/>
                                <w:rPr>
                                  <w:sz w:val="20"/>
                                  <w:szCs w:val="20"/>
                                </w:rPr>
                              </w:pPr>
                              <w:r w:rsidRPr="00A65DE2">
                                <w:rPr>
                                  <w:sz w:val="20"/>
                                  <w:szCs w:val="20"/>
                                </w:rPr>
                                <w:t>Краудлендинг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8809605" name="Прямоугольник 8"/>
                        <wps:cNvSpPr/>
                        <wps:spPr>
                          <a:xfrm>
                            <a:off x="4940300" y="406400"/>
                            <a:ext cx="1244600" cy="317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01F93B3" w14:textId="77777777" w:rsidR="001D2CCE" w:rsidRPr="00A65DE2" w:rsidRDefault="001D2CCE" w:rsidP="003E2AD0">
                              <w:pPr>
                                <w:jc w:val="center"/>
                                <w:rPr>
                                  <w:sz w:val="20"/>
                                  <w:szCs w:val="20"/>
                                </w:rPr>
                              </w:pPr>
                              <w:r w:rsidRPr="00A65DE2">
                                <w:rPr>
                                  <w:sz w:val="20"/>
                                  <w:szCs w:val="20"/>
                                </w:rPr>
                                <w:t>Краудинвестинг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6037543" name="Прямоугольник 9"/>
                        <wps:cNvSpPr/>
                        <wps:spPr>
                          <a:xfrm>
                            <a:off x="1155588" y="1003286"/>
                            <a:ext cx="1358900" cy="137138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C68B66" w14:textId="77777777" w:rsidR="001D2CCE" w:rsidRPr="00A65DE2" w:rsidRDefault="001D2CCE" w:rsidP="003E2AD0">
                              <w:pPr>
                                <w:jc w:val="center"/>
                                <w:rPr>
                                  <w:sz w:val="20"/>
                                  <w:szCs w:val="20"/>
                                </w:rPr>
                              </w:pPr>
                              <w:r w:rsidRPr="00A65DE2">
                                <w:rPr>
                                  <w:sz w:val="20"/>
                                  <w:szCs w:val="20"/>
                                </w:rPr>
                                <w:t>Высокая социальная значимость, проект решает острые социальные проблемы села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4437202" name="Прямоугольник 9"/>
                        <wps:cNvSpPr/>
                        <wps:spPr>
                          <a:xfrm>
                            <a:off x="2565151" y="1003286"/>
                            <a:ext cx="1231900" cy="137135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6F7FD34" w14:textId="77777777" w:rsidR="001D2CCE" w:rsidRPr="00A65DE2" w:rsidRDefault="001D2CCE" w:rsidP="003E2AD0">
                              <w:pPr>
                                <w:jc w:val="center"/>
                                <w:rPr>
                                  <w:sz w:val="20"/>
                                  <w:szCs w:val="20"/>
                                </w:rPr>
                              </w:pPr>
                              <w:r w:rsidRPr="00A65DE2">
                                <w:rPr>
                                  <w:sz w:val="20"/>
                                  <w:szCs w:val="20"/>
                                </w:rPr>
                                <w:t>Проект имеет как коммерческую составляющую, так и социальный эффект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0334739" name="Прямоугольник 9"/>
                        <wps:cNvSpPr/>
                        <wps:spPr>
                          <a:xfrm>
                            <a:off x="3860425" y="1003286"/>
                            <a:ext cx="1155700" cy="137135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4A4436B" w14:textId="6B1843E9" w:rsidR="001D2CCE" w:rsidRPr="00A65DE2" w:rsidRDefault="001D2CCE" w:rsidP="003E2AD0">
                              <w:pPr>
                                <w:jc w:val="center"/>
                                <w:rPr>
                                  <w:sz w:val="20"/>
                                  <w:szCs w:val="20"/>
                                </w:rPr>
                              </w:pPr>
                              <w:r w:rsidRPr="00A65DE2">
                                <w:rPr>
                                  <w:sz w:val="20"/>
                                  <w:szCs w:val="20"/>
                                </w:rPr>
                                <w:t>Проект имеет как коммерческую составляющую так и социальный эффект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6527740" name="Прямоугольник 9"/>
                        <wps:cNvSpPr/>
                        <wps:spPr>
                          <a:xfrm>
                            <a:off x="5079506" y="1003286"/>
                            <a:ext cx="1092200" cy="137135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100CF0" w14:textId="77777777" w:rsidR="001D2CCE" w:rsidRPr="00A65DE2" w:rsidRDefault="001D2CCE" w:rsidP="003E2AD0">
                              <w:pPr>
                                <w:jc w:val="center"/>
                                <w:rPr>
                                  <w:sz w:val="20"/>
                                  <w:szCs w:val="20"/>
                                </w:rPr>
                              </w:pPr>
                              <w:r w:rsidRPr="00A65DE2">
                                <w:rPr>
                                  <w:sz w:val="20"/>
                                  <w:szCs w:val="20"/>
                                </w:rPr>
                                <w:t>Социальная составляющая может отсутствовать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6664489" name="Прямоугольник 9"/>
                        <wps:cNvSpPr/>
                        <wps:spPr>
                          <a:xfrm>
                            <a:off x="1155364" y="2374610"/>
                            <a:ext cx="1358900" cy="131917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0122795" w14:textId="77777777" w:rsidR="001D2CCE" w:rsidRPr="00A65DE2" w:rsidRDefault="001D2CCE" w:rsidP="003E2AD0">
                              <w:pPr>
                                <w:jc w:val="center"/>
                                <w:rPr>
                                  <w:sz w:val="20"/>
                                  <w:szCs w:val="20"/>
                                </w:rPr>
                              </w:pPr>
                              <w:r w:rsidRPr="00A65DE2">
                                <w:rPr>
                                  <w:sz w:val="20"/>
                                  <w:szCs w:val="20"/>
                                </w:rPr>
                                <w:t>Масштаб проекта может быть любым, но предпочтительнее небольшие проекты и проекты среднего масштаба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1235765" name="Прямоугольник 9"/>
                        <wps:cNvSpPr/>
                        <wps:spPr>
                          <a:xfrm>
                            <a:off x="2564902" y="2374612"/>
                            <a:ext cx="1231900" cy="131922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EA468E6" w14:textId="77777777" w:rsidR="001D2CCE" w:rsidRPr="00A65DE2" w:rsidRDefault="001D2CCE" w:rsidP="003E2AD0">
                              <w:pPr>
                                <w:jc w:val="center"/>
                                <w:rPr>
                                  <w:sz w:val="20"/>
                                  <w:szCs w:val="20"/>
                                </w:rPr>
                              </w:pPr>
                              <w:r w:rsidRPr="00A65DE2">
                                <w:rPr>
                                  <w:sz w:val="20"/>
                                  <w:szCs w:val="20"/>
                                </w:rPr>
                                <w:t>Проекты малого и среднего бизнеса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3915496" name="Прямоугольник 9"/>
                        <wps:cNvSpPr/>
                        <wps:spPr>
                          <a:xfrm>
                            <a:off x="3860050" y="2374614"/>
                            <a:ext cx="1155700" cy="131927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EBC098C" w14:textId="77777777" w:rsidR="001D2CCE" w:rsidRPr="00A65DE2" w:rsidRDefault="001D2CCE" w:rsidP="003E2AD0">
                              <w:pPr>
                                <w:jc w:val="center"/>
                                <w:rPr>
                                  <w:sz w:val="20"/>
                                  <w:szCs w:val="20"/>
                                </w:rPr>
                              </w:pPr>
                              <w:r w:rsidRPr="00A65DE2">
                                <w:rPr>
                                  <w:sz w:val="20"/>
                                  <w:szCs w:val="20"/>
                                </w:rPr>
                                <w:t>Средние и крупные проекты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7028577" name="Прямоугольник 9"/>
                        <wps:cNvSpPr/>
                        <wps:spPr>
                          <a:xfrm>
                            <a:off x="5079012" y="2374615"/>
                            <a:ext cx="1092200" cy="131932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89D0A0" w14:textId="73D861B0" w:rsidR="001D2CCE" w:rsidRPr="00A65DE2" w:rsidRDefault="001D2CCE" w:rsidP="003E2AD0">
                              <w:pPr>
                                <w:jc w:val="center"/>
                                <w:rPr>
                                  <w:sz w:val="20"/>
                                  <w:szCs w:val="20"/>
                                </w:rPr>
                              </w:pPr>
                              <w:r w:rsidRPr="00A65DE2">
                                <w:rPr>
                                  <w:sz w:val="20"/>
                                  <w:szCs w:val="20"/>
                                </w:rPr>
                                <w:t>Крупные проекты с привлечением научно</w:t>
                              </w:r>
                              <w:r w:rsidR="00526ECD" w:rsidRPr="00A65DE2">
                                <w:rPr>
                                  <w:sz w:val="20"/>
                                  <w:szCs w:val="20"/>
                                </w:rPr>
                                <w:t>–</w:t>
                              </w:r>
                              <w:r w:rsidRPr="00A65DE2">
                                <w:rPr>
                                  <w:sz w:val="20"/>
                                  <w:szCs w:val="20"/>
                                </w:rPr>
                                <w:t>исследовательских организаций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0660698" name="Прямоугольник 9"/>
                        <wps:cNvSpPr/>
                        <wps:spPr>
                          <a:xfrm>
                            <a:off x="1155700" y="3687255"/>
                            <a:ext cx="1358900" cy="13048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61A96A8" w14:textId="77777777" w:rsidR="001D2CCE" w:rsidRPr="00A65DE2" w:rsidRDefault="001D2CCE" w:rsidP="003E2AD0">
                              <w:pPr>
                                <w:jc w:val="center"/>
                                <w:rPr>
                                  <w:sz w:val="20"/>
                                  <w:szCs w:val="20"/>
                                </w:rPr>
                              </w:pPr>
                              <w:r w:rsidRPr="00A65DE2">
                                <w:rPr>
                                  <w:sz w:val="20"/>
                                  <w:szCs w:val="20"/>
                                </w:rPr>
                                <w:t>Нулевой или низкий уровень рентабельности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894562" name="Прямоугольник 9"/>
                        <wps:cNvSpPr/>
                        <wps:spPr>
                          <a:xfrm>
                            <a:off x="2565399" y="3678459"/>
                            <a:ext cx="1231900" cy="131733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6E9DDDB" w14:textId="77777777" w:rsidR="001D2CCE" w:rsidRPr="00A65DE2" w:rsidRDefault="001D2CCE" w:rsidP="003E2AD0">
                              <w:pPr>
                                <w:jc w:val="center"/>
                                <w:rPr>
                                  <w:sz w:val="20"/>
                                  <w:szCs w:val="20"/>
                                </w:rPr>
                              </w:pPr>
                              <w:r w:rsidRPr="00A65DE2">
                                <w:rPr>
                                  <w:sz w:val="20"/>
                                  <w:szCs w:val="20"/>
                                </w:rPr>
                                <w:t>Невысокий и средний уровень рентабельности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2902445" name="Прямоугольник 9"/>
                        <wps:cNvSpPr/>
                        <wps:spPr>
                          <a:xfrm>
                            <a:off x="3860050" y="3690554"/>
                            <a:ext cx="1155700" cy="130524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F0B84" w14:textId="77777777" w:rsidR="001D2CCE" w:rsidRPr="00A65DE2" w:rsidRDefault="001D2CCE" w:rsidP="003E2AD0">
                              <w:pPr>
                                <w:jc w:val="center"/>
                                <w:rPr>
                                  <w:sz w:val="20"/>
                                  <w:szCs w:val="20"/>
                                </w:rPr>
                              </w:pPr>
                              <w:r w:rsidRPr="00A65DE2">
                                <w:rPr>
                                  <w:sz w:val="20"/>
                                  <w:szCs w:val="20"/>
                                </w:rPr>
                                <w:t>Средний и высокий уровень рентабельности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3073268" name="Прямоугольник 9"/>
                        <wps:cNvSpPr/>
                        <wps:spPr>
                          <a:xfrm>
                            <a:off x="5079506" y="3690560"/>
                            <a:ext cx="1092200" cy="13048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FEFC1E3" w14:textId="77777777" w:rsidR="001D2CCE" w:rsidRPr="00A65DE2" w:rsidRDefault="001D2CCE" w:rsidP="003E2AD0">
                              <w:pPr>
                                <w:jc w:val="center"/>
                                <w:rPr>
                                  <w:sz w:val="20"/>
                                  <w:szCs w:val="20"/>
                                </w:rPr>
                              </w:pPr>
                              <w:r w:rsidRPr="00A65DE2">
                                <w:rPr>
                                  <w:sz w:val="20"/>
                                  <w:szCs w:val="20"/>
                                </w:rPr>
                                <w:t>Высокий уровень рентабельности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2694766" name="Прямоугольник 9"/>
                        <wps:cNvSpPr/>
                        <wps:spPr>
                          <a:xfrm>
                            <a:off x="368264" y="1003286"/>
                            <a:ext cx="599714" cy="137135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6C9E75" w14:textId="77777777" w:rsidR="001D2CCE" w:rsidRPr="00A65DE2" w:rsidRDefault="001D2CCE" w:rsidP="003E2AD0">
                              <w:pPr>
                                <w:jc w:val="center"/>
                                <w:rPr>
                                  <w:sz w:val="20"/>
                                  <w:szCs w:val="20"/>
                                </w:rPr>
                              </w:pPr>
                              <w:r w:rsidRPr="00A65DE2">
                                <w:rPr>
                                  <w:sz w:val="20"/>
                                  <w:szCs w:val="20"/>
                                </w:rPr>
                                <w:t>Социальная составляющая</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957736883" name="Прямоугольник 9"/>
                        <wps:cNvSpPr/>
                        <wps:spPr>
                          <a:xfrm>
                            <a:off x="368192" y="2373746"/>
                            <a:ext cx="599714" cy="131998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0A59B37" w14:textId="77777777" w:rsidR="001D2CCE" w:rsidRPr="00A65DE2" w:rsidRDefault="001D2CCE" w:rsidP="003E2AD0">
                              <w:pPr>
                                <w:jc w:val="center"/>
                                <w:rPr>
                                  <w:sz w:val="20"/>
                                  <w:szCs w:val="20"/>
                                </w:rPr>
                              </w:pPr>
                              <w:r w:rsidRPr="00A65DE2">
                                <w:rPr>
                                  <w:sz w:val="20"/>
                                  <w:szCs w:val="20"/>
                                </w:rPr>
                                <w:t>Масштаб проекта</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964547933" name="Прямоугольник 9"/>
                        <wps:cNvSpPr/>
                        <wps:spPr>
                          <a:xfrm>
                            <a:off x="368227" y="3685096"/>
                            <a:ext cx="599715" cy="130694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A655E1D" w14:textId="77777777" w:rsidR="001D2CCE" w:rsidRPr="00A65DE2" w:rsidRDefault="001D2CCE" w:rsidP="003E2AD0">
                              <w:pPr>
                                <w:jc w:val="center"/>
                                <w:rPr>
                                  <w:sz w:val="20"/>
                                  <w:szCs w:val="20"/>
                                </w:rPr>
                              </w:pPr>
                              <w:r w:rsidRPr="00A65DE2">
                                <w:rPr>
                                  <w:sz w:val="20"/>
                                  <w:szCs w:val="20"/>
                                </w:rPr>
                                <w:t>Рентабельность</w:t>
                              </w:r>
                            </w:p>
                            <w:p w14:paraId="3DD84C03" w14:textId="77777777" w:rsidR="001D2CCE" w:rsidRPr="00A65DE2" w:rsidRDefault="001D2CCE" w:rsidP="003E2AD0">
                              <w:pPr>
                                <w:jc w:val="center"/>
                                <w:rPr>
                                  <w:sz w:val="20"/>
                                  <w:szCs w:val="20"/>
                                </w:rPr>
                              </w:pPr>
                              <w:r w:rsidRPr="00A65DE2">
                                <w:rPr>
                                  <w:sz w:val="20"/>
                                  <w:szCs w:val="20"/>
                                </w:rPr>
                                <w:t xml:space="preserve"> проекта</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828770442" name="Прямоугольник 10"/>
                        <wps:cNvSpPr/>
                        <wps:spPr>
                          <a:xfrm>
                            <a:off x="0" y="1003233"/>
                            <a:ext cx="368300" cy="3992463"/>
                          </a:xfrm>
                          <a:prstGeom prst="rect">
                            <a:avLst/>
                          </a:prstGeom>
                          <a:ln/>
                        </wps:spPr>
                        <wps:style>
                          <a:lnRef idx="2">
                            <a:schemeClr val="dk1"/>
                          </a:lnRef>
                          <a:fillRef idx="1">
                            <a:schemeClr val="lt1"/>
                          </a:fillRef>
                          <a:effectRef idx="0">
                            <a:schemeClr val="dk1"/>
                          </a:effectRef>
                          <a:fontRef idx="minor">
                            <a:schemeClr val="dk1"/>
                          </a:fontRef>
                        </wps:style>
                        <wps:txbx>
                          <w:txbxContent>
                            <w:p w14:paraId="5A2E904A" w14:textId="77777777" w:rsidR="001D2CCE" w:rsidRPr="00A65DE2" w:rsidRDefault="001D2CCE" w:rsidP="003E2AD0">
                              <w:pPr>
                                <w:jc w:val="center"/>
                                <w:rPr>
                                  <w:sz w:val="20"/>
                                  <w:szCs w:val="20"/>
                                </w:rPr>
                              </w:pPr>
                              <w:r w:rsidRPr="00A65DE2">
                                <w:rPr>
                                  <w:sz w:val="20"/>
                                  <w:szCs w:val="20"/>
                                </w:rPr>
                                <w:t>Критерии выбора</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400564279" name="Прямоугольник 8"/>
                        <wps:cNvSpPr/>
                        <wps:spPr>
                          <a:xfrm>
                            <a:off x="1041400" y="5197899"/>
                            <a:ext cx="1663700" cy="158265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D84531" w14:textId="77777777" w:rsidR="001D2CCE" w:rsidRPr="00A65DE2" w:rsidRDefault="001D2CCE" w:rsidP="003E2AD0">
                              <w:pPr>
                                <w:jc w:val="center"/>
                                <w:rPr>
                                  <w:sz w:val="20"/>
                                  <w:szCs w:val="20"/>
                                </w:rPr>
                              </w:pPr>
                              <w:r w:rsidRPr="00A65DE2">
                                <w:rPr>
                                  <w:sz w:val="20"/>
                                  <w:szCs w:val="20"/>
                                </w:rPr>
                                <w:t>Социальные и инфраструктурные проекты в сельской местности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0182387" name="Прямоугольник 8"/>
                        <wps:cNvSpPr/>
                        <wps:spPr>
                          <a:xfrm>
                            <a:off x="2704350" y="5197987"/>
                            <a:ext cx="1155700" cy="158265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341D023" w14:textId="77777777" w:rsidR="001D2CCE" w:rsidRPr="00A65DE2" w:rsidRDefault="001D2CCE" w:rsidP="003E2AD0">
                              <w:pPr>
                                <w:jc w:val="center"/>
                                <w:rPr>
                                  <w:sz w:val="20"/>
                                  <w:szCs w:val="20"/>
                                </w:rPr>
                              </w:pPr>
                              <w:r w:rsidRPr="00A65DE2">
                                <w:rPr>
                                  <w:sz w:val="20"/>
                                  <w:szCs w:val="20"/>
                                </w:rPr>
                                <w:t>Производство экологически чистой, уникальной продукции, продуктовые инновации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3673416" name="Прямоугольник 8"/>
                        <wps:cNvSpPr/>
                        <wps:spPr>
                          <a:xfrm>
                            <a:off x="3860050" y="5196056"/>
                            <a:ext cx="1143000" cy="15844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32B3C29" w14:textId="77777777" w:rsidR="001D2CCE" w:rsidRPr="00A65DE2" w:rsidRDefault="001D2CCE" w:rsidP="00A0566F">
                              <w:pPr>
                                <w:widowControl w:val="0"/>
                                <w:rPr>
                                  <w:sz w:val="20"/>
                                  <w:szCs w:val="20"/>
                                </w:rPr>
                              </w:pPr>
                              <w:r w:rsidRPr="00A65DE2">
                                <w:rPr>
                                  <w:sz w:val="20"/>
                                  <w:szCs w:val="20"/>
                                </w:rPr>
                                <w:t>Проекты по строительству и модернизации ферм, расширению производства, замещающие инновации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4901550" name="Прямоугольник 8"/>
                        <wps:cNvSpPr/>
                        <wps:spPr>
                          <a:xfrm>
                            <a:off x="4852081" y="5198079"/>
                            <a:ext cx="1319133" cy="158265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B2A4C33" w14:textId="77777777" w:rsidR="001D2CCE" w:rsidRPr="00A65DE2" w:rsidRDefault="001D2CCE" w:rsidP="003E2AD0">
                              <w:pPr>
                                <w:jc w:val="center"/>
                                <w:rPr>
                                  <w:sz w:val="20"/>
                                  <w:szCs w:val="20"/>
                                </w:rPr>
                              </w:pPr>
                              <w:r w:rsidRPr="00A65DE2">
                                <w:rPr>
                                  <w:sz w:val="20"/>
                                  <w:szCs w:val="20"/>
                                </w:rPr>
                                <w:t>Технологические инновации, проекты в области селекции, генной инженерии, точного земледелия, «умных ферм»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1521498" name="Прямоугольник 7"/>
                        <wps:cNvSpPr/>
                        <wps:spPr>
                          <a:xfrm>
                            <a:off x="1041281" y="6789312"/>
                            <a:ext cx="5129913" cy="308678"/>
                          </a:xfrm>
                          <a:prstGeom prst="rect">
                            <a:avLst/>
                          </a:prstGeom>
                          <a:ln/>
                        </wps:spPr>
                        <wps:style>
                          <a:lnRef idx="2">
                            <a:schemeClr val="dk1"/>
                          </a:lnRef>
                          <a:fillRef idx="1">
                            <a:schemeClr val="lt1"/>
                          </a:fillRef>
                          <a:effectRef idx="0">
                            <a:schemeClr val="dk1"/>
                          </a:effectRef>
                          <a:fontRef idx="minor">
                            <a:schemeClr val="dk1"/>
                          </a:fontRef>
                        </wps:style>
                        <wps:txbx>
                          <w:txbxContent>
                            <w:p w14:paraId="1072643A" w14:textId="77777777" w:rsidR="001D2CCE" w:rsidRPr="00A65DE2" w:rsidRDefault="001D2CCE" w:rsidP="003E2AD0">
                              <w:pPr>
                                <w:jc w:val="center"/>
                                <w:rPr>
                                  <w:sz w:val="20"/>
                                  <w:szCs w:val="20"/>
                                </w:rPr>
                              </w:pPr>
                              <w:r w:rsidRPr="00A65DE2">
                                <w:rPr>
                                  <w:sz w:val="20"/>
                                  <w:szCs w:val="20"/>
                                </w:rPr>
                                <w:t>Сфера применения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4090042" name="Стрелка вниз 11"/>
                        <wps:cNvSpPr/>
                        <wps:spPr>
                          <a:xfrm>
                            <a:off x="1803400" y="723900"/>
                            <a:ext cx="127000" cy="279400"/>
                          </a:xfrm>
                          <a:prstGeom prst="downArrow">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5737448" name="Стрелка вниз 11"/>
                        <wps:cNvSpPr/>
                        <wps:spPr>
                          <a:xfrm>
                            <a:off x="3149600" y="723900"/>
                            <a:ext cx="127000" cy="279400"/>
                          </a:xfrm>
                          <a:prstGeom prst="downArrow">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217034" name="Стрелка вниз 11"/>
                        <wps:cNvSpPr/>
                        <wps:spPr>
                          <a:xfrm>
                            <a:off x="4343400" y="723900"/>
                            <a:ext cx="127000" cy="279400"/>
                          </a:xfrm>
                          <a:prstGeom prst="downArrow">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9233730" name="Стрелка вниз 11"/>
                        <wps:cNvSpPr/>
                        <wps:spPr>
                          <a:xfrm>
                            <a:off x="5511800" y="723900"/>
                            <a:ext cx="127000" cy="279400"/>
                          </a:xfrm>
                          <a:prstGeom prst="downArrow">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098726" name="Стрелка вниз 11"/>
                        <wps:cNvSpPr/>
                        <wps:spPr>
                          <a:xfrm rot="10800000">
                            <a:off x="1765127" y="4995678"/>
                            <a:ext cx="165101" cy="202219"/>
                          </a:xfrm>
                          <a:prstGeom prst="downArrow">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1884094" name="Стрелка вниз 11"/>
                        <wps:cNvSpPr/>
                        <wps:spPr>
                          <a:xfrm rot="10800000">
                            <a:off x="4304884" y="4995689"/>
                            <a:ext cx="165081" cy="202076"/>
                          </a:xfrm>
                          <a:prstGeom prst="downArrow">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0748617" name="Стрелка вниз 11"/>
                        <wps:cNvSpPr/>
                        <wps:spPr>
                          <a:xfrm rot="10800000">
                            <a:off x="3174690" y="4995684"/>
                            <a:ext cx="165101" cy="202082"/>
                          </a:xfrm>
                          <a:prstGeom prst="downArrow">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1304502" name="Стрелка вниз 11"/>
                        <wps:cNvSpPr/>
                        <wps:spPr>
                          <a:xfrm rot="10800000">
                            <a:off x="5512118" y="4995696"/>
                            <a:ext cx="165101" cy="202070"/>
                          </a:xfrm>
                          <a:prstGeom prst="downArrow">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3918379" name="Стрелка вправо 12"/>
                        <wps:cNvSpPr/>
                        <wps:spPr>
                          <a:xfrm>
                            <a:off x="974512" y="1727200"/>
                            <a:ext cx="181189" cy="190500"/>
                          </a:xfrm>
                          <a:prstGeom prst="rightArrow">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3015969" name="Стрелка вправо 12"/>
                        <wps:cNvSpPr/>
                        <wps:spPr>
                          <a:xfrm>
                            <a:off x="972986" y="2959029"/>
                            <a:ext cx="174692" cy="207989"/>
                          </a:xfrm>
                          <a:prstGeom prst="rightArrow">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3723634" name="Стрелка вправо 12"/>
                        <wps:cNvSpPr/>
                        <wps:spPr>
                          <a:xfrm>
                            <a:off x="968014" y="4259249"/>
                            <a:ext cx="187686" cy="190501"/>
                          </a:xfrm>
                          <a:prstGeom prst="rightArrow">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BB36C5" id="Группа 13" o:spid="_x0000_s1159" style="position:absolute;margin-left:4.65pt;margin-top:1.15pt;width:466.05pt;height:484.4pt;z-index:251667456;mso-width-relative:margin;mso-height-relative:margin" coordorigin=",1155" coordsize="61849,69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">
                <v:rect id="Прямоугольник 7" o:spid="_x0000_s1160" style="position:absolute;left:10412;top:1155;width:51435;height:2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aYQcsA&#10;AADiAAAADwAAAGRycy9kb3ducmV2LnhtbESPT2vCQBTE74V+h+UVeqsbg/VPdBURC4UWQ60Hj4/s&#10;Mwlm34bdbRK/fbdQ8DjMzG+Y1WYwjejI+dqygvEoAUFcWF1zqeD0/fYyB+EDssbGMim4kYfN+vFh&#10;hZm2PX9RdwyliBD2GSqoQmgzKX1RkUE/si1x9C7WGQxRulJqh32Em0amSTKVBmuOCxW2tKuouB5/&#10;jAKb17dm6xaH7pNm5488JP0w3Sv1/DRslyACDeEe/m+/awWTdL6YpOnrDP4uxTsg17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NphBywAAAOIAAAAPAAAAAAAAAAAAAAAAAJgC&#10;AABkcnMvZG93bnJldi54bWxQSwUGAAAAAAQABAD1AAAAkAMAAAAA&#10;" fillcolor="white [3201]" strokecolor="black [3200]" strokeweight="1pt">
                  <v:textbox>
                    <w:txbxContent>
                      <w:p w14:paraId="10CB7D7C" w14:textId="77777777" w:rsidR="001D2CCE" w:rsidRPr="00A65DE2" w:rsidRDefault="001D2CCE" w:rsidP="003E2AD0">
                        <w:pPr>
                          <w:jc w:val="center"/>
                          <w:rPr>
                            <w:sz w:val="20"/>
                            <w:szCs w:val="20"/>
                          </w:rPr>
                        </w:pPr>
                        <w:r w:rsidRPr="00A65DE2">
                          <w:rPr>
                            <w:sz w:val="20"/>
                            <w:szCs w:val="20"/>
                          </w:rPr>
                          <w:t>Вид краудфандинга</w:t>
                        </w:r>
                      </w:p>
                    </w:txbxContent>
                  </v:textbox>
                </v:rect>
                <v:rect id="Прямоугольник 8" o:spid="_x0000_s1161" style="position:absolute;left:10414;top:4064;width:16637;height:31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q5JscA&#10;AADiAAAADwAAAGRycy9kb3ducmV2LnhtbESPQUvEMBCF74L/IYzgzaYuKGvdtIggLIIH667noRmb&#10;ss2kNNlu3F/vCIJz+5j33szbNNmPaqE5DoEN3BYlKOIu2IF7A7uPl5s1qJiQLY6BycA3RWjqy4sN&#10;Vjac+J2WNvVKQjhWaMClNFVax86Rx1iEiVh2X2H2mATnXtsZTxLuR70qy3vtcWC54HCiZ0fdoT16&#10;A6/xfFw6G9+yy277sP8szy0fjLm+yk+PoBLl9C/+c2+tvL9e3f2OlJBKwq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CauSbHAAAA4gAAAA8AAAAAAAAAAAAAAAAAmAIAAGRy&#10;cy9kb3ducmV2LnhtbFBLBQYAAAAABAAEAPUAAACMAwAAAAA=&#10;" fillcolor="window" strokecolor="windowText" strokeweight="1pt">
                  <v:textbox>
                    <w:txbxContent>
                      <w:p w14:paraId="46BB04AE" w14:textId="77777777" w:rsidR="001D2CCE" w:rsidRPr="00A65DE2" w:rsidRDefault="001D2CCE" w:rsidP="003E2AD0">
                        <w:pPr>
                          <w:jc w:val="center"/>
                          <w:rPr>
                            <w:sz w:val="20"/>
                            <w:szCs w:val="20"/>
                          </w:rPr>
                        </w:pPr>
                        <w:r w:rsidRPr="00A65DE2">
                          <w:rPr>
                            <w:sz w:val="20"/>
                            <w:szCs w:val="20"/>
                          </w:rPr>
                          <w:t>Благотворительность</w:t>
                        </w:r>
                      </w:p>
                    </w:txbxContent>
                  </v:textbox>
                </v:rect>
                <v:rect id="Прямоугольник 8" o:spid="_x0000_s1162" style="position:absolute;left:26162;top:4064;width:11811;height:31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VUQsgA&#10;AADhAAAADwAAAGRycy9kb3ducmV2LnhtbESPQWsCMRSE74X+h/AKvdXEIlu7GkWEghR66Ko9PzbP&#10;zeLmZdnENfXXN4VCj8PMfMMs18l1YqQhtJ41TCcKBHHtTcuNhsP+7WkOIkRkg51n0vBNAdar+7sl&#10;lsZf+ZPGKjYiQziUqMHG2JdShtqSwzDxPXH2Tn5wGLMcGmkGvGa46+SzUoV02HJesNjT1lJ9ri5O&#10;w3u4XcbahI9kk929Hr/UreKz1o8PabMAESnF//Bfe2c0FLPpiyrmM/h9lN+AXP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FVRCyAAAAOEAAAAPAAAAAAAAAAAAAAAAAJgCAABk&#10;cnMvZG93bnJldi54bWxQSwUGAAAAAAQABAD1AAAAjQMAAAAA&#10;" fillcolor="window" strokecolor="windowText" strokeweight="1pt">
                  <v:textbox>
                    <w:txbxContent>
                      <w:p w14:paraId="585E680C" w14:textId="77777777" w:rsidR="001D2CCE" w:rsidRPr="00A65DE2" w:rsidRDefault="001D2CCE" w:rsidP="003E2AD0">
                        <w:pPr>
                          <w:jc w:val="center"/>
                          <w:rPr>
                            <w:sz w:val="20"/>
                            <w:szCs w:val="20"/>
                          </w:rPr>
                        </w:pPr>
                        <w:r w:rsidRPr="00A65DE2">
                          <w:rPr>
                            <w:sz w:val="20"/>
                            <w:szCs w:val="20"/>
                          </w:rPr>
                          <w:t>Классический</w:t>
                        </w:r>
                      </w:p>
                    </w:txbxContent>
                  </v:textbox>
                </v:rect>
                <v:rect id="Прямоугольник 8" o:spid="_x0000_s1163" style="position:absolute;left:37973;top:4064;width:11430;height:31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kypMkA&#10;AADiAAAADwAAAGRycy9kb3ducmV2LnhtbESPQWsCMRSE74X+h/CE3mp2VURXo5RCQQoeXFvPj81z&#10;s7h5WTZxTf31jVDocZiZb5j1NtpWDNT7xrGCfJyBIK6cbrhW8HX8eF2A8AFZY+uYFPyQh+3m+WmN&#10;hXY3PtBQhlokCPsCFZgQukJKXxmy6MeuI07e2fUWQ5J9LXWPtwS3rZxk2VxabDgtGOzo3VB1Ka9W&#10;wae/X4dK+3000eyW36fsXvJFqZdRfFuBCBTDf/ivvdMKpvNlvshn0wk8LqU7ID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SkypMkAAADiAAAADwAAAAAAAAAAAAAAAACYAgAA&#10;ZHJzL2Rvd25yZXYueG1sUEsFBgAAAAAEAAQA9QAAAI4DAAAAAA==&#10;" fillcolor="window" strokecolor="windowText" strokeweight="1pt">
                  <v:textbox>
                    <w:txbxContent>
                      <w:p w14:paraId="4890B099" w14:textId="77777777" w:rsidR="001D2CCE" w:rsidRPr="00A65DE2" w:rsidRDefault="001D2CCE" w:rsidP="003E2AD0">
                        <w:pPr>
                          <w:jc w:val="center"/>
                          <w:rPr>
                            <w:sz w:val="20"/>
                            <w:szCs w:val="20"/>
                          </w:rPr>
                        </w:pPr>
                        <w:r w:rsidRPr="00A65DE2">
                          <w:rPr>
                            <w:sz w:val="20"/>
                            <w:szCs w:val="20"/>
                          </w:rPr>
                          <w:t>Краудлендинг</w:t>
                        </w:r>
                      </w:p>
                    </w:txbxContent>
                  </v:textbox>
                </v:rect>
                <v:rect id="Прямоугольник 8" o:spid="_x0000_s1164" style="position:absolute;left:49403;top:4064;width:12446;height:31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LOeMcA&#10;AADjAAAADwAAAGRycy9kb3ducmV2LnhtbERP0WoCMRB8F/yHsIJvmlhQ9GoUKRSk0Ieets/LZXs5&#10;vGyOSzxTv74pFJy33dmZ2dnuk2vFQH1oPGtYzBUI4sqbhmsN59PrbA0iRGSDrWfS8EMB9rvxaIuF&#10;8Tf+oKGMtcgmHArUYGPsCilDZclhmPuOOHPfvncY89jX0vR4y+aulU9KraTDhnOCxY5eLFWX8uo0&#10;vIX7dahMeE822ePm80vdS75oPZ2kwzOISCk+jv/VR5PfX2eozUot4a9TXoD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CznjHAAAA4wAAAA8AAAAAAAAAAAAAAAAAmAIAAGRy&#10;cy9kb3ducmV2LnhtbFBLBQYAAAAABAAEAPUAAACMAwAAAAA=&#10;" fillcolor="window" strokecolor="windowText" strokeweight="1pt">
                  <v:textbox>
                    <w:txbxContent>
                      <w:p w14:paraId="601F93B3" w14:textId="77777777" w:rsidR="001D2CCE" w:rsidRPr="00A65DE2" w:rsidRDefault="001D2CCE" w:rsidP="003E2AD0">
                        <w:pPr>
                          <w:jc w:val="center"/>
                          <w:rPr>
                            <w:sz w:val="20"/>
                            <w:szCs w:val="20"/>
                          </w:rPr>
                        </w:pPr>
                        <w:r w:rsidRPr="00A65DE2">
                          <w:rPr>
                            <w:sz w:val="20"/>
                            <w:szCs w:val="20"/>
                          </w:rPr>
                          <w:t>Краудинвестинг</w:t>
                        </w:r>
                      </w:p>
                    </w:txbxContent>
                  </v:textbox>
                </v:rect>
                <v:rect id="Прямоугольник 9" o:spid="_x0000_s1165" style="position:absolute;left:11555;top:10032;width:13589;height:13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9pfcoA&#10;AADiAAAADwAAAGRycy9kb3ducmV2LnhtbESPQUsDMRSE74L/ITzBm01qa6tr0yKCUIQeXNueH5vn&#10;ZunmZdmk29hfbwpCj8PMfMMsVsm1YqA+NJ41jEcKBHHlTcO1hu33x8MziBCRDbaeScMvBVgtb28W&#10;WBh/4i8ayliLDOFQoAYbY1dIGSpLDsPId8TZ+/G9w5hlX0vT4ynDXSsflZpJhw3nBYsdvVuqDuXR&#10;afgM5+NQmbBJNtn1y26vziUftL6/S2+vICKleA3/t9dGw3Q8U5P503QCl0v5Dsjl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g/aX3KAAAA4gAAAA8AAAAAAAAAAAAAAAAAmAIA&#10;AGRycy9kb3ducmV2LnhtbFBLBQYAAAAABAAEAPUAAACPAwAAAAA=&#10;" fillcolor="window" strokecolor="windowText" strokeweight="1pt">
                  <v:textbox>
                    <w:txbxContent>
                      <w:p w14:paraId="55C68B66" w14:textId="77777777" w:rsidR="001D2CCE" w:rsidRPr="00A65DE2" w:rsidRDefault="001D2CCE" w:rsidP="003E2AD0">
                        <w:pPr>
                          <w:jc w:val="center"/>
                          <w:rPr>
                            <w:sz w:val="20"/>
                            <w:szCs w:val="20"/>
                          </w:rPr>
                        </w:pPr>
                        <w:r w:rsidRPr="00A65DE2">
                          <w:rPr>
                            <w:sz w:val="20"/>
                            <w:szCs w:val="20"/>
                          </w:rPr>
                          <w:t>Высокая социальная значимость, проект решает острые социальные проблемы села</w:t>
                        </w:r>
                      </w:p>
                    </w:txbxContent>
                  </v:textbox>
                </v:rect>
                <v:rect id="Прямоугольник 9" o:spid="_x0000_s1166" style="position:absolute;left:25651;top:10032;width:12319;height:13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89GskA&#10;AADiAAAADwAAAGRycy9kb3ducmV2LnhtbESPQUsDMRSE74L/ITzBm0261la3TYsIQhE8uG09PzbP&#10;zdLNy7JJt7G/3giCx2FmvmFWm+Q6MdIQWs8aphMFgrj2puVGw373evcIIkRkg51n0vBNATbr66sV&#10;lsaf+YPGKjYiQziUqMHG2JdShtqSwzDxPXH2vvzgMGY5NNIMeM5w18lCqbl02HJesNjTi6X6WJ2c&#10;hrdwOY21Ce/JJrt9OnyqS8VHrW9v0vMSRKQU/8N/7a3R8DCfze4XhSrg91K+A3L9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E89GskAAADiAAAADwAAAAAAAAAAAAAAAACYAgAA&#10;ZHJzL2Rvd25yZXYueG1sUEsFBgAAAAAEAAQA9QAAAI4DAAAAAA==&#10;" fillcolor="window" strokecolor="windowText" strokeweight="1pt">
                  <v:textbox>
                    <w:txbxContent>
                      <w:p w14:paraId="46F7FD34" w14:textId="77777777" w:rsidR="001D2CCE" w:rsidRPr="00A65DE2" w:rsidRDefault="001D2CCE" w:rsidP="003E2AD0">
                        <w:pPr>
                          <w:jc w:val="center"/>
                          <w:rPr>
                            <w:sz w:val="20"/>
                            <w:szCs w:val="20"/>
                          </w:rPr>
                        </w:pPr>
                        <w:r w:rsidRPr="00A65DE2">
                          <w:rPr>
                            <w:sz w:val="20"/>
                            <w:szCs w:val="20"/>
                          </w:rPr>
                          <w:t>Проект имеет как коммерческую составляющую, так и социальный эффект</w:t>
                        </w:r>
                      </w:p>
                    </w:txbxContent>
                  </v:textbox>
                </v:rect>
                <v:rect id="Прямоугольник 9" o:spid="_x0000_s1167" style="position:absolute;left:38604;top:10032;width:11557;height:13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PILscA&#10;AADjAAAADwAAAGRycy9kb3ducmV2LnhtbERP3UvDMBB/F/wfwg18c8nWobYuGzIQhuCD9eP5aM6m&#10;rLmUJuvi/nojCHu83/ett8n1YqIxdJ41LOYKBHHjTcetho/359sHECEiG+w9k4YfCrDdXF+tsTL+&#10;xG801bEVOYRDhRpsjEMlZWgsOQxzPxBn7tuPDmM+x1aaEU853PVyqdSddNhxbrA40M5Sc6iPTsNL&#10;OB+nxoTXZJPdl59f6lzzQeubWXp6BBEpxYv43703ef6qVEWxui9K+PspA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DyC7HAAAA4wAAAA8AAAAAAAAAAAAAAAAAmAIAAGRy&#10;cy9kb3ducmV2LnhtbFBLBQYAAAAABAAEAPUAAACMAwAAAAA=&#10;" fillcolor="window" strokecolor="windowText" strokeweight="1pt">
                  <v:textbox>
                    <w:txbxContent>
                      <w:p w14:paraId="14A4436B" w14:textId="6B1843E9" w:rsidR="001D2CCE" w:rsidRPr="00A65DE2" w:rsidRDefault="001D2CCE" w:rsidP="003E2AD0">
                        <w:pPr>
                          <w:jc w:val="center"/>
                          <w:rPr>
                            <w:sz w:val="20"/>
                            <w:szCs w:val="20"/>
                          </w:rPr>
                        </w:pPr>
                        <w:r w:rsidRPr="00A65DE2">
                          <w:rPr>
                            <w:sz w:val="20"/>
                            <w:szCs w:val="20"/>
                          </w:rPr>
                          <w:t>Проект имеет как коммерческую составляющую так и социальный эффект</w:t>
                        </w:r>
                      </w:p>
                    </w:txbxContent>
                  </v:textbox>
                </v:rect>
                <v:rect id="Прямоугольник 9" o:spid="_x0000_s1168" style="position:absolute;left:50795;top:10032;width:10922;height:13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JsXMoA&#10;AADjAAAADwAAAGRycy9kb3ducmV2LnhtbESPQUvDQBCF74L/YRnBm90YtLVpt0UEoQgeTNXzkJ1m&#10;Q7OzIbtN1/565yB4nJk3771vvc2+VxONsQts4H5WgCJugu24NfC5f717AhUTssU+MBn4oQjbzfXV&#10;GisbzvxBU51aJSYcKzTgUhoqrWPjyGOchYFYbocwekwyjq22I57F3Pe6LIq59tixJDgc6MVRc6xP&#10;3sBbvJymxsb37LLbLb++i0vNR2Nub/LzClSinP7Ff987K/XL5fyxXCwehEKYZAF68ws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rSbFzKAAAA4wAAAA8AAAAAAAAAAAAAAAAAmAIA&#10;AGRycy9kb3ducmV2LnhtbFBLBQYAAAAABAAEAPUAAACPAwAAAAA=&#10;" fillcolor="window" strokecolor="windowText" strokeweight="1pt">
                  <v:textbox>
                    <w:txbxContent>
                      <w:p w14:paraId="30100CF0" w14:textId="77777777" w:rsidR="001D2CCE" w:rsidRPr="00A65DE2" w:rsidRDefault="001D2CCE" w:rsidP="003E2AD0">
                        <w:pPr>
                          <w:jc w:val="center"/>
                          <w:rPr>
                            <w:sz w:val="20"/>
                            <w:szCs w:val="20"/>
                          </w:rPr>
                        </w:pPr>
                        <w:r w:rsidRPr="00A65DE2">
                          <w:rPr>
                            <w:sz w:val="20"/>
                            <w:szCs w:val="20"/>
                          </w:rPr>
                          <w:t>Социальная составляющая может отсутствовать</w:t>
                        </w:r>
                      </w:p>
                    </w:txbxContent>
                  </v:textbox>
                </v:rect>
                <v:rect id="Прямоугольник 9" o:spid="_x0000_s1169" style="position:absolute;left:11553;top:23746;width:13589;height:13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ZOMgA&#10;AADjAAAADwAAAGRycy9kb3ducmV2LnhtbERP0WoCMRB8L/Qfwhb6VpOKiHc1ihQEKfTBs+3zclkv&#10;h5fNcYln6tebQsF5252dmZ3lOrlOjDSE1rOG14kCQVx703Kj4euwfVmACBHZYOeZNPxSgPXq8WGJ&#10;pfEX3tNYxUZkEw4larAx9qWUobbkMEx8T5y5ox8cxjwOjTQDXrK56+RUqbl02HJOsNjTu6X6VJ2d&#10;ho9wPY+1CZ/JJrsrvn/UteKT1s9PafMGIlKK9+N/9c7k99U8YzZbFPDXKS9Arm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6Zk4yAAAAOMAAAAPAAAAAAAAAAAAAAAAAJgCAABk&#10;cnMvZG93bnJldi54bWxQSwUGAAAAAAQABAD1AAAAjQMAAAAA&#10;" fillcolor="window" strokecolor="windowText" strokeweight="1pt">
                  <v:textbox>
                    <w:txbxContent>
                      <w:p w14:paraId="40122795" w14:textId="77777777" w:rsidR="001D2CCE" w:rsidRPr="00A65DE2" w:rsidRDefault="001D2CCE" w:rsidP="003E2AD0">
                        <w:pPr>
                          <w:jc w:val="center"/>
                          <w:rPr>
                            <w:sz w:val="20"/>
                            <w:szCs w:val="20"/>
                          </w:rPr>
                        </w:pPr>
                        <w:r w:rsidRPr="00A65DE2">
                          <w:rPr>
                            <w:sz w:val="20"/>
                            <w:szCs w:val="20"/>
                          </w:rPr>
                          <w:t>Масштаб проекта может быть любым, но предпочтительнее небольшие проекты и проекты среднего масштаба</w:t>
                        </w:r>
                      </w:p>
                    </w:txbxContent>
                  </v:textbox>
                </v:rect>
                <v:rect id="Прямоугольник 9" o:spid="_x0000_s1170" style="position:absolute;left:25649;top:23746;width:12319;height:13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bJxcgA&#10;AADjAAAADwAAAGRycy9kb3ducmV2LnhtbERP0WoCMRB8F/yHsELfNKdFa0+jlEJBBB96bX1eLtvL&#10;4WVzXOKZ+vVGKDhvu7Mzs7PeRtuInjpfO1YwnWQgiEuna64UfH99jJcgfEDW2DgmBX/kYbsZDtaY&#10;a3fhT+qLUIlkwj5HBSaENpfSl4Ys+olriRP36zqLIY1dJXWHl2RuGznLsoW0WHNKMNjSu6HyVJyt&#10;gr2/nvtS+0M00exef47ZteCTUk+j+LYCESiGx/G/eqfT+wmz5/nLYg73TmkBcnM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FsnFyAAAAOMAAAAPAAAAAAAAAAAAAAAAAJgCAABk&#10;cnMvZG93bnJldi54bWxQSwUGAAAAAAQABAD1AAAAjQMAAAAA&#10;" fillcolor="window" strokecolor="windowText" strokeweight="1pt">
                  <v:textbox>
                    <w:txbxContent>
                      <w:p w14:paraId="7EA468E6" w14:textId="77777777" w:rsidR="001D2CCE" w:rsidRPr="00A65DE2" w:rsidRDefault="001D2CCE" w:rsidP="003E2AD0">
                        <w:pPr>
                          <w:jc w:val="center"/>
                          <w:rPr>
                            <w:sz w:val="20"/>
                            <w:szCs w:val="20"/>
                          </w:rPr>
                        </w:pPr>
                        <w:r w:rsidRPr="00A65DE2">
                          <w:rPr>
                            <w:sz w:val="20"/>
                            <w:szCs w:val="20"/>
                          </w:rPr>
                          <w:t>Проекты малого и среднего бизнеса</w:t>
                        </w:r>
                      </w:p>
                    </w:txbxContent>
                  </v:textbox>
                </v:rect>
                <v:rect id="Прямоугольник 9" o:spid="_x0000_s1171" style="position:absolute;left:38600;top:23746;width:11557;height:13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7VNsoA&#10;AADiAAAADwAAAGRycy9kb3ducmV2LnhtbESPzWrDMBCE74W+g9hAbo2cn4baiRJKoRACPdRtc16s&#10;jWVirYylOEqevioUchxm5htmvY22FQP1vnGsYDrJQBBXTjdcK/j+en96AeEDssbWMSm4koft5vFh&#10;jYV2F/6koQy1SBD2BSowIXSFlL4yZNFPXEecvKPrLYYk+1rqHi8Jbls5y7KltNhwWjDY0Zuh6lSe&#10;rYK9v52HSvuPaKLZ5T+H7FbySanxKL6uQASK4R7+b++0gsVsnk+fF/kS/i6lOyA3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E+1TbKAAAA4gAAAA8AAAAAAAAAAAAAAAAAmAIA&#10;AGRycy9kb3ducmV2LnhtbFBLBQYAAAAABAAEAPUAAACPAwAAAAA=&#10;" fillcolor="window" strokecolor="windowText" strokeweight="1pt">
                  <v:textbox>
                    <w:txbxContent>
                      <w:p w14:paraId="6EBC098C" w14:textId="77777777" w:rsidR="001D2CCE" w:rsidRPr="00A65DE2" w:rsidRDefault="001D2CCE" w:rsidP="003E2AD0">
                        <w:pPr>
                          <w:jc w:val="center"/>
                          <w:rPr>
                            <w:sz w:val="20"/>
                            <w:szCs w:val="20"/>
                          </w:rPr>
                        </w:pPr>
                        <w:r w:rsidRPr="00A65DE2">
                          <w:rPr>
                            <w:sz w:val="20"/>
                            <w:szCs w:val="20"/>
                          </w:rPr>
                          <w:t>Средние и крупные проекты</w:t>
                        </w:r>
                      </w:p>
                    </w:txbxContent>
                  </v:textbox>
                </v:rect>
                <v:rect id="Прямоугольник 9" o:spid="_x0000_s1172" style="position:absolute;left:50790;top:23746;width:10922;height:13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fZCcoA&#10;AADiAAAADwAAAGRycy9kb3ducmV2LnhtbESPS2vDMBCE74X8B7GB3hqp6cOpGyWUQiEUeqjzOC/W&#10;1jKxVsZSHDW/vioUehxm5htmuU6uEyMNofWs4XamQBDX3rTcaNht324WIEJENth5Jg3fFGC9mlwt&#10;sTT+zJ80VrERGcKhRA02xr6UMtSWHIaZ74mz9+UHhzHLoZFmwHOGu07OlXqUDlvOCxZ7erVUH6uT&#10;0/AeLqexNuEj2WQ3T/uDulR81Pp6ml6eQURK8T/8194YDXf3hZovHooCfi/lOyBX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2n2QnKAAAA4gAAAA8AAAAAAAAAAAAAAAAAmAIA&#10;AGRycy9kb3ducmV2LnhtbFBLBQYAAAAABAAEAPUAAACPAwAAAAA=&#10;" fillcolor="window" strokecolor="windowText" strokeweight="1pt">
                  <v:textbox>
                    <w:txbxContent>
                      <w:p w14:paraId="7D89D0A0" w14:textId="73D861B0" w:rsidR="001D2CCE" w:rsidRPr="00A65DE2" w:rsidRDefault="001D2CCE" w:rsidP="003E2AD0">
                        <w:pPr>
                          <w:jc w:val="center"/>
                          <w:rPr>
                            <w:sz w:val="20"/>
                            <w:szCs w:val="20"/>
                          </w:rPr>
                        </w:pPr>
                        <w:r w:rsidRPr="00A65DE2">
                          <w:rPr>
                            <w:sz w:val="20"/>
                            <w:szCs w:val="20"/>
                          </w:rPr>
                          <w:t>Крупные проекты с привлечением научно</w:t>
                        </w:r>
                        <w:r w:rsidR="00526ECD" w:rsidRPr="00A65DE2">
                          <w:rPr>
                            <w:sz w:val="20"/>
                            <w:szCs w:val="20"/>
                          </w:rPr>
                          <w:t>–</w:t>
                        </w:r>
                        <w:r w:rsidRPr="00A65DE2">
                          <w:rPr>
                            <w:sz w:val="20"/>
                            <w:szCs w:val="20"/>
                          </w:rPr>
                          <w:t>исследовательских организаций</w:t>
                        </w:r>
                      </w:p>
                    </w:txbxContent>
                  </v:textbox>
                </v:rect>
                <v:rect id="Прямоугольник 9" o:spid="_x0000_s1173" style="position:absolute;left:11557;top:36872;width:13589;height:13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fGJcUA&#10;AADiAAAADwAAAGRycy9kb3ducmV2LnhtbERPu2rDMBTdA/0HcQvdEqkZTOJGDiFQCIUOdR/zxbq1&#10;jK0rYymOmq+vhkDGw3nv9skNYqYpdJ41PK8UCOLGm45bDV+fr8sNiBCRDQ6eScMfBdhXD4sdlsZf&#10;+IPmOrYih3AoUYONcSylDI0lh2HlR+LM/frJYcxwaqWZ8JLD3SDXShXSYce5weJIR0tNX5+dhrdw&#10;Pc+NCe/JJnvafv+oa8291k+P6fACIlKKd/HNfTIa1htVFKrY5s35Ur4Ds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8YlxQAAAOIAAAAPAAAAAAAAAAAAAAAAAJgCAABkcnMv&#10;ZG93bnJldi54bWxQSwUGAAAAAAQABAD1AAAAigMAAAAA&#10;" fillcolor="window" strokecolor="windowText" strokeweight="1pt">
                  <v:textbox>
                    <w:txbxContent>
                      <w:p w14:paraId="761A96A8" w14:textId="77777777" w:rsidR="001D2CCE" w:rsidRPr="00A65DE2" w:rsidRDefault="001D2CCE" w:rsidP="003E2AD0">
                        <w:pPr>
                          <w:jc w:val="center"/>
                          <w:rPr>
                            <w:sz w:val="20"/>
                            <w:szCs w:val="20"/>
                          </w:rPr>
                        </w:pPr>
                        <w:r w:rsidRPr="00A65DE2">
                          <w:rPr>
                            <w:sz w:val="20"/>
                            <w:szCs w:val="20"/>
                          </w:rPr>
                          <w:t>Нулевой или низкий уровень рентабельности</w:t>
                        </w:r>
                      </w:p>
                    </w:txbxContent>
                  </v:textbox>
                </v:rect>
                <v:rect id="Прямоугольник 9" o:spid="_x0000_s1174" style="position:absolute;left:25653;top:36784;width:12319;height:131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I8dcgA&#10;AADhAAAADwAAAGRycy9kb3ducmV2LnhtbESPQWsCMRSE7wX/Q3iF3mq2VkVXo0ihIAUPbqvnx+a5&#10;Wdy8LJu4pv56Uyh4HGbmG2a5jrYRPXW+dqzgbZiBIC6drrlS8PP9+ToD4QOyxsYxKfglD+vV4GmJ&#10;uXZX3lNfhEokCPscFZgQ2lxKXxqy6IeuJU7eyXUWQ5JdJXWH1wS3jRxl2VRarDktGGzpw1B5Li5W&#10;wZe/XfpS+1000Wznh2N2K/is1Mtz3CxABIrhEf5vb7WC8ftsPp5MR/D3KL0Bubo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gjx1yAAAAOEAAAAPAAAAAAAAAAAAAAAAAJgCAABk&#10;cnMvZG93bnJldi54bWxQSwUGAAAAAAQABAD1AAAAjQMAAAAA&#10;" fillcolor="window" strokecolor="windowText" strokeweight="1pt">
                  <v:textbox>
                    <w:txbxContent>
                      <w:p w14:paraId="66E9DDDB" w14:textId="77777777" w:rsidR="001D2CCE" w:rsidRPr="00A65DE2" w:rsidRDefault="001D2CCE" w:rsidP="003E2AD0">
                        <w:pPr>
                          <w:jc w:val="center"/>
                          <w:rPr>
                            <w:sz w:val="20"/>
                            <w:szCs w:val="20"/>
                          </w:rPr>
                        </w:pPr>
                        <w:r w:rsidRPr="00A65DE2">
                          <w:rPr>
                            <w:sz w:val="20"/>
                            <w:szCs w:val="20"/>
                          </w:rPr>
                          <w:t>Невысокий и средний уровень рентабельности</w:t>
                        </w:r>
                      </w:p>
                    </w:txbxContent>
                  </v:textbox>
                </v:rect>
                <v:rect id="Прямоугольник 9" o:spid="_x0000_s1175" style="position:absolute;left:38600;top:36905;width:11557;height:130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8+rcYA&#10;AADjAAAADwAAAGRycy9kb3ducmV2LnhtbERPX2vCMBB/H/gdwg32NpMVHVqNIoOBDPaw6vZ8NGdT&#10;bC6liTXz0y+DwR7v9//W2+Q6MdIQWs8anqYKBHHtTcuNhuPh9XEBIkRkg51n0vBNAbabyd0aS+Ov&#10;/EFjFRuRQziUqMHG2JdShtqSwzD1PXHmTn5wGPM5NNIMeM3hrpOFUs/SYcu5wWJPL5bqc3VxGt7C&#10;7TLWJrwnm+x++fmlbhWftX64T7sViEgp/ov/3HuT589VsVTFbDaH358yAH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J8+rcYAAADjAAAADwAAAAAAAAAAAAAAAACYAgAAZHJz&#10;L2Rvd25yZXYueG1sUEsFBgAAAAAEAAQA9QAAAIsDAAAAAA==&#10;" fillcolor="window" strokecolor="windowText" strokeweight="1pt">
                  <v:textbox>
                    <w:txbxContent>
                      <w:p w14:paraId="1F4F0B84" w14:textId="77777777" w:rsidR="001D2CCE" w:rsidRPr="00A65DE2" w:rsidRDefault="001D2CCE" w:rsidP="003E2AD0">
                        <w:pPr>
                          <w:jc w:val="center"/>
                          <w:rPr>
                            <w:sz w:val="20"/>
                            <w:szCs w:val="20"/>
                          </w:rPr>
                        </w:pPr>
                        <w:r w:rsidRPr="00A65DE2">
                          <w:rPr>
                            <w:sz w:val="20"/>
                            <w:szCs w:val="20"/>
                          </w:rPr>
                          <w:t>Средний и высокий уровень рентабельности</w:t>
                        </w:r>
                      </w:p>
                    </w:txbxContent>
                  </v:textbox>
                </v:rect>
                <v:rect id="Прямоугольник 9" o:spid="_x0000_s1176" style="position:absolute;left:50795;top:36905;width:10922;height:13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GyT8YA&#10;AADiAAAADwAAAGRycy9kb3ducmV2LnhtbERPz2vCMBS+D/Y/hDfYbSYq1FmNMgYDGexgt3l+NM+m&#10;2LyUJtbMv345CB4/vt/rbXKdGGkIrWcN04kCQVx703Kj4ef74+UVRIjIBjvPpOGPAmw3jw9rLI2/&#10;8J7GKjYih3AoUYONsS+lDLUlh2Hie+LMHf3gMGY4NNIMeMnhrpMzpQrpsOXcYLGnd0v1qTo7DZ/h&#10;eh5rE76STXa3/D2oa8UnrZ+f0tsKRKQU7+Kbe2c0LIu5WsxnRd6cL+U7ID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EGyT8YAAADiAAAADwAAAAAAAAAAAAAAAACYAgAAZHJz&#10;L2Rvd25yZXYueG1sUEsFBgAAAAAEAAQA9QAAAIsDAAAAAA==&#10;" fillcolor="window" strokecolor="windowText" strokeweight="1pt">
                  <v:textbox>
                    <w:txbxContent>
                      <w:p w14:paraId="6FEFC1E3" w14:textId="77777777" w:rsidR="001D2CCE" w:rsidRPr="00A65DE2" w:rsidRDefault="001D2CCE" w:rsidP="003E2AD0">
                        <w:pPr>
                          <w:jc w:val="center"/>
                          <w:rPr>
                            <w:sz w:val="20"/>
                            <w:szCs w:val="20"/>
                          </w:rPr>
                        </w:pPr>
                        <w:r w:rsidRPr="00A65DE2">
                          <w:rPr>
                            <w:sz w:val="20"/>
                            <w:szCs w:val="20"/>
                          </w:rPr>
                          <w:t>Высокий уровень рентабельности</w:t>
                        </w:r>
                      </w:p>
                    </w:txbxContent>
                  </v:textbox>
                </v:rect>
                <v:rect id="Прямоугольник 9" o:spid="_x0000_s1177" style="position:absolute;left:3682;top:10032;width:5997;height:13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V0ccwA&#10;AADiAAAADwAAAGRycy9kb3ducmV2LnhtbESPQUsDMRSE70L/Q3gFbzZrbdd2bVqKIpaCoK0Uensm&#10;r5ulm5dlE7vrvzeC4HGYmW+Yxap3tbhQGyrPCm5HGQhi7U3FpYKP/fPNDESIyAZrz6TgmwKsloOr&#10;BRbGd/xOl10sRYJwKFCBjbEppAzaksMw8g1x8k6+dRiTbEtpWuwS3NVynGW5dFhxWrDY0KMlfd59&#10;OQXHcvJ0OFm5/bw7bLavb3r60umjUtfDfv0AIlIf/8N/7Y1RMJ2P8/nkPs/h91K6A3L5A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2fV0ccwAAADiAAAADwAAAAAAAAAAAAAAAACY&#10;AgAAZHJzL2Rvd25yZXYueG1sUEsFBgAAAAAEAAQA9QAAAJEDAAAAAA==&#10;" fillcolor="window" strokecolor="windowText" strokeweight="1pt">
                  <v:textbox style="layout-flow:vertical;mso-layout-flow-alt:bottom-to-top">
                    <w:txbxContent>
                      <w:p w14:paraId="556C9E75" w14:textId="77777777" w:rsidR="001D2CCE" w:rsidRPr="00A65DE2" w:rsidRDefault="001D2CCE" w:rsidP="003E2AD0">
                        <w:pPr>
                          <w:jc w:val="center"/>
                          <w:rPr>
                            <w:sz w:val="20"/>
                            <w:szCs w:val="20"/>
                          </w:rPr>
                        </w:pPr>
                        <w:r w:rsidRPr="00A65DE2">
                          <w:rPr>
                            <w:sz w:val="20"/>
                            <w:szCs w:val="20"/>
                          </w:rPr>
                          <w:t>Социальная составляющая</w:t>
                        </w:r>
                      </w:p>
                    </w:txbxContent>
                  </v:textbox>
                </v:rect>
                <v:rect id="Прямоугольник 9" o:spid="_x0000_s1178" style="position:absolute;left:3681;top:23737;width:5998;height:132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" fillcolor="window" strokecolor="windowText" strokeweight="1pt">
                  <v:textbox style="layout-flow:vertical;mso-layout-flow-alt:bottom-to-top">
                    <w:txbxContent>
                      <w:p w14:paraId="20A59B37" w14:textId="77777777" w:rsidR="001D2CCE" w:rsidRPr="00A65DE2" w:rsidRDefault="001D2CCE" w:rsidP="003E2AD0">
                        <w:pPr>
                          <w:jc w:val="center"/>
                          <w:rPr>
                            <w:sz w:val="20"/>
                            <w:szCs w:val="20"/>
                          </w:rPr>
                        </w:pPr>
                        <w:r w:rsidRPr="00A65DE2">
                          <w:rPr>
                            <w:sz w:val="20"/>
                            <w:szCs w:val="20"/>
                          </w:rPr>
                          <w:t>Масштаб проекта</w:t>
                        </w:r>
                      </w:p>
                    </w:txbxContent>
                  </v:textbox>
                </v:rect>
                <v:rect id="Прямоугольник 9" o:spid="_x0000_s1179" style="position:absolute;left:3682;top:36850;width:5997;height:130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Ab6swA&#10;AADiAAAADwAAAGRycy9kb3ducmV2LnhtbESPUUvDMBSF34X9h3AHvrlU201Xlw1RxDEYzCmDvV2T&#10;u6bY3JQmrvXfG0Hw8XDO+Q5nsRpcI87UhdqzgutJBoJYe1NzpeD97fnqDkSIyAYbz6TgmwKslqOL&#10;BZbG9/xK532sRIJwKFGBjbEtpQzaksMw8S1x8k6+cxiT7CppOuwT3DXyJstm0mHNacFiS4+W9Of+&#10;yyk4VsXT4WTl5iM/rDfbnZ6+9Pqo1OV4eLgHEWmI/+G/9toomM+KaXE7z3P4vZTugFz+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XgAb6swAAADiAAAADwAAAAAAAAAAAAAAAACY&#10;AgAAZHJzL2Rvd25yZXYueG1sUEsFBgAAAAAEAAQA9QAAAJEDAAAAAA==&#10;" fillcolor="window" strokecolor="windowText" strokeweight="1pt">
                  <v:textbox style="layout-flow:vertical;mso-layout-flow-alt:bottom-to-top">
                    <w:txbxContent>
                      <w:p w14:paraId="1A655E1D" w14:textId="77777777" w:rsidR="001D2CCE" w:rsidRPr="00A65DE2" w:rsidRDefault="001D2CCE" w:rsidP="003E2AD0">
                        <w:pPr>
                          <w:jc w:val="center"/>
                          <w:rPr>
                            <w:sz w:val="20"/>
                            <w:szCs w:val="20"/>
                          </w:rPr>
                        </w:pPr>
                        <w:r w:rsidRPr="00A65DE2">
                          <w:rPr>
                            <w:sz w:val="20"/>
                            <w:szCs w:val="20"/>
                          </w:rPr>
                          <w:t>Рентабельность</w:t>
                        </w:r>
                      </w:p>
                      <w:p w14:paraId="3DD84C03" w14:textId="77777777" w:rsidR="001D2CCE" w:rsidRPr="00A65DE2" w:rsidRDefault="001D2CCE" w:rsidP="003E2AD0">
                        <w:pPr>
                          <w:jc w:val="center"/>
                          <w:rPr>
                            <w:sz w:val="20"/>
                            <w:szCs w:val="20"/>
                          </w:rPr>
                        </w:pPr>
                        <w:r w:rsidRPr="00A65DE2">
                          <w:rPr>
                            <w:sz w:val="20"/>
                            <w:szCs w:val="20"/>
                          </w:rPr>
                          <w:t xml:space="preserve"> проекта</w:t>
                        </w:r>
                      </w:p>
                    </w:txbxContent>
                  </v:textbox>
                </v:rect>
                <v:rect id="Прямоугольник 10" o:spid="_x0000_s1180" style="position:absolute;top:10032;width:3683;height:39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Nk5MoA&#10;AADiAAAADwAAAGRycy9kb3ducmV2LnhtbESPQWuDQBSE74X+h+UVemvWSqjWZhOkENqDh8bkktvD&#10;fVGj+1bcjbH/vlsI5DjMzDfMajObXkw0utaygtdFBIK4srrlWsFhv31JQTiPrLG3TAp+ycFm/fiw&#10;wkzbK+9oKn0tAoRdhgoa74dMSlc1ZNAt7EAcvJMdDfogx1rqEa8BbnoZR9GbNNhyWGhwoM+Gqq68&#10;GAW5ec+7lA55NyU/dncuiuMXFUo9P835BwhPs7+Hb+1vrSCN0ySJlssY/i+FOyDXf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8jZOTKAAAA4gAAAA8AAAAAAAAAAAAAAAAAmAIA&#10;AGRycy9kb3ducmV2LnhtbFBLBQYAAAAABAAEAPUAAACPAwAAAAA=&#10;" fillcolor="white [3201]" strokecolor="black [3200]" strokeweight="1pt">
                  <v:textbox style="layout-flow:vertical;mso-layout-flow-alt:bottom-to-top">
                    <w:txbxContent>
                      <w:p w14:paraId="5A2E904A" w14:textId="77777777" w:rsidR="001D2CCE" w:rsidRPr="00A65DE2" w:rsidRDefault="001D2CCE" w:rsidP="003E2AD0">
                        <w:pPr>
                          <w:jc w:val="center"/>
                          <w:rPr>
                            <w:sz w:val="20"/>
                            <w:szCs w:val="20"/>
                          </w:rPr>
                        </w:pPr>
                        <w:r w:rsidRPr="00A65DE2">
                          <w:rPr>
                            <w:sz w:val="20"/>
                            <w:szCs w:val="20"/>
                          </w:rPr>
                          <w:t>Критерии выбора</w:t>
                        </w:r>
                      </w:p>
                    </w:txbxContent>
                  </v:textbox>
                </v:rect>
                <v:rect id="Прямоугольник 8" o:spid="_x0000_s1181" style="position:absolute;left:10414;top:51978;width:16637;height:158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ZNCckA&#10;AADiAAAADwAAAGRycy9kb3ducmV2LnhtbESPQUsDMRSE74L/ITzBm5tY2mrXpkUEoRQ8uGrPj83r&#10;ZunmZdmk27S/vhEEj8PMfMMs18l1YqQhtJ41PBYKBHHtTcuNhu+v94dnECEiG+w8k4YzBVivbm+W&#10;WBp/4k8aq9iIDOFQogYbY19KGWpLDkPhe+Ls7f3gMGY5NNIMeMpw18mJUnPpsOW8YLGnN0v1oTo6&#10;DdtwOY61CR/JJrtZ/OzUpeKD1vd36fUFRKQU/8N/7Y3RMFVqNp9OnhbweynfAbm6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XZNCckAAADiAAAADwAAAAAAAAAAAAAAAACYAgAA&#10;ZHJzL2Rvd25yZXYueG1sUEsFBgAAAAAEAAQA9QAAAI4DAAAAAA==&#10;" fillcolor="window" strokecolor="windowText" strokeweight="1pt">
                  <v:textbox>
                    <w:txbxContent>
                      <w:p w14:paraId="1FD84531" w14:textId="77777777" w:rsidR="001D2CCE" w:rsidRPr="00A65DE2" w:rsidRDefault="001D2CCE" w:rsidP="003E2AD0">
                        <w:pPr>
                          <w:jc w:val="center"/>
                          <w:rPr>
                            <w:sz w:val="20"/>
                            <w:szCs w:val="20"/>
                          </w:rPr>
                        </w:pPr>
                        <w:r w:rsidRPr="00A65DE2">
                          <w:rPr>
                            <w:sz w:val="20"/>
                            <w:szCs w:val="20"/>
                          </w:rPr>
                          <w:t>Социальные и инфраструктурные проекты в сельской местности</w:t>
                        </w:r>
                      </w:p>
                    </w:txbxContent>
                  </v:textbox>
                </v:rect>
                <v:rect id="Прямоугольник 8" o:spid="_x0000_s1182" style="position:absolute;left:27043;top:51979;width:11557;height:158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vTqckA&#10;AADjAAAADwAAAGRycy9kb3ducmV2LnhtbESPUUvDMBSF3wX/Q7jC3lzSDrTWZUMEYQg+2E2fL821&#10;KWtuSpN1cb/eCIKPh3POdzjrbXKDmGkKvWcNxVKBIG696bnTcNi/3FYgQkQ2OHgmDd8UYLu5vlpj&#10;bfyZ32luYicyhEONGmyMYy1laC05DEs/Emfvy08OY5ZTJ82E5wx3gyyVupMOe84LFkd6ttQem5PT&#10;8Boup7k14S3ZZHcPH5/q0vBR68VNenoEESnF//Bfe2c0lKpQRVWuqnv4/ZT/gNz8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8nvTqckAAADjAAAADwAAAAAAAAAAAAAAAACYAgAA&#10;ZHJzL2Rvd25yZXYueG1sUEsFBgAAAAAEAAQA9QAAAI4DAAAAAA==&#10;" fillcolor="window" strokecolor="windowText" strokeweight="1pt">
                  <v:textbox>
                    <w:txbxContent>
                      <w:p w14:paraId="1341D023" w14:textId="77777777" w:rsidR="001D2CCE" w:rsidRPr="00A65DE2" w:rsidRDefault="001D2CCE" w:rsidP="003E2AD0">
                        <w:pPr>
                          <w:jc w:val="center"/>
                          <w:rPr>
                            <w:sz w:val="20"/>
                            <w:szCs w:val="20"/>
                          </w:rPr>
                        </w:pPr>
                        <w:r w:rsidRPr="00A65DE2">
                          <w:rPr>
                            <w:sz w:val="20"/>
                            <w:szCs w:val="20"/>
                          </w:rPr>
                          <w:t>Производство экологически чистой, уникальной продукции, продуктовые инновации</w:t>
                        </w:r>
                      </w:p>
                    </w:txbxContent>
                  </v:textbox>
                </v:rect>
                <v:rect id="Прямоугольник 8" o:spid="_x0000_s1183" style="position:absolute;left:38600;top:51960;width:11430;height:158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4QscA&#10;AADjAAAADwAAAGRycy9kb3ducmV2LnhtbERPX2vCMBB/H/gdwgm+zVQdnXZGGQNBhD2s23w+mltT&#10;bC6liTX66ZfBwMf7/b/1NtpWDNT7xrGC2TQDQVw53XCt4Otz97gE4QOyxtYxKbiSh+1m9LDGQrsL&#10;f9BQhlqkEPYFKjAhdIWUvjJk0U9dR5y4H9dbDOnsa6l7vKRw28p5luXSYsOpwWBHb4aqU3m2Cg7+&#10;dh4q7d+jiWa/+j5mt5JPSk3G8fUFRKAY7uJ/916n+fPlIn9ePM1y+PspAS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zjuELHAAAA4wAAAA8AAAAAAAAAAAAAAAAAmAIAAGRy&#10;cy9kb3ducmV2LnhtbFBLBQYAAAAABAAEAPUAAACMAwAAAAA=&#10;" fillcolor="window" strokecolor="windowText" strokeweight="1pt">
                  <v:textbox>
                    <w:txbxContent>
                      <w:p w14:paraId="032B3C29" w14:textId="77777777" w:rsidR="001D2CCE" w:rsidRPr="00A65DE2" w:rsidRDefault="001D2CCE" w:rsidP="00A0566F">
                        <w:pPr>
                          <w:widowControl w:val="0"/>
                          <w:rPr>
                            <w:sz w:val="20"/>
                            <w:szCs w:val="20"/>
                          </w:rPr>
                        </w:pPr>
                        <w:r w:rsidRPr="00A65DE2">
                          <w:rPr>
                            <w:sz w:val="20"/>
                            <w:szCs w:val="20"/>
                          </w:rPr>
                          <w:t>Проекты по строительству и модернизации ферм, расширению производства, замещающие инновации</w:t>
                        </w:r>
                      </w:p>
                    </w:txbxContent>
                  </v:textbox>
                </v:rect>
                <v:rect id="Прямоугольник 8" o:spid="_x0000_s1184" style="position:absolute;left:48520;top:51980;width:13192;height:158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vJMoA&#10;AADjAAAADwAAAGRycy9kb3ducmV2LnhtbESPT0sDMRDF74LfIYzgzSYVW9y1aRFBKIIH1z/nYTNu&#10;lm4myybdxn565yB4nJk3773fZlfCoGaaUh/ZwnJhQBG30fXcWfh4f765B5UyssMhMln4oQS77eXF&#10;BmsXT/xGc5M7JSacarTgcx5rrVPrKWBaxJFYbt9xCphlnDrtJjyJeRj0rTFrHbBnSfA40pOn9tAc&#10;g4WXdD7OrUuvxRe/rz6/zLnhg7XXV+XxAVSmkv/Ff997J/Wr9V1llquVUAiTLEBvfw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cw7yTKAAAA4wAAAA8AAAAAAAAAAAAAAAAAmAIA&#10;AGRycy9kb3ducmV2LnhtbFBLBQYAAAAABAAEAPUAAACPAwAAAAA=&#10;" fillcolor="window" strokecolor="windowText" strokeweight="1pt">
                  <v:textbox>
                    <w:txbxContent>
                      <w:p w14:paraId="6B2A4C33" w14:textId="77777777" w:rsidR="001D2CCE" w:rsidRPr="00A65DE2" w:rsidRDefault="001D2CCE" w:rsidP="003E2AD0">
                        <w:pPr>
                          <w:jc w:val="center"/>
                          <w:rPr>
                            <w:sz w:val="20"/>
                            <w:szCs w:val="20"/>
                          </w:rPr>
                        </w:pPr>
                        <w:r w:rsidRPr="00A65DE2">
                          <w:rPr>
                            <w:sz w:val="20"/>
                            <w:szCs w:val="20"/>
                          </w:rPr>
                          <w:t>Технологические инновации, проекты в области селекции, генной инженерии, точного земледелия, «умных ферм»</w:t>
                        </w:r>
                      </w:p>
                    </w:txbxContent>
                  </v:textbox>
                </v:rect>
                <v:rect id="Прямоугольник 7" o:spid="_x0000_s1185" style="position:absolute;left:10412;top:67893;width:51299;height:30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gTsccA&#10;AADiAAAADwAAAGRycy9kb3ducmV2LnhtbERPz2vCMBS+C/4P4Qm7zbQy3VqNIuJg4JhMPXh8NG9t&#10;WfNSkqyt//1yEDx+fL9Xm8E0oiPna8sK0mkCgriwuuZSweX8/vwGwgdkjY1lUnAjD5v1eLTCXNue&#10;v6k7hVLEEPY5KqhCaHMpfVGRQT+1LXHkfqwzGCJ0pdQO+xhuGjlLkoU0WHNsqLClXUXF7+nPKLDH&#10;+tZsXfbVfdLr9XAMST8s9ko9TYbtEkSgITzEd/eHVjDP0vksfcni5ngp3gG5/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IE7HHAAAA4gAAAA8AAAAAAAAAAAAAAAAAmAIAAGRy&#10;cy9kb3ducmV2LnhtbFBLBQYAAAAABAAEAPUAAACMAwAAAAA=&#10;" fillcolor="white [3201]" strokecolor="black [3200]" strokeweight="1pt">
                  <v:textbox>
                    <w:txbxContent>
                      <w:p w14:paraId="1072643A" w14:textId="77777777" w:rsidR="001D2CCE" w:rsidRPr="00A65DE2" w:rsidRDefault="001D2CCE" w:rsidP="003E2AD0">
                        <w:pPr>
                          <w:jc w:val="center"/>
                          <w:rPr>
                            <w:sz w:val="20"/>
                            <w:szCs w:val="20"/>
                          </w:rPr>
                        </w:pPr>
                        <w:r w:rsidRPr="00A65DE2">
                          <w:rPr>
                            <w:sz w:val="20"/>
                            <w:szCs w:val="20"/>
                          </w:rPr>
                          <w:t>Сфера применения</w:t>
                        </w:r>
                      </w:p>
                    </w:txbxContent>
                  </v:textbox>
                </v:rect>
                <v:shape id="Стрелка вниз 11" o:spid="_x0000_s1186" type="#_x0000_t67" style="position:absolute;left:18034;top:7239;width:1270;height:27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DZdckA&#10;AADiAAAADwAAAGRycy9kb3ducmV2LnhtbESP32rCMBTG74W9QzgD7zRZkTk7o4wNQQcy6/oAh+as&#10;LTYnXRNtfftlIHj58f358S3Xg23EhTpfO9bwNFUgiAtnai415N+byQsIH5ANNo5Jw5U8rFcPoyWm&#10;xvWc0eUYShFH2KeooQqhTaX0RUUW/dS1xNH7cZ3FEGVXStNhH8dtIxOlnqXFmiOhwpbeKypOx7ON&#10;kM/9brE/9EX28XXKz3zIs+uv0nr8OLy9ggg0hHv41t4aDfNkphZKzRL4vxTvgFz9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6DZdckAAADiAAAADwAAAAAAAAAAAAAAAACYAgAA&#10;ZHJzL2Rvd25yZXYueG1sUEsFBgAAAAAEAAQA9QAAAI4DAAAAAA==&#10;" adj="16691" fillcolor="white [3212]" strokecolor="#172c51" strokeweight="1pt"/>
                <v:shape id="Стрелка вниз 11" o:spid="_x0000_s1187" type="#_x0000_t67" style="position:absolute;left:31496;top:7239;width:1270;height:27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hchcsA&#10;AADjAAAADwAAAGRycy9kb3ducmV2LnhtbESPzU7DMAzH70h7h8iTuLGUMhiUZdMEQgKkiXX0AazG&#10;tNUap2uytXt7fEDiaPv/8fNyPbpWnakPjWcDt7MEFHHpbcOVgeL77eYRVIjIFlvPZOBCAdarydUS&#10;M+sHzum8j5WSEA4ZGqhj7DKtQ1mTwzDzHbHcfnzvMMrYV9r2OEi4a3WaJA/aYcPSUGNHLzWVh/3J&#10;Scnn9uNpuxvK/PXrUJx4V+SXY2LM9XTcPIOKNMZ/8Z/73Qp+mt4v7hbzuUDLT7IAvfoF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1uFyFywAAAOMAAAAPAAAAAAAAAAAAAAAAAJgC&#10;AABkcnMvZG93bnJldi54bWxQSwUGAAAAAAQABAD1AAAAkAMAAAAA&#10;" adj="16691" fillcolor="white [3212]" strokecolor="#172c51" strokeweight="1pt"/>
                <v:shape id="Стрелка вниз 11" o:spid="_x0000_s1188" type="#_x0000_t67" style="position:absolute;left:43434;top:7239;width:1270;height:27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eBlMcA&#10;AADiAAAADwAAAGRycy9kb3ducmV2LnhtbERP3WrCMBS+F/YO4Qx2p4k/ONcZZTgGU5BZ1wc4NGdt&#10;sTmpTbT17ZeBsMuP73+57m0trtT6yrGG8UiBIM6dqbjQkH1/DBcgfEA2WDsmDTfysF49DJaYGNdx&#10;StdjKEQMYZ+ghjKEJpHS5yVZ9CPXEEfux7UWQ4RtIU2LXQy3tZwoNZcWK44NJTa0KSk/HS82luz2&#10;25f9ocvT969TduFDlt7OSuunx/7tFUSgPvyL7+5PE+dPF5Pxs5rO4O9SxC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ngZTHAAAA4gAAAA8AAAAAAAAAAAAAAAAAmAIAAGRy&#10;cy9kb3ducmV2LnhtbFBLBQYAAAAABAAEAPUAAACMAwAAAAA=&#10;" adj="16691" fillcolor="white [3212]" strokecolor="#172c51" strokeweight="1pt"/>
                <v:shape id="Стрелка вниз 11" o:spid="_x0000_s1189" type="#_x0000_t67" style="position:absolute;left:55118;top:7239;width:1270;height:27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2+u8oA&#10;AADiAAAADwAAAGRycy9kb3ducmV2LnhtbESP3UrDQBCF74W+wzIF7+zGRqqN3ZaiCCoUm5oHGLJj&#10;EpqdTbPbJn1750Lw8nD++Fab0bXqQn1oPBu4nyWgiEtvG64MFN9vd0+gQkS22HomA1cKsFlPblaY&#10;WT9wTpdDrJSMcMjQQB1jl2kdypochpnviMX78b3DKLKvtO1xkHHX6nmSLLTDhuWhxo5eaiqPh7OT&#10;k8/dx3K3H8r89etYnHlf5NdTYsztdNw+g4o0xv/wX/vdGlg8LOdp+pgKhCAJDuj1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QtvrvKAAAA4gAAAA8AAAAAAAAAAAAAAAAAmAIA&#10;AGRycy9kb3ducmV2LnhtbFBLBQYAAAAABAAEAPUAAACPAwAAAAA=&#10;" adj="16691" fillcolor="white [3212]" strokecolor="#172c51" strokeweight="1pt"/>
                <v:shape id="Стрелка вниз 11" o:spid="_x0000_s1190" type="#_x0000_t67" style="position:absolute;left:17651;top:49956;width:1651;height:202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gXAsUA&#10;AADiAAAADwAAAGRycy9kb3ducmV2LnhtbERPXWvCMBR9F/wP4Q72pkkVOq1GkepA2dOc4uuluWu7&#10;NTelybT792Yw8PFwvpfr3jbiSp2vHWtIxgoEceFMzaWG08fraAbCB2SDjWPS8Ese1qvhYImZcTd+&#10;p+sxlCKGsM9QQxVCm0npi4os+rFriSP36TqLIcKulKbDWwy3jZwolUqLNceGClvKKyq+jz9WQ0lz&#10;m2/wgm+53Pa7r3Oi9odE6+enfrMAEagPD/G/e2/i/HSq5rOXSQp/lyIG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KBcCxQAAAOIAAAAPAAAAAAAAAAAAAAAAAJgCAABkcnMv&#10;ZG93bnJldi54bWxQSwUGAAAAAAQABAD1AAAAigMAAAAA&#10;" adj="12782" fillcolor="white [3212]" strokecolor="#172c51" strokeweight="1pt"/>
                <v:shape id="Стрелка вниз 11" o:spid="_x0000_s1191" type="#_x0000_t67" style="position:absolute;left:43048;top:49956;width:1651;height:202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obvMsA&#10;AADiAAAADwAAAGRycy9kb3ducmV2LnhtbESPQWvCQBSE74L/YXkFb/qiiMbUVUQqCD1Ybak9PrLP&#10;JDT7Ns2umv77bqHQ4zAz3zDLdWdrdePWV040jEcJKJbcmUoKDW+vu2EKygcSQ7UT1vDNHtarfm9J&#10;mXF3OfLtFAoVIeIz0lCG0GSIPi/Zkh+5hiV6F9daClG2BZqW7hFua5wkyQwtVRIXSmp4W3L+ebpa&#10;DZdzh4f5+wt+1NXTPj3vDrOvZ9R68NBtHkEF7sJ/+K+9Nxrmi3GaTpPFFH4vxTuAqx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hGhu8ywAAAOIAAAAPAAAAAAAAAAAAAAAAAJgC&#10;AABkcnMvZG93bnJldi54bWxQSwUGAAAAAAQABAD1AAAAkAMAAAAA&#10;" adj="12777" fillcolor="white [3212]" strokecolor="#172c51" strokeweight="1pt"/>
                <v:shape id="Стрелка вниз 11" o:spid="_x0000_s1192" type="#_x0000_t67" style="position:absolute;left:31746;top:49956;width:1651;height:202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2tMcQA&#10;AADjAAAADwAAAGRycy9kb3ducmV2LnhtbERPX2vCMBB/F/Ydwg32pokyTKlGEUHYk0znBzias602&#10;l66Jtn57MxD2eL//t1wPrhF36kLt2cB0okAQF97WXBo4/ezGGYgQkS02nsnAgwKsV2+jJebW93yg&#10;+zGWIoVwyNFAFWObSxmKihyGiW+JE3f2ncOYzq6UtsM+hbtGzpSaS4c1p4YKW9pWVFyPN2fgMsy+&#10;udRZuO1Uobbc7vvT796Yj/dhswARaYj/4pf7y6b5Wiv9mc2nGv5+SgDI1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rTHEAAAA4wAAAA8AAAAAAAAAAAAAAAAAmAIAAGRycy9k&#10;b3ducmV2LnhtbFBLBQYAAAAABAAEAPUAAACJAwAAAAA=&#10;" adj="12776" fillcolor="white [3212]" strokecolor="#172c51" strokeweight="1pt"/>
                <v:shape id="Стрелка вниз 11" o:spid="_x0000_s1193" type="#_x0000_t67" style="position:absolute;left:55121;top:49956;width:1651;height:202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ecUA&#10;AADjAAAADwAAAGRycy9kb3ducmV2LnhtbERPX2vCMBB/H/gdwgm+zaR1U6lGEUHwSTb1AxzN2Vab&#10;S22ird9+GQz2eL//t1z3thZPan3lWEMyViCIc2cqLjScT7v3OQgfkA3WjknDizysV4O3JWbGdfxN&#10;z2MoRAxhn6GGMoQmk9LnJVn0Y9cQR+7iWoshnm0hTYtdDLe1TJWaSosVx4YSG9qWlN+OD6vh2qdf&#10;XMzm/rFTudpyc+jO94PWo2G/WYAI1Id/8Z97b+J8lSQT9fGpUvj9KQI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z/95xQAAAOMAAAAPAAAAAAAAAAAAAAAAAJgCAABkcnMv&#10;ZG93bnJldi54bWxQSwUGAAAAAAQABAD1AAAAigMAAAAA&#10;" adj="12776" fillcolor="white [3212]" strokecolor="#172c51" strokeweight="1pt"/>
                <v:shape id="Стрелка вправо 12" o:spid="_x0000_s1194" type="#_x0000_t13" style="position:absolute;left:9745;top:17272;width:1812;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DT0MgA&#10;AADjAAAADwAAAGRycy9kb3ducmV2LnhtbERPX0/CMBB/N/E7NGfim3RjBNmkECEhmPEEGp/P9dwW&#10;1+ts6xjf3pqQ+Hi//7dcj6YTAznfWlaQThIQxJXVLdcK3l53DwsQPiBr7CyTggt5WK9ub5ZYaHvm&#10;Iw2nUIsYwr5ABU0IfSGlrxoy6Ce2J47cp3UGQzxdLbXDcww3nZwmyVwabDk2NNjTtqHq6/RjFGyS&#10;Mp3t5+Y7H2x9KPP3Q2nch1L3d+PzE4hAY/gXX90vOs7PplmeLrLHHP5+igDI1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68NPQyAAAAOMAAAAPAAAAAAAAAAAAAAAAAJgCAABk&#10;cnMvZG93bnJldi54bWxQSwUGAAAAAAQABAD1AAAAjQMAAAAA&#10;" adj="10800" fillcolor="white [3212]" strokecolor="#172c51" strokeweight="1pt"/>
                <v:shape id="Стрелка вправо 12" o:spid="_x0000_s1195" type="#_x0000_t13" style="position:absolute;left:9729;top:29590;width:1747;height:2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4W38cA&#10;AADjAAAADwAAAGRycy9kb3ducmV2LnhtbERPX0vDMBB/F/Ydwg18c0ndLLYuGyqI0j1tis9nc7bF&#10;5lKT2NVvb4TBHu/3/9bbyfZiJB86xxqyhQJBXDvTcaPh7fXp6hZEiMgGe8ek4ZcCbDezizWWxh15&#10;T+MhNiKFcChRQxvjUEoZ6pYshoUbiBP36bzFmE7fSOPxmMJtL6+VyqXFjlNDiwM9tlR/HX6shgdV&#10;Zavn3H4Xo2t2VfG+q6z/0PpyPt3fgYg0xbP45H4xaf5ytVTZTZEX8P9TAkB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OFt/HAAAA4wAAAA8AAAAAAAAAAAAAAAAAmAIAAGRy&#10;cy9kb3ducmV2LnhtbFBLBQYAAAAABAAEAPUAAACMAwAAAAA=&#10;" adj="10800" fillcolor="white [3212]" strokecolor="#172c51" strokeweight="1pt"/>
                <v:shape id="Стрелка вправо 12" o:spid="_x0000_s1196" type="#_x0000_t13" style="position:absolute;left:9680;top:42592;width:1877;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T7DsgA&#10;AADjAAAADwAAAGRycy9kb3ducmV2LnhtbERPX0/CMBB/N/E7NEfCm3RsZMqkECExmvEEGp/P9dwW&#10;1uto65jf3pqQ+Hi//7fajKYTAznfWlYwnyUgiCurW64VvL893z2A8AFZY2eZFPyQh8369maFhbYX&#10;PtBwDLWIIewLVNCE0BdS+qohg35me+LIfVlnMMTT1VI7vMRw08k0SXJpsOXY0GBPu4aq0/HbKNgm&#10;5XzxkpvzcrD1vlx+7EvjPpWaTsanRxCBxvAvvrpfdZyfZtl9muXZAv5+igDI9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pPsOyAAAAOMAAAAPAAAAAAAAAAAAAAAAAJgCAABk&#10;cnMvZG93bnJldi54bWxQSwUGAAAAAAQABAD1AAAAjQMAAAAA&#10;" adj="10800" fillcolor="white [3212]" strokecolor="#172c51" strokeweight="1pt"/>
              </v:group>
            </w:pict>
          </mc:Fallback>
        </mc:AlternateContent>
      </w:r>
    </w:p>
    <w:p w14:paraId="0F188623" w14:textId="77777777" w:rsidR="003E2AD0" w:rsidRPr="004A0E0A" w:rsidRDefault="003E2AD0" w:rsidP="008E2078">
      <w:pPr>
        <w:widowControl w:val="0"/>
        <w:rPr>
          <w:sz w:val="28"/>
          <w:szCs w:val="28"/>
        </w:rPr>
      </w:pPr>
    </w:p>
    <w:p w14:paraId="3ADEB565" w14:textId="77777777" w:rsidR="003E2AD0" w:rsidRPr="004A0E0A" w:rsidRDefault="003E2AD0" w:rsidP="008E2078">
      <w:pPr>
        <w:widowControl w:val="0"/>
        <w:rPr>
          <w:sz w:val="28"/>
          <w:szCs w:val="28"/>
        </w:rPr>
      </w:pPr>
    </w:p>
    <w:p w14:paraId="0CE1C4E0" w14:textId="77777777" w:rsidR="003E2AD0" w:rsidRPr="004A0E0A" w:rsidRDefault="003E2AD0" w:rsidP="008E2078">
      <w:pPr>
        <w:widowControl w:val="0"/>
        <w:rPr>
          <w:sz w:val="28"/>
          <w:szCs w:val="28"/>
        </w:rPr>
      </w:pPr>
    </w:p>
    <w:p w14:paraId="4C4A8F67" w14:textId="77777777" w:rsidR="003E2AD0" w:rsidRPr="004A0E0A" w:rsidRDefault="003E2AD0" w:rsidP="008E2078">
      <w:pPr>
        <w:widowControl w:val="0"/>
        <w:rPr>
          <w:sz w:val="28"/>
          <w:szCs w:val="28"/>
        </w:rPr>
      </w:pPr>
    </w:p>
    <w:p w14:paraId="636C4DF0" w14:textId="77777777" w:rsidR="003E2AD0" w:rsidRPr="004A0E0A" w:rsidRDefault="003E2AD0" w:rsidP="008E2078">
      <w:pPr>
        <w:widowControl w:val="0"/>
        <w:rPr>
          <w:sz w:val="28"/>
          <w:szCs w:val="28"/>
        </w:rPr>
      </w:pPr>
    </w:p>
    <w:p w14:paraId="4CF6E321" w14:textId="77777777" w:rsidR="003E2AD0" w:rsidRPr="004A0E0A" w:rsidRDefault="003E2AD0" w:rsidP="008E2078">
      <w:pPr>
        <w:widowControl w:val="0"/>
        <w:rPr>
          <w:sz w:val="28"/>
          <w:szCs w:val="28"/>
        </w:rPr>
      </w:pPr>
    </w:p>
    <w:p w14:paraId="367434E4" w14:textId="77777777" w:rsidR="003E2AD0" w:rsidRPr="004A0E0A" w:rsidRDefault="003E2AD0" w:rsidP="008E2078">
      <w:pPr>
        <w:widowControl w:val="0"/>
        <w:rPr>
          <w:sz w:val="28"/>
          <w:szCs w:val="28"/>
        </w:rPr>
      </w:pPr>
    </w:p>
    <w:p w14:paraId="231DE8BF" w14:textId="77777777" w:rsidR="003E2AD0" w:rsidRPr="004A0E0A" w:rsidRDefault="003E2AD0" w:rsidP="008E2078">
      <w:pPr>
        <w:widowControl w:val="0"/>
        <w:rPr>
          <w:sz w:val="28"/>
          <w:szCs w:val="28"/>
        </w:rPr>
      </w:pPr>
    </w:p>
    <w:p w14:paraId="4D7699AA" w14:textId="77777777" w:rsidR="003E2AD0" w:rsidRPr="004A0E0A" w:rsidRDefault="003E2AD0" w:rsidP="008E2078">
      <w:pPr>
        <w:widowControl w:val="0"/>
        <w:rPr>
          <w:sz w:val="28"/>
          <w:szCs w:val="28"/>
        </w:rPr>
      </w:pPr>
    </w:p>
    <w:p w14:paraId="59F1E406" w14:textId="77777777" w:rsidR="003E2AD0" w:rsidRPr="004A0E0A" w:rsidRDefault="003E2AD0" w:rsidP="008E2078">
      <w:pPr>
        <w:widowControl w:val="0"/>
        <w:rPr>
          <w:sz w:val="28"/>
          <w:szCs w:val="28"/>
        </w:rPr>
      </w:pPr>
    </w:p>
    <w:p w14:paraId="2FC5AF25" w14:textId="77777777" w:rsidR="003E2AD0" w:rsidRPr="004A0E0A" w:rsidRDefault="003E2AD0" w:rsidP="008E2078">
      <w:pPr>
        <w:widowControl w:val="0"/>
        <w:rPr>
          <w:sz w:val="28"/>
          <w:szCs w:val="28"/>
        </w:rPr>
      </w:pPr>
    </w:p>
    <w:p w14:paraId="4DDCE6AC" w14:textId="77777777" w:rsidR="003E2AD0" w:rsidRPr="004A0E0A" w:rsidRDefault="003E2AD0" w:rsidP="008E2078">
      <w:pPr>
        <w:widowControl w:val="0"/>
        <w:rPr>
          <w:sz w:val="28"/>
          <w:szCs w:val="28"/>
        </w:rPr>
      </w:pPr>
    </w:p>
    <w:p w14:paraId="2E8A3239" w14:textId="77777777" w:rsidR="003E2AD0" w:rsidRPr="004A0E0A" w:rsidRDefault="003E2AD0" w:rsidP="008E2078">
      <w:pPr>
        <w:widowControl w:val="0"/>
        <w:rPr>
          <w:sz w:val="28"/>
          <w:szCs w:val="28"/>
        </w:rPr>
      </w:pPr>
    </w:p>
    <w:p w14:paraId="06B5711A" w14:textId="77777777" w:rsidR="003E2AD0" w:rsidRPr="004A0E0A" w:rsidRDefault="003E2AD0" w:rsidP="008E2078">
      <w:pPr>
        <w:widowControl w:val="0"/>
        <w:rPr>
          <w:sz w:val="28"/>
          <w:szCs w:val="28"/>
        </w:rPr>
      </w:pPr>
    </w:p>
    <w:p w14:paraId="79C0B55A" w14:textId="77777777" w:rsidR="003E2AD0" w:rsidRPr="004A0E0A" w:rsidRDefault="003E2AD0" w:rsidP="008E2078">
      <w:pPr>
        <w:widowControl w:val="0"/>
        <w:rPr>
          <w:sz w:val="28"/>
          <w:szCs w:val="28"/>
        </w:rPr>
      </w:pPr>
    </w:p>
    <w:p w14:paraId="70FA45C3" w14:textId="77777777" w:rsidR="003E2AD0" w:rsidRPr="004A0E0A" w:rsidRDefault="003E2AD0" w:rsidP="008E2078">
      <w:pPr>
        <w:widowControl w:val="0"/>
        <w:rPr>
          <w:sz w:val="28"/>
          <w:szCs w:val="28"/>
        </w:rPr>
      </w:pPr>
    </w:p>
    <w:p w14:paraId="4C5344A6" w14:textId="77777777" w:rsidR="003E2AD0" w:rsidRPr="004A0E0A" w:rsidRDefault="003E2AD0" w:rsidP="008E2078">
      <w:pPr>
        <w:widowControl w:val="0"/>
        <w:rPr>
          <w:sz w:val="28"/>
          <w:szCs w:val="28"/>
        </w:rPr>
      </w:pPr>
    </w:p>
    <w:p w14:paraId="317D630E" w14:textId="77777777" w:rsidR="003E2AD0" w:rsidRPr="004A0E0A" w:rsidRDefault="003E2AD0" w:rsidP="008E2078">
      <w:pPr>
        <w:widowControl w:val="0"/>
        <w:rPr>
          <w:sz w:val="28"/>
          <w:szCs w:val="28"/>
        </w:rPr>
      </w:pPr>
    </w:p>
    <w:p w14:paraId="324DE641" w14:textId="77777777" w:rsidR="003E2AD0" w:rsidRPr="004A0E0A" w:rsidRDefault="003E2AD0" w:rsidP="008E2078">
      <w:pPr>
        <w:widowControl w:val="0"/>
        <w:rPr>
          <w:sz w:val="28"/>
          <w:szCs w:val="28"/>
        </w:rPr>
      </w:pPr>
    </w:p>
    <w:p w14:paraId="7187211B" w14:textId="77777777" w:rsidR="003E2AD0" w:rsidRPr="004A0E0A" w:rsidRDefault="003E2AD0" w:rsidP="008E2078">
      <w:pPr>
        <w:widowControl w:val="0"/>
        <w:rPr>
          <w:sz w:val="28"/>
          <w:szCs w:val="28"/>
        </w:rPr>
      </w:pPr>
    </w:p>
    <w:p w14:paraId="680DEC50" w14:textId="77777777" w:rsidR="003E2AD0" w:rsidRPr="004A0E0A" w:rsidRDefault="003E2AD0" w:rsidP="008E2078">
      <w:pPr>
        <w:widowControl w:val="0"/>
        <w:rPr>
          <w:sz w:val="28"/>
          <w:szCs w:val="28"/>
        </w:rPr>
      </w:pPr>
    </w:p>
    <w:p w14:paraId="792F9B4A" w14:textId="77777777" w:rsidR="003E2AD0" w:rsidRPr="004A0E0A" w:rsidRDefault="003E2AD0" w:rsidP="008E2078">
      <w:pPr>
        <w:widowControl w:val="0"/>
        <w:rPr>
          <w:sz w:val="28"/>
          <w:szCs w:val="28"/>
        </w:rPr>
      </w:pPr>
    </w:p>
    <w:p w14:paraId="32656B1B" w14:textId="77777777" w:rsidR="003E2AD0" w:rsidRPr="004A0E0A" w:rsidRDefault="003E2AD0" w:rsidP="008E2078">
      <w:pPr>
        <w:widowControl w:val="0"/>
        <w:rPr>
          <w:sz w:val="28"/>
          <w:szCs w:val="28"/>
        </w:rPr>
      </w:pPr>
    </w:p>
    <w:p w14:paraId="77CAC2FF" w14:textId="77777777" w:rsidR="003E2AD0" w:rsidRPr="004A0E0A" w:rsidRDefault="003E2AD0" w:rsidP="008E2078">
      <w:pPr>
        <w:widowControl w:val="0"/>
        <w:rPr>
          <w:sz w:val="28"/>
          <w:szCs w:val="28"/>
        </w:rPr>
      </w:pPr>
    </w:p>
    <w:p w14:paraId="38A7A8D3" w14:textId="77777777" w:rsidR="003E2AD0" w:rsidRPr="004A0E0A" w:rsidRDefault="003E2AD0" w:rsidP="008E2078">
      <w:pPr>
        <w:widowControl w:val="0"/>
        <w:rPr>
          <w:sz w:val="28"/>
          <w:szCs w:val="28"/>
        </w:rPr>
      </w:pPr>
    </w:p>
    <w:p w14:paraId="1304679E" w14:textId="77777777" w:rsidR="003E2AD0" w:rsidRPr="004A0E0A" w:rsidRDefault="003E2AD0" w:rsidP="008E2078">
      <w:pPr>
        <w:widowControl w:val="0"/>
        <w:rPr>
          <w:sz w:val="28"/>
          <w:szCs w:val="28"/>
        </w:rPr>
      </w:pPr>
    </w:p>
    <w:p w14:paraId="2B07DE62" w14:textId="77777777" w:rsidR="003E2AD0" w:rsidRPr="004A0E0A" w:rsidRDefault="003E2AD0" w:rsidP="008E2078">
      <w:pPr>
        <w:widowControl w:val="0"/>
        <w:rPr>
          <w:sz w:val="28"/>
          <w:szCs w:val="28"/>
        </w:rPr>
      </w:pPr>
    </w:p>
    <w:p w14:paraId="67EB221A" w14:textId="77777777" w:rsidR="003E2AD0" w:rsidRPr="004A0E0A" w:rsidRDefault="003E2AD0" w:rsidP="008E2078">
      <w:pPr>
        <w:widowControl w:val="0"/>
        <w:rPr>
          <w:sz w:val="28"/>
          <w:szCs w:val="28"/>
        </w:rPr>
      </w:pPr>
    </w:p>
    <w:p w14:paraId="42882ABE" w14:textId="77777777" w:rsidR="003E2AD0" w:rsidRPr="004A0E0A" w:rsidRDefault="003E2AD0" w:rsidP="008E2078">
      <w:pPr>
        <w:widowControl w:val="0"/>
        <w:rPr>
          <w:sz w:val="28"/>
          <w:szCs w:val="28"/>
        </w:rPr>
      </w:pPr>
    </w:p>
    <w:p w14:paraId="35E8ACB7" w14:textId="77777777" w:rsidR="003E2AD0" w:rsidRPr="004A0E0A" w:rsidRDefault="003E2AD0" w:rsidP="008E2078">
      <w:pPr>
        <w:widowControl w:val="0"/>
        <w:rPr>
          <w:sz w:val="10"/>
          <w:szCs w:val="10"/>
        </w:rPr>
      </w:pPr>
    </w:p>
    <w:p w14:paraId="75AC2A79" w14:textId="5A910D61" w:rsidR="003E2AD0" w:rsidRPr="004A0E0A" w:rsidRDefault="003E2AD0" w:rsidP="008E2078">
      <w:pPr>
        <w:widowControl w:val="0"/>
        <w:jc w:val="center"/>
        <w:rPr>
          <w:sz w:val="28"/>
          <w:szCs w:val="28"/>
        </w:rPr>
      </w:pPr>
      <w:r w:rsidRPr="004A0E0A">
        <w:rPr>
          <w:sz w:val="28"/>
          <w:szCs w:val="28"/>
        </w:rPr>
        <w:t xml:space="preserve">Рисунок </w:t>
      </w:r>
      <w:r w:rsidR="00ED44E4" w:rsidRPr="004A0E0A">
        <w:rPr>
          <w:sz w:val="28"/>
          <w:szCs w:val="28"/>
        </w:rPr>
        <w:t>2</w:t>
      </w:r>
      <w:r w:rsidR="00A144E7" w:rsidRPr="004A0E0A">
        <w:rPr>
          <w:sz w:val="28"/>
          <w:szCs w:val="28"/>
        </w:rPr>
        <w:t>0</w:t>
      </w:r>
      <w:r w:rsidR="008576B5" w:rsidRPr="004A0E0A">
        <w:rPr>
          <w:sz w:val="28"/>
          <w:szCs w:val="28"/>
        </w:rPr>
        <w:t xml:space="preserve"> </w:t>
      </w:r>
      <w:r w:rsidR="00401685" w:rsidRPr="004A0E0A">
        <w:rPr>
          <w:sz w:val="28"/>
          <w:szCs w:val="28"/>
        </w:rPr>
        <w:t>–</w:t>
      </w:r>
      <w:r w:rsidRPr="004A0E0A">
        <w:rPr>
          <w:sz w:val="28"/>
          <w:szCs w:val="28"/>
        </w:rPr>
        <w:t xml:space="preserve"> </w:t>
      </w:r>
      <w:r w:rsidRPr="004A0E0A">
        <w:rPr>
          <w:sz w:val="28"/>
          <w:szCs w:val="28"/>
          <w:highlight w:val="white"/>
        </w:rPr>
        <w:t>Сопоставительная характеристика видов краудфандинга с ключевыми критериями выбора проекта</w:t>
      </w:r>
    </w:p>
    <w:p w14:paraId="6AE6405E" w14:textId="77777777" w:rsidR="008576B5" w:rsidRPr="004A0E0A" w:rsidRDefault="008576B5" w:rsidP="00A65DE2">
      <w:pPr>
        <w:widowControl w:val="0"/>
        <w:jc w:val="both"/>
        <w:rPr>
          <w:sz w:val="28"/>
          <w:szCs w:val="28"/>
        </w:rPr>
      </w:pPr>
    </w:p>
    <w:p w14:paraId="3BBDE72A" w14:textId="77E31796" w:rsidR="008576B5" w:rsidRPr="004A0E0A" w:rsidRDefault="008576B5" w:rsidP="008E2078">
      <w:pPr>
        <w:widowControl w:val="0"/>
        <w:adjustRightInd w:val="0"/>
        <w:snapToGrid w:val="0"/>
        <w:ind w:firstLine="709"/>
        <w:rPr>
          <w:sz w:val="28"/>
          <w:szCs w:val="28"/>
        </w:rPr>
      </w:pPr>
      <w:r w:rsidRPr="004A0E0A">
        <w:rPr>
          <w:sz w:val="28"/>
          <w:szCs w:val="28"/>
        </w:rPr>
        <w:t>Примечание</w:t>
      </w:r>
      <w:r w:rsidR="002A302C" w:rsidRPr="004A0E0A">
        <w:rPr>
          <w:sz w:val="28"/>
          <w:szCs w:val="28"/>
        </w:rPr>
        <w:t xml:space="preserve"> – составлено </w:t>
      </w:r>
      <w:r w:rsidRPr="004A0E0A">
        <w:rPr>
          <w:sz w:val="28"/>
          <w:szCs w:val="28"/>
        </w:rPr>
        <w:t>автором</w:t>
      </w:r>
    </w:p>
    <w:p w14:paraId="5E0CBBC5" w14:textId="77777777" w:rsidR="0097285C" w:rsidRPr="004A0E0A" w:rsidRDefault="0097285C" w:rsidP="008E2078">
      <w:pPr>
        <w:widowControl w:val="0"/>
        <w:adjustRightInd w:val="0"/>
        <w:snapToGrid w:val="0"/>
        <w:ind w:firstLine="709"/>
        <w:rPr>
          <w:sz w:val="28"/>
          <w:szCs w:val="28"/>
        </w:rPr>
      </w:pPr>
    </w:p>
    <w:p w14:paraId="2BAE7F46" w14:textId="04CFA10A" w:rsidR="0030411D" w:rsidRPr="004A0E0A" w:rsidRDefault="004663C5" w:rsidP="004663C5">
      <w:pPr>
        <w:widowControl w:val="0"/>
        <w:adjustRightInd w:val="0"/>
        <w:snapToGrid w:val="0"/>
        <w:ind w:firstLine="709"/>
        <w:jc w:val="both"/>
        <w:rPr>
          <w:sz w:val="28"/>
          <w:szCs w:val="28"/>
        </w:rPr>
      </w:pPr>
      <w:r w:rsidRPr="004A0E0A">
        <w:rPr>
          <w:sz w:val="28"/>
          <w:szCs w:val="28"/>
        </w:rPr>
        <w:t xml:space="preserve">Рентабельность и окупаемость проекта. При доходности, уступающей среднеотраслевой, шансы привлечь классических дивидендных инвесторов невелики. В таких условиях целесообразнее ориентироваться на классический краудфандинг с нефинансовыми вознаграждениями. Если же ожидаемая прибыль соответствует отраслевым стандартам, рациональнее рассмотреть краудлендинг. Помимо выбора формата краудфандинга, важно подобрать подходящую онлайн–платформу. Следует обращать внимание не только на узнаваемость площадки, но и на её финансовую схему: при формате «все или ничего» инициатор получает деньги только при исполнении целевого объёма в срок – иначе все взносы возвращаются вкладчикам, – тогда как в формате «Оставь всё себе» </w:t>
      </w:r>
      <w:r w:rsidR="0030411D" w:rsidRPr="004A0E0A">
        <w:rPr>
          <w:sz w:val="28"/>
          <w:szCs w:val="28"/>
        </w:rPr>
        <w:t>вся собранная сумма остаётся у организатора (за вычетом комиссий), даже если цель не достигнута. Некоторые площадки комбинируют обе модели, предоставляя гибкие условия для авторов проектов.</w:t>
      </w:r>
    </w:p>
    <w:p w14:paraId="5C688066" w14:textId="6F3E0147" w:rsidR="0061031D" w:rsidRPr="004A0E0A" w:rsidRDefault="005346DD" w:rsidP="008E2078">
      <w:pPr>
        <w:widowControl w:val="0"/>
        <w:autoSpaceDE w:val="0"/>
        <w:autoSpaceDN w:val="0"/>
        <w:adjustRightInd w:val="0"/>
        <w:ind w:firstLine="709"/>
        <w:jc w:val="both"/>
        <w:rPr>
          <w:sz w:val="28"/>
          <w:szCs w:val="28"/>
        </w:rPr>
      </w:pPr>
      <w:r w:rsidRPr="004A0E0A">
        <w:rPr>
          <w:sz w:val="28"/>
          <w:szCs w:val="28"/>
        </w:rPr>
        <w:t xml:space="preserve">Многообразие доступных моделей выгодно авторам кампаний: они могут подобрать формат, который лучше всего соответствует их целям, а платформа адаптирует размер своей комиссии в зависимости от задач проекта и того, насколько близко он подошёл к финансовой цели. Возможность выбирать между разными схемами финансирования даёт участникам рынка краудфандинга шанс взвесить все «за» и «против» перед тем, как остановиться на конкретной площадке. Вместе с тем далеко не все кампании завершаются успехом. </w:t>
      </w:r>
      <w:r w:rsidR="00CA641A" w:rsidRPr="004A0E0A">
        <w:rPr>
          <w:rFonts w:eastAsia="TimesNewRoman"/>
          <w:sz w:val="28"/>
          <w:szCs w:val="28"/>
          <w:lang w:eastAsia="en-US"/>
          <w14:ligatures w14:val="standardContextual"/>
        </w:rPr>
        <w:t>Одна из</w:t>
      </w:r>
      <w:r w:rsidR="00CB05BD" w:rsidRPr="004A0E0A">
        <w:rPr>
          <w:rFonts w:eastAsia="TimesNewRoman"/>
          <w:sz w:val="28"/>
          <w:szCs w:val="28"/>
          <w:lang w:eastAsia="en-US"/>
          <w14:ligatures w14:val="standardContextual"/>
        </w:rPr>
        <w:t xml:space="preserve"> </w:t>
      </w:r>
      <w:r w:rsidR="00CA641A" w:rsidRPr="004A0E0A">
        <w:rPr>
          <w:rFonts w:eastAsia="TimesNewRoman"/>
          <w:sz w:val="28"/>
          <w:szCs w:val="28"/>
          <w:lang w:eastAsia="en-US"/>
          <w14:ligatures w14:val="standardContextual"/>
        </w:rPr>
        <w:t xml:space="preserve">основных причин неудач </w:t>
      </w:r>
      <w:r w:rsidR="00526ECD" w:rsidRPr="004A0E0A">
        <w:rPr>
          <w:rFonts w:eastAsia="TimesNewRoman"/>
          <w:sz w:val="28"/>
          <w:szCs w:val="28"/>
          <w:lang w:eastAsia="en-US"/>
          <w14:ligatures w14:val="standardContextual"/>
        </w:rPr>
        <w:t>–</w:t>
      </w:r>
      <w:r w:rsidR="00CA641A" w:rsidRPr="004A0E0A">
        <w:rPr>
          <w:rFonts w:eastAsia="TimesNewRoman"/>
          <w:sz w:val="28"/>
          <w:szCs w:val="28"/>
          <w:lang w:eastAsia="en-US"/>
          <w14:ligatures w14:val="standardContextual"/>
        </w:rPr>
        <w:t xml:space="preserve"> привычка разработчиков платформ ориентироваться</w:t>
      </w:r>
      <w:r w:rsidR="00CB05BD" w:rsidRPr="004A0E0A">
        <w:rPr>
          <w:rFonts w:eastAsia="TimesNewRoman"/>
          <w:sz w:val="28"/>
          <w:szCs w:val="28"/>
          <w:lang w:eastAsia="en-US"/>
          <w14:ligatures w14:val="standardContextual"/>
        </w:rPr>
        <w:t xml:space="preserve"> </w:t>
      </w:r>
      <w:r w:rsidR="005303C9" w:rsidRPr="004A0E0A">
        <w:rPr>
          <w:rFonts w:eastAsia="TimesNewRoman"/>
          <w:sz w:val="28"/>
          <w:szCs w:val="28"/>
          <w:lang w:eastAsia="en-US"/>
          <w14:ligatures w14:val="standardContextual"/>
        </w:rPr>
        <w:t xml:space="preserve">на </w:t>
      </w:r>
      <w:r w:rsidR="00F4783B" w:rsidRPr="004A0E0A">
        <w:rPr>
          <w:sz w:val="28"/>
          <w:szCs w:val="28"/>
        </w:rPr>
        <w:t>стандартный «один шаблон на всех» вместо пошагового сценария развития краудфандингового проекта. На основе рекомендаций ведущих зарубежных и российских сервисов нами выделены их наиболее эффективные практики.</w:t>
      </w:r>
    </w:p>
    <w:p w14:paraId="65FEB622" w14:textId="4EAF931D" w:rsidR="006C1AB3" w:rsidRPr="004A0E0A" w:rsidRDefault="003E2AD0" w:rsidP="008E2078">
      <w:pPr>
        <w:widowControl w:val="0"/>
        <w:autoSpaceDE w:val="0"/>
        <w:autoSpaceDN w:val="0"/>
        <w:adjustRightInd w:val="0"/>
        <w:ind w:firstLine="709"/>
        <w:jc w:val="both"/>
        <w:rPr>
          <w:sz w:val="28"/>
          <w:szCs w:val="28"/>
        </w:rPr>
      </w:pPr>
      <w:r w:rsidRPr="004A0E0A">
        <w:rPr>
          <w:sz w:val="28"/>
          <w:szCs w:val="28"/>
          <w:highlight w:val="white"/>
        </w:rPr>
        <w:t xml:space="preserve">Определение цели проекта. </w:t>
      </w:r>
      <w:r w:rsidR="00F4783B" w:rsidRPr="004A0E0A">
        <w:rPr>
          <w:sz w:val="28"/>
          <w:szCs w:val="28"/>
        </w:rPr>
        <w:t>Цель должна быть сформулирована так, чтобы она была понятна широкой аудитории</w:t>
      </w:r>
      <w:r w:rsidR="005303C9" w:rsidRPr="004A0E0A">
        <w:rPr>
          <w:sz w:val="28"/>
          <w:szCs w:val="28"/>
        </w:rPr>
        <w:t>.</w:t>
      </w:r>
      <w:r w:rsidR="00F4783B" w:rsidRPr="004A0E0A">
        <w:rPr>
          <w:sz w:val="28"/>
          <w:szCs w:val="28"/>
        </w:rPr>
        <w:t xml:space="preserve"> </w:t>
      </w:r>
      <w:r w:rsidR="005303C9" w:rsidRPr="004A0E0A">
        <w:rPr>
          <w:sz w:val="28"/>
          <w:szCs w:val="28"/>
        </w:rPr>
        <w:t>С</w:t>
      </w:r>
      <w:r w:rsidR="00F4783B" w:rsidRPr="004A0E0A">
        <w:rPr>
          <w:sz w:val="28"/>
          <w:szCs w:val="28"/>
        </w:rPr>
        <w:t>тоит избегать размытых формулировок «развитие фермерства», «сохранение экологии» и стремится к измеримости</w:t>
      </w:r>
      <w:r w:rsidR="006C1AB3" w:rsidRPr="004A0E0A">
        <w:rPr>
          <w:sz w:val="28"/>
          <w:szCs w:val="28"/>
        </w:rPr>
        <w:t xml:space="preserve">. Подобные амбиции требуют конкретизации: на что именно пойдут собранные средства </w:t>
      </w:r>
      <w:r w:rsidR="00526ECD" w:rsidRPr="004A0E0A">
        <w:rPr>
          <w:sz w:val="28"/>
          <w:szCs w:val="28"/>
        </w:rPr>
        <w:t>–</w:t>
      </w:r>
      <w:r w:rsidR="006C1AB3" w:rsidRPr="004A0E0A">
        <w:rPr>
          <w:sz w:val="28"/>
          <w:szCs w:val="28"/>
        </w:rPr>
        <w:t xml:space="preserve"> проведение мероприятия, создание прототипа, строительство или оснащение объекта и т.д. Поскольку фонды приходят от множества мелких доноров, описание должно быть ярким, креативным и вызывать доверие. Иными словами, формулировка цели должна сочетать личные и коммерческие интересы автора с выгодой для сообщества. При дорогостоящих проектах целесообразно применить подход «поэтапных целей»: разделить всю инициативу на несколько блоков и на старте сосредоточиться лишь на тех задачах, без решения которых дальнейшая реализация окажется невозможной.</w:t>
      </w:r>
    </w:p>
    <w:p w14:paraId="65DD98D3" w14:textId="337723B1" w:rsidR="003E2AD0" w:rsidRPr="004A0E0A" w:rsidRDefault="001211FF" w:rsidP="008E2078">
      <w:pPr>
        <w:pStyle w:val="a4"/>
        <w:widowControl w:val="0"/>
        <w:spacing w:before="0" w:beforeAutospacing="0" w:after="0" w:afterAutospacing="0"/>
        <w:ind w:firstLine="709"/>
        <w:jc w:val="both"/>
        <w:rPr>
          <w:sz w:val="28"/>
          <w:szCs w:val="28"/>
        </w:rPr>
      </w:pPr>
      <w:r w:rsidRPr="004A0E0A">
        <w:rPr>
          <w:sz w:val="28"/>
          <w:szCs w:val="28"/>
        </w:rPr>
        <w:t xml:space="preserve">Как правило, общая сумма финансирования складывается из четырёх компонентов: собственных расходов на воплощение идеи, комиссий платформы и платёжных сервисов, издержек на производство и отправку вознаграждений и обязательных налогов. </w:t>
      </w:r>
      <w:r w:rsidR="006C1AB3" w:rsidRPr="004A0E0A">
        <w:rPr>
          <w:sz w:val="28"/>
          <w:szCs w:val="28"/>
        </w:rPr>
        <w:t xml:space="preserve">То есть в итоговую сумму включаются все необходимые траты. Вместе с тем ключевая финансовая задача остаётся прежней </w:t>
      </w:r>
      <w:r w:rsidR="00526ECD" w:rsidRPr="004A0E0A">
        <w:rPr>
          <w:sz w:val="28"/>
          <w:szCs w:val="28"/>
        </w:rPr>
        <w:t>–</w:t>
      </w:r>
      <w:r w:rsidR="006C1AB3" w:rsidRPr="004A0E0A">
        <w:rPr>
          <w:sz w:val="28"/>
          <w:szCs w:val="28"/>
        </w:rPr>
        <w:t xml:space="preserve"> удержать бюджет проекта на минимально приемлемом уровне</w:t>
      </w:r>
      <w:r w:rsidR="003E2AD0" w:rsidRPr="004A0E0A">
        <w:rPr>
          <w:sz w:val="28"/>
          <w:szCs w:val="28"/>
          <w:highlight w:val="white"/>
        </w:rPr>
        <w:t>.</w:t>
      </w:r>
    </w:p>
    <w:p w14:paraId="5F02E1A5" w14:textId="478E5DC7" w:rsidR="00A01A14" w:rsidRPr="004A0E0A" w:rsidRDefault="003E2AD0" w:rsidP="008E2078">
      <w:pPr>
        <w:pStyle w:val="a4"/>
        <w:widowControl w:val="0"/>
        <w:spacing w:before="0" w:beforeAutospacing="0" w:after="0" w:afterAutospacing="0"/>
        <w:ind w:firstLine="709"/>
        <w:jc w:val="both"/>
        <w:rPr>
          <w:sz w:val="28"/>
          <w:szCs w:val="28"/>
        </w:rPr>
      </w:pPr>
      <w:r w:rsidRPr="004A0E0A">
        <w:rPr>
          <w:sz w:val="28"/>
          <w:szCs w:val="28"/>
          <w:highlight w:val="white"/>
        </w:rPr>
        <w:t xml:space="preserve">Как показали исследования, в </w:t>
      </w:r>
      <w:r w:rsidR="00F60AB7" w:rsidRPr="004A0E0A">
        <w:rPr>
          <w:sz w:val="28"/>
          <w:szCs w:val="28"/>
        </w:rPr>
        <w:t>2024 г</w:t>
      </w:r>
      <w:r w:rsidR="00B845BF" w:rsidRPr="004A0E0A">
        <w:rPr>
          <w:sz w:val="28"/>
          <w:szCs w:val="28"/>
        </w:rPr>
        <w:t>.</w:t>
      </w:r>
      <w:r w:rsidR="00F60AB7" w:rsidRPr="004A0E0A">
        <w:rPr>
          <w:sz w:val="28"/>
          <w:szCs w:val="28"/>
        </w:rPr>
        <w:t xml:space="preserve"> на российской платформе Boomstarter одним из самых успешных проектов стал FoxWood (</w:t>
      </w:r>
      <w:r w:rsidR="00ED44E4" w:rsidRPr="004A0E0A">
        <w:rPr>
          <w:sz w:val="28"/>
          <w:szCs w:val="28"/>
        </w:rPr>
        <w:t>1</w:t>
      </w:r>
      <w:r w:rsidR="00F60AB7" w:rsidRPr="004A0E0A">
        <w:rPr>
          <w:sz w:val="28"/>
          <w:szCs w:val="28"/>
        </w:rPr>
        <w:t>7,5 тыс. долл. США</w:t>
      </w:r>
      <w:r w:rsidR="00ED44E4" w:rsidRPr="004A0E0A">
        <w:rPr>
          <w:sz w:val="28"/>
          <w:szCs w:val="28"/>
        </w:rPr>
        <w:t xml:space="preserve"> на</w:t>
      </w:r>
      <w:r w:rsidR="00F60AB7" w:rsidRPr="004A0E0A">
        <w:rPr>
          <w:sz w:val="28"/>
          <w:szCs w:val="28"/>
        </w:rPr>
        <w:t xml:space="preserve"> развитие органической фермы). На Planeta.ru аналогичные проекты, как LavkaLavka (12,6 тыс. долл. США) и «Мед с Алтая» (7,1 тыс. долл. США), были реализованы с целью развития локальных производств и внедрения инноваций. В Казахстане, согласно данным Crowdfunding.kz, среди заметных проектов 2024г</w:t>
      </w:r>
      <w:r w:rsidR="00B845BF" w:rsidRPr="004A0E0A">
        <w:rPr>
          <w:sz w:val="28"/>
          <w:szCs w:val="28"/>
        </w:rPr>
        <w:t>.</w:t>
      </w:r>
      <w:r w:rsidR="00F60AB7" w:rsidRPr="004A0E0A">
        <w:rPr>
          <w:sz w:val="28"/>
          <w:szCs w:val="28"/>
        </w:rPr>
        <w:t xml:space="preserve"> «Органические овощи Zher</w:t>
      </w:r>
      <w:r w:rsidR="00526ECD" w:rsidRPr="004A0E0A">
        <w:rPr>
          <w:sz w:val="28"/>
          <w:szCs w:val="28"/>
        </w:rPr>
        <w:t>–</w:t>
      </w:r>
      <w:r w:rsidR="00F60AB7" w:rsidRPr="004A0E0A">
        <w:rPr>
          <w:sz w:val="28"/>
          <w:szCs w:val="28"/>
        </w:rPr>
        <w:t>Ана» (3,5 млн. тенге, расширение тепличного хозяйства) и «Эко</w:t>
      </w:r>
      <w:r w:rsidR="00526ECD" w:rsidRPr="004A0E0A">
        <w:rPr>
          <w:sz w:val="28"/>
          <w:szCs w:val="28"/>
        </w:rPr>
        <w:t>–</w:t>
      </w:r>
      <w:r w:rsidR="00F60AB7" w:rsidRPr="004A0E0A">
        <w:rPr>
          <w:sz w:val="28"/>
          <w:szCs w:val="28"/>
        </w:rPr>
        <w:t>ферма GreenStep» (2,8 млн. тенге, производство натуральных соков), что свидетельствует о возрастающем интересе фермеров к коллективному финансированию, несмотря на сохраняющуюся нишевость этого инструмента.</w:t>
      </w:r>
    </w:p>
    <w:p w14:paraId="4BB87DD4" w14:textId="7A6DD7D3" w:rsidR="00A01A14" w:rsidRPr="004A0E0A" w:rsidRDefault="00A01A14" w:rsidP="008E2078">
      <w:pPr>
        <w:pStyle w:val="a4"/>
        <w:widowControl w:val="0"/>
        <w:spacing w:before="0" w:beforeAutospacing="0" w:after="0" w:afterAutospacing="0"/>
        <w:ind w:firstLine="709"/>
        <w:jc w:val="both"/>
        <w:rPr>
          <w:sz w:val="28"/>
          <w:szCs w:val="28"/>
        </w:rPr>
      </w:pPr>
      <w:r w:rsidRPr="004A0E0A">
        <w:rPr>
          <w:sz w:val="28"/>
          <w:szCs w:val="28"/>
        </w:rPr>
        <w:t>Высокие финансовые цели в крауд</w:t>
      </w:r>
      <w:r w:rsidR="00526ECD" w:rsidRPr="004A0E0A">
        <w:rPr>
          <w:sz w:val="28"/>
          <w:szCs w:val="28"/>
        </w:rPr>
        <w:t>–</w:t>
      </w:r>
      <w:r w:rsidRPr="004A0E0A">
        <w:rPr>
          <w:sz w:val="28"/>
          <w:szCs w:val="28"/>
        </w:rPr>
        <w:t>кампании целесообразно ставить лишь тогда, когда проект соответствует хотя бы двум из трёх условий:</w:t>
      </w:r>
    </w:p>
    <w:p w14:paraId="5BF9D0BD" w14:textId="38A51131" w:rsidR="00A01A14" w:rsidRPr="004A0E0A" w:rsidRDefault="00526ECD" w:rsidP="008E2078">
      <w:pPr>
        <w:pStyle w:val="a4"/>
        <w:widowControl w:val="0"/>
        <w:spacing w:before="0" w:beforeAutospacing="0" w:after="0" w:afterAutospacing="0"/>
        <w:ind w:firstLine="709"/>
        <w:jc w:val="both"/>
        <w:rPr>
          <w:sz w:val="28"/>
          <w:szCs w:val="28"/>
        </w:rPr>
      </w:pPr>
      <w:r w:rsidRPr="004A0E0A">
        <w:rPr>
          <w:sz w:val="28"/>
          <w:szCs w:val="28"/>
        </w:rPr>
        <w:t>–</w:t>
      </w:r>
      <w:r w:rsidR="00A01A14" w:rsidRPr="004A0E0A">
        <w:rPr>
          <w:sz w:val="28"/>
          <w:szCs w:val="28"/>
        </w:rPr>
        <w:t xml:space="preserve"> инициатива действительно прорывная, привлекает широкое внимание общественности и СМИ;</w:t>
      </w:r>
    </w:p>
    <w:p w14:paraId="557E8228" w14:textId="754D7DBE" w:rsidR="00A01A14" w:rsidRPr="004A0E0A" w:rsidRDefault="00526ECD" w:rsidP="008E2078">
      <w:pPr>
        <w:pStyle w:val="a4"/>
        <w:widowControl w:val="0"/>
        <w:spacing w:before="0" w:beforeAutospacing="0" w:after="0" w:afterAutospacing="0"/>
        <w:ind w:firstLine="709"/>
        <w:jc w:val="both"/>
        <w:rPr>
          <w:sz w:val="28"/>
          <w:szCs w:val="28"/>
        </w:rPr>
      </w:pPr>
      <w:r w:rsidRPr="004A0E0A">
        <w:rPr>
          <w:sz w:val="28"/>
          <w:szCs w:val="28"/>
        </w:rPr>
        <w:t>–</w:t>
      </w:r>
      <w:r w:rsidR="00A01A14" w:rsidRPr="004A0E0A">
        <w:rPr>
          <w:sz w:val="28"/>
          <w:szCs w:val="28"/>
        </w:rPr>
        <w:t xml:space="preserve"> у автора уже есть сформированная база лояльных инвесторов, готовых его поддержать;</w:t>
      </w:r>
    </w:p>
    <w:p w14:paraId="75BB5810" w14:textId="2EC9A337" w:rsidR="00A01A14" w:rsidRPr="004A0E0A" w:rsidRDefault="00526ECD" w:rsidP="008E2078">
      <w:pPr>
        <w:pStyle w:val="a4"/>
        <w:widowControl w:val="0"/>
        <w:spacing w:before="0" w:beforeAutospacing="0" w:after="0" w:afterAutospacing="0"/>
        <w:ind w:firstLine="709"/>
        <w:jc w:val="both"/>
        <w:rPr>
          <w:sz w:val="28"/>
          <w:szCs w:val="28"/>
        </w:rPr>
      </w:pPr>
      <w:r w:rsidRPr="004A0E0A">
        <w:rPr>
          <w:sz w:val="28"/>
          <w:szCs w:val="28"/>
        </w:rPr>
        <w:t>–</w:t>
      </w:r>
      <w:r w:rsidR="00A01A14" w:rsidRPr="004A0E0A">
        <w:rPr>
          <w:sz w:val="28"/>
          <w:szCs w:val="28"/>
        </w:rPr>
        <w:t xml:space="preserve"> это не первая крауд</w:t>
      </w:r>
      <w:r w:rsidRPr="004A0E0A">
        <w:rPr>
          <w:sz w:val="28"/>
          <w:szCs w:val="28"/>
        </w:rPr>
        <w:t>–</w:t>
      </w:r>
      <w:r w:rsidR="00A01A14" w:rsidRPr="004A0E0A">
        <w:rPr>
          <w:sz w:val="28"/>
          <w:szCs w:val="28"/>
        </w:rPr>
        <w:t>кампания автора, и его предыдущие проекты успешно финансировались и реализовывались.</w:t>
      </w:r>
    </w:p>
    <w:p w14:paraId="3FD86996" w14:textId="299B6581" w:rsidR="003E2AD0" w:rsidRPr="004A0E0A" w:rsidRDefault="00A01A14" w:rsidP="008E2078">
      <w:pPr>
        <w:widowControl w:val="0"/>
        <w:ind w:firstLine="709"/>
        <w:jc w:val="both"/>
        <w:rPr>
          <w:sz w:val="28"/>
          <w:szCs w:val="28"/>
        </w:rPr>
      </w:pPr>
      <w:r w:rsidRPr="004A0E0A">
        <w:rPr>
          <w:sz w:val="28"/>
          <w:szCs w:val="28"/>
        </w:rPr>
        <w:t>Только в таких случаях площадки берут комиссию, а сама кампания имеет шансы на успех. Не менее важно заранее составить подробный бюджет вознаграждений, в котором обязательно учесть: стоимость и тираж бонусов для вкладчиков; все расходы на их изготовление и доставку; комиссию крауд</w:t>
      </w:r>
      <w:r w:rsidR="00526ECD" w:rsidRPr="004A0E0A">
        <w:rPr>
          <w:sz w:val="28"/>
          <w:szCs w:val="28"/>
        </w:rPr>
        <w:t>–</w:t>
      </w:r>
      <w:r w:rsidRPr="004A0E0A">
        <w:rPr>
          <w:sz w:val="28"/>
          <w:szCs w:val="28"/>
        </w:rPr>
        <w:t xml:space="preserve">платформы и платёжных систем; налоговые и другие обязательные платежи. Ограниченный выпуск ценных вознаграждений повышает их привлекательность и помогает избежать перерасхода. По итогам всех расчётов формируется итоговая сумма </w:t>
      </w:r>
      <w:r w:rsidR="00526ECD" w:rsidRPr="004A0E0A">
        <w:rPr>
          <w:sz w:val="28"/>
          <w:szCs w:val="28"/>
        </w:rPr>
        <w:t>–</w:t>
      </w:r>
      <w:r w:rsidRPr="004A0E0A">
        <w:rPr>
          <w:sz w:val="28"/>
          <w:szCs w:val="28"/>
        </w:rPr>
        <w:t xml:space="preserve"> официальная финансовая цель кампании. Как подчёркивают Р. А. Долженко, А. А. Аскерова, И. Н. Дубина и Р. К. Сагиева, </w:t>
      </w:r>
      <w:r w:rsidRPr="004A0E0A">
        <w:rPr>
          <w:rStyle w:val="af0"/>
          <w:b w:val="0"/>
          <w:bCs w:val="0"/>
          <w:sz w:val="28"/>
          <w:szCs w:val="28"/>
        </w:rPr>
        <w:t>эффективность крауд</w:t>
      </w:r>
      <w:r w:rsidR="00526ECD" w:rsidRPr="004A0E0A">
        <w:rPr>
          <w:rStyle w:val="af0"/>
          <w:b w:val="0"/>
          <w:bCs w:val="0"/>
          <w:sz w:val="28"/>
          <w:szCs w:val="28"/>
        </w:rPr>
        <w:t>–</w:t>
      </w:r>
      <w:r w:rsidRPr="004A0E0A">
        <w:rPr>
          <w:rStyle w:val="af0"/>
          <w:b w:val="0"/>
          <w:bCs w:val="0"/>
          <w:sz w:val="28"/>
          <w:szCs w:val="28"/>
        </w:rPr>
        <w:t>проекта</w:t>
      </w:r>
      <w:r w:rsidRPr="004A0E0A">
        <w:rPr>
          <w:sz w:val="28"/>
          <w:szCs w:val="28"/>
        </w:rPr>
        <w:t xml:space="preserve"> оценивается как отношение реально привлечённых средств к общим расходам на организацию и проведение кампании </w:t>
      </w:r>
      <w:r w:rsidR="003E2AD0" w:rsidRPr="004A0E0A">
        <w:rPr>
          <w:sz w:val="28"/>
          <w:szCs w:val="28"/>
          <w:highlight w:val="white"/>
        </w:rPr>
        <w:t>[1</w:t>
      </w:r>
      <w:r w:rsidR="00EB13A3" w:rsidRPr="004A0E0A">
        <w:rPr>
          <w:sz w:val="28"/>
          <w:szCs w:val="28"/>
          <w:highlight w:val="white"/>
        </w:rPr>
        <w:t>28</w:t>
      </w:r>
      <w:r w:rsidR="003E2AD0" w:rsidRPr="004A0E0A">
        <w:rPr>
          <w:sz w:val="28"/>
          <w:szCs w:val="28"/>
          <w:highlight w:val="white"/>
        </w:rPr>
        <w:t>,1</w:t>
      </w:r>
      <w:r w:rsidR="00EB13A3" w:rsidRPr="004A0E0A">
        <w:rPr>
          <w:sz w:val="28"/>
          <w:szCs w:val="28"/>
          <w:highlight w:val="white"/>
        </w:rPr>
        <w:t>29</w:t>
      </w:r>
      <w:r w:rsidR="003E2AD0" w:rsidRPr="004A0E0A">
        <w:rPr>
          <w:sz w:val="28"/>
          <w:szCs w:val="28"/>
          <w:highlight w:val="white"/>
        </w:rPr>
        <w:t>].</w:t>
      </w:r>
    </w:p>
    <w:p w14:paraId="38CAB6EA" w14:textId="22ACE5CB" w:rsidR="003E2AD0" w:rsidRPr="004A0E0A" w:rsidRDefault="003E2AD0" w:rsidP="008E2078">
      <w:pPr>
        <w:pStyle w:val="a4"/>
        <w:widowControl w:val="0"/>
        <w:spacing w:before="0" w:beforeAutospacing="0" w:after="0" w:afterAutospacing="0"/>
        <w:ind w:firstLine="709"/>
        <w:jc w:val="both"/>
      </w:pPr>
      <w:r w:rsidRPr="004A0E0A">
        <w:rPr>
          <w:sz w:val="28"/>
          <w:szCs w:val="28"/>
          <w:highlight w:val="white"/>
        </w:rPr>
        <w:t xml:space="preserve">Срок проекта. </w:t>
      </w:r>
      <w:r w:rsidR="000B2AB8" w:rsidRPr="004A0E0A">
        <w:rPr>
          <w:sz w:val="28"/>
          <w:szCs w:val="28"/>
        </w:rPr>
        <w:t>В классической крауд</w:t>
      </w:r>
      <w:r w:rsidR="00526ECD" w:rsidRPr="004A0E0A">
        <w:rPr>
          <w:sz w:val="28"/>
          <w:szCs w:val="28"/>
        </w:rPr>
        <w:t>–</w:t>
      </w:r>
      <w:r w:rsidR="000B2AB8" w:rsidRPr="004A0E0A">
        <w:rPr>
          <w:sz w:val="28"/>
          <w:szCs w:val="28"/>
        </w:rPr>
        <w:t>кампании выделяют два временных этапа. Первый</w:t>
      </w:r>
      <w:r w:rsidR="00526ECD" w:rsidRPr="004A0E0A">
        <w:rPr>
          <w:sz w:val="28"/>
          <w:szCs w:val="28"/>
        </w:rPr>
        <w:t>–</w:t>
      </w:r>
      <w:r w:rsidR="000B2AB8" w:rsidRPr="004A0E0A">
        <w:rPr>
          <w:sz w:val="28"/>
          <w:szCs w:val="28"/>
        </w:rPr>
        <w:t xml:space="preserve">подготовительный </w:t>
      </w:r>
      <w:r w:rsidR="00526ECD" w:rsidRPr="004A0E0A">
        <w:rPr>
          <w:sz w:val="28"/>
          <w:szCs w:val="28"/>
        </w:rPr>
        <w:t>–</w:t>
      </w:r>
      <w:r w:rsidR="000B2AB8" w:rsidRPr="004A0E0A">
        <w:rPr>
          <w:sz w:val="28"/>
          <w:szCs w:val="28"/>
        </w:rPr>
        <w:t xml:space="preserve"> посвящён детализации идеи, знакомству инвесторов с концепцией и демонстрации того, как будут расходоваться собранные средства. Обычно он длится от 6 до 12 месяцев; в случае крупных проектов эту фазу разбивают на несколько подпериодов с собственным бюджетом. </w:t>
      </w:r>
      <w:r w:rsidR="00D76245" w:rsidRPr="004A0E0A">
        <w:rPr>
          <w:sz w:val="28"/>
          <w:szCs w:val="28"/>
        </w:rPr>
        <w:t>На втором этапе реализуется крауд</w:t>
      </w:r>
      <w:r w:rsidR="00526ECD" w:rsidRPr="004A0E0A">
        <w:rPr>
          <w:sz w:val="28"/>
          <w:szCs w:val="28"/>
        </w:rPr>
        <w:t>–</w:t>
      </w:r>
      <w:r w:rsidR="00D76245" w:rsidRPr="004A0E0A">
        <w:rPr>
          <w:sz w:val="28"/>
          <w:szCs w:val="28"/>
        </w:rPr>
        <w:t>кампания, то есть сбор инвестиций. Оптимальная продолжительность, по мнению большинства платформ, составляет 30</w:t>
      </w:r>
      <w:r w:rsidR="00526ECD" w:rsidRPr="004A0E0A">
        <w:rPr>
          <w:sz w:val="28"/>
          <w:szCs w:val="28"/>
        </w:rPr>
        <w:t>–</w:t>
      </w:r>
      <w:r w:rsidR="00D76245" w:rsidRPr="004A0E0A">
        <w:rPr>
          <w:sz w:val="28"/>
          <w:szCs w:val="28"/>
        </w:rPr>
        <w:t>60 дней, так как кампании дольше 50</w:t>
      </w:r>
      <w:r w:rsidR="00526ECD" w:rsidRPr="004A0E0A">
        <w:rPr>
          <w:sz w:val="28"/>
          <w:szCs w:val="28"/>
        </w:rPr>
        <w:t>–</w:t>
      </w:r>
      <w:r w:rsidR="00D76245" w:rsidRPr="004A0E0A">
        <w:rPr>
          <w:sz w:val="28"/>
          <w:szCs w:val="28"/>
        </w:rPr>
        <w:t>60 дней показывают худшие результаты. При запуске публикуют полный текст проекта и видеопрезентацию. Для работы с разными аудиториями организаторы применяют специализированные инструменты коммуникации</w:t>
      </w:r>
      <w:r w:rsidR="00C457E8" w:rsidRPr="004A0E0A">
        <w:rPr>
          <w:sz w:val="28"/>
          <w:szCs w:val="28"/>
        </w:rPr>
        <w:t>:</w:t>
      </w:r>
      <w:r w:rsidR="000B2AB8" w:rsidRPr="004A0E0A">
        <w:rPr>
          <w:sz w:val="28"/>
          <w:szCs w:val="28"/>
        </w:rPr>
        <w:t xml:space="preserve"> от email</w:t>
      </w:r>
      <w:r w:rsidR="00526ECD" w:rsidRPr="004A0E0A">
        <w:rPr>
          <w:sz w:val="28"/>
          <w:szCs w:val="28"/>
        </w:rPr>
        <w:t>–</w:t>
      </w:r>
      <w:r w:rsidR="000B2AB8" w:rsidRPr="004A0E0A">
        <w:rPr>
          <w:sz w:val="28"/>
          <w:szCs w:val="28"/>
        </w:rPr>
        <w:t>рассылок и работы со СМИ до таргетированной активности в социальных сетях и отраслевых сообществах адаптируя каналы под каждую целевую аудиторию.</w:t>
      </w:r>
      <w:r w:rsidR="004A76D1" w:rsidRPr="004A0E0A">
        <w:rPr>
          <w:sz w:val="28"/>
          <w:szCs w:val="28"/>
        </w:rPr>
        <w:t xml:space="preserve"> По мнению М. С. Калининой [1</w:t>
      </w:r>
      <w:r w:rsidR="00EB13A3" w:rsidRPr="004A0E0A">
        <w:rPr>
          <w:sz w:val="28"/>
          <w:szCs w:val="28"/>
        </w:rPr>
        <w:t>30</w:t>
      </w:r>
      <w:r w:rsidR="004A76D1" w:rsidRPr="004A0E0A">
        <w:rPr>
          <w:sz w:val="28"/>
          <w:szCs w:val="28"/>
        </w:rPr>
        <w:t>], Т. П. Притворовой, Н. Н. Гелашвили и Б. К. Жумановой [1</w:t>
      </w:r>
      <w:r w:rsidR="00EB13A3" w:rsidRPr="004A0E0A">
        <w:rPr>
          <w:sz w:val="28"/>
          <w:szCs w:val="28"/>
        </w:rPr>
        <w:t>31</w:t>
      </w:r>
      <w:r w:rsidR="004A76D1" w:rsidRPr="004A0E0A">
        <w:rPr>
          <w:sz w:val="28"/>
          <w:szCs w:val="28"/>
        </w:rPr>
        <w:t>], инструментарий коммуникаций для крауд</w:t>
      </w:r>
      <w:r w:rsidR="00526ECD" w:rsidRPr="004A0E0A">
        <w:rPr>
          <w:sz w:val="28"/>
          <w:szCs w:val="28"/>
        </w:rPr>
        <w:t>–</w:t>
      </w:r>
      <w:r w:rsidR="004A76D1" w:rsidRPr="004A0E0A">
        <w:rPr>
          <w:sz w:val="28"/>
          <w:szCs w:val="28"/>
        </w:rPr>
        <w:t>кампаний чрезвычайно обширен. Он включает в себя: взаимодействие со СМИ; приглашение отраслевых экспертов и лидеров мнений провести бизнес</w:t>
      </w:r>
      <w:r w:rsidR="00526ECD" w:rsidRPr="004A0E0A">
        <w:rPr>
          <w:sz w:val="28"/>
          <w:szCs w:val="28"/>
        </w:rPr>
        <w:t>–</w:t>
      </w:r>
      <w:r w:rsidR="004A76D1" w:rsidRPr="004A0E0A">
        <w:rPr>
          <w:sz w:val="28"/>
          <w:szCs w:val="28"/>
        </w:rPr>
        <w:t xml:space="preserve">тренинги; регулярную рассылку информационных писем и рекомендаций по электронной почте; </w:t>
      </w:r>
      <w:r w:rsidR="00701AD2" w:rsidRPr="004A0E0A">
        <w:rPr>
          <w:sz w:val="28"/>
          <w:szCs w:val="28"/>
        </w:rPr>
        <w:t xml:space="preserve">участие </w:t>
      </w:r>
      <w:r w:rsidR="00F429CC" w:rsidRPr="004A0E0A">
        <w:rPr>
          <w:sz w:val="28"/>
          <w:szCs w:val="28"/>
        </w:rPr>
        <w:t>в специализированных форумах, выставках, образовательных конференциях и других офлайн</w:t>
      </w:r>
      <w:r w:rsidR="00526ECD" w:rsidRPr="004A0E0A">
        <w:rPr>
          <w:sz w:val="28"/>
          <w:szCs w:val="28"/>
        </w:rPr>
        <w:t>–</w:t>
      </w:r>
      <w:r w:rsidR="00F429CC" w:rsidRPr="004A0E0A">
        <w:rPr>
          <w:sz w:val="28"/>
          <w:szCs w:val="28"/>
        </w:rPr>
        <w:t>мероприятиях; при этом основным каналом коммуникации остаётся формирование и развитие активных онлайн</w:t>
      </w:r>
      <w:r w:rsidR="00526ECD" w:rsidRPr="004A0E0A">
        <w:rPr>
          <w:sz w:val="28"/>
          <w:szCs w:val="28"/>
        </w:rPr>
        <w:t>–</w:t>
      </w:r>
      <w:r w:rsidR="00F429CC" w:rsidRPr="004A0E0A">
        <w:rPr>
          <w:sz w:val="28"/>
          <w:szCs w:val="28"/>
        </w:rPr>
        <w:t xml:space="preserve">сообществ </w:t>
      </w:r>
      <w:r w:rsidR="00701AD2" w:rsidRPr="004A0E0A">
        <w:rPr>
          <w:sz w:val="28"/>
          <w:szCs w:val="28"/>
        </w:rPr>
        <w:t>в</w:t>
      </w:r>
      <w:r w:rsidR="00F429CC" w:rsidRPr="004A0E0A">
        <w:rPr>
          <w:sz w:val="28"/>
          <w:szCs w:val="28"/>
        </w:rPr>
        <w:t xml:space="preserve"> социальных сетях </w:t>
      </w:r>
      <w:r w:rsidR="00526ECD" w:rsidRPr="004A0E0A">
        <w:rPr>
          <w:sz w:val="28"/>
          <w:szCs w:val="28"/>
        </w:rPr>
        <w:t>–</w:t>
      </w:r>
      <w:r w:rsidR="004A76D1" w:rsidRPr="004A0E0A">
        <w:rPr>
          <w:sz w:val="28"/>
          <w:szCs w:val="28"/>
        </w:rPr>
        <w:t xml:space="preserve"> Facebook, VK, WhatsApp, Instagram и др. В современных условиях эти платформы уже не просто площадки для обмена сообщениями, а мощные кластеры интересов, объединяющие пользователей по профессиональным и личным темам. Именно за счёт такой групповой динамики проект получает возможность быстро находить и привлекать потенциальных инвесторов. E. Mollick в своём исследовании отмечает: существенную роль играют не только количество подписчиков и «друзей» инициатора в соцсетях, но и их готовность активно поддерживать проект </w:t>
      </w:r>
      <w:r w:rsidR="00526ECD" w:rsidRPr="004A0E0A">
        <w:rPr>
          <w:sz w:val="28"/>
          <w:szCs w:val="28"/>
        </w:rPr>
        <w:t>–</w:t>
      </w:r>
      <w:r w:rsidR="004A76D1" w:rsidRPr="004A0E0A">
        <w:rPr>
          <w:sz w:val="28"/>
          <w:szCs w:val="28"/>
        </w:rPr>
        <w:t xml:space="preserve"> лайками, комментариями, репостами и упоминаниями. Такой социальный отклик зачастую служит начальным толчком для более широкой огласки и доверия со стороны новых спонсоров </w:t>
      </w:r>
      <w:r w:rsidRPr="004A0E0A">
        <w:rPr>
          <w:sz w:val="28"/>
          <w:szCs w:val="28"/>
          <w:highlight w:val="white"/>
        </w:rPr>
        <w:t>[1</w:t>
      </w:r>
      <w:r w:rsidR="00EB13A3" w:rsidRPr="004A0E0A">
        <w:rPr>
          <w:sz w:val="28"/>
          <w:szCs w:val="28"/>
          <w:highlight w:val="white"/>
        </w:rPr>
        <w:t>32</w:t>
      </w:r>
      <w:r w:rsidRPr="004A0E0A">
        <w:rPr>
          <w:sz w:val="28"/>
          <w:szCs w:val="28"/>
          <w:highlight w:val="white"/>
        </w:rPr>
        <w:t>].</w:t>
      </w:r>
    </w:p>
    <w:p w14:paraId="79FBAC40" w14:textId="675C9F7F" w:rsidR="00C67426" w:rsidRPr="004A0E0A" w:rsidRDefault="003E2AD0" w:rsidP="008E2078">
      <w:pPr>
        <w:pStyle w:val="a4"/>
        <w:widowControl w:val="0"/>
        <w:spacing w:before="0" w:beforeAutospacing="0" w:after="0" w:afterAutospacing="0"/>
        <w:ind w:firstLine="709"/>
        <w:jc w:val="both"/>
        <w:rPr>
          <w:sz w:val="28"/>
          <w:szCs w:val="28"/>
        </w:rPr>
      </w:pPr>
      <w:r w:rsidRPr="004A0E0A">
        <w:rPr>
          <w:sz w:val="28"/>
          <w:szCs w:val="28"/>
          <w:highlight w:val="white"/>
        </w:rPr>
        <w:t xml:space="preserve">Завершение краудфандинговой кампании. </w:t>
      </w:r>
      <w:r w:rsidR="004A76D1" w:rsidRPr="004A0E0A">
        <w:rPr>
          <w:sz w:val="28"/>
          <w:szCs w:val="28"/>
        </w:rPr>
        <w:t xml:space="preserve">Полученная итоговая оценка позволяет соотнести достигнутые результаты с изначальными целями, выявить сильные и слабые стороны проекта и, при необходимости, скорректировать дальнейшие шаги. Завершение краудфандинговой кампании служит отправной точкой для подготовки отчёта о ходе реализации, а также подчёркивает одну из ключевых особенностей этого механизма </w:t>
      </w:r>
      <w:r w:rsidR="00526ECD" w:rsidRPr="004A0E0A">
        <w:rPr>
          <w:sz w:val="28"/>
          <w:szCs w:val="28"/>
        </w:rPr>
        <w:t>–</w:t>
      </w:r>
      <w:r w:rsidR="004A76D1" w:rsidRPr="004A0E0A">
        <w:rPr>
          <w:sz w:val="28"/>
          <w:szCs w:val="28"/>
        </w:rPr>
        <w:t xml:space="preserve"> обязательное и регулярное информирование вкладчиков об успехах и проблемах. </w:t>
      </w:r>
      <w:r w:rsidR="00701AD2" w:rsidRPr="004A0E0A">
        <w:rPr>
          <w:sz w:val="28"/>
          <w:szCs w:val="28"/>
        </w:rPr>
        <w:t xml:space="preserve">Обычно средства собирают через личные профили авторов в соцсетях, что позволяет выстраивать доверительные отношения с инвесторами и заручаться их поддержкой в будущих проектах. </w:t>
      </w:r>
    </w:p>
    <w:p w14:paraId="158BA301" w14:textId="313C3A08" w:rsidR="00C67426" w:rsidRPr="004A0E0A" w:rsidRDefault="00701AD2" w:rsidP="008E2078">
      <w:pPr>
        <w:pStyle w:val="a4"/>
        <w:widowControl w:val="0"/>
        <w:spacing w:before="0" w:beforeAutospacing="0" w:after="0" w:afterAutospacing="0"/>
        <w:ind w:firstLine="709"/>
        <w:jc w:val="both"/>
        <w:rPr>
          <w:sz w:val="28"/>
          <w:szCs w:val="28"/>
        </w:rPr>
      </w:pPr>
      <w:r w:rsidRPr="004A0E0A">
        <w:rPr>
          <w:sz w:val="28"/>
          <w:szCs w:val="28"/>
        </w:rPr>
        <w:t xml:space="preserve">Краудфандинг, на наш взгляд, является эффективным инструментом для реализации социально значимых инициатив в сельской местности </w:t>
      </w:r>
      <w:r w:rsidR="00526ECD" w:rsidRPr="004A0E0A">
        <w:rPr>
          <w:sz w:val="28"/>
          <w:szCs w:val="28"/>
        </w:rPr>
        <w:t>–</w:t>
      </w:r>
      <w:r w:rsidRPr="004A0E0A">
        <w:rPr>
          <w:sz w:val="28"/>
          <w:szCs w:val="28"/>
        </w:rPr>
        <w:t xml:space="preserve"> будь то инновационные, социальные или экологические. В то же время, как и любой финансовый инструмент, он несёт с собой риски и ограничения, поэтому успешность кампании во многом определяется тщательной разработкой бизнес</w:t>
      </w:r>
      <w:r w:rsidR="00526ECD" w:rsidRPr="004A0E0A">
        <w:rPr>
          <w:sz w:val="28"/>
          <w:szCs w:val="28"/>
        </w:rPr>
        <w:t>–</w:t>
      </w:r>
      <w:r w:rsidRPr="004A0E0A">
        <w:rPr>
          <w:sz w:val="28"/>
          <w:szCs w:val="28"/>
        </w:rPr>
        <w:t>плана и продуманной подготовкой каждого этапа.</w:t>
      </w:r>
    </w:p>
    <w:p w14:paraId="24E33CF8" w14:textId="7BA4A732" w:rsidR="00A5656B" w:rsidRPr="004A0E0A" w:rsidRDefault="00310922" w:rsidP="008E2078">
      <w:pPr>
        <w:pStyle w:val="a4"/>
        <w:widowControl w:val="0"/>
        <w:spacing w:before="0" w:beforeAutospacing="0" w:after="0" w:afterAutospacing="0"/>
        <w:ind w:firstLine="709"/>
        <w:jc w:val="both"/>
        <w:rPr>
          <w:sz w:val="28"/>
          <w:szCs w:val="28"/>
        </w:rPr>
      </w:pPr>
      <w:r w:rsidRPr="004A0E0A">
        <w:rPr>
          <w:sz w:val="28"/>
          <w:szCs w:val="28"/>
        </w:rPr>
        <w:t>В отличие от начального этапа развития краудфандинга в 2020 г</w:t>
      </w:r>
      <w:r w:rsidR="00B845BF" w:rsidRPr="004A0E0A">
        <w:rPr>
          <w:sz w:val="28"/>
          <w:szCs w:val="28"/>
        </w:rPr>
        <w:t>.</w:t>
      </w:r>
      <w:r w:rsidRPr="004A0E0A">
        <w:rPr>
          <w:sz w:val="28"/>
          <w:szCs w:val="28"/>
        </w:rPr>
        <w:t>, когда в Казахстане функционировала лишь одна лицензированная платформа, к 2025 г</w:t>
      </w:r>
      <w:r w:rsidR="00B845BF" w:rsidRPr="004A0E0A">
        <w:rPr>
          <w:sz w:val="28"/>
          <w:szCs w:val="28"/>
        </w:rPr>
        <w:t>.</w:t>
      </w:r>
      <w:r w:rsidRPr="004A0E0A">
        <w:rPr>
          <w:sz w:val="28"/>
          <w:szCs w:val="28"/>
        </w:rPr>
        <w:t xml:space="preserve"> на рынке действуют уже четыре сертифицированных сервиса</w:t>
      </w:r>
      <w:r w:rsidR="00A5656B" w:rsidRPr="004A0E0A">
        <w:rPr>
          <w:sz w:val="28"/>
          <w:szCs w:val="28"/>
        </w:rPr>
        <w:t xml:space="preserve">: </w:t>
      </w:r>
      <w:r w:rsidRPr="004A0E0A">
        <w:rPr>
          <w:rStyle w:val="af0"/>
          <w:b w:val="0"/>
          <w:bCs w:val="0"/>
          <w:sz w:val="28"/>
          <w:szCs w:val="28"/>
        </w:rPr>
        <w:t>GoCrowd, iKapitalist, InvestRoom</w:t>
      </w:r>
      <w:r w:rsidRPr="004A0E0A">
        <w:rPr>
          <w:b/>
          <w:bCs/>
          <w:sz w:val="28"/>
          <w:szCs w:val="28"/>
        </w:rPr>
        <w:t xml:space="preserve"> </w:t>
      </w:r>
      <w:r w:rsidRPr="004A0E0A">
        <w:rPr>
          <w:sz w:val="28"/>
          <w:szCs w:val="28"/>
        </w:rPr>
        <w:t>и</w:t>
      </w:r>
      <w:r w:rsidRPr="004A0E0A">
        <w:rPr>
          <w:b/>
          <w:bCs/>
          <w:sz w:val="28"/>
          <w:szCs w:val="28"/>
        </w:rPr>
        <w:t xml:space="preserve"> </w:t>
      </w:r>
      <w:r w:rsidRPr="004A0E0A">
        <w:rPr>
          <w:rStyle w:val="af0"/>
          <w:b w:val="0"/>
          <w:bCs w:val="0"/>
          <w:sz w:val="28"/>
          <w:szCs w:val="28"/>
        </w:rPr>
        <w:t>Proportunity</w:t>
      </w:r>
      <w:r w:rsidRPr="004A0E0A">
        <w:rPr>
          <w:sz w:val="28"/>
          <w:szCs w:val="28"/>
        </w:rPr>
        <w:t xml:space="preserve">, а объем реализованных проектов увеличился более чем в 30 раз. Особенно заметно расширяется спектр предложений для </w:t>
      </w:r>
      <w:r w:rsidR="00A5656B" w:rsidRPr="004A0E0A">
        <w:rPr>
          <w:sz w:val="28"/>
          <w:szCs w:val="28"/>
        </w:rPr>
        <w:t>сельхоз</w:t>
      </w:r>
      <w:r w:rsidRPr="004A0E0A">
        <w:rPr>
          <w:sz w:val="28"/>
          <w:szCs w:val="28"/>
        </w:rPr>
        <w:t>предпринимательства: если в 2020 г</w:t>
      </w:r>
      <w:r w:rsidR="00B845BF" w:rsidRPr="004A0E0A">
        <w:rPr>
          <w:sz w:val="28"/>
          <w:szCs w:val="28"/>
        </w:rPr>
        <w:t>.</w:t>
      </w:r>
      <w:r w:rsidRPr="004A0E0A">
        <w:rPr>
          <w:sz w:val="28"/>
          <w:szCs w:val="28"/>
        </w:rPr>
        <w:t xml:space="preserve"> на аграрные проекты приходилось менее 7% общего портфеля, то к 2025 г</w:t>
      </w:r>
      <w:r w:rsidR="00B845BF" w:rsidRPr="004A0E0A">
        <w:rPr>
          <w:sz w:val="28"/>
          <w:szCs w:val="28"/>
        </w:rPr>
        <w:t>.</w:t>
      </w:r>
      <w:r w:rsidRPr="004A0E0A">
        <w:rPr>
          <w:sz w:val="28"/>
          <w:szCs w:val="28"/>
        </w:rPr>
        <w:t xml:space="preserve"> их доля превышает 12%, а средний чек инвестиций увеличился с 3,5 до 61 млн</w:t>
      </w:r>
      <w:r w:rsidR="0094680F" w:rsidRPr="004A0E0A">
        <w:rPr>
          <w:sz w:val="28"/>
          <w:szCs w:val="28"/>
        </w:rPr>
        <w:t>.</w:t>
      </w:r>
      <w:r w:rsidR="00F14A78" w:rsidRPr="004A0E0A">
        <w:rPr>
          <w:sz w:val="28"/>
          <w:szCs w:val="28"/>
        </w:rPr>
        <w:t xml:space="preserve"> </w:t>
      </w:r>
      <w:r w:rsidRPr="004A0E0A">
        <w:rPr>
          <w:sz w:val="28"/>
          <w:szCs w:val="28"/>
        </w:rPr>
        <w:t xml:space="preserve">тенге. Развитие краудфандингового финансирования, поддерживаемое государственной политикой цифровизации и стимулирования МСБ, становится дополнительным драйвером для внедрения инноваций и расширения доступа к капиталу в </w:t>
      </w:r>
      <w:r w:rsidR="00A5656B" w:rsidRPr="004A0E0A">
        <w:rPr>
          <w:sz w:val="28"/>
          <w:szCs w:val="28"/>
        </w:rPr>
        <w:t>АПК</w:t>
      </w:r>
      <w:r w:rsidRPr="004A0E0A">
        <w:rPr>
          <w:sz w:val="28"/>
          <w:szCs w:val="28"/>
        </w:rPr>
        <w:t xml:space="preserve"> Казахстана.</w:t>
      </w:r>
      <w:r w:rsidR="00ED44E4" w:rsidRPr="004A0E0A">
        <w:rPr>
          <w:sz w:val="28"/>
          <w:szCs w:val="28"/>
        </w:rPr>
        <w:t xml:space="preserve"> </w:t>
      </w:r>
      <w:r w:rsidR="003E2AD0" w:rsidRPr="004A0E0A">
        <w:rPr>
          <w:sz w:val="28"/>
          <w:szCs w:val="28"/>
        </w:rPr>
        <w:t xml:space="preserve">В таблице </w:t>
      </w:r>
      <w:r w:rsidR="00ED44E4" w:rsidRPr="004A0E0A">
        <w:rPr>
          <w:sz w:val="28"/>
          <w:szCs w:val="28"/>
        </w:rPr>
        <w:t>13</w:t>
      </w:r>
      <w:r w:rsidR="003E2AD0" w:rsidRPr="004A0E0A">
        <w:rPr>
          <w:sz w:val="28"/>
          <w:szCs w:val="28"/>
        </w:rPr>
        <w:t xml:space="preserve"> представлены лицензированные краудфандинговые платформы Казахстана.</w:t>
      </w:r>
    </w:p>
    <w:p w14:paraId="10770E7D" w14:textId="60DE3BBD" w:rsidR="00531923" w:rsidRPr="004A0E0A" w:rsidRDefault="00531923" w:rsidP="008E2078">
      <w:pPr>
        <w:widowControl w:val="0"/>
        <w:adjustRightInd w:val="0"/>
        <w:snapToGrid w:val="0"/>
        <w:ind w:firstLine="709"/>
        <w:jc w:val="both"/>
        <w:rPr>
          <w:sz w:val="28"/>
          <w:szCs w:val="28"/>
        </w:rPr>
      </w:pPr>
    </w:p>
    <w:p w14:paraId="48A69E32" w14:textId="0C258C67" w:rsidR="001B77A2" w:rsidRPr="004A0E0A" w:rsidRDefault="001B77A2" w:rsidP="008E2078">
      <w:pPr>
        <w:widowControl w:val="0"/>
        <w:adjustRightInd w:val="0"/>
        <w:snapToGrid w:val="0"/>
        <w:ind w:firstLine="709"/>
        <w:jc w:val="both"/>
        <w:rPr>
          <w:sz w:val="28"/>
          <w:szCs w:val="28"/>
        </w:rPr>
      </w:pPr>
    </w:p>
    <w:p w14:paraId="17880B7C" w14:textId="77777777" w:rsidR="001B77A2" w:rsidRPr="004A0E0A" w:rsidRDefault="001B77A2" w:rsidP="008E2078">
      <w:pPr>
        <w:widowControl w:val="0"/>
        <w:adjustRightInd w:val="0"/>
        <w:snapToGrid w:val="0"/>
        <w:ind w:firstLine="709"/>
        <w:jc w:val="both"/>
        <w:rPr>
          <w:sz w:val="28"/>
          <w:szCs w:val="28"/>
        </w:rPr>
      </w:pPr>
    </w:p>
    <w:p w14:paraId="1940BBED" w14:textId="70D758D0" w:rsidR="003E2AD0" w:rsidRPr="004A0E0A" w:rsidRDefault="003E2AD0" w:rsidP="009F7559">
      <w:pPr>
        <w:widowControl w:val="0"/>
        <w:adjustRightInd w:val="0"/>
        <w:snapToGrid w:val="0"/>
        <w:jc w:val="both"/>
        <w:rPr>
          <w:sz w:val="28"/>
          <w:szCs w:val="28"/>
        </w:rPr>
      </w:pPr>
      <w:r w:rsidRPr="004A0E0A">
        <w:rPr>
          <w:sz w:val="28"/>
          <w:szCs w:val="28"/>
        </w:rPr>
        <w:t xml:space="preserve">Таблица </w:t>
      </w:r>
      <w:r w:rsidR="00ED44E4" w:rsidRPr="004A0E0A">
        <w:rPr>
          <w:sz w:val="28"/>
          <w:szCs w:val="28"/>
        </w:rPr>
        <w:t>13</w:t>
      </w:r>
      <w:r w:rsidRPr="004A0E0A">
        <w:rPr>
          <w:sz w:val="28"/>
          <w:szCs w:val="28"/>
        </w:rPr>
        <w:t xml:space="preserve"> </w:t>
      </w:r>
      <w:r w:rsidR="00401685" w:rsidRPr="004A0E0A">
        <w:rPr>
          <w:sz w:val="28"/>
          <w:szCs w:val="28"/>
        </w:rPr>
        <w:t>–</w:t>
      </w:r>
      <w:r w:rsidRPr="004A0E0A">
        <w:rPr>
          <w:sz w:val="28"/>
          <w:szCs w:val="28"/>
        </w:rPr>
        <w:t xml:space="preserve"> Лицензированные краудфандинговые платформы Казахстана</w:t>
      </w:r>
    </w:p>
    <w:p w14:paraId="63763CFA" w14:textId="77777777" w:rsidR="003E2AD0" w:rsidRPr="004A0E0A" w:rsidRDefault="003E2AD0" w:rsidP="008E2078">
      <w:pPr>
        <w:widowControl w:val="0"/>
        <w:rPr>
          <w:sz w:val="28"/>
          <w:szCs w:val="28"/>
        </w:rPr>
      </w:pPr>
    </w:p>
    <w:tbl>
      <w:tblPr>
        <w:tblStyle w:val="a3"/>
        <w:tblW w:w="5000" w:type="pct"/>
        <w:tblLayout w:type="fixed"/>
        <w:tblLook w:val="04A0" w:firstRow="1" w:lastRow="0" w:firstColumn="1" w:lastColumn="0" w:noHBand="0" w:noVBand="1"/>
      </w:tblPr>
      <w:tblGrid>
        <w:gridCol w:w="2237"/>
        <w:gridCol w:w="1943"/>
        <w:gridCol w:w="1920"/>
        <w:gridCol w:w="1815"/>
        <w:gridCol w:w="1939"/>
      </w:tblGrid>
      <w:tr w:rsidR="004A0E0A" w:rsidRPr="004A0E0A" w14:paraId="514FAADC" w14:textId="77777777" w:rsidTr="00ED44E4">
        <w:tc>
          <w:tcPr>
            <w:tcW w:w="1135" w:type="pct"/>
          </w:tcPr>
          <w:p w14:paraId="4A0E2068" w14:textId="77777777" w:rsidR="003E2AD0" w:rsidRPr="004A0E0A" w:rsidRDefault="003E2AD0" w:rsidP="008E2078">
            <w:pPr>
              <w:widowControl w:val="0"/>
              <w:jc w:val="center"/>
            </w:pPr>
            <w:r w:rsidRPr="004A0E0A">
              <w:t>Показатели деятельности</w:t>
            </w:r>
          </w:p>
        </w:tc>
        <w:tc>
          <w:tcPr>
            <w:tcW w:w="986" w:type="pct"/>
          </w:tcPr>
          <w:p w14:paraId="1AFE0A9A" w14:textId="77777777" w:rsidR="003E2AD0" w:rsidRPr="004A0E0A" w:rsidRDefault="003E2AD0" w:rsidP="008E2078">
            <w:pPr>
              <w:widowControl w:val="0"/>
              <w:jc w:val="center"/>
            </w:pPr>
            <w:r w:rsidRPr="004A0E0A">
              <w:rPr>
                <w:lang w:val="en-US"/>
              </w:rPr>
              <w:t>iKapitalist</w:t>
            </w:r>
          </w:p>
        </w:tc>
        <w:tc>
          <w:tcPr>
            <w:tcW w:w="974" w:type="pct"/>
          </w:tcPr>
          <w:p w14:paraId="1EE9811A" w14:textId="77777777" w:rsidR="003E2AD0" w:rsidRPr="004A0E0A" w:rsidRDefault="003E2AD0" w:rsidP="008E2078">
            <w:pPr>
              <w:widowControl w:val="0"/>
              <w:jc w:val="center"/>
              <w:rPr>
                <w:lang w:val="en-US"/>
              </w:rPr>
            </w:pPr>
            <w:r w:rsidRPr="004A0E0A">
              <w:rPr>
                <w:lang w:val="en-US"/>
              </w:rPr>
              <w:t>Proportunity</w:t>
            </w:r>
          </w:p>
        </w:tc>
        <w:tc>
          <w:tcPr>
            <w:tcW w:w="921" w:type="pct"/>
          </w:tcPr>
          <w:p w14:paraId="7F0A7D09" w14:textId="77777777" w:rsidR="003E2AD0" w:rsidRPr="004A0E0A" w:rsidRDefault="003E2AD0" w:rsidP="008E2078">
            <w:pPr>
              <w:widowControl w:val="0"/>
              <w:jc w:val="center"/>
              <w:rPr>
                <w:lang w:val="en-US"/>
              </w:rPr>
            </w:pPr>
            <w:r w:rsidRPr="004A0E0A">
              <w:rPr>
                <w:lang w:val="en-US"/>
              </w:rPr>
              <w:t>InvestRoom</w:t>
            </w:r>
          </w:p>
        </w:tc>
        <w:tc>
          <w:tcPr>
            <w:tcW w:w="984" w:type="pct"/>
          </w:tcPr>
          <w:p w14:paraId="506BC41F" w14:textId="77777777" w:rsidR="003E2AD0" w:rsidRPr="004A0E0A" w:rsidRDefault="003E2AD0" w:rsidP="008E2078">
            <w:pPr>
              <w:widowControl w:val="0"/>
              <w:jc w:val="center"/>
              <w:rPr>
                <w:lang w:val="en-US"/>
              </w:rPr>
            </w:pPr>
            <w:r w:rsidRPr="004A0E0A">
              <w:rPr>
                <w:lang w:val="en-US"/>
              </w:rPr>
              <w:t>GoCrowd</w:t>
            </w:r>
          </w:p>
        </w:tc>
      </w:tr>
      <w:tr w:rsidR="004A0E0A" w:rsidRPr="004A0E0A" w14:paraId="239D5DE9" w14:textId="77777777" w:rsidTr="0038351C">
        <w:tc>
          <w:tcPr>
            <w:tcW w:w="1135" w:type="pct"/>
            <w:vAlign w:val="center"/>
          </w:tcPr>
          <w:p w14:paraId="6B32B33C" w14:textId="67288517" w:rsidR="0038351C" w:rsidRPr="004A0E0A" w:rsidRDefault="0038351C" w:rsidP="008E2078">
            <w:pPr>
              <w:widowControl w:val="0"/>
              <w:jc w:val="center"/>
            </w:pPr>
            <w:r w:rsidRPr="004A0E0A">
              <w:t>1</w:t>
            </w:r>
          </w:p>
        </w:tc>
        <w:tc>
          <w:tcPr>
            <w:tcW w:w="986" w:type="pct"/>
            <w:vAlign w:val="center"/>
          </w:tcPr>
          <w:p w14:paraId="1312F86A" w14:textId="1886AE35" w:rsidR="0038351C" w:rsidRPr="004A0E0A" w:rsidRDefault="0038351C" w:rsidP="008E2078">
            <w:pPr>
              <w:widowControl w:val="0"/>
              <w:jc w:val="center"/>
            </w:pPr>
            <w:r w:rsidRPr="004A0E0A">
              <w:t>2</w:t>
            </w:r>
          </w:p>
        </w:tc>
        <w:tc>
          <w:tcPr>
            <w:tcW w:w="974" w:type="pct"/>
            <w:vAlign w:val="center"/>
          </w:tcPr>
          <w:p w14:paraId="59D0B879" w14:textId="01D5DB7C" w:rsidR="0038351C" w:rsidRPr="004A0E0A" w:rsidRDefault="0038351C" w:rsidP="008E2078">
            <w:pPr>
              <w:widowControl w:val="0"/>
              <w:jc w:val="center"/>
            </w:pPr>
            <w:r w:rsidRPr="004A0E0A">
              <w:t>3</w:t>
            </w:r>
          </w:p>
        </w:tc>
        <w:tc>
          <w:tcPr>
            <w:tcW w:w="921" w:type="pct"/>
            <w:vAlign w:val="center"/>
          </w:tcPr>
          <w:p w14:paraId="3741DC1D" w14:textId="0451C851" w:rsidR="0038351C" w:rsidRPr="004A0E0A" w:rsidRDefault="0038351C" w:rsidP="008E2078">
            <w:pPr>
              <w:widowControl w:val="0"/>
              <w:jc w:val="center"/>
            </w:pPr>
            <w:r w:rsidRPr="004A0E0A">
              <w:t>4</w:t>
            </w:r>
          </w:p>
        </w:tc>
        <w:tc>
          <w:tcPr>
            <w:tcW w:w="984" w:type="pct"/>
            <w:vAlign w:val="center"/>
          </w:tcPr>
          <w:p w14:paraId="74A61C6C" w14:textId="507E7B9B" w:rsidR="0038351C" w:rsidRPr="004A0E0A" w:rsidRDefault="0038351C" w:rsidP="008E2078">
            <w:pPr>
              <w:widowControl w:val="0"/>
              <w:jc w:val="center"/>
            </w:pPr>
            <w:r w:rsidRPr="004A0E0A">
              <w:t>5</w:t>
            </w:r>
          </w:p>
        </w:tc>
      </w:tr>
      <w:tr w:rsidR="004A0E0A" w:rsidRPr="004A0E0A" w14:paraId="430464FF" w14:textId="77777777" w:rsidTr="0038351C">
        <w:trPr>
          <w:trHeight w:val="771"/>
        </w:trPr>
        <w:tc>
          <w:tcPr>
            <w:tcW w:w="1135" w:type="pct"/>
          </w:tcPr>
          <w:p w14:paraId="785A8C57" w14:textId="77777777" w:rsidR="003E2AD0" w:rsidRPr="004A0E0A" w:rsidRDefault="003E2AD0" w:rsidP="008E2078">
            <w:pPr>
              <w:widowControl w:val="0"/>
            </w:pPr>
            <w:r w:rsidRPr="004A0E0A">
              <w:t>Первая краудфандинговая сделка</w:t>
            </w:r>
          </w:p>
        </w:tc>
        <w:tc>
          <w:tcPr>
            <w:tcW w:w="986" w:type="pct"/>
            <w:vAlign w:val="center"/>
          </w:tcPr>
          <w:p w14:paraId="44C6DE51" w14:textId="77777777" w:rsidR="003E2AD0" w:rsidRPr="004A0E0A" w:rsidRDefault="003E2AD0" w:rsidP="008E2078">
            <w:pPr>
              <w:widowControl w:val="0"/>
              <w:jc w:val="center"/>
            </w:pPr>
            <w:r w:rsidRPr="004A0E0A">
              <w:t>январь 2020 г.</w:t>
            </w:r>
          </w:p>
        </w:tc>
        <w:tc>
          <w:tcPr>
            <w:tcW w:w="974" w:type="pct"/>
            <w:vAlign w:val="center"/>
          </w:tcPr>
          <w:p w14:paraId="1C4B94E2" w14:textId="624BD15C" w:rsidR="003E2AD0" w:rsidRPr="004A0E0A" w:rsidRDefault="00401685" w:rsidP="008E2078">
            <w:pPr>
              <w:widowControl w:val="0"/>
              <w:jc w:val="center"/>
            </w:pPr>
            <w:r w:rsidRPr="004A0E0A">
              <w:t>И</w:t>
            </w:r>
            <w:r w:rsidR="003E2AD0" w:rsidRPr="004A0E0A">
              <w:t>юль 2020 г.</w:t>
            </w:r>
          </w:p>
        </w:tc>
        <w:tc>
          <w:tcPr>
            <w:tcW w:w="921" w:type="pct"/>
            <w:vAlign w:val="center"/>
          </w:tcPr>
          <w:p w14:paraId="1A9B5235" w14:textId="7FD2749A" w:rsidR="003E2AD0" w:rsidRPr="004A0E0A" w:rsidRDefault="00401685" w:rsidP="008E2078">
            <w:pPr>
              <w:widowControl w:val="0"/>
              <w:jc w:val="center"/>
            </w:pPr>
            <w:r w:rsidRPr="004A0E0A">
              <w:t>Н</w:t>
            </w:r>
            <w:r w:rsidR="003E2AD0" w:rsidRPr="004A0E0A">
              <w:t>оябрь 2022 г.</w:t>
            </w:r>
          </w:p>
        </w:tc>
        <w:tc>
          <w:tcPr>
            <w:tcW w:w="984" w:type="pct"/>
            <w:vAlign w:val="center"/>
          </w:tcPr>
          <w:p w14:paraId="53AD8642" w14:textId="176919C3" w:rsidR="003E2AD0" w:rsidRPr="004A0E0A" w:rsidRDefault="00401685" w:rsidP="008E2078">
            <w:pPr>
              <w:widowControl w:val="0"/>
              <w:jc w:val="center"/>
            </w:pPr>
            <w:r w:rsidRPr="004A0E0A">
              <w:t>Д</w:t>
            </w:r>
            <w:r w:rsidR="003E2AD0" w:rsidRPr="004A0E0A">
              <w:t>екабрь 2022 г.</w:t>
            </w:r>
          </w:p>
        </w:tc>
      </w:tr>
      <w:tr w:rsidR="004A0E0A" w:rsidRPr="004A0E0A" w14:paraId="1E10119A" w14:textId="77777777" w:rsidTr="00531923">
        <w:tc>
          <w:tcPr>
            <w:tcW w:w="1135" w:type="pct"/>
            <w:tcBorders>
              <w:bottom w:val="single" w:sz="4" w:space="0" w:color="auto"/>
            </w:tcBorders>
          </w:tcPr>
          <w:p w14:paraId="1AA36E5E" w14:textId="77777777" w:rsidR="003E2AD0" w:rsidRPr="004A0E0A" w:rsidRDefault="003E2AD0" w:rsidP="008E2078">
            <w:pPr>
              <w:widowControl w:val="0"/>
            </w:pPr>
            <w:r w:rsidRPr="004A0E0A">
              <w:t>Специализация</w:t>
            </w:r>
          </w:p>
        </w:tc>
        <w:tc>
          <w:tcPr>
            <w:tcW w:w="986" w:type="pct"/>
            <w:tcBorders>
              <w:bottom w:val="single" w:sz="4" w:space="0" w:color="auto"/>
            </w:tcBorders>
          </w:tcPr>
          <w:p w14:paraId="0ACDDCED" w14:textId="77777777" w:rsidR="003E2AD0" w:rsidRPr="004A0E0A" w:rsidRDefault="003E2AD0" w:rsidP="008E2078">
            <w:pPr>
              <w:widowControl w:val="0"/>
            </w:pPr>
            <w:r w:rsidRPr="004A0E0A">
              <w:t>Консервативный сегмент, действующий и растущий бизнес</w:t>
            </w:r>
          </w:p>
        </w:tc>
        <w:tc>
          <w:tcPr>
            <w:tcW w:w="974" w:type="pct"/>
            <w:tcBorders>
              <w:bottom w:val="single" w:sz="4" w:space="0" w:color="auto"/>
            </w:tcBorders>
          </w:tcPr>
          <w:p w14:paraId="16A11C3C" w14:textId="77777777" w:rsidR="003E2AD0" w:rsidRPr="004A0E0A" w:rsidRDefault="003E2AD0" w:rsidP="008E2078">
            <w:pPr>
              <w:widowControl w:val="0"/>
            </w:pPr>
            <w:r w:rsidRPr="004A0E0A">
              <w:t>Коммерческая и жилая недвижимость</w:t>
            </w:r>
          </w:p>
        </w:tc>
        <w:tc>
          <w:tcPr>
            <w:tcW w:w="921" w:type="pct"/>
            <w:tcBorders>
              <w:bottom w:val="single" w:sz="4" w:space="0" w:color="auto"/>
            </w:tcBorders>
          </w:tcPr>
          <w:p w14:paraId="3DC4DCC0" w14:textId="77777777" w:rsidR="003E2AD0" w:rsidRPr="004A0E0A" w:rsidRDefault="003E2AD0" w:rsidP="008E2078">
            <w:pPr>
              <w:widowControl w:val="0"/>
            </w:pPr>
            <w:r w:rsidRPr="004A0E0A">
              <w:t>Поставщики маркетплейсов и тендера</w:t>
            </w:r>
          </w:p>
        </w:tc>
        <w:tc>
          <w:tcPr>
            <w:tcW w:w="984" w:type="pct"/>
            <w:tcBorders>
              <w:bottom w:val="single" w:sz="4" w:space="0" w:color="auto"/>
            </w:tcBorders>
          </w:tcPr>
          <w:p w14:paraId="44557902" w14:textId="6AFEED5B" w:rsidR="003E2AD0" w:rsidRPr="004A0E0A" w:rsidRDefault="003E2AD0" w:rsidP="008E2078">
            <w:pPr>
              <w:widowControl w:val="0"/>
            </w:pPr>
            <w:r w:rsidRPr="004A0E0A">
              <w:t xml:space="preserve">Действующий бизнес, факторинг и акции </w:t>
            </w:r>
            <w:r w:rsidRPr="004A0E0A">
              <w:rPr>
                <w:lang w:val="en-US"/>
              </w:rPr>
              <w:t>IT</w:t>
            </w:r>
            <w:r w:rsidR="00526ECD" w:rsidRPr="004A0E0A">
              <w:t>–</w:t>
            </w:r>
            <w:r w:rsidRPr="004A0E0A">
              <w:t>стартапов</w:t>
            </w:r>
          </w:p>
        </w:tc>
      </w:tr>
      <w:tr w:rsidR="004A0E0A" w:rsidRPr="004A0E0A" w14:paraId="0C9F1EC2" w14:textId="77777777" w:rsidTr="00531923">
        <w:trPr>
          <w:trHeight w:val="907"/>
        </w:trPr>
        <w:tc>
          <w:tcPr>
            <w:tcW w:w="1135" w:type="pct"/>
            <w:tcBorders>
              <w:bottom w:val="single" w:sz="4" w:space="0" w:color="auto"/>
            </w:tcBorders>
          </w:tcPr>
          <w:p w14:paraId="69800C8C" w14:textId="77777777" w:rsidR="003E2AD0" w:rsidRPr="004A0E0A" w:rsidRDefault="003E2AD0" w:rsidP="008E2078">
            <w:pPr>
              <w:widowControl w:val="0"/>
            </w:pPr>
            <w:r w:rsidRPr="004A0E0A">
              <w:t>Лицензия МФЦА</w:t>
            </w:r>
          </w:p>
        </w:tc>
        <w:tc>
          <w:tcPr>
            <w:tcW w:w="986" w:type="pct"/>
            <w:tcBorders>
              <w:bottom w:val="single" w:sz="4" w:space="0" w:color="auto"/>
            </w:tcBorders>
          </w:tcPr>
          <w:p w14:paraId="706E3B43" w14:textId="77777777" w:rsidR="003E2AD0" w:rsidRPr="004A0E0A" w:rsidRDefault="003E2AD0" w:rsidP="008E2078">
            <w:pPr>
              <w:widowControl w:val="0"/>
            </w:pPr>
            <w:r w:rsidRPr="004A0E0A">
              <w:t>Инвестиционного и заемного краудфандинга</w:t>
            </w:r>
          </w:p>
        </w:tc>
        <w:tc>
          <w:tcPr>
            <w:tcW w:w="974" w:type="pct"/>
            <w:tcBorders>
              <w:bottom w:val="single" w:sz="4" w:space="0" w:color="auto"/>
            </w:tcBorders>
          </w:tcPr>
          <w:p w14:paraId="4FE46277" w14:textId="77777777" w:rsidR="003E2AD0" w:rsidRPr="004A0E0A" w:rsidRDefault="003E2AD0" w:rsidP="008E2078">
            <w:pPr>
              <w:widowControl w:val="0"/>
            </w:pPr>
            <w:r w:rsidRPr="004A0E0A">
              <w:t>Инвестиционного и заемного краудфандинга</w:t>
            </w:r>
          </w:p>
        </w:tc>
        <w:tc>
          <w:tcPr>
            <w:tcW w:w="921" w:type="pct"/>
            <w:tcBorders>
              <w:bottom w:val="single" w:sz="4" w:space="0" w:color="auto"/>
            </w:tcBorders>
          </w:tcPr>
          <w:p w14:paraId="07A24314" w14:textId="77777777" w:rsidR="003E2AD0" w:rsidRPr="004A0E0A" w:rsidRDefault="003E2AD0" w:rsidP="008E2078">
            <w:pPr>
              <w:widowControl w:val="0"/>
            </w:pPr>
            <w:r w:rsidRPr="004A0E0A">
              <w:t>Заемного краудфандинга</w:t>
            </w:r>
          </w:p>
        </w:tc>
        <w:tc>
          <w:tcPr>
            <w:tcW w:w="984" w:type="pct"/>
            <w:tcBorders>
              <w:bottom w:val="single" w:sz="4" w:space="0" w:color="auto"/>
            </w:tcBorders>
          </w:tcPr>
          <w:p w14:paraId="76F4138E" w14:textId="77777777" w:rsidR="003E2AD0" w:rsidRPr="004A0E0A" w:rsidRDefault="003E2AD0" w:rsidP="008E2078">
            <w:pPr>
              <w:widowControl w:val="0"/>
            </w:pPr>
            <w:r w:rsidRPr="004A0E0A">
              <w:t>Инвестиционного и заемного краудфандинга</w:t>
            </w:r>
          </w:p>
        </w:tc>
      </w:tr>
      <w:tr w:rsidR="004A0E0A" w:rsidRPr="004A0E0A" w14:paraId="57A8C5B7" w14:textId="77777777" w:rsidTr="0038351C">
        <w:tc>
          <w:tcPr>
            <w:tcW w:w="1135" w:type="pct"/>
          </w:tcPr>
          <w:p w14:paraId="4F6BA8CE" w14:textId="77777777" w:rsidR="0038351C" w:rsidRPr="004A0E0A" w:rsidRDefault="0038351C" w:rsidP="008E2078">
            <w:pPr>
              <w:widowControl w:val="0"/>
            </w:pPr>
            <w:r w:rsidRPr="004A0E0A">
              <w:t>Объем инвестиций за все время, млн. тенге</w:t>
            </w:r>
          </w:p>
        </w:tc>
        <w:tc>
          <w:tcPr>
            <w:tcW w:w="986" w:type="pct"/>
            <w:vAlign w:val="center"/>
          </w:tcPr>
          <w:p w14:paraId="7037C6BE" w14:textId="77777777" w:rsidR="0038351C" w:rsidRPr="004A0E0A" w:rsidRDefault="0038351C" w:rsidP="008E2078">
            <w:pPr>
              <w:widowControl w:val="0"/>
              <w:jc w:val="center"/>
            </w:pPr>
            <w:r w:rsidRPr="004A0E0A">
              <w:t>9500,0</w:t>
            </w:r>
          </w:p>
        </w:tc>
        <w:tc>
          <w:tcPr>
            <w:tcW w:w="974" w:type="pct"/>
            <w:vAlign w:val="center"/>
          </w:tcPr>
          <w:p w14:paraId="26D0540C" w14:textId="77777777" w:rsidR="0038351C" w:rsidRPr="004A0E0A" w:rsidRDefault="0038351C" w:rsidP="008E2078">
            <w:pPr>
              <w:widowControl w:val="0"/>
              <w:jc w:val="center"/>
            </w:pPr>
            <w:r w:rsidRPr="004A0E0A">
              <w:t>1558,2</w:t>
            </w:r>
          </w:p>
        </w:tc>
        <w:tc>
          <w:tcPr>
            <w:tcW w:w="921" w:type="pct"/>
            <w:vAlign w:val="center"/>
          </w:tcPr>
          <w:p w14:paraId="21350EED" w14:textId="77777777" w:rsidR="0038351C" w:rsidRPr="004A0E0A" w:rsidRDefault="0038351C" w:rsidP="008E2078">
            <w:pPr>
              <w:widowControl w:val="0"/>
              <w:jc w:val="center"/>
            </w:pPr>
            <w:r w:rsidRPr="004A0E0A">
              <w:t>905,7</w:t>
            </w:r>
          </w:p>
        </w:tc>
        <w:tc>
          <w:tcPr>
            <w:tcW w:w="984" w:type="pct"/>
            <w:vAlign w:val="center"/>
          </w:tcPr>
          <w:p w14:paraId="0B8A6747" w14:textId="77777777" w:rsidR="0038351C" w:rsidRPr="004A0E0A" w:rsidRDefault="0038351C" w:rsidP="008E2078">
            <w:pPr>
              <w:widowControl w:val="0"/>
              <w:jc w:val="center"/>
            </w:pPr>
            <w:r w:rsidRPr="004A0E0A">
              <w:t>159,6</w:t>
            </w:r>
          </w:p>
        </w:tc>
      </w:tr>
      <w:tr w:rsidR="004A0E0A" w:rsidRPr="004A0E0A" w14:paraId="48CEE15C" w14:textId="77777777" w:rsidTr="0038351C">
        <w:tc>
          <w:tcPr>
            <w:tcW w:w="1135" w:type="pct"/>
          </w:tcPr>
          <w:p w14:paraId="00B5DCCB" w14:textId="77777777" w:rsidR="0038351C" w:rsidRPr="004A0E0A" w:rsidRDefault="0038351C" w:rsidP="008E2078">
            <w:pPr>
              <w:widowControl w:val="0"/>
            </w:pPr>
            <w:r w:rsidRPr="004A0E0A">
              <w:t>Минимальная сумма инвестиций, тыс. тенге</w:t>
            </w:r>
          </w:p>
        </w:tc>
        <w:tc>
          <w:tcPr>
            <w:tcW w:w="986" w:type="pct"/>
            <w:vAlign w:val="center"/>
          </w:tcPr>
          <w:p w14:paraId="5BE40D05" w14:textId="77777777" w:rsidR="0038351C" w:rsidRPr="004A0E0A" w:rsidRDefault="0038351C" w:rsidP="008E2078">
            <w:pPr>
              <w:widowControl w:val="0"/>
              <w:jc w:val="center"/>
            </w:pPr>
            <w:r w:rsidRPr="004A0E0A">
              <w:t>300,0</w:t>
            </w:r>
          </w:p>
        </w:tc>
        <w:tc>
          <w:tcPr>
            <w:tcW w:w="974" w:type="pct"/>
            <w:vAlign w:val="center"/>
          </w:tcPr>
          <w:p w14:paraId="56D45846" w14:textId="77777777" w:rsidR="0038351C" w:rsidRPr="004A0E0A" w:rsidRDefault="0038351C" w:rsidP="008E2078">
            <w:pPr>
              <w:widowControl w:val="0"/>
              <w:jc w:val="center"/>
            </w:pPr>
            <w:r w:rsidRPr="004A0E0A">
              <w:t>250,0</w:t>
            </w:r>
          </w:p>
        </w:tc>
        <w:tc>
          <w:tcPr>
            <w:tcW w:w="921" w:type="pct"/>
            <w:vAlign w:val="center"/>
          </w:tcPr>
          <w:p w14:paraId="2B4B6A78" w14:textId="77777777" w:rsidR="0038351C" w:rsidRPr="004A0E0A" w:rsidRDefault="0038351C" w:rsidP="008E2078">
            <w:pPr>
              <w:widowControl w:val="0"/>
              <w:jc w:val="center"/>
            </w:pPr>
            <w:r w:rsidRPr="004A0E0A">
              <w:t>50,0</w:t>
            </w:r>
          </w:p>
        </w:tc>
        <w:tc>
          <w:tcPr>
            <w:tcW w:w="984" w:type="pct"/>
            <w:vAlign w:val="center"/>
          </w:tcPr>
          <w:p w14:paraId="07404CCC" w14:textId="77777777" w:rsidR="0038351C" w:rsidRPr="004A0E0A" w:rsidRDefault="0038351C" w:rsidP="008E2078">
            <w:pPr>
              <w:widowControl w:val="0"/>
              <w:jc w:val="center"/>
            </w:pPr>
            <w:r w:rsidRPr="004A0E0A">
              <w:t>300,0</w:t>
            </w:r>
          </w:p>
        </w:tc>
      </w:tr>
      <w:tr w:rsidR="004A0E0A" w:rsidRPr="004A0E0A" w14:paraId="2900AF6F" w14:textId="77777777" w:rsidTr="0038351C">
        <w:tc>
          <w:tcPr>
            <w:tcW w:w="1135" w:type="pct"/>
          </w:tcPr>
          <w:p w14:paraId="43A8698D" w14:textId="77777777" w:rsidR="0038351C" w:rsidRPr="004A0E0A" w:rsidRDefault="0038351C" w:rsidP="008E2078">
            <w:pPr>
              <w:widowControl w:val="0"/>
            </w:pPr>
            <w:r w:rsidRPr="004A0E0A">
              <w:t>Таргетированная доходность инвестиций, %</w:t>
            </w:r>
          </w:p>
        </w:tc>
        <w:tc>
          <w:tcPr>
            <w:tcW w:w="986" w:type="pct"/>
            <w:vAlign w:val="center"/>
          </w:tcPr>
          <w:p w14:paraId="2EE62BFA" w14:textId="77777777" w:rsidR="0038351C" w:rsidRPr="004A0E0A" w:rsidRDefault="0038351C" w:rsidP="008E2078">
            <w:pPr>
              <w:widowControl w:val="0"/>
              <w:jc w:val="center"/>
            </w:pPr>
            <w:r w:rsidRPr="004A0E0A">
              <w:t>от 18,0 до 29,0</w:t>
            </w:r>
          </w:p>
        </w:tc>
        <w:tc>
          <w:tcPr>
            <w:tcW w:w="974" w:type="pct"/>
            <w:vAlign w:val="center"/>
          </w:tcPr>
          <w:p w14:paraId="4F31E2EC" w14:textId="77777777" w:rsidR="0038351C" w:rsidRPr="004A0E0A" w:rsidRDefault="0038351C" w:rsidP="008E2078">
            <w:pPr>
              <w:widowControl w:val="0"/>
              <w:jc w:val="center"/>
            </w:pPr>
            <w:r w:rsidRPr="004A0E0A">
              <w:t>от 11,2 до 50,0</w:t>
            </w:r>
          </w:p>
        </w:tc>
        <w:tc>
          <w:tcPr>
            <w:tcW w:w="921" w:type="pct"/>
            <w:vAlign w:val="center"/>
          </w:tcPr>
          <w:p w14:paraId="47DB4E0D" w14:textId="77777777" w:rsidR="0038351C" w:rsidRPr="004A0E0A" w:rsidRDefault="0038351C" w:rsidP="008E2078">
            <w:pPr>
              <w:widowControl w:val="0"/>
              <w:jc w:val="center"/>
            </w:pPr>
            <w:r w:rsidRPr="004A0E0A">
              <w:t>от 28,0</w:t>
            </w:r>
          </w:p>
        </w:tc>
        <w:tc>
          <w:tcPr>
            <w:tcW w:w="984" w:type="pct"/>
            <w:vAlign w:val="center"/>
          </w:tcPr>
          <w:p w14:paraId="434E2C27" w14:textId="77777777" w:rsidR="0038351C" w:rsidRPr="004A0E0A" w:rsidRDefault="0038351C" w:rsidP="008E2078">
            <w:pPr>
              <w:widowControl w:val="0"/>
              <w:jc w:val="center"/>
            </w:pPr>
            <w:r w:rsidRPr="004A0E0A">
              <w:t>от 27,0 до 30,0</w:t>
            </w:r>
          </w:p>
        </w:tc>
      </w:tr>
      <w:tr w:rsidR="0038351C" w:rsidRPr="004A0E0A" w14:paraId="148C825F" w14:textId="77777777" w:rsidTr="00050DB6">
        <w:trPr>
          <w:trHeight w:val="325"/>
        </w:trPr>
        <w:tc>
          <w:tcPr>
            <w:tcW w:w="5000" w:type="pct"/>
            <w:gridSpan w:val="5"/>
          </w:tcPr>
          <w:p w14:paraId="1A56F1F2" w14:textId="043E4D81" w:rsidR="0038351C" w:rsidRPr="004A0E0A" w:rsidRDefault="00C92767" w:rsidP="00C92767">
            <w:pPr>
              <w:widowControl w:val="0"/>
              <w:ind w:firstLine="709"/>
              <w:jc w:val="both"/>
            </w:pPr>
            <w:r w:rsidRPr="004A0E0A">
              <w:rPr>
                <w:kern w:val="2"/>
                <w:lang w:eastAsia="en-US"/>
                <w14:ligatures w14:val="standardContextual"/>
              </w:rPr>
              <w:t>Примечание - составлено автором</w:t>
            </w:r>
            <w:r w:rsidRPr="004A0E0A">
              <w:t xml:space="preserve"> </w:t>
            </w:r>
            <w:r w:rsidR="0038351C" w:rsidRPr="004A0E0A">
              <w:t>на основе обзора краудфандинговых площадок Казахстана</w:t>
            </w:r>
          </w:p>
        </w:tc>
      </w:tr>
    </w:tbl>
    <w:p w14:paraId="78B4F604" w14:textId="77777777" w:rsidR="00531923" w:rsidRPr="004A0E0A" w:rsidRDefault="00531923" w:rsidP="00531923">
      <w:pPr>
        <w:pStyle w:val="a4"/>
        <w:widowControl w:val="0"/>
        <w:spacing w:before="0" w:beforeAutospacing="0" w:after="0" w:afterAutospacing="0"/>
        <w:ind w:firstLine="709"/>
        <w:jc w:val="both"/>
        <w:rPr>
          <w:sz w:val="28"/>
          <w:szCs w:val="28"/>
        </w:rPr>
      </w:pPr>
    </w:p>
    <w:p w14:paraId="49D72660" w14:textId="00A699E8" w:rsidR="0060155C" w:rsidRPr="004A0E0A" w:rsidRDefault="00531923" w:rsidP="00531923">
      <w:pPr>
        <w:pStyle w:val="a4"/>
        <w:widowControl w:val="0"/>
        <w:spacing w:before="0" w:beforeAutospacing="0" w:after="0" w:afterAutospacing="0"/>
        <w:ind w:firstLine="709"/>
        <w:jc w:val="both"/>
        <w:rPr>
          <w:sz w:val="28"/>
          <w:szCs w:val="28"/>
        </w:rPr>
      </w:pPr>
      <w:r w:rsidRPr="004A0E0A">
        <w:rPr>
          <w:sz w:val="28"/>
          <w:szCs w:val="28"/>
        </w:rPr>
        <w:t>Согласно данным Международного финансового центра «Астана», который регулирует рынок народного финансирования, в Казахстане в 2020 г. объем финансирования через краудфандинговые платформы составил всего 690 млн. тенге (ограничения, связанные с карантином, не позволили реализовать потенциал отрасли). В 2021 г. этот показатель вырос в 4,6 раза и достиг 3,8 млрд. тенге, несмотря на сохранявшиеся последствия пандемии и сложную ситуацию в агросекторе. В 2022 г. общий объем привлечённых средств через крауд</w:t>
      </w:r>
      <w:r w:rsidR="00526ECD" w:rsidRPr="004A0E0A">
        <w:rPr>
          <w:sz w:val="28"/>
          <w:szCs w:val="28"/>
        </w:rPr>
        <w:t>–</w:t>
      </w:r>
      <w:r w:rsidRPr="004A0E0A">
        <w:rPr>
          <w:sz w:val="28"/>
          <w:szCs w:val="28"/>
        </w:rPr>
        <w:t xml:space="preserve">платформы немного сократился и составил 3,4 млрд. тенге, однако уже в 2023 г. краудфандинговые платформы привлекли 75% объема средств за весь предыдущий год, что свидетельствует о быстром восстановлении и росте интереса со стороны </w:t>
      </w:r>
      <w:r w:rsidR="0060155C" w:rsidRPr="004A0E0A">
        <w:rPr>
          <w:sz w:val="28"/>
          <w:szCs w:val="28"/>
        </w:rPr>
        <w:t xml:space="preserve">МСБ и частных инвесторов. </w:t>
      </w:r>
      <w:r w:rsidR="0060155C" w:rsidRPr="004A0E0A">
        <w:rPr>
          <w:rStyle w:val="af0"/>
          <w:b w:val="0"/>
          <w:bCs w:val="0"/>
          <w:sz w:val="28"/>
          <w:szCs w:val="28"/>
        </w:rPr>
        <w:t>За 2024 г.</w:t>
      </w:r>
      <w:r w:rsidR="0060155C" w:rsidRPr="004A0E0A">
        <w:rPr>
          <w:sz w:val="28"/>
          <w:szCs w:val="28"/>
        </w:rPr>
        <w:t xml:space="preserve"> общий объем привлечённых средств через лицензированные платформы превысил </w:t>
      </w:r>
      <w:r w:rsidR="0060155C" w:rsidRPr="004A0E0A">
        <w:rPr>
          <w:rStyle w:val="af0"/>
          <w:b w:val="0"/>
          <w:bCs w:val="0"/>
          <w:sz w:val="28"/>
          <w:szCs w:val="28"/>
        </w:rPr>
        <w:t>12 млрд. тенге</w:t>
      </w:r>
      <w:r w:rsidR="0060155C" w:rsidRPr="004A0E0A">
        <w:rPr>
          <w:sz w:val="28"/>
          <w:szCs w:val="28"/>
        </w:rPr>
        <w:t xml:space="preserve">, а к 1 января 2025 г. был реализован уже </w:t>
      </w:r>
      <w:r w:rsidR="0060155C" w:rsidRPr="004A0E0A">
        <w:rPr>
          <w:rStyle w:val="af0"/>
          <w:b w:val="0"/>
          <w:bCs w:val="0"/>
          <w:sz w:val="28"/>
          <w:szCs w:val="28"/>
        </w:rPr>
        <w:t>251 проект</w:t>
      </w:r>
      <w:r w:rsidR="0060155C" w:rsidRPr="004A0E0A">
        <w:rPr>
          <w:sz w:val="28"/>
          <w:szCs w:val="28"/>
        </w:rPr>
        <w:t xml:space="preserve"> при участии свыше 1200 инвесторов</w:t>
      </w:r>
      <w:r w:rsidR="00B7075A" w:rsidRPr="004A0E0A">
        <w:rPr>
          <w:sz w:val="28"/>
          <w:szCs w:val="28"/>
        </w:rPr>
        <w:t xml:space="preserve"> [133]</w:t>
      </w:r>
      <w:r w:rsidR="0060155C" w:rsidRPr="004A0E0A">
        <w:rPr>
          <w:sz w:val="28"/>
          <w:szCs w:val="28"/>
        </w:rPr>
        <w:t>.</w:t>
      </w:r>
    </w:p>
    <w:p w14:paraId="79B97C13" w14:textId="548CE5D1" w:rsidR="003E2AD0" w:rsidRPr="004A0E0A" w:rsidRDefault="00310922" w:rsidP="008E2078">
      <w:pPr>
        <w:pStyle w:val="a4"/>
        <w:widowControl w:val="0"/>
        <w:spacing w:before="0" w:beforeAutospacing="0" w:after="0" w:afterAutospacing="0"/>
        <w:ind w:firstLine="709"/>
        <w:jc w:val="both"/>
        <w:rPr>
          <w:sz w:val="28"/>
          <w:szCs w:val="28"/>
        </w:rPr>
      </w:pPr>
      <w:r w:rsidRPr="004A0E0A">
        <w:rPr>
          <w:sz w:val="28"/>
          <w:szCs w:val="28"/>
        </w:rPr>
        <w:t xml:space="preserve">Доля </w:t>
      </w:r>
      <w:r w:rsidR="00051EEE" w:rsidRPr="004A0E0A">
        <w:rPr>
          <w:sz w:val="28"/>
          <w:szCs w:val="28"/>
        </w:rPr>
        <w:t>АПК</w:t>
      </w:r>
      <w:r w:rsidRPr="004A0E0A">
        <w:rPr>
          <w:sz w:val="28"/>
          <w:szCs w:val="28"/>
        </w:rPr>
        <w:t xml:space="preserve"> в портфеле проектов стабильно растёт и к 2025 г</w:t>
      </w:r>
      <w:r w:rsidR="00B845BF" w:rsidRPr="004A0E0A">
        <w:rPr>
          <w:sz w:val="28"/>
          <w:szCs w:val="28"/>
        </w:rPr>
        <w:t>.</w:t>
      </w:r>
      <w:r w:rsidRPr="004A0E0A">
        <w:rPr>
          <w:sz w:val="28"/>
          <w:szCs w:val="28"/>
        </w:rPr>
        <w:t xml:space="preserve"> превысила 13%. Средний чек одного инвестиционного проекта вырос до 67 млн</w:t>
      </w:r>
      <w:r w:rsidR="0094680F" w:rsidRPr="004A0E0A">
        <w:rPr>
          <w:sz w:val="28"/>
          <w:szCs w:val="28"/>
        </w:rPr>
        <w:t>.</w:t>
      </w:r>
      <w:r w:rsidR="00965F1F" w:rsidRPr="004A0E0A">
        <w:rPr>
          <w:sz w:val="28"/>
          <w:szCs w:val="28"/>
        </w:rPr>
        <w:t xml:space="preserve"> </w:t>
      </w:r>
      <w:r w:rsidRPr="004A0E0A">
        <w:rPr>
          <w:sz w:val="28"/>
          <w:szCs w:val="28"/>
        </w:rPr>
        <w:t>тенге, а в ряде крупных кейсов по переработке и логистике превышал 120 млн</w:t>
      </w:r>
      <w:r w:rsidR="00B845BF" w:rsidRPr="004A0E0A">
        <w:rPr>
          <w:sz w:val="28"/>
          <w:szCs w:val="28"/>
        </w:rPr>
        <w:t>.</w:t>
      </w:r>
      <w:r w:rsidRPr="004A0E0A">
        <w:rPr>
          <w:sz w:val="28"/>
          <w:szCs w:val="28"/>
        </w:rPr>
        <w:t>тенге.</w:t>
      </w:r>
      <w:r w:rsidR="00051EEE" w:rsidRPr="004A0E0A">
        <w:rPr>
          <w:sz w:val="28"/>
          <w:szCs w:val="28"/>
        </w:rPr>
        <w:t xml:space="preserve"> </w:t>
      </w:r>
      <w:r w:rsidRPr="004A0E0A">
        <w:rPr>
          <w:sz w:val="28"/>
          <w:szCs w:val="28"/>
        </w:rPr>
        <w:t>В результате за период с 2020 по 2025 г</w:t>
      </w:r>
      <w:r w:rsidR="00B845BF" w:rsidRPr="004A0E0A">
        <w:rPr>
          <w:sz w:val="28"/>
          <w:szCs w:val="28"/>
        </w:rPr>
        <w:t>г.</w:t>
      </w:r>
      <w:r w:rsidRPr="004A0E0A">
        <w:rPr>
          <w:sz w:val="28"/>
          <w:szCs w:val="28"/>
        </w:rPr>
        <w:t xml:space="preserve"> рынок народного финансирования (краудфандинг) в Казахстане продемонстрировал более чем </w:t>
      </w:r>
      <w:r w:rsidRPr="004A0E0A">
        <w:rPr>
          <w:rStyle w:val="af0"/>
          <w:b w:val="0"/>
          <w:bCs w:val="0"/>
          <w:sz w:val="28"/>
          <w:szCs w:val="28"/>
        </w:rPr>
        <w:t>15</w:t>
      </w:r>
      <w:r w:rsidR="00526ECD" w:rsidRPr="004A0E0A">
        <w:rPr>
          <w:rStyle w:val="af0"/>
          <w:b w:val="0"/>
          <w:bCs w:val="0"/>
          <w:sz w:val="28"/>
          <w:szCs w:val="28"/>
        </w:rPr>
        <w:t>–</w:t>
      </w:r>
      <w:r w:rsidRPr="004A0E0A">
        <w:rPr>
          <w:rStyle w:val="af0"/>
          <w:b w:val="0"/>
          <w:bCs w:val="0"/>
          <w:sz w:val="28"/>
          <w:szCs w:val="28"/>
        </w:rPr>
        <w:t>кратный рост</w:t>
      </w:r>
      <w:r w:rsidRPr="004A0E0A">
        <w:rPr>
          <w:sz w:val="28"/>
          <w:szCs w:val="28"/>
        </w:rPr>
        <w:t xml:space="preserve"> по объему привлечённого капитала, а крауд</w:t>
      </w:r>
      <w:r w:rsidR="00526ECD" w:rsidRPr="004A0E0A">
        <w:rPr>
          <w:sz w:val="28"/>
          <w:szCs w:val="28"/>
        </w:rPr>
        <w:t>–</w:t>
      </w:r>
      <w:r w:rsidRPr="004A0E0A">
        <w:rPr>
          <w:sz w:val="28"/>
          <w:szCs w:val="28"/>
        </w:rPr>
        <w:t>платформы стали эффективным инструментом поддержки малых и средних хозяйств, особенно в аграрном секторе. Ожидается, что в течение ближайших лет будет открыто ещё несколько новых платформ, а цифровизация процедур привлечения средств обеспечит дальнейшее расширение доступа фермеров и предпринимателей к альтернативным источникам финансирования.</w:t>
      </w:r>
      <w:r w:rsidR="00ED44E4" w:rsidRPr="004A0E0A">
        <w:rPr>
          <w:sz w:val="28"/>
          <w:szCs w:val="28"/>
        </w:rPr>
        <w:t xml:space="preserve"> </w:t>
      </w:r>
      <w:r w:rsidR="003E2AD0" w:rsidRPr="004A0E0A">
        <w:rPr>
          <w:sz w:val="28"/>
          <w:szCs w:val="28"/>
          <w:highlight w:val="white"/>
        </w:rPr>
        <w:t>Преимущество крауд</w:t>
      </w:r>
      <w:r w:rsidR="00526ECD" w:rsidRPr="004A0E0A">
        <w:rPr>
          <w:sz w:val="28"/>
          <w:szCs w:val="28"/>
          <w:highlight w:val="white"/>
        </w:rPr>
        <w:t>–</w:t>
      </w:r>
      <w:r w:rsidR="003E2AD0" w:rsidRPr="004A0E0A">
        <w:rPr>
          <w:sz w:val="28"/>
          <w:szCs w:val="28"/>
          <w:highlight w:val="white"/>
        </w:rPr>
        <w:t>площадок заключается в их мультидисциплинарности, когда финансируются проекты в самых разных отраслях экономики</w:t>
      </w:r>
      <w:r w:rsidR="0019603A" w:rsidRPr="004A0E0A">
        <w:rPr>
          <w:sz w:val="28"/>
          <w:szCs w:val="28"/>
          <w:highlight w:val="white"/>
        </w:rPr>
        <w:t>:</w:t>
      </w:r>
      <w:r w:rsidR="003E2AD0" w:rsidRPr="004A0E0A">
        <w:rPr>
          <w:sz w:val="28"/>
          <w:szCs w:val="28"/>
          <w:highlight w:val="white"/>
        </w:rPr>
        <w:t xml:space="preserve"> </w:t>
      </w:r>
      <w:r w:rsidR="003E2AD0" w:rsidRPr="004A0E0A">
        <w:rPr>
          <w:sz w:val="28"/>
          <w:szCs w:val="28"/>
          <w:highlight w:val="white"/>
          <w:lang w:val="en-US"/>
        </w:rPr>
        <w:t>IT</w:t>
      </w:r>
      <w:r w:rsidR="003E2AD0" w:rsidRPr="004A0E0A">
        <w:rPr>
          <w:sz w:val="28"/>
          <w:szCs w:val="28"/>
          <w:highlight w:val="white"/>
        </w:rPr>
        <w:t>, машиностроении, оптовой и розничной торговле, производстве, сельском хозяйстве, строительстве, предоставление консалтинговых услуг.</w:t>
      </w:r>
    </w:p>
    <w:p w14:paraId="22B866BC" w14:textId="40C77802" w:rsidR="0019603A" w:rsidRPr="004A0E0A" w:rsidRDefault="003E2AD0" w:rsidP="008E2078">
      <w:pPr>
        <w:pStyle w:val="a4"/>
        <w:widowControl w:val="0"/>
        <w:spacing w:before="0" w:beforeAutospacing="0" w:after="0" w:afterAutospacing="0"/>
        <w:ind w:firstLine="709"/>
        <w:jc w:val="both"/>
        <w:rPr>
          <w:sz w:val="28"/>
          <w:szCs w:val="28"/>
        </w:rPr>
      </w:pPr>
      <w:r w:rsidRPr="004A0E0A">
        <w:rPr>
          <w:sz w:val="28"/>
          <w:szCs w:val="28"/>
        </w:rPr>
        <w:t xml:space="preserve">В Казахстане сельскохозяйственный краудфандинг не развит, </w:t>
      </w:r>
      <w:r w:rsidRPr="004A0E0A">
        <w:rPr>
          <w:sz w:val="28"/>
          <w:szCs w:val="28"/>
          <w:shd w:val="clear" w:color="auto" w:fill="FFFFFF"/>
        </w:rPr>
        <w:t xml:space="preserve">хотя и представляет собой большие перспективы для </w:t>
      </w:r>
      <w:r w:rsidR="00A5656B" w:rsidRPr="004A0E0A">
        <w:rPr>
          <w:sz w:val="28"/>
          <w:szCs w:val="28"/>
          <w:shd w:val="clear" w:color="auto" w:fill="FFFFFF"/>
        </w:rPr>
        <w:t>агро</w:t>
      </w:r>
      <w:r w:rsidRPr="004A0E0A">
        <w:rPr>
          <w:sz w:val="28"/>
          <w:szCs w:val="28"/>
          <w:shd w:val="clear" w:color="auto" w:fill="FFFFFF"/>
        </w:rPr>
        <w:t xml:space="preserve">сектора в целом. </w:t>
      </w:r>
      <w:r w:rsidR="0019603A" w:rsidRPr="004A0E0A">
        <w:rPr>
          <w:sz w:val="28"/>
          <w:szCs w:val="28"/>
        </w:rPr>
        <w:t xml:space="preserve">В перспективе краудфандинг способен стать ключевым инструментом развития </w:t>
      </w:r>
      <w:r w:rsidR="00A5656B" w:rsidRPr="004A0E0A">
        <w:rPr>
          <w:sz w:val="28"/>
          <w:szCs w:val="28"/>
        </w:rPr>
        <w:t>отрасли</w:t>
      </w:r>
      <w:r w:rsidR="0019603A" w:rsidRPr="004A0E0A">
        <w:rPr>
          <w:sz w:val="28"/>
          <w:szCs w:val="28"/>
        </w:rPr>
        <w:t xml:space="preserve"> по следующим причинам:</w:t>
      </w:r>
    </w:p>
    <w:p w14:paraId="7E2FED26" w14:textId="06E2C707" w:rsidR="0019603A" w:rsidRPr="004A0E0A" w:rsidRDefault="00526ECD" w:rsidP="008E2078">
      <w:pPr>
        <w:pStyle w:val="a4"/>
        <w:widowControl w:val="0"/>
        <w:spacing w:before="0" w:beforeAutospacing="0" w:after="0" w:afterAutospacing="0"/>
        <w:ind w:firstLine="709"/>
        <w:jc w:val="both"/>
        <w:rPr>
          <w:sz w:val="28"/>
          <w:szCs w:val="28"/>
        </w:rPr>
      </w:pPr>
      <w:r w:rsidRPr="004A0E0A">
        <w:rPr>
          <w:sz w:val="28"/>
          <w:szCs w:val="28"/>
        </w:rPr>
        <w:t>–</w:t>
      </w:r>
      <w:r w:rsidR="0019603A" w:rsidRPr="004A0E0A">
        <w:rPr>
          <w:sz w:val="28"/>
          <w:szCs w:val="28"/>
        </w:rPr>
        <w:t xml:space="preserve"> Привлечение крупного капитала малыми инвесторами. Сельскохозяйственные проекты часто требуют значительных вложений, которые выходят за рамки возможностей одного мелкого инвестора. Краудфандинг же позволяет многим людям одновременно участвовать в финансировании как небольших фермерских хозяйств, так и крупных агропредприятий в любых регионах мира;</w:t>
      </w:r>
    </w:p>
    <w:p w14:paraId="4B19D9D1" w14:textId="2D1ED77E" w:rsidR="0019603A" w:rsidRPr="004A0E0A" w:rsidRDefault="00526ECD" w:rsidP="008E2078">
      <w:pPr>
        <w:pStyle w:val="a4"/>
        <w:widowControl w:val="0"/>
        <w:spacing w:before="0" w:beforeAutospacing="0" w:after="0" w:afterAutospacing="0"/>
        <w:ind w:firstLine="709"/>
        <w:jc w:val="both"/>
        <w:rPr>
          <w:sz w:val="28"/>
          <w:szCs w:val="28"/>
        </w:rPr>
      </w:pPr>
      <w:r w:rsidRPr="004A0E0A">
        <w:rPr>
          <w:sz w:val="28"/>
          <w:szCs w:val="28"/>
        </w:rPr>
        <w:t>–</w:t>
      </w:r>
      <w:r w:rsidR="0019603A" w:rsidRPr="004A0E0A">
        <w:rPr>
          <w:sz w:val="28"/>
          <w:szCs w:val="28"/>
        </w:rPr>
        <w:t xml:space="preserve"> Заполнение «финансовой пустоты» между долгом и акционерным капиталом. Традиционные механизмы привлечения акционерных инвестиций могут занимать много времени и предъявляют высокие требования к рискам и доходности, что несоизмеримо с циклами производства продуктов питания. Между тем малые и средние агрокомпании нуждаются в более гибком финансировании </w:t>
      </w:r>
      <w:r w:rsidRPr="004A0E0A">
        <w:rPr>
          <w:sz w:val="28"/>
          <w:szCs w:val="28"/>
        </w:rPr>
        <w:t>–</w:t>
      </w:r>
      <w:r w:rsidR="0019603A" w:rsidRPr="004A0E0A">
        <w:rPr>
          <w:sz w:val="28"/>
          <w:szCs w:val="28"/>
        </w:rPr>
        <w:t xml:space="preserve"> тогда как кредиты слишком ограничены по объёму и срокам, акционерный капитал доступен не всегда. Краудфандинг может закрыть эту нишу, предоставив аграриям более рискованный, но и потенциально более доходный капитал, стимулирующий инновации и рост;</w:t>
      </w:r>
    </w:p>
    <w:p w14:paraId="6CE50C7C" w14:textId="1E0B8AE6" w:rsidR="0019603A" w:rsidRPr="004A0E0A" w:rsidRDefault="00526ECD" w:rsidP="008E2078">
      <w:pPr>
        <w:pStyle w:val="a4"/>
        <w:widowControl w:val="0"/>
        <w:spacing w:before="0" w:beforeAutospacing="0" w:after="0" w:afterAutospacing="0"/>
        <w:ind w:firstLine="709"/>
        <w:jc w:val="both"/>
        <w:rPr>
          <w:sz w:val="28"/>
          <w:szCs w:val="28"/>
        </w:rPr>
      </w:pPr>
      <w:r w:rsidRPr="004A0E0A">
        <w:rPr>
          <w:sz w:val="28"/>
          <w:szCs w:val="28"/>
        </w:rPr>
        <w:t>–</w:t>
      </w:r>
      <w:r w:rsidR="0019603A" w:rsidRPr="004A0E0A">
        <w:rPr>
          <w:sz w:val="28"/>
          <w:szCs w:val="28"/>
        </w:rPr>
        <w:t xml:space="preserve"> Прямой контакт производителя с конечным потребителем. Современные потребители всё больше интересуются происхождением и качеством своей еды. Краудфандинг даёт им шанс стать «ангелами</w:t>
      </w:r>
      <w:r w:rsidRPr="004A0E0A">
        <w:rPr>
          <w:sz w:val="28"/>
          <w:szCs w:val="28"/>
        </w:rPr>
        <w:t>–</w:t>
      </w:r>
      <w:r w:rsidR="0019603A" w:rsidRPr="004A0E0A">
        <w:rPr>
          <w:sz w:val="28"/>
          <w:szCs w:val="28"/>
        </w:rPr>
        <w:t>инвесторами» уже на ранних этапах производства, а фермерам – получить обратную связь и поддержку «с кухни». Кроме денежного вознаграждения, часть дохода может выплачиваться продуктами сельского хозяйства, что превращает покупателя и производителя в партнёров и укрепляет доверие между ними.</w:t>
      </w:r>
    </w:p>
    <w:p w14:paraId="03418D5A" w14:textId="2A1CF3E0" w:rsidR="00D2728C" w:rsidRPr="004A0E0A" w:rsidRDefault="00D2728C" w:rsidP="008E2078">
      <w:pPr>
        <w:pStyle w:val="a4"/>
        <w:widowControl w:val="0"/>
        <w:shd w:val="clear" w:color="auto" w:fill="FFFFFF"/>
        <w:adjustRightInd w:val="0"/>
        <w:snapToGrid w:val="0"/>
        <w:spacing w:before="0" w:beforeAutospacing="0" w:after="0" w:afterAutospacing="0"/>
        <w:ind w:firstLine="709"/>
        <w:jc w:val="both"/>
        <w:rPr>
          <w:sz w:val="28"/>
          <w:szCs w:val="28"/>
        </w:rPr>
      </w:pPr>
    </w:p>
    <w:p w14:paraId="15549DFA" w14:textId="77777777" w:rsidR="00D2728C" w:rsidRPr="004A0E0A" w:rsidRDefault="00D2728C" w:rsidP="008E2078">
      <w:pPr>
        <w:widowControl w:val="0"/>
        <w:ind w:firstLine="709"/>
        <w:jc w:val="both"/>
        <w:rPr>
          <w:sz w:val="28"/>
          <w:szCs w:val="28"/>
        </w:rPr>
      </w:pPr>
    </w:p>
    <w:p w14:paraId="5BF754F1" w14:textId="77777777" w:rsidR="00D2728C" w:rsidRPr="004A0E0A" w:rsidRDefault="00D2728C" w:rsidP="008E2078">
      <w:pPr>
        <w:widowControl w:val="0"/>
        <w:ind w:firstLine="709"/>
        <w:jc w:val="both"/>
        <w:rPr>
          <w:sz w:val="28"/>
          <w:szCs w:val="28"/>
        </w:rPr>
        <w:sectPr w:rsidR="00D2728C" w:rsidRPr="004A0E0A" w:rsidSect="00185BB0">
          <w:pgSz w:w="11906" w:h="16838"/>
          <w:pgMar w:top="1134" w:right="567" w:bottom="1134" w:left="1701" w:header="709" w:footer="709" w:gutter="0"/>
          <w:cols w:space="708"/>
          <w:docGrid w:linePitch="360"/>
        </w:sectPr>
      </w:pPr>
    </w:p>
    <w:p w14:paraId="3BFFE4E9" w14:textId="206A9120" w:rsidR="00752595" w:rsidRPr="004A0E0A" w:rsidRDefault="00D64213" w:rsidP="008E2078">
      <w:pPr>
        <w:widowControl w:val="0"/>
        <w:jc w:val="center"/>
        <w:rPr>
          <w:b/>
          <w:bCs/>
          <w:sz w:val="28"/>
          <w:szCs w:val="28"/>
        </w:rPr>
      </w:pPr>
      <w:r w:rsidRPr="004A0E0A">
        <w:rPr>
          <w:b/>
          <w:bCs/>
          <w:sz w:val="28"/>
          <w:szCs w:val="28"/>
        </w:rPr>
        <w:t>ЗАКЛЮЧЕНИЕ</w:t>
      </w:r>
    </w:p>
    <w:p w14:paraId="59942C64" w14:textId="77777777" w:rsidR="00D64213" w:rsidRPr="004A0E0A" w:rsidRDefault="00D64213" w:rsidP="008E2078">
      <w:pPr>
        <w:widowControl w:val="0"/>
        <w:jc w:val="both"/>
        <w:rPr>
          <w:sz w:val="28"/>
          <w:szCs w:val="28"/>
        </w:rPr>
      </w:pPr>
    </w:p>
    <w:p w14:paraId="47FB3A2F" w14:textId="01BB0FE8" w:rsidR="00693B65" w:rsidRPr="004A0E0A" w:rsidRDefault="006E23EA" w:rsidP="008E2078">
      <w:pPr>
        <w:widowControl w:val="0"/>
        <w:ind w:firstLine="709"/>
        <w:jc w:val="both"/>
        <w:rPr>
          <w:sz w:val="28"/>
          <w:szCs w:val="28"/>
        </w:rPr>
      </w:pPr>
      <w:r w:rsidRPr="004A0E0A">
        <w:rPr>
          <w:sz w:val="28"/>
          <w:szCs w:val="28"/>
        </w:rPr>
        <w:t>В диссертации «Экономический механизм развития хозяйств малого и среднего бизнеса в АПК Республики Казахстан» обоснована необходимость перехода от фрагментарных мер поддержки к комплексному инструментарию, объединяющему цифровые, институциональные, экологические и финансовые механизмы</w:t>
      </w:r>
      <w:r w:rsidR="003E14ED" w:rsidRPr="004A0E0A">
        <w:rPr>
          <w:sz w:val="28"/>
          <w:szCs w:val="28"/>
        </w:rPr>
        <w:t>:</w:t>
      </w:r>
    </w:p>
    <w:p w14:paraId="0BF3EF59" w14:textId="4CF4E99B" w:rsidR="00693B65" w:rsidRPr="004A0E0A" w:rsidRDefault="003E14ED" w:rsidP="008E2078">
      <w:pPr>
        <w:pStyle w:val="a4"/>
        <w:widowControl w:val="0"/>
        <w:spacing w:before="0" w:beforeAutospacing="0" w:after="0" w:afterAutospacing="0"/>
        <w:ind w:firstLine="709"/>
        <w:jc w:val="both"/>
        <w:rPr>
          <w:sz w:val="28"/>
          <w:szCs w:val="28"/>
        </w:rPr>
      </w:pPr>
      <w:r w:rsidRPr="004A0E0A">
        <w:rPr>
          <w:rStyle w:val="af0"/>
          <w:b w:val="0"/>
          <w:bCs w:val="0"/>
          <w:sz w:val="28"/>
          <w:szCs w:val="28"/>
        </w:rPr>
        <w:t>1.</w:t>
      </w:r>
      <w:r w:rsidRPr="004A0E0A">
        <w:rPr>
          <w:rStyle w:val="af0"/>
          <w:sz w:val="28"/>
          <w:szCs w:val="28"/>
        </w:rPr>
        <w:t xml:space="preserve"> </w:t>
      </w:r>
      <w:r w:rsidR="00693B65" w:rsidRPr="004A0E0A">
        <w:rPr>
          <w:sz w:val="28"/>
          <w:szCs w:val="28"/>
        </w:rPr>
        <w:t>Несмотря на широкий спектр определений МСБ, применяемых в разных странах (по численности сотрудников, объёму активов или инвестиций), до сих пор не выработано «универсального» критерия. В Казахстане термин «МСБ» используется сравнительно недавно и чаще опирается на правовые нормы (численность персонала, выручка), тогда как экономический анализ их специфики остаётся фрагментарным</w:t>
      </w:r>
      <w:r w:rsidR="00D116E0" w:rsidRPr="004A0E0A">
        <w:rPr>
          <w:sz w:val="28"/>
          <w:szCs w:val="28"/>
        </w:rPr>
        <w:t>.</w:t>
      </w:r>
    </w:p>
    <w:p w14:paraId="77802693" w14:textId="655BD9A3" w:rsidR="008E16F4" w:rsidRPr="004A0E0A" w:rsidRDefault="0063055C" w:rsidP="008E2078">
      <w:pPr>
        <w:pStyle w:val="a4"/>
        <w:widowControl w:val="0"/>
        <w:spacing w:before="0" w:beforeAutospacing="0" w:after="0" w:afterAutospacing="0"/>
        <w:ind w:firstLine="709"/>
        <w:jc w:val="both"/>
        <w:rPr>
          <w:sz w:val="28"/>
          <w:szCs w:val="28"/>
        </w:rPr>
      </w:pPr>
      <w:r w:rsidRPr="004A0E0A">
        <w:rPr>
          <w:rStyle w:val="af0"/>
          <w:b w:val="0"/>
          <w:bCs w:val="0"/>
          <w:sz w:val="28"/>
          <w:szCs w:val="28"/>
        </w:rPr>
        <w:t>2.</w:t>
      </w:r>
      <w:r w:rsidRPr="004A0E0A">
        <w:rPr>
          <w:rStyle w:val="af0"/>
          <w:sz w:val="28"/>
          <w:szCs w:val="28"/>
        </w:rPr>
        <w:t xml:space="preserve"> </w:t>
      </w:r>
      <w:r w:rsidR="00693B65" w:rsidRPr="004A0E0A">
        <w:rPr>
          <w:sz w:val="28"/>
          <w:szCs w:val="28"/>
        </w:rPr>
        <w:t xml:space="preserve">Для адекватного понимания </w:t>
      </w:r>
      <w:r w:rsidR="00051EEE" w:rsidRPr="004A0E0A">
        <w:rPr>
          <w:sz w:val="28"/>
          <w:szCs w:val="28"/>
        </w:rPr>
        <w:t>МСБ</w:t>
      </w:r>
      <w:r w:rsidR="00693B65" w:rsidRPr="004A0E0A">
        <w:rPr>
          <w:sz w:val="28"/>
          <w:szCs w:val="28"/>
        </w:rPr>
        <w:t xml:space="preserve"> требуется учёт одновременно количественных (доходность, среднедушевой доход, площадь и качество земель, активы) и качественных (географическое расположение, профиль специализации, организационно</w:t>
      </w:r>
      <w:r w:rsidR="00526ECD" w:rsidRPr="004A0E0A">
        <w:rPr>
          <w:sz w:val="28"/>
          <w:szCs w:val="28"/>
        </w:rPr>
        <w:t>–</w:t>
      </w:r>
      <w:r w:rsidR="00693B65" w:rsidRPr="004A0E0A">
        <w:rPr>
          <w:sz w:val="28"/>
          <w:szCs w:val="28"/>
        </w:rPr>
        <w:t>правовая форма) признаков. Такая системная классификация позволит выделить четыре типовых модели хозяйств (устойчивые, неустойчивые, депрессивные, развивающиеся) и учесть различия между ЛПХ</w:t>
      </w:r>
      <w:r w:rsidRPr="004A0E0A">
        <w:rPr>
          <w:sz w:val="28"/>
          <w:szCs w:val="28"/>
        </w:rPr>
        <w:t xml:space="preserve"> и </w:t>
      </w:r>
      <w:r w:rsidR="00693B65" w:rsidRPr="004A0E0A">
        <w:rPr>
          <w:sz w:val="28"/>
          <w:szCs w:val="28"/>
        </w:rPr>
        <w:t>К(Ф)Х</w:t>
      </w:r>
      <w:r w:rsidR="00D116E0" w:rsidRPr="004A0E0A">
        <w:rPr>
          <w:sz w:val="28"/>
          <w:szCs w:val="28"/>
        </w:rPr>
        <w:t>.</w:t>
      </w:r>
    </w:p>
    <w:p w14:paraId="684DC205" w14:textId="50F3B784" w:rsidR="008E16F4" w:rsidRPr="004A0E0A" w:rsidRDefault="008E16F4" w:rsidP="008E2078">
      <w:pPr>
        <w:pStyle w:val="a4"/>
        <w:widowControl w:val="0"/>
        <w:spacing w:before="0" w:beforeAutospacing="0" w:after="0" w:afterAutospacing="0"/>
        <w:ind w:firstLine="709"/>
        <w:jc w:val="both"/>
        <w:rPr>
          <w:sz w:val="28"/>
          <w:szCs w:val="28"/>
        </w:rPr>
      </w:pPr>
      <w:r w:rsidRPr="004A0E0A">
        <w:rPr>
          <w:rStyle w:val="af0"/>
          <w:b w:val="0"/>
          <w:bCs w:val="0"/>
          <w:sz w:val="28"/>
          <w:szCs w:val="28"/>
        </w:rPr>
        <w:t>3.</w:t>
      </w:r>
      <w:r w:rsidRPr="004A0E0A">
        <w:rPr>
          <w:rStyle w:val="af0"/>
          <w:sz w:val="28"/>
          <w:szCs w:val="28"/>
        </w:rPr>
        <w:t xml:space="preserve"> </w:t>
      </w:r>
      <w:r w:rsidR="00693B65" w:rsidRPr="004A0E0A">
        <w:rPr>
          <w:sz w:val="28"/>
          <w:szCs w:val="28"/>
        </w:rPr>
        <w:t>МСБ в АПК не только формируют значительную долю ВВП и обеспечивают занятость в сельской местности, но и выполняют важные социальные (поддержание трудового потенциала, стабилизация доходов семей) и экологические (сохранение генофонда, органическое земледелие) функции</w:t>
      </w:r>
      <w:r w:rsidR="00D116E0" w:rsidRPr="004A0E0A">
        <w:rPr>
          <w:sz w:val="28"/>
          <w:szCs w:val="28"/>
        </w:rPr>
        <w:t>.</w:t>
      </w:r>
    </w:p>
    <w:p w14:paraId="589A39B1" w14:textId="5704EB06" w:rsidR="00693B65" w:rsidRPr="004A0E0A" w:rsidRDefault="008E16F4" w:rsidP="008E2078">
      <w:pPr>
        <w:pStyle w:val="a4"/>
        <w:widowControl w:val="0"/>
        <w:spacing w:before="0" w:beforeAutospacing="0" w:after="0" w:afterAutospacing="0"/>
        <w:ind w:firstLine="709"/>
        <w:jc w:val="both"/>
        <w:rPr>
          <w:sz w:val="28"/>
          <w:szCs w:val="28"/>
        </w:rPr>
      </w:pPr>
      <w:r w:rsidRPr="004A0E0A">
        <w:rPr>
          <w:sz w:val="28"/>
          <w:szCs w:val="28"/>
        </w:rPr>
        <w:t xml:space="preserve">4. </w:t>
      </w:r>
      <w:r w:rsidR="00693B65" w:rsidRPr="004A0E0A">
        <w:rPr>
          <w:sz w:val="28"/>
          <w:szCs w:val="28"/>
        </w:rPr>
        <w:t>Существенные пробелы сохраняются в области точного разграничения субъектов МСБ, методов оценки их эффективности и прогноза развития. Для повышения конкурентоспособности аграрных МСБ необходима разработка современных маркетинговых стратегий, введение экономически обоснованных критериев отнесения к категории МСБ и дифференцированный государственный пакет мер (льготное кредитование, налоговые каникулы, субсидии), адаптированный к особенностям каждой организационно</w:t>
      </w:r>
      <w:r w:rsidR="00526ECD" w:rsidRPr="004A0E0A">
        <w:rPr>
          <w:sz w:val="28"/>
          <w:szCs w:val="28"/>
        </w:rPr>
        <w:t>–</w:t>
      </w:r>
      <w:r w:rsidR="00693B65" w:rsidRPr="004A0E0A">
        <w:rPr>
          <w:sz w:val="28"/>
          <w:szCs w:val="28"/>
        </w:rPr>
        <w:t>правовой формы</w:t>
      </w:r>
      <w:r w:rsidR="00D116E0" w:rsidRPr="004A0E0A">
        <w:rPr>
          <w:sz w:val="28"/>
          <w:szCs w:val="28"/>
        </w:rPr>
        <w:t>.</w:t>
      </w:r>
    </w:p>
    <w:p w14:paraId="2FA41178" w14:textId="135DCD68" w:rsidR="00693B65" w:rsidRPr="004A0E0A" w:rsidRDefault="00693B65" w:rsidP="008E2078">
      <w:pPr>
        <w:pStyle w:val="a4"/>
        <w:widowControl w:val="0"/>
        <w:spacing w:before="0" w:beforeAutospacing="0" w:after="0" w:afterAutospacing="0"/>
        <w:ind w:firstLine="709"/>
        <w:jc w:val="both"/>
        <w:rPr>
          <w:sz w:val="28"/>
          <w:szCs w:val="28"/>
        </w:rPr>
      </w:pPr>
      <w:r w:rsidRPr="004A0E0A">
        <w:rPr>
          <w:sz w:val="28"/>
          <w:szCs w:val="28"/>
        </w:rPr>
        <w:t>Таким образом, целостное понимание и эффективное регулирование МСБ в АПК возможно лишь при интеграции правового базиса с многоуровневым экономико</w:t>
      </w:r>
      <w:r w:rsidR="00526ECD" w:rsidRPr="004A0E0A">
        <w:rPr>
          <w:sz w:val="28"/>
          <w:szCs w:val="28"/>
        </w:rPr>
        <w:t>–</w:t>
      </w:r>
      <w:r w:rsidRPr="004A0E0A">
        <w:rPr>
          <w:sz w:val="28"/>
          <w:szCs w:val="28"/>
        </w:rPr>
        <w:t>социальным анализом их структуры, функций и ресурсного потенциала.</w:t>
      </w:r>
    </w:p>
    <w:p w14:paraId="105E7DFD" w14:textId="337B2323" w:rsidR="00AE40C6" w:rsidRPr="004A0E0A" w:rsidRDefault="00D76704" w:rsidP="008E2078">
      <w:pPr>
        <w:pStyle w:val="a4"/>
        <w:widowControl w:val="0"/>
        <w:spacing w:before="0" w:beforeAutospacing="0" w:after="0" w:afterAutospacing="0"/>
        <w:ind w:firstLine="709"/>
        <w:jc w:val="both"/>
        <w:rPr>
          <w:sz w:val="28"/>
          <w:szCs w:val="28"/>
        </w:rPr>
      </w:pPr>
      <w:r w:rsidRPr="004A0E0A">
        <w:rPr>
          <w:sz w:val="28"/>
          <w:szCs w:val="28"/>
        </w:rPr>
        <w:t xml:space="preserve">5. </w:t>
      </w:r>
      <w:r w:rsidR="00AE40C6" w:rsidRPr="004A0E0A">
        <w:rPr>
          <w:sz w:val="28"/>
          <w:szCs w:val="28"/>
        </w:rPr>
        <w:t>В литературе нет единого определения «экономического механизма»: его трактуют как совокупность приёмов и форм организации (нормативы, планирование, стандарты), как сеть взаимосвязанных звеньев, как технологический производственный процесс или как комплекс институциональных регуляторов.</w:t>
      </w:r>
    </w:p>
    <w:p w14:paraId="14140318" w14:textId="2C3CB6EC" w:rsidR="00AE40C6" w:rsidRPr="004A0E0A" w:rsidRDefault="00D76704" w:rsidP="008E2078">
      <w:pPr>
        <w:pStyle w:val="a4"/>
        <w:widowControl w:val="0"/>
        <w:spacing w:before="0" w:beforeAutospacing="0" w:after="0" w:afterAutospacing="0"/>
        <w:ind w:firstLine="709"/>
        <w:jc w:val="both"/>
        <w:rPr>
          <w:sz w:val="28"/>
          <w:szCs w:val="28"/>
        </w:rPr>
      </w:pPr>
      <w:r w:rsidRPr="004A0E0A">
        <w:rPr>
          <w:sz w:val="28"/>
          <w:szCs w:val="28"/>
        </w:rPr>
        <w:t xml:space="preserve">6. </w:t>
      </w:r>
      <w:r w:rsidR="00AE40C6" w:rsidRPr="004A0E0A">
        <w:rPr>
          <w:sz w:val="28"/>
          <w:szCs w:val="28"/>
        </w:rPr>
        <w:t>Экономический механизм обладает «встраиваемостью» (действует только в рамках конкретного процесса), «пассивностью» (активируется только сигналами управления) и «логикой функционирования» (структура формируется при взаимодействии с управляющими элементами).</w:t>
      </w:r>
    </w:p>
    <w:p w14:paraId="3609EA9D" w14:textId="472F0337" w:rsidR="00AE40C6" w:rsidRPr="004A0E0A" w:rsidRDefault="00D76704" w:rsidP="008E2078">
      <w:pPr>
        <w:pStyle w:val="a4"/>
        <w:widowControl w:val="0"/>
        <w:spacing w:before="0" w:beforeAutospacing="0" w:after="0" w:afterAutospacing="0"/>
        <w:ind w:firstLine="709"/>
        <w:jc w:val="both"/>
        <w:rPr>
          <w:sz w:val="28"/>
          <w:szCs w:val="28"/>
        </w:rPr>
      </w:pPr>
      <w:r w:rsidRPr="004A0E0A">
        <w:rPr>
          <w:rStyle w:val="af0"/>
          <w:b w:val="0"/>
          <w:bCs w:val="0"/>
          <w:sz w:val="28"/>
          <w:szCs w:val="28"/>
        </w:rPr>
        <w:t>7.</w:t>
      </w:r>
      <w:r w:rsidRPr="004A0E0A">
        <w:t xml:space="preserve"> </w:t>
      </w:r>
      <w:r w:rsidR="00AE40C6" w:rsidRPr="004A0E0A">
        <w:rPr>
          <w:sz w:val="28"/>
          <w:szCs w:val="28"/>
        </w:rPr>
        <w:t>Авторское видение делит механизм на два взаимодополняющих блока:</w:t>
      </w:r>
      <w:r w:rsidRPr="004A0E0A">
        <w:rPr>
          <w:sz w:val="28"/>
          <w:szCs w:val="28"/>
        </w:rPr>
        <w:t xml:space="preserve"> </w:t>
      </w:r>
      <w:r w:rsidRPr="004A0E0A">
        <w:rPr>
          <w:rStyle w:val="af0"/>
          <w:b w:val="0"/>
          <w:bCs w:val="0"/>
          <w:sz w:val="28"/>
          <w:szCs w:val="28"/>
        </w:rPr>
        <w:t>организационный</w:t>
      </w:r>
      <w:r w:rsidR="00AE40C6" w:rsidRPr="004A0E0A">
        <w:rPr>
          <w:sz w:val="28"/>
          <w:szCs w:val="28"/>
        </w:rPr>
        <w:t xml:space="preserve"> (информационные системы, правовое регулирование, цифровизация, консалтинг);</w:t>
      </w:r>
      <w:r w:rsidRPr="004A0E0A">
        <w:rPr>
          <w:sz w:val="28"/>
          <w:szCs w:val="28"/>
        </w:rPr>
        <w:t xml:space="preserve"> </w:t>
      </w:r>
      <w:r w:rsidRPr="004A0E0A">
        <w:rPr>
          <w:rStyle w:val="af0"/>
          <w:b w:val="0"/>
          <w:bCs w:val="0"/>
          <w:sz w:val="28"/>
          <w:szCs w:val="28"/>
        </w:rPr>
        <w:t>экономический</w:t>
      </w:r>
      <w:r w:rsidR="00AE40C6" w:rsidRPr="004A0E0A">
        <w:rPr>
          <w:sz w:val="28"/>
          <w:szCs w:val="28"/>
        </w:rPr>
        <w:t xml:space="preserve"> (мотивация, планирование, финансирование, страхование, экологические и адаптивные субсидии)</w:t>
      </w:r>
      <w:r w:rsidR="00D116E0" w:rsidRPr="004A0E0A">
        <w:rPr>
          <w:sz w:val="28"/>
          <w:szCs w:val="28"/>
        </w:rPr>
        <w:t>.</w:t>
      </w:r>
    </w:p>
    <w:p w14:paraId="357A564A" w14:textId="69BBFBD2" w:rsidR="00AE40C6" w:rsidRPr="004A0E0A" w:rsidRDefault="00D76704" w:rsidP="008E2078">
      <w:pPr>
        <w:pStyle w:val="a4"/>
        <w:widowControl w:val="0"/>
        <w:spacing w:before="0" w:beforeAutospacing="0" w:after="0" w:afterAutospacing="0"/>
        <w:ind w:firstLine="709"/>
        <w:jc w:val="both"/>
        <w:rPr>
          <w:sz w:val="28"/>
          <w:szCs w:val="28"/>
        </w:rPr>
      </w:pPr>
      <w:r w:rsidRPr="004A0E0A">
        <w:rPr>
          <w:sz w:val="28"/>
          <w:szCs w:val="28"/>
        </w:rPr>
        <w:t xml:space="preserve">8. </w:t>
      </w:r>
      <w:r w:rsidR="00AE40C6" w:rsidRPr="004A0E0A">
        <w:rPr>
          <w:sz w:val="28"/>
          <w:szCs w:val="28"/>
        </w:rPr>
        <w:t>Современный механизм не ограничивается традиционными инструментами: приоритет отдается цифровым платформам, Big Data</w:t>
      </w:r>
      <w:r w:rsidR="00526ECD" w:rsidRPr="004A0E0A">
        <w:rPr>
          <w:sz w:val="28"/>
          <w:szCs w:val="28"/>
        </w:rPr>
        <w:t>–</w:t>
      </w:r>
      <w:r w:rsidR="00AE40C6" w:rsidRPr="004A0E0A">
        <w:rPr>
          <w:sz w:val="28"/>
          <w:szCs w:val="28"/>
        </w:rPr>
        <w:t>мониторингу, «зелёным» и образовательным стимулам, государственно</w:t>
      </w:r>
      <w:r w:rsidR="00526ECD" w:rsidRPr="004A0E0A">
        <w:rPr>
          <w:sz w:val="28"/>
          <w:szCs w:val="28"/>
        </w:rPr>
        <w:t>–</w:t>
      </w:r>
      <w:r w:rsidR="00AE40C6" w:rsidRPr="004A0E0A">
        <w:rPr>
          <w:sz w:val="28"/>
          <w:szCs w:val="28"/>
        </w:rPr>
        <w:t>частному партнёрству</w:t>
      </w:r>
      <w:r w:rsidR="00D116E0" w:rsidRPr="004A0E0A">
        <w:rPr>
          <w:sz w:val="28"/>
          <w:szCs w:val="28"/>
        </w:rPr>
        <w:t>.</w:t>
      </w:r>
    </w:p>
    <w:p w14:paraId="535B87E9" w14:textId="23693C31" w:rsidR="00AE40C6" w:rsidRPr="004A0E0A" w:rsidRDefault="00D76704" w:rsidP="008E2078">
      <w:pPr>
        <w:pStyle w:val="a4"/>
        <w:widowControl w:val="0"/>
        <w:spacing w:before="0" w:beforeAutospacing="0" w:after="0" w:afterAutospacing="0"/>
        <w:ind w:firstLine="709"/>
        <w:jc w:val="both"/>
        <w:rPr>
          <w:sz w:val="28"/>
          <w:szCs w:val="28"/>
        </w:rPr>
      </w:pPr>
      <w:r w:rsidRPr="004A0E0A">
        <w:rPr>
          <w:sz w:val="28"/>
          <w:szCs w:val="28"/>
        </w:rPr>
        <w:t xml:space="preserve">9. </w:t>
      </w:r>
      <w:r w:rsidR="00AE40C6" w:rsidRPr="004A0E0A">
        <w:rPr>
          <w:sz w:val="28"/>
          <w:szCs w:val="28"/>
        </w:rPr>
        <w:t>Предложен многоступенчатый алгоритм: от постановки целей аграрной политики и институционального анализа до отбора мер поддержки, мониторинга, обратной связи и адаптивной корректировки программ.</w:t>
      </w:r>
      <w:r w:rsidRPr="004A0E0A">
        <w:rPr>
          <w:sz w:val="28"/>
          <w:szCs w:val="28"/>
        </w:rPr>
        <w:t xml:space="preserve"> </w:t>
      </w:r>
      <w:r w:rsidR="00AE40C6" w:rsidRPr="004A0E0A">
        <w:rPr>
          <w:sz w:val="28"/>
          <w:szCs w:val="28"/>
        </w:rPr>
        <w:t xml:space="preserve">Механизм охватывает весь спектр уровней </w:t>
      </w:r>
      <w:r w:rsidR="00526ECD" w:rsidRPr="004A0E0A">
        <w:rPr>
          <w:sz w:val="28"/>
          <w:szCs w:val="28"/>
        </w:rPr>
        <w:t>–</w:t>
      </w:r>
      <w:r w:rsidR="00AE40C6" w:rsidRPr="004A0E0A">
        <w:rPr>
          <w:sz w:val="28"/>
          <w:szCs w:val="28"/>
        </w:rPr>
        <w:t xml:space="preserve"> от наднациональных и республиканских до региональных и районных органов </w:t>
      </w:r>
      <w:r w:rsidR="00526ECD" w:rsidRPr="004A0E0A">
        <w:rPr>
          <w:sz w:val="28"/>
          <w:szCs w:val="28"/>
        </w:rPr>
        <w:t>–</w:t>
      </w:r>
      <w:r w:rsidR="00AE40C6" w:rsidRPr="004A0E0A">
        <w:rPr>
          <w:sz w:val="28"/>
          <w:szCs w:val="28"/>
        </w:rPr>
        <w:t xml:space="preserve"> и интегрирует финансовые, организационные, инновационные и экологические инструменты.</w:t>
      </w:r>
      <w:r w:rsidRPr="004A0E0A">
        <w:rPr>
          <w:sz w:val="28"/>
          <w:szCs w:val="28"/>
        </w:rPr>
        <w:t xml:space="preserve"> </w:t>
      </w:r>
      <w:r w:rsidR="00AE40C6" w:rsidRPr="004A0E0A">
        <w:rPr>
          <w:sz w:val="28"/>
          <w:szCs w:val="28"/>
        </w:rPr>
        <w:t>Эффективный экономический механизм обеспечивает малым и средним агрохозяйствам способность адаптироваться к внешним вызовам, стимулирует технологическую трансформацию и формирует конкурентные преимущества</w:t>
      </w:r>
      <w:r w:rsidR="00D116E0" w:rsidRPr="004A0E0A">
        <w:rPr>
          <w:sz w:val="28"/>
          <w:szCs w:val="28"/>
        </w:rPr>
        <w:t>.</w:t>
      </w:r>
    </w:p>
    <w:p w14:paraId="32E5F932" w14:textId="31ECE26D" w:rsidR="00AE40C6" w:rsidRPr="004A0E0A" w:rsidRDefault="00D76704" w:rsidP="008E2078">
      <w:pPr>
        <w:pStyle w:val="a4"/>
        <w:widowControl w:val="0"/>
        <w:spacing w:before="0" w:beforeAutospacing="0" w:after="0" w:afterAutospacing="0"/>
        <w:ind w:firstLine="709"/>
        <w:jc w:val="both"/>
        <w:rPr>
          <w:sz w:val="28"/>
          <w:szCs w:val="28"/>
        </w:rPr>
      </w:pPr>
      <w:r w:rsidRPr="004A0E0A">
        <w:rPr>
          <w:sz w:val="28"/>
          <w:szCs w:val="28"/>
        </w:rPr>
        <w:t xml:space="preserve">10. </w:t>
      </w:r>
      <w:r w:rsidR="00AE40C6" w:rsidRPr="004A0E0A">
        <w:rPr>
          <w:sz w:val="28"/>
          <w:szCs w:val="28"/>
        </w:rPr>
        <w:t>Для повышения результативности механизма необходимо:</w:t>
      </w:r>
      <w:r w:rsidRPr="004A0E0A">
        <w:rPr>
          <w:sz w:val="28"/>
          <w:szCs w:val="28"/>
        </w:rPr>
        <w:t xml:space="preserve"> </w:t>
      </w:r>
      <w:r w:rsidR="00AE40C6" w:rsidRPr="004A0E0A">
        <w:rPr>
          <w:sz w:val="28"/>
          <w:szCs w:val="28"/>
        </w:rPr>
        <w:t>внедрять системы мониторинга и обратной связи на базе больших данных</w:t>
      </w:r>
      <w:r w:rsidRPr="004A0E0A">
        <w:rPr>
          <w:sz w:val="28"/>
          <w:szCs w:val="28"/>
        </w:rPr>
        <w:t xml:space="preserve">, </w:t>
      </w:r>
      <w:r w:rsidR="00AE40C6" w:rsidRPr="004A0E0A">
        <w:rPr>
          <w:sz w:val="28"/>
          <w:szCs w:val="28"/>
        </w:rPr>
        <w:t>расширять «зелёные» и образовательные стимулы</w:t>
      </w:r>
      <w:r w:rsidRPr="004A0E0A">
        <w:rPr>
          <w:sz w:val="28"/>
          <w:szCs w:val="28"/>
        </w:rPr>
        <w:t xml:space="preserve">, </w:t>
      </w:r>
      <w:r w:rsidR="00AE40C6" w:rsidRPr="004A0E0A">
        <w:rPr>
          <w:sz w:val="28"/>
          <w:szCs w:val="28"/>
        </w:rPr>
        <w:t>усилить адаптивное субсидирование в зависимости от климатических и экономических условий</w:t>
      </w:r>
      <w:r w:rsidRPr="004A0E0A">
        <w:rPr>
          <w:sz w:val="28"/>
          <w:szCs w:val="28"/>
        </w:rPr>
        <w:t xml:space="preserve">, </w:t>
      </w:r>
      <w:r w:rsidR="00AE40C6" w:rsidRPr="004A0E0A">
        <w:rPr>
          <w:sz w:val="28"/>
          <w:szCs w:val="28"/>
        </w:rPr>
        <w:t>обеспечить цифровую прозрачность всех этапов господдержки</w:t>
      </w:r>
      <w:r w:rsidR="00D116E0" w:rsidRPr="004A0E0A">
        <w:rPr>
          <w:sz w:val="28"/>
          <w:szCs w:val="28"/>
        </w:rPr>
        <w:t>.</w:t>
      </w:r>
    </w:p>
    <w:p w14:paraId="7C7D6862" w14:textId="7C13702B" w:rsidR="00D80B6E" w:rsidRPr="004A0E0A" w:rsidRDefault="008F6D06" w:rsidP="008E2078">
      <w:pPr>
        <w:pStyle w:val="a4"/>
        <w:widowControl w:val="0"/>
        <w:spacing w:before="0" w:beforeAutospacing="0" w:after="0" w:afterAutospacing="0"/>
        <w:ind w:firstLine="709"/>
        <w:jc w:val="both"/>
        <w:rPr>
          <w:sz w:val="28"/>
          <w:szCs w:val="28"/>
        </w:rPr>
      </w:pPr>
      <w:r w:rsidRPr="004A0E0A">
        <w:rPr>
          <w:sz w:val="28"/>
          <w:szCs w:val="28"/>
        </w:rPr>
        <w:t>11.</w:t>
      </w:r>
      <w:r w:rsidRPr="004A0E0A">
        <w:rPr>
          <w:b/>
          <w:bCs/>
          <w:sz w:val="28"/>
          <w:szCs w:val="28"/>
        </w:rPr>
        <w:t xml:space="preserve"> </w:t>
      </w:r>
      <w:r w:rsidR="00D80B6E" w:rsidRPr="004A0E0A">
        <w:rPr>
          <w:sz w:val="28"/>
          <w:szCs w:val="28"/>
        </w:rPr>
        <w:t>«Благоприятная бизнес</w:t>
      </w:r>
      <w:r w:rsidR="00526ECD" w:rsidRPr="004A0E0A">
        <w:rPr>
          <w:sz w:val="28"/>
          <w:szCs w:val="28"/>
        </w:rPr>
        <w:t>–</w:t>
      </w:r>
      <w:r w:rsidR="00D80B6E" w:rsidRPr="004A0E0A">
        <w:rPr>
          <w:sz w:val="28"/>
          <w:szCs w:val="28"/>
        </w:rPr>
        <w:t>среда» включает не только законодательные и институциональные нормы, но и инфраструктурные элементы и социальные сервисы, направленные на снижение транзакционных издержек и стимулирование инвестиций и инноваций</w:t>
      </w:r>
      <w:r w:rsidR="00D116E0" w:rsidRPr="004A0E0A">
        <w:rPr>
          <w:sz w:val="28"/>
          <w:szCs w:val="28"/>
        </w:rPr>
        <w:t>.</w:t>
      </w:r>
    </w:p>
    <w:p w14:paraId="49031FAC" w14:textId="28B07081" w:rsidR="00D80B6E" w:rsidRPr="004A0E0A" w:rsidRDefault="008F6D06" w:rsidP="008E2078">
      <w:pPr>
        <w:pStyle w:val="a4"/>
        <w:widowControl w:val="0"/>
        <w:spacing w:before="0" w:beforeAutospacing="0" w:after="0" w:afterAutospacing="0"/>
        <w:ind w:firstLine="709"/>
        <w:jc w:val="both"/>
        <w:rPr>
          <w:sz w:val="28"/>
          <w:szCs w:val="28"/>
        </w:rPr>
      </w:pPr>
      <w:r w:rsidRPr="004A0E0A">
        <w:rPr>
          <w:rStyle w:val="af0"/>
          <w:b w:val="0"/>
          <w:bCs w:val="0"/>
          <w:sz w:val="28"/>
          <w:szCs w:val="28"/>
        </w:rPr>
        <w:t>12.</w:t>
      </w:r>
      <w:r w:rsidR="00D80B6E" w:rsidRPr="004A0E0A">
        <w:rPr>
          <w:sz w:val="28"/>
          <w:szCs w:val="28"/>
        </w:rPr>
        <w:t xml:space="preserve"> Оценка среды должна осуществляться на трёх уровнях:</w:t>
      </w:r>
      <w:r w:rsidRPr="004A0E0A">
        <w:rPr>
          <w:sz w:val="28"/>
          <w:szCs w:val="28"/>
        </w:rPr>
        <w:t xml:space="preserve"> </w:t>
      </w:r>
      <w:r w:rsidR="00D80B6E" w:rsidRPr="004A0E0A">
        <w:rPr>
          <w:rStyle w:val="af0"/>
          <w:b w:val="0"/>
          <w:bCs w:val="0"/>
          <w:sz w:val="28"/>
          <w:szCs w:val="28"/>
        </w:rPr>
        <w:t>макроуровень</w:t>
      </w:r>
      <w:r w:rsidR="00D80B6E" w:rsidRPr="004A0E0A">
        <w:rPr>
          <w:b/>
          <w:bCs/>
          <w:sz w:val="28"/>
          <w:szCs w:val="28"/>
        </w:rPr>
        <w:t xml:space="preserve"> </w:t>
      </w:r>
      <w:r w:rsidR="00D80B6E" w:rsidRPr="004A0E0A">
        <w:rPr>
          <w:sz w:val="28"/>
          <w:szCs w:val="28"/>
        </w:rPr>
        <w:t>(государственные стратегии, правовые и фискальные рамки);</w:t>
      </w:r>
      <w:r w:rsidRPr="004A0E0A">
        <w:rPr>
          <w:sz w:val="28"/>
          <w:szCs w:val="28"/>
        </w:rPr>
        <w:t xml:space="preserve"> </w:t>
      </w:r>
      <w:r w:rsidR="00D80B6E" w:rsidRPr="004A0E0A">
        <w:rPr>
          <w:rStyle w:val="af0"/>
          <w:b w:val="0"/>
          <w:bCs w:val="0"/>
          <w:sz w:val="28"/>
          <w:szCs w:val="28"/>
        </w:rPr>
        <w:t>мезоуровень</w:t>
      </w:r>
      <w:r w:rsidR="00D80B6E" w:rsidRPr="004A0E0A">
        <w:rPr>
          <w:sz w:val="28"/>
          <w:szCs w:val="28"/>
        </w:rPr>
        <w:t xml:space="preserve"> (региональная специфика, локальная инфраструктура, сервисы);</w:t>
      </w:r>
      <w:r w:rsidRPr="004A0E0A">
        <w:rPr>
          <w:sz w:val="28"/>
          <w:szCs w:val="28"/>
        </w:rPr>
        <w:t xml:space="preserve"> </w:t>
      </w:r>
      <w:r w:rsidR="00D80B6E" w:rsidRPr="004A0E0A">
        <w:rPr>
          <w:rStyle w:val="af0"/>
          <w:b w:val="0"/>
          <w:bCs w:val="0"/>
          <w:sz w:val="28"/>
          <w:szCs w:val="28"/>
        </w:rPr>
        <w:t>микроуровень</w:t>
      </w:r>
      <w:r w:rsidR="00D80B6E" w:rsidRPr="004A0E0A">
        <w:rPr>
          <w:sz w:val="28"/>
          <w:szCs w:val="28"/>
        </w:rPr>
        <w:t xml:space="preserve"> (условия работы отдельных предприятий, доступ к ресурсам и рынкам труда)</w:t>
      </w:r>
      <w:r w:rsidR="00D116E0" w:rsidRPr="004A0E0A">
        <w:rPr>
          <w:sz w:val="28"/>
          <w:szCs w:val="28"/>
        </w:rPr>
        <w:t>.</w:t>
      </w:r>
    </w:p>
    <w:p w14:paraId="4F211881" w14:textId="0071A1C0" w:rsidR="008F6D06" w:rsidRPr="004A0E0A" w:rsidRDefault="008F6D06" w:rsidP="008E2078">
      <w:pPr>
        <w:pStyle w:val="a4"/>
        <w:widowControl w:val="0"/>
        <w:spacing w:before="0" w:beforeAutospacing="0" w:after="0" w:afterAutospacing="0"/>
        <w:ind w:firstLine="709"/>
        <w:jc w:val="both"/>
        <w:rPr>
          <w:sz w:val="28"/>
          <w:szCs w:val="28"/>
        </w:rPr>
      </w:pPr>
      <w:r w:rsidRPr="004A0E0A">
        <w:rPr>
          <w:sz w:val="28"/>
          <w:szCs w:val="28"/>
        </w:rPr>
        <w:t xml:space="preserve">13. </w:t>
      </w:r>
      <w:r w:rsidR="00D80B6E" w:rsidRPr="004A0E0A">
        <w:rPr>
          <w:sz w:val="28"/>
          <w:szCs w:val="28"/>
        </w:rPr>
        <w:t>Сочетание PESTEL, Porter’s Five Forces и SWOT в единой модели позволяет получать динамическую картину внешних и внутренних факторов, выявлять узкие места и оперативно адаптировать стратегию</w:t>
      </w:r>
      <w:r w:rsidR="00D116E0" w:rsidRPr="004A0E0A">
        <w:rPr>
          <w:sz w:val="28"/>
          <w:szCs w:val="28"/>
        </w:rPr>
        <w:t>.</w:t>
      </w:r>
    </w:p>
    <w:p w14:paraId="77686B1D" w14:textId="7C4DCAF5" w:rsidR="00D80B6E" w:rsidRPr="004A0E0A" w:rsidRDefault="008F6D06" w:rsidP="008E2078">
      <w:pPr>
        <w:pStyle w:val="a4"/>
        <w:widowControl w:val="0"/>
        <w:spacing w:before="0" w:beforeAutospacing="0" w:after="0" w:afterAutospacing="0"/>
        <w:ind w:firstLine="709"/>
        <w:jc w:val="both"/>
        <w:rPr>
          <w:sz w:val="28"/>
          <w:szCs w:val="28"/>
        </w:rPr>
      </w:pPr>
      <w:r w:rsidRPr="004A0E0A">
        <w:rPr>
          <w:sz w:val="28"/>
          <w:szCs w:val="28"/>
        </w:rPr>
        <w:t xml:space="preserve">14. </w:t>
      </w:r>
      <w:r w:rsidR="00D80B6E" w:rsidRPr="004A0E0A">
        <w:rPr>
          <w:sz w:val="28"/>
          <w:szCs w:val="28"/>
        </w:rPr>
        <w:t>Глобальные рейтинги (Doing Business, Enabling the Business of Agriculture, B</w:t>
      </w:r>
      <w:r w:rsidR="00526ECD" w:rsidRPr="004A0E0A">
        <w:rPr>
          <w:sz w:val="28"/>
          <w:szCs w:val="28"/>
        </w:rPr>
        <w:t>–</w:t>
      </w:r>
      <w:r w:rsidR="00D80B6E" w:rsidRPr="004A0E0A">
        <w:rPr>
          <w:sz w:val="28"/>
          <w:szCs w:val="28"/>
        </w:rPr>
        <w:t>READY, Transition Indicators) дают общее представление о деловом климате, но редко учитывают отраслевые и региональные особенности агросектора</w:t>
      </w:r>
      <w:r w:rsidR="00D116E0" w:rsidRPr="004A0E0A">
        <w:rPr>
          <w:sz w:val="28"/>
          <w:szCs w:val="28"/>
        </w:rPr>
        <w:t>.</w:t>
      </w:r>
    </w:p>
    <w:p w14:paraId="2E36B9CA" w14:textId="1937D6E7" w:rsidR="00D80B6E" w:rsidRPr="004A0E0A" w:rsidRDefault="008F6D06" w:rsidP="008E2078">
      <w:pPr>
        <w:pStyle w:val="a4"/>
        <w:widowControl w:val="0"/>
        <w:spacing w:before="0" w:beforeAutospacing="0" w:after="0" w:afterAutospacing="0"/>
        <w:ind w:firstLine="709"/>
        <w:jc w:val="both"/>
        <w:rPr>
          <w:sz w:val="28"/>
          <w:szCs w:val="28"/>
        </w:rPr>
      </w:pPr>
      <w:r w:rsidRPr="004A0E0A">
        <w:rPr>
          <w:sz w:val="28"/>
          <w:szCs w:val="28"/>
        </w:rPr>
        <w:t>15.</w:t>
      </w:r>
      <w:r w:rsidR="00D80B6E" w:rsidRPr="004A0E0A">
        <w:rPr>
          <w:sz w:val="28"/>
          <w:szCs w:val="28"/>
        </w:rPr>
        <w:t xml:space="preserve"> Работы казахстанских учёных адаптируют зарубежные методики, но зачастую не используют многокритериальное взвешивание и не формируют агрегированный индекс, что снижает их практическую применимость для МСБ АПК</w:t>
      </w:r>
      <w:r w:rsidRPr="004A0E0A">
        <w:rPr>
          <w:sz w:val="28"/>
          <w:szCs w:val="28"/>
        </w:rPr>
        <w:t xml:space="preserve">. </w:t>
      </w:r>
      <w:r w:rsidR="00D80B6E" w:rsidRPr="004A0E0A">
        <w:rPr>
          <w:sz w:val="28"/>
          <w:szCs w:val="28"/>
        </w:rPr>
        <w:t>Для Казахстана целесообразно разработать комбинированную методику (Delphi + Fuzzy AHP + композитный индекс), объединяющую лучшие международные практики и локальную экспертизу, с приоритизацией узких мест в развитии МСБ АПК</w:t>
      </w:r>
      <w:r w:rsidR="00D116E0" w:rsidRPr="004A0E0A">
        <w:rPr>
          <w:sz w:val="28"/>
          <w:szCs w:val="28"/>
        </w:rPr>
        <w:t>.</w:t>
      </w:r>
    </w:p>
    <w:p w14:paraId="04825786" w14:textId="33F3272A" w:rsidR="00D80B6E" w:rsidRPr="004A0E0A" w:rsidRDefault="008F6D06" w:rsidP="008E2078">
      <w:pPr>
        <w:pStyle w:val="a4"/>
        <w:widowControl w:val="0"/>
        <w:spacing w:before="0" w:beforeAutospacing="0" w:after="0" w:afterAutospacing="0"/>
        <w:ind w:firstLine="709"/>
        <w:jc w:val="both"/>
        <w:rPr>
          <w:sz w:val="28"/>
          <w:szCs w:val="28"/>
        </w:rPr>
      </w:pPr>
      <w:r w:rsidRPr="004A0E0A">
        <w:rPr>
          <w:sz w:val="28"/>
          <w:szCs w:val="28"/>
        </w:rPr>
        <w:t xml:space="preserve">16. </w:t>
      </w:r>
      <w:r w:rsidR="00D80B6E" w:rsidRPr="004A0E0A">
        <w:rPr>
          <w:sz w:val="28"/>
          <w:szCs w:val="28"/>
        </w:rPr>
        <w:t>Внедрение цифрового мониторинга и обратной связи, «умного регулирования» (регуляторная гильотина), ESG</w:t>
      </w:r>
      <w:r w:rsidR="00526ECD" w:rsidRPr="004A0E0A">
        <w:rPr>
          <w:sz w:val="28"/>
          <w:szCs w:val="28"/>
        </w:rPr>
        <w:t>–</w:t>
      </w:r>
      <w:r w:rsidR="00D80B6E" w:rsidRPr="004A0E0A">
        <w:rPr>
          <w:sz w:val="28"/>
          <w:szCs w:val="28"/>
        </w:rPr>
        <w:t>интеграции, образовательной поддержки и агрокоридоров роста позволит создать устойчивую, прозрачную и конкурентоспособную среду для малых и средних агропредприятий</w:t>
      </w:r>
      <w:r w:rsidR="00D116E0" w:rsidRPr="004A0E0A">
        <w:rPr>
          <w:sz w:val="28"/>
          <w:szCs w:val="28"/>
        </w:rPr>
        <w:t>.</w:t>
      </w:r>
    </w:p>
    <w:p w14:paraId="4E45FD1B" w14:textId="2AD97310" w:rsidR="00F2147A" w:rsidRPr="004A0E0A" w:rsidRDefault="008F6D06" w:rsidP="008E2078">
      <w:pPr>
        <w:pStyle w:val="a4"/>
        <w:widowControl w:val="0"/>
        <w:spacing w:before="0" w:beforeAutospacing="0" w:after="0" w:afterAutospacing="0"/>
        <w:ind w:firstLine="709"/>
        <w:jc w:val="both"/>
        <w:rPr>
          <w:sz w:val="28"/>
          <w:szCs w:val="28"/>
        </w:rPr>
      </w:pPr>
      <w:r w:rsidRPr="004A0E0A">
        <w:rPr>
          <w:sz w:val="28"/>
          <w:szCs w:val="28"/>
        </w:rPr>
        <w:t xml:space="preserve">17. </w:t>
      </w:r>
      <w:r w:rsidR="00161D48" w:rsidRPr="004A0E0A">
        <w:rPr>
          <w:sz w:val="28"/>
          <w:szCs w:val="28"/>
        </w:rPr>
        <w:t>Доля МСБ в</w:t>
      </w:r>
      <w:r w:rsidRPr="004A0E0A">
        <w:rPr>
          <w:sz w:val="28"/>
          <w:szCs w:val="28"/>
        </w:rPr>
        <w:t xml:space="preserve"> валовом продукте</w:t>
      </w:r>
      <w:r w:rsidR="00161D48" w:rsidRPr="004A0E0A">
        <w:rPr>
          <w:sz w:val="28"/>
          <w:szCs w:val="28"/>
        </w:rPr>
        <w:t xml:space="preserve"> выросла с 32,7 % в 2018</w:t>
      </w:r>
      <w:r w:rsidRPr="004A0E0A">
        <w:rPr>
          <w:sz w:val="28"/>
          <w:szCs w:val="28"/>
        </w:rPr>
        <w:t xml:space="preserve"> </w:t>
      </w:r>
      <w:r w:rsidR="00161D48" w:rsidRPr="004A0E0A">
        <w:rPr>
          <w:sz w:val="28"/>
          <w:szCs w:val="28"/>
        </w:rPr>
        <w:t xml:space="preserve">г. до 35,2 % в </w:t>
      </w:r>
      <w:r w:rsidRPr="004A0E0A">
        <w:rPr>
          <w:sz w:val="28"/>
          <w:szCs w:val="28"/>
        </w:rPr>
        <w:t>2024 г.</w:t>
      </w:r>
      <w:r w:rsidR="00161D48" w:rsidRPr="004A0E0A">
        <w:rPr>
          <w:sz w:val="28"/>
          <w:szCs w:val="28"/>
        </w:rPr>
        <w:t>, что соответствует абсолютному приросту выпуска на 812</w:t>
      </w:r>
      <w:r w:rsidRPr="004A0E0A">
        <w:rPr>
          <w:sz w:val="28"/>
          <w:szCs w:val="28"/>
        </w:rPr>
        <w:t>,0</w:t>
      </w:r>
      <w:r w:rsidR="00161D48" w:rsidRPr="004A0E0A">
        <w:rPr>
          <w:sz w:val="28"/>
          <w:szCs w:val="28"/>
        </w:rPr>
        <w:t xml:space="preserve"> млрд</w:t>
      </w:r>
      <w:r w:rsidRPr="004A0E0A">
        <w:rPr>
          <w:sz w:val="28"/>
          <w:szCs w:val="28"/>
        </w:rPr>
        <w:t>.</w:t>
      </w:r>
      <w:r w:rsidR="00161D48" w:rsidRPr="004A0E0A">
        <w:rPr>
          <w:sz w:val="28"/>
          <w:szCs w:val="28"/>
        </w:rPr>
        <w:t xml:space="preserve"> тенге и темпам роста в 28,1 % за </w:t>
      </w:r>
      <w:r w:rsidR="00C35911" w:rsidRPr="004A0E0A">
        <w:rPr>
          <w:sz w:val="28"/>
          <w:szCs w:val="28"/>
        </w:rPr>
        <w:t>семь</w:t>
      </w:r>
      <w:r w:rsidR="00161D48" w:rsidRPr="004A0E0A">
        <w:rPr>
          <w:sz w:val="28"/>
          <w:szCs w:val="28"/>
        </w:rPr>
        <w:t xml:space="preserve"> лет</w:t>
      </w:r>
      <w:r w:rsidR="00F2147A" w:rsidRPr="004A0E0A">
        <w:rPr>
          <w:sz w:val="28"/>
          <w:szCs w:val="28"/>
        </w:rPr>
        <w:t xml:space="preserve">. </w:t>
      </w:r>
      <w:r w:rsidR="00161D48" w:rsidRPr="004A0E0A">
        <w:rPr>
          <w:sz w:val="28"/>
          <w:szCs w:val="28"/>
        </w:rPr>
        <w:t>Эффективность МСБ возрастает при их объединении в кооперативы, что даёт доступ к господдержке, технике, логистике и научно</w:t>
      </w:r>
      <w:r w:rsidR="00526ECD" w:rsidRPr="004A0E0A">
        <w:rPr>
          <w:sz w:val="28"/>
          <w:szCs w:val="28"/>
        </w:rPr>
        <w:t>–</w:t>
      </w:r>
      <w:r w:rsidR="00161D48" w:rsidRPr="004A0E0A">
        <w:rPr>
          <w:sz w:val="28"/>
          <w:szCs w:val="28"/>
        </w:rPr>
        <w:t>техническому сопровождению; отказ от кооперации ведёт к фрагментации, падению производительности и утечке трудовых ресурсов</w:t>
      </w:r>
      <w:r w:rsidR="00D116E0" w:rsidRPr="004A0E0A">
        <w:rPr>
          <w:sz w:val="28"/>
          <w:szCs w:val="28"/>
        </w:rPr>
        <w:t>.</w:t>
      </w:r>
    </w:p>
    <w:p w14:paraId="57E36B76" w14:textId="2D617537" w:rsidR="00F2147A" w:rsidRPr="004A0E0A" w:rsidRDefault="00F2147A" w:rsidP="008E2078">
      <w:pPr>
        <w:pStyle w:val="a4"/>
        <w:widowControl w:val="0"/>
        <w:spacing w:before="0" w:beforeAutospacing="0" w:after="0" w:afterAutospacing="0"/>
        <w:ind w:firstLine="709"/>
        <w:jc w:val="both"/>
        <w:rPr>
          <w:sz w:val="28"/>
          <w:szCs w:val="28"/>
        </w:rPr>
      </w:pPr>
      <w:r w:rsidRPr="004A0E0A">
        <w:rPr>
          <w:sz w:val="28"/>
          <w:szCs w:val="28"/>
        </w:rPr>
        <w:t xml:space="preserve">18. </w:t>
      </w:r>
      <w:r w:rsidR="00161D48" w:rsidRPr="004A0E0A">
        <w:rPr>
          <w:sz w:val="28"/>
          <w:szCs w:val="28"/>
        </w:rPr>
        <w:t>С 2010 по 2024 гг. средняя площадь одного К(Ф)Х выросла с 278 га до 346 га за счёт передачи земли в частную собственность и укрупнения хозяйств.</w:t>
      </w:r>
      <w:r w:rsidRPr="004A0E0A">
        <w:rPr>
          <w:sz w:val="28"/>
          <w:szCs w:val="28"/>
        </w:rPr>
        <w:t xml:space="preserve"> А</w:t>
      </w:r>
      <w:r w:rsidR="00161D48" w:rsidRPr="004A0E0A">
        <w:rPr>
          <w:sz w:val="28"/>
          <w:szCs w:val="28"/>
        </w:rPr>
        <w:t xml:space="preserve"> посевные площади МСБ увеличились на 16,2 % до 9 374,6 тыс. га, при этом доля зерновых снизилась с 73 % до 67 %, а кормовые и овощные культуры стали занимать более значимый объём.</w:t>
      </w:r>
      <w:r w:rsidRPr="004A0E0A">
        <w:rPr>
          <w:sz w:val="28"/>
          <w:szCs w:val="28"/>
        </w:rPr>
        <w:t xml:space="preserve"> </w:t>
      </w:r>
      <w:r w:rsidR="00161D48" w:rsidRPr="004A0E0A">
        <w:rPr>
          <w:sz w:val="28"/>
          <w:szCs w:val="28"/>
        </w:rPr>
        <w:t xml:space="preserve">Средняя урожайность зерновых выросла с 9,0 ц/га </w:t>
      </w:r>
      <w:r w:rsidRPr="004A0E0A">
        <w:rPr>
          <w:sz w:val="28"/>
          <w:szCs w:val="28"/>
        </w:rPr>
        <w:t xml:space="preserve">в </w:t>
      </w:r>
      <w:r w:rsidR="00161D48" w:rsidRPr="004A0E0A">
        <w:rPr>
          <w:sz w:val="28"/>
          <w:szCs w:val="28"/>
        </w:rPr>
        <w:t>2010</w:t>
      </w:r>
      <w:r w:rsidRPr="004A0E0A">
        <w:rPr>
          <w:sz w:val="28"/>
          <w:szCs w:val="28"/>
        </w:rPr>
        <w:t xml:space="preserve"> г.</w:t>
      </w:r>
      <w:r w:rsidR="00161D48" w:rsidRPr="004A0E0A">
        <w:rPr>
          <w:sz w:val="28"/>
          <w:szCs w:val="28"/>
        </w:rPr>
        <w:t xml:space="preserve"> до 14,5 ц/га </w:t>
      </w:r>
      <w:r w:rsidRPr="004A0E0A">
        <w:rPr>
          <w:sz w:val="28"/>
          <w:szCs w:val="28"/>
        </w:rPr>
        <w:t xml:space="preserve">в </w:t>
      </w:r>
      <w:r w:rsidR="00161D48" w:rsidRPr="004A0E0A">
        <w:rPr>
          <w:sz w:val="28"/>
          <w:szCs w:val="28"/>
        </w:rPr>
        <w:t>2020</w:t>
      </w:r>
      <w:r w:rsidRPr="004A0E0A">
        <w:rPr>
          <w:sz w:val="28"/>
          <w:szCs w:val="28"/>
        </w:rPr>
        <w:t xml:space="preserve"> г.</w:t>
      </w:r>
      <w:r w:rsidR="00161D48" w:rsidRPr="004A0E0A">
        <w:rPr>
          <w:sz w:val="28"/>
          <w:szCs w:val="28"/>
        </w:rPr>
        <w:t>, к 2024 г. опустилась до 13,2 ц/га. Картофель и овощи открытого грунта демонстрируют стабильный рост урожайности за счёт внедрения современных технологий</w:t>
      </w:r>
      <w:r w:rsidR="00D116E0" w:rsidRPr="004A0E0A">
        <w:rPr>
          <w:sz w:val="28"/>
          <w:szCs w:val="28"/>
        </w:rPr>
        <w:t>.</w:t>
      </w:r>
    </w:p>
    <w:p w14:paraId="6C8E0EBA" w14:textId="6F5FAD69" w:rsidR="004F572A" w:rsidRPr="004A0E0A" w:rsidRDefault="00F2147A" w:rsidP="008E2078">
      <w:pPr>
        <w:pStyle w:val="a4"/>
        <w:widowControl w:val="0"/>
        <w:spacing w:before="0" w:beforeAutospacing="0" w:after="0" w:afterAutospacing="0"/>
        <w:ind w:firstLine="709"/>
        <w:jc w:val="both"/>
        <w:rPr>
          <w:sz w:val="28"/>
          <w:szCs w:val="28"/>
        </w:rPr>
      </w:pPr>
      <w:r w:rsidRPr="004A0E0A">
        <w:rPr>
          <w:sz w:val="28"/>
          <w:szCs w:val="28"/>
        </w:rPr>
        <w:t xml:space="preserve">19. </w:t>
      </w:r>
      <w:r w:rsidR="00161D48" w:rsidRPr="004A0E0A">
        <w:rPr>
          <w:sz w:val="28"/>
          <w:szCs w:val="28"/>
        </w:rPr>
        <w:t>Общий объём производства сельхозпродукции вырос в 5,8 раза с 2010 по 2024 гг. до 10 500 млрд тенге, но в 2023 г. зафиксировано падение на 20,1 % из</w:t>
      </w:r>
      <w:r w:rsidR="00526ECD" w:rsidRPr="004A0E0A">
        <w:rPr>
          <w:sz w:val="28"/>
          <w:szCs w:val="28"/>
        </w:rPr>
        <w:t>–</w:t>
      </w:r>
      <w:r w:rsidR="00161D48" w:rsidRPr="004A0E0A">
        <w:rPr>
          <w:sz w:val="28"/>
          <w:szCs w:val="28"/>
        </w:rPr>
        <w:t xml:space="preserve">за климатических и экономических </w:t>
      </w:r>
      <w:r w:rsidRPr="004A0E0A">
        <w:rPr>
          <w:sz w:val="28"/>
          <w:szCs w:val="28"/>
        </w:rPr>
        <w:t>проблем</w:t>
      </w:r>
      <w:r w:rsidR="00161D48" w:rsidRPr="004A0E0A">
        <w:rPr>
          <w:sz w:val="28"/>
          <w:szCs w:val="28"/>
        </w:rPr>
        <w:t>.</w:t>
      </w:r>
      <w:r w:rsidRPr="004A0E0A">
        <w:rPr>
          <w:sz w:val="28"/>
          <w:szCs w:val="28"/>
        </w:rPr>
        <w:t xml:space="preserve"> </w:t>
      </w:r>
      <w:r w:rsidR="004F572A" w:rsidRPr="004A0E0A">
        <w:rPr>
          <w:sz w:val="28"/>
          <w:szCs w:val="28"/>
        </w:rPr>
        <w:t xml:space="preserve">За этот период в хозяйствах МСБ </w:t>
      </w:r>
      <w:r w:rsidR="004F572A" w:rsidRPr="004A0E0A">
        <w:rPr>
          <w:rStyle w:val="af0"/>
          <w:b w:val="0"/>
          <w:bCs w:val="0"/>
          <w:sz w:val="28"/>
          <w:szCs w:val="28"/>
        </w:rPr>
        <w:t>п</w:t>
      </w:r>
      <w:r w:rsidR="004F572A" w:rsidRPr="004A0E0A">
        <w:rPr>
          <w:sz w:val="28"/>
          <w:szCs w:val="28"/>
        </w:rPr>
        <w:t>оголовье КРС</w:t>
      </w:r>
      <w:r w:rsidR="00161D48" w:rsidRPr="004A0E0A">
        <w:rPr>
          <w:sz w:val="28"/>
          <w:szCs w:val="28"/>
        </w:rPr>
        <w:t xml:space="preserve"> </w:t>
      </w:r>
      <w:r w:rsidR="004F572A" w:rsidRPr="004A0E0A">
        <w:rPr>
          <w:sz w:val="28"/>
          <w:szCs w:val="28"/>
        </w:rPr>
        <w:t>выросло в 3</w:t>
      </w:r>
      <w:r w:rsidR="00161D48" w:rsidRPr="004A0E0A">
        <w:rPr>
          <w:sz w:val="28"/>
          <w:szCs w:val="28"/>
        </w:rPr>
        <w:t xml:space="preserve">, овец </w:t>
      </w:r>
      <w:r w:rsidR="00526ECD" w:rsidRPr="004A0E0A">
        <w:rPr>
          <w:sz w:val="28"/>
          <w:szCs w:val="28"/>
        </w:rPr>
        <w:t>–</w:t>
      </w:r>
      <w:r w:rsidR="00161D48" w:rsidRPr="004A0E0A">
        <w:rPr>
          <w:sz w:val="28"/>
          <w:szCs w:val="28"/>
        </w:rPr>
        <w:t xml:space="preserve"> почти </w:t>
      </w:r>
      <w:r w:rsidR="004F572A" w:rsidRPr="004A0E0A">
        <w:rPr>
          <w:sz w:val="28"/>
          <w:szCs w:val="28"/>
        </w:rPr>
        <w:t>в 2</w:t>
      </w:r>
      <w:r w:rsidR="00161D48" w:rsidRPr="004A0E0A">
        <w:rPr>
          <w:sz w:val="28"/>
          <w:szCs w:val="28"/>
        </w:rPr>
        <w:t>, лошадей в 4,7</w:t>
      </w:r>
      <w:r w:rsidR="004F572A" w:rsidRPr="004A0E0A">
        <w:rPr>
          <w:sz w:val="28"/>
          <w:szCs w:val="28"/>
        </w:rPr>
        <w:t xml:space="preserve"> раза</w:t>
      </w:r>
      <w:r w:rsidR="00161D48" w:rsidRPr="004A0E0A">
        <w:rPr>
          <w:sz w:val="28"/>
          <w:szCs w:val="28"/>
        </w:rPr>
        <w:t>; при этом численность свиней сократилась на 58 %</w:t>
      </w:r>
      <w:r w:rsidR="00D116E0" w:rsidRPr="004A0E0A">
        <w:rPr>
          <w:sz w:val="28"/>
          <w:szCs w:val="28"/>
        </w:rPr>
        <w:t>.</w:t>
      </w:r>
    </w:p>
    <w:p w14:paraId="4B17876D" w14:textId="60C303A5" w:rsidR="00C74F60" w:rsidRPr="004A0E0A" w:rsidRDefault="004F572A" w:rsidP="008E2078">
      <w:pPr>
        <w:pStyle w:val="a4"/>
        <w:widowControl w:val="0"/>
        <w:spacing w:before="0" w:beforeAutospacing="0" w:after="0" w:afterAutospacing="0"/>
        <w:ind w:firstLine="709"/>
        <w:jc w:val="both"/>
        <w:rPr>
          <w:sz w:val="28"/>
          <w:szCs w:val="28"/>
        </w:rPr>
      </w:pPr>
      <w:r w:rsidRPr="004A0E0A">
        <w:rPr>
          <w:sz w:val="28"/>
          <w:szCs w:val="28"/>
        </w:rPr>
        <w:t xml:space="preserve">20. </w:t>
      </w:r>
      <w:r w:rsidR="00161D48" w:rsidRPr="004A0E0A">
        <w:rPr>
          <w:sz w:val="28"/>
          <w:szCs w:val="28"/>
        </w:rPr>
        <w:t>Доля МСБ в валовой прибыли АПК выросла с 17</w:t>
      </w:r>
      <w:r w:rsidR="00C74F60" w:rsidRPr="004A0E0A">
        <w:rPr>
          <w:sz w:val="28"/>
          <w:szCs w:val="28"/>
        </w:rPr>
        <w:t>,0</w:t>
      </w:r>
      <w:r w:rsidR="00161D48" w:rsidRPr="004A0E0A">
        <w:rPr>
          <w:sz w:val="28"/>
          <w:szCs w:val="28"/>
        </w:rPr>
        <w:t xml:space="preserve">% </w:t>
      </w:r>
      <w:r w:rsidR="00C74F60" w:rsidRPr="004A0E0A">
        <w:rPr>
          <w:sz w:val="28"/>
          <w:szCs w:val="28"/>
        </w:rPr>
        <w:t xml:space="preserve">в </w:t>
      </w:r>
      <w:r w:rsidR="00161D48" w:rsidRPr="004A0E0A">
        <w:rPr>
          <w:sz w:val="28"/>
          <w:szCs w:val="28"/>
        </w:rPr>
        <w:t>2010</w:t>
      </w:r>
      <w:r w:rsidR="00C74F60" w:rsidRPr="004A0E0A">
        <w:rPr>
          <w:sz w:val="28"/>
          <w:szCs w:val="28"/>
        </w:rPr>
        <w:t xml:space="preserve"> г.</w:t>
      </w:r>
      <w:r w:rsidR="00161D48" w:rsidRPr="004A0E0A">
        <w:rPr>
          <w:sz w:val="28"/>
          <w:szCs w:val="28"/>
        </w:rPr>
        <w:t xml:space="preserve"> до 44,9% </w:t>
      </w:r>
      <w:r w:rsidR="00C74F60" w:rsidRPr="004A0E0A">
        <w:rPr>
          <w:sz w:val="28"/>
          <w:szCs w:val="28"/>
        </w:rPr>
        <w:t xml:space="preserve">в </w:t>
      </w:r>
      <w:r w:rsidR="00161D48" w:rsidRPr="004A0E0A">
        <w:rPr>
          <w:sz w:val="28"/>
          <w:szCs w:val="28"/>
        </w:rPr>
        <w:t>2024</w:t>
      </w:r>
      <w:r w:rsidR="00C74F60" w:rsidRPr="004A0E0A">
        <w:rPr>
          <w:sz w:val="28"/>
          <w:szCs w:val="28"/>
        </w:rPr>
        <w:t xml:space="preserve"> г.</w:t>
      </w:r>
      <w:r w:rsidR="00161D48" w:rsidRPr="004A0E0A">
        <w:rPr>
          <w:sz w:val="28"/>
          <w:szCs w:val="28"/>
        </w:rPr>
        <w:t>, особенно в растениеводстве до 53,2 %. При этом абсолютный выпуск на 1 МСБ вырос в 5,4 раза, но их рентабельность на 100 тенге выпуска снизилась с 19,5 тенге до 8,2 тенге</w:t>
      </w:r>
      <w:r w:rsidR="00D116E0" w:rsidRPr="004A0E0A">
        <w:rPr>
          <w:sz w:val="28"/>
          <w:szCs w:val="28"/>
        </w:rPr>
        <w:t>.</w:t>
      </w:r>
    </w:p>
    <w:p w14:paraId="1A9A79BA" w14:textId="3EC040BF" w:rsidR="00C74F60" w:rsidRPr="004A0E0A" w:rsidRDefault="00C74F60" w:rsidP="008E2078">
      <w:pPr>
        <w:pStyle w:val="a4"/>
        <w:widowControl w:val="0"/>
        <w:spacing w:before="0" w:beforeAutospacing="0" w:after="0" w:afterAutospacing="0"/>
        <w:ind w:firstLine="709"/>
        <w:jc w:val="both"/>
        <w:rPr>
          <w:sz w:val="28"/>
          <w:szCs w:val="28"/>
        </w:rPr>
      </w:pPr>
      <w:r w:rsidRPr="004A0E0A">
        <w:rPr>
          <w:sz w:val="28"/>
          <w:szCs w:val="28"/>
        </w:rPr>
        <w:t xml:space="preserve">21. </w:t>
      </w:r>
      <w:r w:rsidR="00161D48" w:rsidRPr="004A0E0A">
        <w:rPr>
          <w:sz w:val="28"/>
          <w:szCs w:val="28"/>
        </w:rPr>
        <w:t>Северные области сохраняют высокие объёмы выпуска, но рентабельность падает от 150 тенге в 2010 г. до 14 тенге в 2024 г.; южные регионы доминируют по доле прибыли МСБ до 90 % в растениеводстве, однако в отдельных областях рентабельность остаётся на низком уровне</w:t>
      </w:r>
      <w:r w:rsidR="00D116E0" w:rsidRPr="004A0E0A">
        <w:rPr>
          <w:sz w:val="28"/>
          <w:szCs w:val="28"/>
        </w:rPr>
        <w:t>.</w:t>
      </w:r>
    </w:p>
    <w:p w14:paraId="4C12268D" w14:textId="141565D7" w:rsidR="00161D48" w:rsidRPr="004A0E0A" w:rsidRDefault="00C74F60" w:rsidP="008E2078">
      <w:pPr>
        <w:pStyle w:val="a4"/>
        <w:widowControl w:val="0"/>
        <w:spacing w:before="0" w:beforeAutospacing="0" w:after="0" w:afterAutospacing="0"/>
        <w:ind w:firstLine="709"/>
        <w:jc w:val="both"/>
        <w:rPr>
          <w:sz w:val="28"/>
          <w:szCs w:val="28"/>
        </w:rPr>
      </w:pPr>
      <w:r w:rsidRPr="004A0E0A">
        <w:rPr>
          <w:sz w:val="28"/>
          <w:szCs w:val="28"/>
        </w:rPr>
        <w:t xml:space="preserve">22. </w:t>
      </w:r>
      <w:r w:rsidR="00161D48" w:rsidRPr="004A0E0A">
        <w:rPr>
          <w:sz w:val="28"/>
          <w:szCs w:val="28"/>
        </w:rPr>
        <w:t>Для стабилизации и роста МСБ в АПК требуется:</w:t>
      </w:r>
      <w:r w:rsidRPr="004A0E0A">
        <w:rPr>
          <w:sz w:val="28"/>
          <w:szCs w:val="28"/>
        </w:rPr>
        <w:t xml:space="preserve"> </w:t>
      </w:r>
      <w:r w:rsidR="00161D48" w:rsidRPr="004A0E0A">
        <w:rPr>
          <w:sz w:val="28"/>
          <w:szCs w:val="28"/>
        </w:rPr>
        <w:t xml:space="preserve">поддержка кооперативов и </w:t>
      </w:r>
      <w:r w:rsidRPr="004A0E0A">
        <w:rPr>
          <w:sz w:val="28"/>
          <w:szCs w:val="28"/>
        </w:rPr>
        <w:t>логистики</w:t>
      </w:r>
      <w:r w:rsidR="00161D48" w:rsidRPr="004A0E0A">
        <w:rPr>
          <w:sz w:val="28"/>
          <w:szCs w:val="28"/>
        </w:rPr>
        <w:t>;</w:t>
      </w:r>
      <w:r w:rsidRPr="004A0E0A">
        <w:rPr>
          <w:sz w:val="28"/>
          <w:szCs w:val="28"/>
        </w:rPr>
        <w:t xml:space="preserve"> </w:t>
      </w:r>
      <w:r w:rsidR="00161D48" w:rsidRPr="004A0E0A">
        <w:rPr>
          <w:sz w:val="28"/>
          <w:szCs w:val="28"/>
        </w:rPr>
        <w:t>субсидирование затрат на технику, энергию и корм;</w:t>
      </w:r>
      <w:r w:rsidR="003071A2" w:rsidRPr="004A0E0A">
        <w:rPr>
          <w:sz w:val="28"/>
          <w:szCs w:val="28"/>
        </w:rPr>
        <w:t xml:space="preserve"> </w:t>
      </w:r>
      <w:r w:rsidR="00161D48" w:rsidRPr="004A0E0A">
        <w:rPr>
          <w:sz w:val="28"/>
          <w:szCs w:val="28"/>
        </w:rPr>
        <w:t>развитие логистики и переработки в регионах;</w:t>
      </w:r>
      <w:r w:rsidR="003071A2" w:rsidRPr="004A0E0A">
        <w:rPr>
          <w:sz w:val="28"/>
          <w:szCs w:val="28"/>
        </w:rPr>
        <w:t xml:space="preserve"> </w:t>
      </w:r>
      <w:r w:rsidR="00161D48" w:rsidRPr="004A0E0A">
        <w:rPr>
          <w:sz w:val="28"/>
          <w:szCs w:val="28"/>
        </w:rPr>
        <w:t>продвижение современных агротехнологий и цифровых инструментов управления.</w:t>
      </w:r>
      <w:r w:rsidR="003071A2" w:rsidRPr="004A0E0A">
        <w:rPr>
          <w:sz w:val="28"/>
          <w:szCs w:val="28"/>
        </w:rPr>
        <w:t xml:space="preserve"> </w:t>
      </w:r>
      <w:r w:rsidR="00161D48" w:rsidRPr="004A0E0A">
        <w:rPr>
          <w:sz w:val="28"/>
          <w:szCs w:val="28"/>
        </w:rPr>
        <w:t>МСБ укрепляют своё значение в аграрном секторе Казахстана, но сталкиваются с вызовами рентабельности и региональной диспропорцией, что диктует необходимость более гибкой и дифференцированной государственной поддержки</w:t>
      </w:r>
      <w:r w:rsidR="00D116E0" w:rsidRPr="004A0E0A">
        <w:rPr>
          <w:sz w:val="28"/>
          <w:szCs w:val="28"/>
        </w:rPr>
        <w:t>.</w:t>
      </w:r>
    </w:p>
    <w:p w14:paraId="1544C3B0" w14:textId="14B8E381" w:rsidR="004A43B1" w:rsidRPr="004A0E0A" w:rsidRDefault="004A43B1" w:rsidP="008E2078">
      <w:pPr>
        <w:pStyle w:val="a4"/>
        <w:widowControl w:val="0"/>
        <w:spacing w:before="0" w:beforeAutospacing="0" w:after="0" w:afterAutospacing="0"/>
        <w:ind w:firstLine="709"/>
        <w:jc w:val="both"/>
        <w:rPr>
          <w:sz w:val="28"/>
          <w:szCs w:val="28"/>
        </w:rPr>
      </w:pPr>
      <w:r w:rsidRPr="004A0E0A">
        <w:rPr>
          <w:sz w:val="28"/>
          <w:szCs w:val="28"/>
        </w:rPr>
        <w:t xml:space="preserve">23. </w:t>
      </w:r>
      <w:r w:rsidR="00185D37" w:rsidRPr="004A0E0A">
        <w:rPr>
          <w:sz w:val="28"/>
          <w:szCs w:val="28"/>
        </w:rPr>
        <w:t xml:space="preserve">Проведённый рейтинговый анализ конкурентоспособности хозяйств </w:t>
      </w:r>
      <w:r w:rsidRPr="004A0E0A">
        <w:rPr>
          <w:sz w:val="28"/>
          <w:szCs w:val="28"/>
        </w:rPr>
        <w:t>МСБ в</w:t>
      </w:r>
      <w:r w:rsidR="00185D37" w:rsidRPr="004A0E0A">
        <w:rPr>
          <w:sz w:val="28"/>
          <w:szCs w:val="28"/>
        </w:rPr>
        <w:t xml:space="preserve"> АПК по ключевым показателям ресурсного и производственного потенциалов, а также по объёму выпуска продукции, позволил получить следующие выводы:</w:t>
      </w:r>
      <w:r w:rsidRPr="004A0E0A">
        <w:rPr>
          <w:sz w:val="28"/>
          <w:szCs w:val="28"/>
        </w:rPr>
        <w:t xml:space="preserve"> </w:t>
      </w:r>
      <w:r w:rsidR="00185D37" w:rsidRPr="004A0E0A">
        <w:rPr>
          <w:rStyle w:val="af0"/>
          <w:b w:val="0"/>
          <w:bCs w:val="0"/>
          <w:sz w:val="28"/>
          <w:szCs w:val="28"/>
        </w:rPr>
        <w:t>Северный регион</w:t>
      </w:r>
      <w:r w:rsidR="00185D37" w:rsidRPr="004A0E0A">
        <w:rPr>
          <w:sz w:val="28"/>
          <w:szCs w:val="28"/>
        </w:rPr>
        <w:t xml:space="preserve"> лидирует по ресурсному потенциалу сельскохозяйственных предприятий (поголовье скота и посевные площади), уступая по этому критерию только Южному региону в сегменте крестьянских (фермерских) хозяйств МСБ</w:t>
      </w:r>
      <w:r w:rsidRPr="004A0E0A">
        <w:rPr>
          <w:sz w:val="28"/>
          <w:szCs w:val="28"/>
        </w:rPr>
        <w:t xml:space="preserve">; </w:t>
      </w:r>
      <w:r w:rsidR="00185D37" w:rsidRPr="004A0E0A">
        <w:rPr>
          <w:rStyle w:val="af0"/>
          <w:b w:val="0"/>
          <w:bCs w:val="0"/>
          <w:sz w:val="28"/>
          <w:szCs w:val="28"/>
        </w:rPr>
        <w:t>Северный регион</w:t>
      </w:r>
      <w:r w:rsidR="00185D37" w:rsidRPr="004A0E0A">
        <w:rPr>
          <w:sz w:val="28"/>
          <w:szCs w:val="28"/>
        </w:rPr>
        <w:t xml:space="preserve"> сохраняет первое место и по производственному потенциалу (валовой сбор и урожайность основных культур, объёмы молока, мяса и яиц), однако среди К(Ф)Х МСБ производственные мощности сильнее развиты в Южном и Центральном регионах</w:t>
      </w:r>
      <w:r w:rsidR="00D116E0" w:rsidRPr="004A0E0A">
        <w:rPr>
          <w:sz w:val="28"/>
          <w:szCs w:val="28"/>
        </w:rPr>
        <w:t>.</w:t>
      </w:r>
    </w:p>
    <w:p w14:paraId="6CB08086" w14:textId="057C4AC4" w:rsidR="000C54D1" w:rsidRPr="004A0E0A" w:rsidRDefault="004A43B1" w:rsidP="008E2078">
      <w:pPr>
        <w:pStyle w:val="a4"/>
        <w:widowControl w:val="0"/>
        <w:spacing w:before="0" w:beforeAutospacing="0" w:after="0" w:afterAutospacing="0"/>
        <w:ind w:firstLine="709"/>
        <w:jc w:val="both"/>
        <w:rPr>
          <w:sz w:val="28"/>
          <w:szCs w:val="28"/>
        </w:rPr>
      </w:pPr>
      <w:r w:rsidRPr="004A0E0A">
        <w:rPr>
          <w:sz w:val="28"/>
          <w:szCs w:val="28"/>
        </w:rPr>
        <w:t xml:space="preserve">24. </w:t>
      </w:r>
      <w:r w:rsidR="00185D37" w:rsidRPr="004A0E0A">
        <w:rPr>
          <w:sz w:val="28"/>
          <w:szCs w:val="28"/>
        </w:rPr>
        <w:t xml:space="preserve">По итогам рейтинга выпуска продукции и объёма продовольственной продукции на душу населения лидируют: среди сельхозпредприятий </w:t>
      </w:r>
      <w:r w:rsidR="00526ECD" w:rsidRPr="004A0E0A">
        <w:rPr>
          <w:sz w:val="28"/>
          <w:szCs w:val="28"/>
        </w:rPr>
        <w:t>–</w:t>
      </w:r>
      <w:r w:rsidR="00185D37" w:rsidRPr="004A0E0A">
        <w:rPr>
          <w:sz w:val="28"/>
          <w:szCs w:val="28"/>
        </w:rPr>
        <w:t xml:space="preserve"> Северный, Центральный, Восточный регионы; среди хозяйств МСБ </w:t>
      </w:r>
      <w:r w:rsidR="00526ECD" w:rsidRPr="004A0E0A">
        <w:rPr>
          <w:sz w:val="28"/>
          <w:szCs w:val="28"/>
        </w:rPr>
        <w:t>–</w:t>
      </w:r>
      <w:r w:rsidR="00185D37" w:rsidRPr="004A0E0A">
        <w:rPr>
          <w:sz w:val="28"/>
          <w:szCs w:val="28"/>
        </w:rPr>
        <w:t xml:space="preserve"> Восточный, Северный и Южный регионы.</w:t>
      </w:r>
      <w:r w:rsidRPr="004A0E0A">
        <w:rPr>
          <w:sz w:val="28"/>
          <w:szCs w:val="28"/>
        </w:rPr>
        <w:t xml:space="preserve"> </w:t>
      </w:r>
      <w:r w:rsidR="00185D37" w:rsidRPr="004A0E0A">
        <w:rPr>
          <w:rStyle w:val="af0"/>
          <w:b w:val="0"/>
          <w:bCs w:val="0"/>
          <w:sz w:val="28"/>
          <w:szCs w:val="28"/>
        </w:rPr>
        <w:t>Корреляционно</w:t>
      </w:r>
      <w:r w:rsidR="00526ECD" w:rsidRPr="004A0E0A">
        <w:rPr>
          <w:rStyle w:val="af0"/>
          <w:b w:val="0"/>
          <w:bCs w:val="0"/>
          <w:sz w:val="28"/>
          <w:szCs w:val="28"/>
        </w:rPr>
        <w:t>–</w:t>
      </w:r>
      <w:r w:rsidR="00185D37" w:rsidRPr="004A0E0A">
        <w:rPr>
          <w:rStyle w:val="af0"/>
          <w:b w:val="0"/>
          <w:bCs w:val="0"/>
          <w:sz w:val="28"/>
          <w:szCs w:val="28"/>
        </w:rPr>
        <w:t>регрессионный анализ</w:t>
      </w:r>
      <w:r w:rsidR="00185D37" w:rsidRPr="004A0E0A">
        <w:rPr>
          <w:sz w:val="28"/>
          <w:szCs w:val="28"/>
        </w:rPr>
        <w:t xml:space="preserve"> показал высокую степень связи между ресурсным потенциалом и производственным потенциалом (R²=0,858), между ресурсным потенциалом и объёмом выпуска (R²=0,765), а также между производственным потенциалом и выпуском продукции (R²=0,787). Во всех трёх моделях коэффициенты при независимых переменных статистически значимы (p&lt;10⁻¹³), а тест Дарбина</w:t>
      </w:r>
      <w:r w:rsidR="00526ECD" w:rsidRPr="004A0E0A">
        <w:rPr>
          <w:sz w:val="28"/>
          <w:szCs w:val="28"/>
        </w:rPr>
        <w:t>–</w:t>
      </w:r>
      <w:r w:rsidR="00185D37" w:rsidRPr="004A0E0A">
        <w:rPr>
          <w:sz w:val="28"/>
          <w:szCs w:val="28"/>
        </w:rPr>
        <w:t>Уотсона свидетельствует об отсутствии автокорреляции остатков.</w:t>
      </w:r>
      <w:r w:rsidRPr="004A0E0A">
        <w:rPr>
          <w:sz w:val="28"/>
          <w:szCs w:val="28"/>
        </w:rPr>
        <w:t xml:space="preserve"> </w:t>
      </w:r>
      <w:r w:rsidR="00185D37" w:rsidRPr="004A0E0A">
        <w:rPr>
          <w:sz w:val="28"/>
          <w:szCs w:val="28"/>
        </w:rPr>
        <w:t>Полученные модели позволяют количественно оценивать, как прирост ресурсо</w:t>
      </w:r>
      <w:r w:rsidR="00526ECD" w:rsidRPr="004A0E0A">
        <w:rPr>
          <w:sz w:val="28"/>
          <w:szCs w:val="28"/>
        </w:rPr>
        <w:t>–</w:t>
      </w:r>
      <w:r w:rsidR="00185D37" w:rsidRPr="004A0E0A">
        <w:rPr>
          <w:sz w:val="28"/>
          <w:szCs w:val="28"/>
        </w:rPr>
        <w:t xml:space="preserve"> и производственных мощностей влияет на конечные показатели выпуска, что важно для обоснования приоритетов государственных и отраслевых программ поддержки МСБ АПК.</w:t>
      </w:r>
    </w:p>
    <w:p w14:paraId="387558D8" w14:textId="74DD6675" w:rsidR="00185D37" w:rsidRPr="004A0E0A" w:rsidRDefault="00185D37" w:rsidP="008E2078">
      <w:pPr>
        <w:pStyle w:val="a4"/>
        <w:widowControl w:val="0"/>
        <w:spacing w:before="0" w:beforeAutospacing="0" w:after="0" w:afterAutospacing="0"/>
        <w:ind w:firstLine="709"/>
        <w:jc w:val="both"/>
        <w:rPr>
          <w:sz w:val="28"/>
          <w:szCs w:val="28"/>
        </w:rPr>
      </w:pPr>
      <w:r w:rsidRPr="004A0E0A">
        <w:rPr>
          <w:sz w:val="28"/>
          <w:szCs w:val="28"/>
        </w:rPr>
        <w:t xml:space="preserve">Таким образом, предложенная методика одинаковых весов и нормирования выявила ключевые конкурентные преимущества и слабые места каждого региона. Это даёт надёжную основу для таргетирования инвестиционной и инфраструктурной политики, направленной на сбалансированное развитие всех звеньев </w:t>
      </w:r>
      <w:r w:rsidR="000C54D1" w:rsidRPr="004A0E0A">
        <w:rPr>
          <w:sz w:val="28"/>
          <w:szCs w:val="28"/>
        </w:rPr>
        <w:t>АПК</w:t>
      </w:r>
      <w:r w:rsidRPr="004A0E0A">
        <w:rPr>
          <w:sz w:val="28"/>
          <w:szCs w:val="28"/>
        </w:rPr>
        <w:t xml:space="preserve"> Казахстана.</w:t>
      </w:r>
    </w:p>
    <w:p w14:paraId="2EB0791C" w14:textId="00563D3F" w:rsidR="00ED1F76" w:rsidRPr="004A0E0A" w:rsidRDefault="004A43B1" w:rsidP="008E2078">
      <w:pPr>
        <w:pStyle w:val="a4"/>
        <w:widowControl w:val="0"/>
        <w:spacing w:before="0" w:beforeAutospacing="0" w:after="0" w:afterAutospacing="0"/>
        <w:ind w:firstLine="709"/>
        <w:jc w:val="both"/>
        <w:rPr>
          <w:sz w:val="28"/>
          <w:szCs w:val="28"/>
        </w:rPr>
      </w:pPr>
      <w:r w:rsidRPr="004A0E0A">
        <w:rPr>
          <w:sz w:val="28"/>
          <w:szCs w:val="28"/>
        </w:rPr>
        <w:t xml:space="preserve">25. В </w:t>
      </w:r>
      <w:r w:rsidR="00ED1F76" w:rsidRPr="004A0E0A">
        <w:rPr>
          <w:sz w:val="28"/>
          <w:szCs w:val="28"/>
        </w:rPr>
        <w:t xml:space="preserve">работе </w:t>
      </w:r>
      <w:r w:rsidRPr="004A0E0A">
        <w:rPr>
          <w:sz w:val="28"/>
          <w:szCs w:val="28"/>
        </w:rPr>
        <w:t>объединены классические инструменты анализа внешней бизнес</w:t>
      </w:r>
      <w:r w:rsidR="00526ECD" w:rsidRPr="004A0E0A">
        <w:rPr>
          <w:sz w:val="28"/>
          <w:szCs w:val="28"/>
        </w:rPr>
        <w:t>–</w:t>
      </w:r>
      <w:r w:rsidRPr="004A0E0A">
        <w:rPr>
          <w:sz w:val="28"/>
          <w:szCs w:val="28"/>
        </w:rPr>
        <w:t>среды (PESTEL, Porter’s Five Forces) с современными приёмами учёта экспертной неопределённости (Fuzzy AHP, Delphi). Это позволило:</w:t>
      </w:r>
    </w:p>
    <w:p w14:paraId="74CBA2B1" w14:textId="6AE026F0" w:rsidR="00ED1F76" w:rsidRPr="004A0E0A" w:rsidRDefault="004A43B1" w:rsidP="008E2078">
      <w:pPr>
        <w:pStyle w:val="a4"/>
        <w:widowControl w:val="0"/>
        <w:spacing w:before="0" w:beforeAutospacing="0" w:after="0" w:afterAutospacing="0"/>
        <w:ind w:firstLine="709"/>
        <w:jc w:val="both"/>
        <w:rPr>
          <w:sz w:val="28"/>
          <w:szCs w:val="28"/>
        </w:rPr>
      </w:pPr>
      <w:r w:rsidRPr="004A0E0A">
        <w:rPr>
          <w:rStyle w:val="af0"/>
          <w:b w:val="0"/>
          <w:bCs w:val="0"/>
          <w:sz w:val="28"/>
          <w:szCs w:val="28"/>
        </w:rPr>
        <w:t>Систематизировать</w:t>
      </w:r>
      <w:r w:rsidRPr="004A0E0A">
        <w:rPr>
          <w:sz w:val="28"/>
          <w:szCs w:val="28"/>
        </w:rPr>
        <w:t xml:space="preserve"> широкий спектр внешних факторов </w:t>
      </w:r>
      <w:r w:rsidR="00526ECD" w:rsidRPr="004A0E0A">
        <w:rPr>
          <w:sz w:val="28"/>
          <w:szCs w:val="28"/>
        </w:rPr>
        <w:t>–</w:t>
      </w:r>
      <w:r w:rsidRPr="004A0E0A">
        <w:rPr>
          <w:sz w:val="28"/>
          <w:szCs w:val="28"/>
        </w:rPr>
        <w:t xml:space="preserve"> от политико</w:t>
      </w:r>
      <w:r w:rsidR="00526ECD" w:rsidRPr="004A0E0A">
        <w:rPr>
          <w:sz w:val="28"/>
          <w:szCs w:val="28"/>
        </w:rPr>
        <w:t>–</w:t>
      </w:r>
      <w:r w:rsidRPr="004A0E0A">
        <w:rPr>
          <w:sz w:val="28"/>
          <w:szCs w:val="28"/>
        </w:rPr>
        <w:t xml:space="preserve">правовых до экологических </w:t>
      </w:r>
      <w:r w:rsidR="00526ECD" w:rsidRPr="004A0E0A">
        <w:rPr>
          <w:sz w:val="28"/>
          <w:szCs w:val="28"/>
        </w:rPr>
        <w:t>–</w:t>
      </w:r>
      <w:r w:rsidRPr="004A0E0A">
        <w:rPr>
          <w:sz w:val="28"/>
          <w:szCs w:val="28"/>
        </w:rPr>
        <w:t xml:space="preserve"> в единую и прозрачную шкалу оценки</w:t>
      </w:r>
      <w:r w:rsidR="00ED1F76" w:rsidRPr="004A0E0A">
        <w:rPr>
          <w:sz w:val="28"/>
          <w:szCs w:val="28"/>
        </w:rPr>
        <w:t>;</w:t>
      </w:r>
    </w:p>
    <w:p w14:paraId="4EB2D272" w14:textId="6D6C1060" w:rsidR="00ED1F76" w:rsidRPr="004A0E0A" w:rsidRDefault="00526ECD" w:rsidP="008E2078">
      <w:pPr>
        <w:pStyle w:val="a4"/>
        <w:widowControl w:val="0"/>
        <w:spacing w:before="0" w:beforeAutospacing="0" w:after="0" w:afterAutospacing="0"/>
        <w:ind w:firstLine="709"/>
        <w:jc w:val="both"/>
        <w:rPr>
          <w:sz w:val="28"/>
          <w:szCs w:val="28"/>
        </w:rPr>
      </w:pPr>
      <w:r w:rsidRPr="004A0E0A">
        <w:rPr>
          <w:sz w:val="28"/>
          <w:szCs w:val="28"/>
        </w:rPr>
        <w:t>–</w:t>
      </w:r>
      <w:r w:rsidR="00ED1F76" w:rsidRPr="004A0E0A">
        <w:rPr>
          <w:sz w:val="28"/>
          <w:szCs w:val="28"/>
        </w:rPr>
        <w:t xml:space="preserve"> </w:t>
      </w:r>
      <w:r w:rsidR="000C54D1" w:rsidRPr="004A0E0A">
        <w:rPr>
          <w:sz w:val="28"/>
          <w:szCs w:val="28"/>
        </w:rPr>
        <w:t>Ч</w:t>
      </w:r>
      <w:r w:rsidR="004A43B1" w:rsidRPr="004A0E0A">
        <w:rPr>
          <w:sz w:val="28"/>
          <w:szCs w:val="28"/>
        </w:rPr>
        <w:t>ётко определённые правила нормализации (формула 3) и агрегации взвешенных суб</w:t>
      </w:r>
      <w:r w:rsidRPr="004A0E0A">
        <w:rPr>
          <w:sz w:val="28"/>
          <w:szCs w:val="28"/>
        </w:rPr>
        <w:t>–</w:t>
      </w:r>
      <w:r w:rsidR="004A43B1" w:rsidRPr="004A0E0A">
        <w:rPr>
          <w:sz w:val="28"/>
          <w:szCs w:val="28"/>
        </w:rPr>
        <w:t>индексов (формула 4) гарантируют, что расчёты могут быть повторены для любых регионов и временных периодов</w:t>
      </w:r>
      <w:r w:rsidR="00ED1F76" w:rsidRPr="004A0E0A">
        <w:rPr>
          <w:sz w:val="28"/>
          <w:szCs w:val="28"/>
        </w:rPr>
        <w:t>;</w:t>
      </w:r>
    </w:p>
    <w:p w14:paraId="121F6214" w14:textId="24550F59" w:rsidR="00ED1F76" w:rsidRPr="004A0E0A" w:rsidRDefault="00526ECD" w:rsidP="008E2078">
      <w:pPr>
        <w:pStyle w:val="a4"/>
        <w:widowControl w:val="0"/>
        <w:spacing w:before="0" w:beforeAutospacing="0" w:after="0" w:afterAutospacing="0"/>
        <w:ind w:firstLine="709"/>
        <w:jc w:val="both"/>
        <w:rPr>
          <w:sz w:val="28"/>
          <w:szCs w:val="28"/>
        </w:rPr>
      </w:pPr>
      <w:r w:rsidRPr="004A0E0A">
        <w:rPr>
          <w:sz w:val="28"/>
          <w:szCs w:val="28"/>
        </w:rPr>
        <w:t>–</w:t>
      </w:r>
      <w:r w:rsidR="00ED1F76" w:rsidRPr="004A0E0A">
        <w:rPr>
          <w:sz w:val="28"/>
          <w:szCs w:val="28"/>
        </w:rPr>
        <w:t xml:space="preserve"> </w:t>
      </w:r>
      <w:r w:rsidR="004A43B1" w:rsidRPr="004A0E0A">
        <w:rPr>
          <w:rStyle w:val="af0"/>
          <w:b w:val="0"/>
          <w:bCs w:val="0"/>
          <w:sz w:val="28"/>
          <w:szCs w:val="28"/>
        </w:rPr>
        <w:t>Учитывать экспертную неопределённость</w:t>
      </w:r>
      <w:r w:rsidR="004A43B1" w:rsidRPr="004A0E0A">
        <w:rPr>
          <w:sz w:val="28"/>
          <w:szCs w:val="28"/>
        </w:rPr>
        <w:t xml:space="preserve"> через итеративные раунды Delphi и нечеткую аналитику AHP, что повысило надёжность весовых коэффициентов и снизило риск субъективного искажения итоговых индексов</w:t>
      </w:r>
      <w:r w:rsidR="00ED1F76" w:rsidRPr="004A0E0A">
        <w:rPr>
          <w:sz w:val="28"/>
          <w:szCs w:val="28"/>
        </w:rPr>
        <w:t>;</w:t>
      </w:r>
    </w:p>
    <w:p w14:paraId="5778856A" w14:textId="574E264A" w:rsidR="00ED1F76" w:rsidRPr="004A0E0A" w:rsidRDefault="00526ECD" w:rsidP="008E2078">
      <w:pPr>
        <w:pStyle w:val="a4"/>
        <w:widowControl w:val="0"/>
        <w:spacing w:before="0" w:beforeAutospacing="0" w:after="0" w:afterAutospacing="0"/>
        <w:ind w:firstLine="709"/>
        <w:jc w:val="both"/>
        <w:rPr>
          <w:sz w:val="28"/>
          <w:szCs w:val="28"/>
        </w:rPr>
      </w:pPr>
      <w:r w:rsidRPr="004A0E0A">
        <w:rPr>
          <w:sz w:val="28"/>
          <w:szCs w:val="28"/>
        </w:rPr>
        <w:t>–</w:t>
      </w:r>
      <w:r w:rsidR="00ED1F76" w:rsidRPr="004A0E0A">
        <w:rPr>
          <w:sz w:val="28"/>
          <w:szCs w:val="28"/>
        </w:rPr>
        <w:t xml:space="preserve"> </w:t>
      </w:r>
      <w:r w:rsidR="004A43B1" w:rsidRPr="004A0E0A">
        <w:rPr>
          <w:rStyle w:val="af0"/>
          <w:b w:val="0"/>
          <w:bCs w:val="0"/>
          <w:sz w:val="28"/>
          <w:szCs w:val="28"/>
        </w:rPr>
        <w:t>Проверить устойчивость</w:t>
      </w:r>
      <w:r w:rsidR="004A43B1" w:rsidRPr="004A0E0A">
        <w:rPr>
          <w:sz w:val="28"/>
          <w:szCs w:val="28"/>
        </w:rPr>
        <w:t xml:space="preserve"> результатов: чувствительность ±10 % изменения весов показала колебания композитного индекса не более 3 %, а сильная корреляция с отраслевыми показателями (рост выпуска, объём инвестиций) подтвердило консистентность модели</w:t>
      </w:r>
      <w:r w:rsidR="00ED1F76" w:rsidRPr="004A0E0A">
        <w:rPr>
          <w:sz w:val="28"/>
          <w:szCs w:val="28"/>
        </w:rPr>
        <w:t>;</w:t>
      </w:r>
    </w:p>
    <w:p w14:paraId="51AFF815" w14:textId="446F972B" w:rsidR="004A43B1" w:rsidRPr="004A0E0A" w:rsidRDefault="00526ECD" w:rsidP="008E2078">
      <w:pPr>
        <w:pStyle w:val="a4"/>
        <w:widowControl w:val="0"/>
        <w:spacing w:before="0" w:beforeAutospacing="0" w:after="0" w:afterAutospacing="0"/>
        <w:ind w:firstLine="709"/>
        <w:jc w:val="both"/>
        <w:rPr>
          <w:sz w:val="28"/>
          <w:szCs w:val="28"/>
        </w:rPr>
      </w:pPr>
      <w:r w:rsidRPr="004A0E0A">
        <w:rPr>
          <w:sz w:val="28"/>
          <w:szCs w:val="28"/>
        </w:rPr>
        <w:t>–</w:t>
      </w:r>
      <w:r w:rsidR="00ED1F76" w:rsidRPr="004A0E0A">
        <w:rPr>
          <w:sz w:val="28"/>
          <w:szCs w:val="28"/>
        </w:rPr>
        <w:t xml:space="preserve"> </w:t>
      </w:r>
      <w:r w:rsidR="004A43B1" w:rsidRPr="004A0E0A">
        <w:rPr>
          <w:rStyle w:val="af0"/>
          <w:b w:val="0"/>
          <w:bCs w:val="0"/>
          <w:sz w:val="28"/>
          <w:szCs w:val="28"/>
        </w:rPr>
        <w:t>Создать инструмент для принятия решений</w:t>
      </w:r>
      <w:r w:rsidR="004A43B1" w:rsidRPr="004A0E0A">
        <w:rPr>
          <w:sz w:val="28"/>
          <w:szCs w:val="28"/>
        </w:rPr>
        <w:t>, позволяющий сравнивать регионы по качеству их макро</w:t>
      </w:r>
      <w:r w:rsidRPr="004A0E0A">
        <w:rPr>
          <w:sz w:val="28"/>
          <w:szCs w:val="28"/>
        </w:rPr>
        <w:t>–</w:t>
      </w:r>
      <w:r w:rsidR="004A43B1" w:rsidRPr="004A0E0A">
        <w:rPr>
          <w:sz w:val="28"/>
          <w:szCs w:val="28"/>
        </w:rPr>
        <w:t xml:space="preserve"> и конкурентной среды, выявлять «узкие» места и приоритезировать меры поддержки.</w:t>
      </w:r>
    </w:p>
    <w:p w14:paraId="34180276" w14:textId="5BBBDB19" w:rsidR="000C54D1" w:rsidRPr="004A0E0A" w:rsidRDefault="004A43B1" w:rsidP="008E2078">
      <w:pPr>
        <w:pStyle w:val="a4"/>
        <w:widowControl w:val="0"/>
        <w:spacing w:before="0" w:beforeAutospacing="0" w:after="0" w:afterAutospacing="0"/>
        <w:ind w:firstLine="709"/>
        <w:jc w:val="both"/>
        <w:rPr>
          <w:sz w:val="28"/>
          <w:szCs w:val="28"/>
        </w:rPr>
      </w:pPr>
      <w:r w:rsidRPr="004A0E0A">
        <w:rPr>
          <w:sz w:val="28"/>
          <w:szCs w:val="28"/>
        </w:rPr>
        <w:t>Таким образом, авторская методика предлагает количественно обоснованный, гибкий и адаптивный подход к оценке бизнес</w:t>
      </w:r>
      <w:r w:rsidR="00526ECD" w:rsidRPr="004A0E0A">
        <w:rPr>
          <w:sz w:val="28"/>
          <w:szCs w:val="28"/>
        </w:rPr>
        <w:t>–</w:t>
      </w:r>
      <w:r w:rsidRPr="004A0E0A">
        <w:rPr>
          <w:sz w:val="28"/>
          <w:szCs w:val="28"/>
        </w:rPr>
        <w:t>среды МСБ АПК Казахстана, пригодный как для мониторинга динамики, так и для выработки региональных рекомендаций по повышению конкурентоспособности аграрного сектора</w:t>
      </w:r>
      <w:r w:rsidR="00D116E0" w:rsidRPr="004A0E0A">
        <w:rPr>
          <w:sz w:val="28"/>
          <w:szCs w:val="28"/>
        </w:rPr>
        <w:t>.</w:t>
      </w:r>
    </w:p>
    <w:p w14:paraId="65FE9A13" w14:textId="5C6AD319" w:rsidR="000C54D1" w:rsidRPr="004A0E0A" w:rsidRDefault="000C54D1" w:rsidP="008E2078">
      <w:pPr>
        <w:pStyle w:val="a4"/>
        <w:widowControl w:val="0"/>
        <w:spacing w:before="0" w:beforeAutospacing="0" w:after="0" w:afterAutospacing="0"/>
        <w:ind w:firstLine="709"/>
        <w:jc w:val="both"/>
        <w:rPr>
          <w:sz w:val="28"/>
          <w:szCs w:val="28"/>
        </w:rPr>
      </w:pPr>
      <w:r w:rsidRPr="004A0E0A">
        <w:rPr>
          <w:sz w:val="28"/>
          <w:szCs w:val="28"/>
        </w:rPr>
        <w:t xml:space="preserve">26. </w:t>
      </w:r>
      <w:r w:rsidR="004420A2" w:rsidRPr="004A0E0A">
        <w:rPr>
          <w:sz w:val="28"/>
          <w:szCs w:val="28"/>
        </w:rPr>
        <w:t xml:space="preserve">Закон «О государственном регулировании развития АПК и сельских территорий» </w:t>
      </w:r>
      <w:r w:rsidR="00526ECD" w:rsidRPr="004A0E0A">
        <w:rPr>
          <w:sz w:val="28"/>
          <w:szCs w:val="28"/>
        </w:rPr>
        <w:t>–</w:t>
      </w:r>
      <w:r w:rsidR="004420A2" w:rsidRPr="004A0E0A">
        <w:rPr>
          <w:sz w:val="28"/>
          <w:szCs w:val="28"/>
        </w:rPr>
        <w:t xml:space="preserve"> сохраняет роль фундамента государственной политики.</w:t>
      </w:r>
      <w:r w:rsidRPr="004A0E0A">
        <w:rPr>
          <w:sz w:val="28"/>
          <w:szCs w:val="28"/>
        </w:rPr>
        <w:t xml:space="preserve"> </w:t>
      </w:r>
      <w:r w:rsidR="004420A2" w:rsidRPr="004A0E0A">
        <w:rPr>
          <w:sz w:val="28"/>
          <w:szCs w:val="28"/>
        </w:rPr>
        <w:t>С 2022 г. акцент смещён от «комплексных» программ к адресному цифровому поддержанию через Qoldau.kz, что повысило оперативность и прозрачность мер.</w:t>
      </w:r>
      <w:r w:rsidRPr="004A0E0A">
        <w:rPr>
          <w:sz w:val="28"/>
          <w:szCs w:val="28"/>
        </w:rPr>
        <w:t xml:space="preserve"> </w:t>
      </w:r>
      <w:r w:rsidR="004420A2" w:rsidRPr="004A0E0A">
        <w:rPr>
          <w:sz w:val="28"/>
          <w:szCs w:val="28"/>
        </w:rPr>
        <w:t>Объём кредитов МСБ АПК вырос в 2,5 раза: с 2 363,9 млрд</w:t>
      </w:r>
      <w:r w:rsidRPr="004A0E0A">
        <w:rPr>
          <w:sz w:val="28"/>
          <w:szCs w:val="28"/>
        </w:rPr>
        <w:t>.</w:t>
      </w:r>
      <w:r w:rsidR="00D116E0" w:rsidRPr="004A0E0A">
        <w:rPr>
          <w:sz w:val="28"/>
          <w:szCs w:val="28"/>
        </w:rPr>
        <w:t xml:space="preserve"> </w:t>
      </w:r>
      <w:r w:rsidRPr="004A0E0A">
        <w:rPr>
          <w:sz w:val="28"/>
          <w:szCs w:val="28"/>
        </w:rPr>
        <w:t>тенге</w:t>
      </w:r>
      <w:r w:rsidR="004420A2" w:rsidRPr="004A0E0A">
        <w:rPr>
          <w:sz w:val="28"/>
          <w:szCs w:val="28"/>
        </w:rPr>
        <w:t xml:space="preserve"> </w:t>
      </w:r>
      <w:r w:rsidRPr="004A0E0A">
        <w:rPr>
          <w:sz w:val="28"/>
          <w:szCs w:val="28"/>
        </w:rPr>
        <w:t xml:space="preserve">в </w:t>
      </w:r>
      <w:r w:rsidR="004420A2" w:rsidRPr="004A0E0A">
        <w:rPr>
          <w:sz w:val="28"/>
          <w:szCs w:val="28"/>
        </w:rPr>
        <w:t>2018</w:t>
      </w:r>
      <w:r w:rsidRPr="004A0E0A">
        <w:rPr>
          <w:sz w:val="28"/>
          <w:szCs w:val="28"/>
        </w:rPr>
        <w:t xml:space="preserve"> г.</w:t>
      </w:r>
      <w:r w:rsidR="004420A2" w:rsidRPr="004A0E0A">
        <w:rPr>
          <w:sz w:val="28"/>
          <w:szCs w:val="28"/>
        </w:rPr>
        <w:t xml:space="preserve"> до 5 972 млрд</w:t>
      </w:r>
      <w:r w:rsidRPr="004A0E0A">
        <w:rPr>
          <w:sz w:val="28"/>
          <w:szCs w:val="28"/>
        </w:rPr>
        <w:t>.</w:t>
      </w:r>
      <w:r w:rsidR="00D116E0" w:rsidRPr="004A0E0A">
        <w:rPr>
          <w:sz w:val="28"/>
          <w:szCs w:val="28"/>
        </w:rPr>
        <w:t xml:space="preserve"> </w:t>
      </w:r>
      <w:r w:rsidRPr="004A0E0A">
        <w:rPr>
          <w:sz w:val="28"/>
          <w:szCs w:val="28"/>
        </w:rPr>
        <w:t>тенге в</w:t>
      </w:r>
      <w:r w:rsidR="004420A2" w:rsidRPr="004A0E0A">
        <w:rPr>
          <w:sz w:val="28"/>
          <w:szCs w:val="28"/>
        </w:rPr>
        <w:t xml:space="preserve"> 2024</w:t>
      </w:r>
      <w:r w:rsidRPr="004A0E0A">
        <w:rPr>
          <w:sz w:val="28"/>
          <w:szCs w:val="28"/>
        </w:rPr>
        <w:t xml:space="preserve"> г.</w:t>
      </w:r>
      <w:r w:rsidR="004420A2" w:rsidRPr="004A0E0A">
        <w:rPr>
          <w:sz w:val="28"/>
          <w:szCs w:val="28"/>
        </w:rPr>
        <w:t xml:space="preserve"> Число профинансированных проектов 6228 </w:t>
      </w:r>
      <w:r w:rsidRPr="004A0E0A">
        <w:rPr>
          <w:sz w:val="28"/>
          <w:szCs w:val="28"/>
        </w:rPr>
        <w:t xml:space="preserve">или </w:t>
      </w:r>
      <w:r w:rsidR="004420A2" w:rsidRPr="004A0E0A">
        <w:rPr>
          <w:sz w:val="28"/>
          <w:szCs w:val="28"/>
        </w:rPr>
        <w:t>29,7 % за счёт цифровизированных процедур и льготных условий</w:t>
      </w:r>
      <w:r w:rsidR="00D116E0" w:rsidRPr="004A0E0A">
        <w:rPr>
          <w:sz w:val="28"/>
          <w:szCs w:val="28"/>
        </w:rPr>
        <w:t>.</w:t>
      </w:r>
    </w:p>
    <w:p w14:paraId="26171184" w14:textId="3C3B6B26" w:rsidR="000C54D1" w:rsidRPr="004A0E0A" w:rsidRDefault="000C54D1" w:rsidP="008E2078">
      <w:pPr>
        <w:pStyle w:val="a4"/>
        <w:widowControl w:val="0"/>
        <w:spacing w:before="0" w:beforeAutospacing="0" w:after="0" w:afterAutospacing="0"/>
        <w:ind w:firstLine="709"/>
        <w:jc w:val="both"/>
        <w:rPr>
          <w:sz w:val="28"/>
          <w:szCs w:val="28"/>
        </w:rPr>
      </w:pPr>
      <w:r w:rsidRPr="004A0E0A">
        <w:rPr>
          <w:sz w:val="28"/>
          <w:szCs w:val="28"/>
        </w:rPr>
        <w:t xml:space="preserve">27. </w:t>
      </w:r>
      <w:r w:rsidR="004420A2" w:rsidRPr="004A0E0A">
        <w:rPr>
          <w:sz w:val="28"/>
          <w:szCs w:val="28"/>
        </w:rPr>
        <w:t xml:space="preserve">Объём кредитования через </w:t>
      </w:r>
      <w:r w:rsidRPr="004A0E0A">
        <w:rPr>
          <w:sz w:val="28"/>
          <w:szCs w:val="28"/>
        </w:rPr>
        <w:t>БВУ</w:t>
      </w:r>
      <w:r w:rsidR="004420A2" w:rsidRPr="004A0E0A">
        <w:rPr>
          <w:sz w:val="28"/>
          <w:szCs w:val="28"/>
        </w:rPr>
        <w:t xml:space="preserve"> </w:t>
      </w:r>
      <w:r w:rsidRPr="004A0E0A">
        <w:rPr>
          <w:sz w:val="28"/>
          <w:szCs w:val="28"/>
        </w:rPr>
        <w:t>сокращается</w:t>
      </w:r>
      <w:r w:rsidR="004420A2" w:rsidRPr="004A0E0A">
        <w:rPr>
          <w:sz w:val="28"/>
          <w:szCs w:val="28"/>
        </w:rPr>
        <w:t xml:space="preserve"> с 110,1 млрд</w:t>
      </w:r>
      <w:r w:rsidRPr="004A0E0A">
        <w:rPr>
          <w:sz w:val="28"/>
          <w:szCs w:val="28"/>
        </w:rPr>
        <w:t>.</w:t>
      </w:r>
      <w:r w:rsidR="00D116E0" w:rsidRPr="004A0E0A">
        <w:rPr>
          <w:sz w:val="28"/>
          <w:szCs w:val="28"/>
        </w:rPr>
        <w:t xml:space="preserve"> </w:t>
      </w:r>
      <w:r w:rsidRPr="004A0E0A">
        <w:rPr>
          <w:sz w:val="28"/>
          <w:szCs w:val="28"/>
        </w:rPr>
        <w:t>тенге</w:t>
      </w:r>
      <w:r w:rsidR="004420A2" w:rsidRPr="004A0E0A">
        <w:rPr>
          <w:sz w:val="28"/>
          <w:szCs w:val="28"/>
        </w:rPr>
        <w:t xml:space="preserve"> </w:t>
      </w:r>
      <w:r w:rsidRPr="004A0E0A">
        <w:rPr>
          <w:sz w:val="28"/>
          <w:szCs w:val="28"/>
        </w:rPr>
        <w:t xml:space="preserve">в </w:t>
      </w:r>
      <w:r w:rsidR="004420A2" w:rsidRPr="004A0E0A">
        <w:rPr>
          <w:sz w:val="28"/>
          <w:szCs w:val="28"/>
        </w:rPr>
        <w:t>2018</w:t>
      </w:r>
      <w:r w:rsidRPr="004A0E0A">
        <w:rPr>
          <w:sz w:val="28"/>
          <w:szCs w:val="28"/>
        </w:rPr>
        <w:t>г.</w:t>
      </w:r>
      <w:r w:rsidR="004420A2" w:rsidRPr="004A0E0A">
        <w:rPr>
          <w:sz w:val="28"/>
          <w:szCs w:val="28"/>
        </w:rPr>
        <w:t xml:space="preserve"> до 30 млрд</w:t>
      </w:r>
      <w:r w:rsidRPr="004A0E0A">
        <w:rPr>
          <w:sz w:val="28"/>
          <w:szCs w:val="28"/>
        </w:rPr>
        <w:t xml:space="preserve">.тенге в </w:t>
      </w:r>
      <w:r w:rsidR="004420A2" w:rsidRPr="004A0E0A">
        <w:rPr>
          <w:sz w:val="28"/>
          <w:szCs w:val="28"/>
        </w:rPr>
        <w:t>2024</w:t>
      </w:r>
      <w:r w:rsidRPr="004A0E0A">
        <w:rPr>
          <w:sz w:val="28"/>
          <w:szCs w:val="28"/>
        </w:rPr>
        <w:t xml:space="preserve"> г.</w:t>
      </w:r>
      <w:r w:rsidR="004420A2" w:rsidRPr="004A0E0A">
        <w:rPr>
          <w:sz w:val="28"/>
          <w:szCs w:val="28"/>
        </w:rPr>
        <w:t>, что подчёркивает рост предпочтения государственных инструментов и низкий аппетит частных игроков к сельхозрискам</w:t>
      </w:r>
      <w:r w:rsidR="00D116E0" w:rsidRPr="004A0E0A">
        <w:rPr>
          <w:sz w:val="28"/>
          <w:szCs w:val="28"/>
        </w:rPr>
        <w:t>.</w:t>
      </w:r>
    </w:p>
    <w:p w14:paraId="6BD3642A" w14:textId="2F49AC31" w:rsidR="009B258D" w:rsidRPr="004A0E0A" w:rsidRDefault="000C54D1" w:rsidP="008E2078">
      <w:pPr>
        <w:pStyle w:val="a4"/>
        <w:widowControl w:val="0"/>
        <w:spacing w:before="0" w:beforeAutospacing="0" w:after="0" w:afterAutospacing="0"/>
        <w:ind w:firstLine="709"/>
        <w:jc w:val="both"/>
        <w:rPr>
          <w:sz w:val="28"/>
          <w:szCs w:val="28"/>
        </w:rPr>
      </w:pPr>
      <w:r w:rsidRPr="004A0E0A">
        <w:rPr>
          <w:sz w:val="28"/>
          <w:szCs w:val="28"/>
        </w:rPr>
        <w:t xml:space="preserve">28. </w:t>
      </w:r>
      <w:r w:rsidR="004420A2" w:rsidRPr="004A0E0A">
        <w:rPr>
          <w:sz w:val="28"/>
          <w:szCs w:val="28"/>
        </w:rPr>
        <w:t>Число видов субсидий сократилось с 54 до 43, при этом сохранилась доля господдержки в 4,3 % ВПП отрасли. Акцент смещён на инвестиционные субсидии, цифровизацию, ESG</w:t>
      </w:r>
      <w:r w:rsidR="00526ECD" w:rsidRPr="004A0E0A">
        <w:rPr>
          <w:sz w:val="28"/>
          <w:szCs w:val="28"/>
        </w:rPr>
        <w:t>–</w:t>
      </w:r>
      <w:r w:rsidR="004420A2" w:rsidRPr="004A0E0A">
        <w:rPr>
          <w:sz w:val="28"/>
          <w:szCs w:val="28"/>
        </w:rPr>
        <w:t>технологии и кластерные проекты</w:t>
      </w:r>
      <w:r w:rsidRPr="004A0E0A">
        <w:rPr>
          <w:sz w:val="28"/>
          <w:szCs w:val="28"/>
        </w:rPr>
        <w:t xml:space="preserve">. </w:t>
      </w:r>
      <w:r w:rsidR="004420A2" w:rsidRPr="004A0E0A">
        <w:rPr>
          <w:sz w:val="28"/>
          <w:szCs w:val="28"/>
        </w:rPr>
        <w:t>Разработана авторская схема сквозного контроля на платформе Qoldau.kz: от заявки до оценки KPI и общественной обратной связи. Электронная подача и автоматизация сократили коррупционные и бюрократические риски</w:t>
      </w:r>
      <w:r w:rsidR="00D116E0" w:rsidRPr="004A0E0A">
        <w:rPr>
          <w:sz w:val="28"/>
          <w:szCs w:val="28"/>
        </w:rPr>
        <w:t>.</w:t>
      </w:r>
    </w:p>
    <w:p w14:paraId="1487F509" w14:textId="375CBBBB" w:rsidR="009B258D" w:rsidRPr="004A0E0A" w:rsidRDefault="009B258D" w:rsidP="008E2078">
      <w:pPr>
        <w:pStyle w:val="a4"/>
        <w:widowControl w:val="0"/>
        <w:spacing w:before="0" w:beforeAutospacing="0" w:after="0" w:afterAutospacing="0"/>
        <w:ind w:firstLine="709"/>
        <w:jc w:val="both"/>
        <w:rPr>
          <w:sz w:val="28"/>
          <w:szCs w:val="28"/>
        </w:rPr>
      </w:pPr>
      <w:r w:rsidRPr="004A0E0A">
        <w:rPr>
          <w:sz w:val="28"/>
          <w:szCs w:val="28"/>
        </w:rPr>
        <w:t xml:space="preserve">28. </w:t>
      </w:r>
      <w:r w:rsidR="004420A2" w:rsidRPr="004A0E0A">
        <w:rPr>
          <w:sz w:val="28"/>
          <w:szCs w:val="28"/>
        </w:rPr>
        <w:t>Фонд гарантирования расширил покрытия до 85 % суммы кредита до 3 млрд</w:t>
      </w:r>
      <w:r w:rsidRPr="004A0E0A">
        <w:rPr>
          <w:sz w:val="28"/>
          <w:szCs w:val="28"/>
        </w:rPr>
        <w:t>.</w:t>
      </w:r>
      <w:r w:rsidR="00D116E0" w:rsidRPr="004A0E0A">
        <w:rPr>
          <w:sz w:val="28"/>
          <w:szCs w:val="28"/>
        </w:rPr>
        <w:t xml:space="preserve"> </w:t>
      </w:r>
      <w:r w:rsidRPr="004A0E0A">
        <w:rPr>
          <w:sz w:val="28"/>
          <w:szCs w:val="28"/>
        </w:rPr>
        <w:t>тенге</w:t>
      </w:r>
      <w:r w:rsidR="004420A2" w:rsidRPr="004A0E0A">
        <w:rPr>
          <w:sz w:val="28"/>
          <w:szCs w:val="28"/>
        </w:rPr>
        <w:t xml:space="preserve"> на </w:t>
      </w:r>
      <w:r w:rsidRPr="004A0E0A">
        <w:rPr>
          <w:sz w:val="28"/>
          <w:szCs w:val="28"/>
        </w:rPr>
        <w:t>фермера</w:t>
      </w:r>
      <w:r w:rsidR="004420A2" w:rsidRPr="004A0E0A">
        <w:rPr>
          <w:sz w:val="28"/>
          <w:szCs w:val="28"/>
        </w:rPr>
        <w:t>, включая крупные и инновационные проекты МСБ. Появился риск</w:t>
      </w:r>
      <w:r w:rsidR="00526ECD" w:rsidRPr="004A0E0A">
        <w:rPr>
          <w:sz w:val="28"/>
          <w:szCs w:val="28"/>
        </w:rPr>
        <w:t>–</w:t>
      </w:r>
      <w:r w:rsidR="004420A2" w:rsidRPr="004A0E0A">
        <w:rPr>
          <w:sz w:val="28"/>
          <w:szCs w:val="28"/>
        </w:rPr>
        <w:t>ориентированный партнёрский подход с «разделением» кредитного риска между банками и государством.</w:t>
      </w:r>
      <w:r w:rsidRPr="004A0E0A">
        <w:rPr>
          <w:sz w:val="28"/>
          <w:szCs w:val="28"/>
        </w:rPr>
        <w:t xml:space="preserve"> </w:t>
      </w:r>
      <w:r w:rsidR="004420A2" w:rsidRPr="004A0E0A">
        <w:rPr>
          <w:sz w:val="28"/>
          <w:szCs w:val="28"/>
        </w:rPr>
        <w:t xml:space="preserve">Расходы на семена, удобрения, гербициды в растениеводстве увеличились в 1,3–2,0 раза </w:t>
      </w:r>
      <w:r w:rsidRPr="004A0E0A">
        <w:rPr>
          <w:sz w:val="28"/>
          <w:szCs w:val="28"/>
        </w:rPr>
        <w:t xml:space="preserve">с </w:t>
      </w:r>
      <w:r w:rsidR="004420A2" w:rsidRPr="004A0E0A">
        <w:rPr>
          <w:sz w:val="28"/>
          <w:szCs w:val="28"/>
        </w:rPr>
        <w:t>2018</w:t>
      </w:r>
      <w:r w:rsidR="00526ECD" w:rsidRPr="004A0E0A">
        <w:rPr>
          <w:sz w:val="28"/>
          <w:szCs w:val="28"/>
        </w:rPr>
        <w:t>–</w:t>
      </w:r>
      <w:r w:rsidR="004420A2" w:rsidRPr="004A0E0A">
        <w:rPr>
          <w:sz w:val="28"/>
          <w:szCs w:val="28"/>
        </w:rPr>
        <w:t>2024</w:t>
      </w:r>
      <w:r w:rsidRPr="004A0E0A">
        <w:rPr>
          <w:sz w:val="28"/>
          <w:szCs w:val="28"/>
        </w:rPr>
        <w:t xml:space="preserve"> гг.</w:t>
      </w:r>
      <w:r w:rsidR="004420A2" w:rsidRPr="004A0E0A">
        <w:rPr>
          <w:sz w:val="28"/>
          <w:szCs w:val="28"/>
        </w:rPr>
        <w:t xml:space="preserve"> Льготные поставки ГСМ обеспечили свыше 95 % потребности аграриев в дизтопливе.</w:t>
      </w:r>
      <w:r w:rsidRPr="004A0E0A">
        <w:rPr>
          <w:sz w:val="28"/>
          <w:szCs w:val="28"/>
        </w:rPr>
        <w:t xml:space="preserve"> </w:t>
      </w:r>
      <w:r w:rsidR="004420A2" w:rsidRPr="004A0E0A">
        <w:rPr>
          <w:sz w:val="28"/>
          <w:szCs w:val="28"/>
        </w:rPr>
        <w:t xml:space="preserve">Общие субсидии в </w:t>
      </w:r>
      <w:r w:rsidRPr="004A0E0A">
        <w:rPr>
          <w:sz w:val="28"/>
          <w:szCs w:val="28"/>
        </w:rPr>
        <w:t xml:space="preserve">животноводстве </w:t>
      </w:r>
      <w:r w:rsidR="004420A2" w:rsidRPr="004A0E0A">
        <w:rPr>
          <w:sz w:val="28"/>
          <w:szCs w:val="28"/>
        </w:rPr>
        <w:t xml:space="preserve">возросли на 26 % </w:t>
      </w:r>
      <w:r w:rsidRPr="004A0E0A">
        <w:rPr>
          <w:sz w:val="28"/>
          <w:szCs w:val="28"/>
        </w:rPr>
        <w:t xml:space="preserve">с </w:t>
      </w:r>
      <w:r w:rsidR="004420A2" w:rsidRPr="004A0E0A">
        <w:rPr>
          <w:sz w:val="28"/>
          <w:szCs w:val="28"/>
        </w:rPr>
        <w:t>2018–2024</w:t>
      </w:r>
      <w:r w:rsidRPr="004A0E0A">
        <w:rPr>
          <w:sz w:val="28"/>
          <w:szCs w:val="28"/>
        </w:rPr>
        <w:t xml:space="preserve"> гг..</w:t>
      </w:r>
      <w:r w:rsidR="004420A2" w:rsidRPr="004A0E0A">
        <w:rPr>
          <w:sz w:val="28"/>
          <w:szCs w:val="28"/>
        </w:rPr>
        <w:t>: главным образом за счёт мясного и племенного скотоводства до 70 % вложений. МСБ получили 74% от всех животноводческих субсидий, но доля их вклада в продовольственное обеспечение остаётся на уровне 40 %</w:t>
      </w:r>
      <w:r w:rsidR="00D116E0" w:rsidRPr="004A0E0A">
        <w:rPr>
          <w:sz w:val="28"/>
          <w:szCs w:val="28"/>
        </w:rPr>
        <w:t>.</w:t>
      </w:r>
    </w:p>
    <w:p w14:paraId="055F5D10" w14:textId="7B604618" w:rsidR="004420A2" w:rsidRPr="004A0E0A" w:rsidRDefault="009B258D" w:rsidP="008E2078">
      <w:pPr>
        <w:pStyle w:val="a4"/>
        <w:widowControl w:val="0"/>
        <w:spacing w:before="0" w:beforeAutospacing="0" w:after="0" w:afterAutospacing="0"/>
        <w:ind w:firstLine="709"/>
        <w:jc w:val="both"/>
        <w:rPr>
          <w:sz w:val="28"/>
          <w:szCs w:val="28"/>
        </w:rPr>
      </w:pPr>
      <w:r w:rsidRPr="004A0E0A">
        <w:rPr>
          <w:sz w:val="28"/>
          <w:szCs w:val="28"/>
        </w:rPr>
        <w:t xml:space="preserve">29. </w:t>
      </w:r>
      <w:r w:rsidR="004420A2" w:rsidRPr="004A0E0A">
        <w:rPr>
          <w:sz w:val="28"/>
          <w:szCs w:val="28"/>
        </w:rPr>
        <w:t xml:space="preserve">Корреляция объёма субсидий и выпуска продукции МСБ составила r = 0,90 (R² = 0,81): каждое вложение в 1 </w:t>
      </w:r>
      <w:r w:rsidRPr="004A0E0A">
        <w:rPr>
          <w:sz w:val="28"/>
          <w:szCs w:val="28"/>
        </w:rPr>
        <w:t>тенге</w:t>
      </w:r>
      <w:r w:rsidR="004420A2" w:rsidRPr="004A0E0A">
        <w:rPr>
          <w:sz w:val="28"/>
          <w:szCs w:val="28"/>
        </w:rPr>
        <w:t xml:space="preserve"> госсубсидии генерирует в среднем 10,1 </w:t>
      </w:r>
      <w:r w:rsidRPr="004A0E0A">
        <w:rPr>
          <w:sz w:val="28"/>
          <w:szCs w:val="28"/>
        </w:rPr>
        <w:t>тенге</w:t>
      </w:r>
      <w:r w:rsidR="004420A2" w:rsidRPr="004A0E0A">
        <w:rPr>
          <w:sz w:val="28"/>
          <w:szCs w:val="28"/>
        </w:rPr>
        <w:t xml:space="preserve"> валовой продукции</w:t>
      </w:r>
      <w:r w:rsidRPr="004A0E0A">
        <w:rPr>
          <w:sz w:val="28"/>
          <w:szCs w:val="28"/>
        </w:rPr>
        <w:t xml:space="preserve">. </w:t>
      </w:r>
      <w:r w:rsidR="004420A2" w:rsidRPr="004A0E0A">
        <w:rPr>
          <w:sz w:val="28"/>
          <w:szCs w:val="28"/>
        </w:rPr>
        <w:t>Эти выводы подчёркивают, что сочетание цифровизации, расширения гарантий и адресных субсидий даёт ощутимый эффект для МСБ АПК, однако для повышения инвестиционной привлекательности и продовольственной безопасности требуется продолжить совершенствование механизмов поддержки</w:t>
      </w:r>
      <w:r w:rsidR="00D116E0" w:rsidRPr="004A0E0A">
        <w:rPr>
          <w:sz w:val="28"/>
          <w:szCs w:val="28"/>
        </w:rPr>
        <w:t>.</w:t>
      </w:r>
    </w:p>
    <w:p w14:paraId="7D48F861" w14:textId="0F52086C" w:rsidR="00D934F9" w:rsidRPr="004A0E0A" w:rsidRDefault="009B258D" w:rsidP="008E2078">
      <w:pPr>
        <w:pStyle w:val="a4"/>
        <w:widowControl w:val="0"/>
        <w:spacing w:before="0" w:beforeAutospacing="0" w:after="0" w:afterAutospacing="0"/>
        <w:ind w:firstLine="709"/>
        <w:jc w:val="both"/>
        <w:rPr>
          <w:sz w:val="28"/>
          <w:szCs w:val="28"/>
        </w:rPr>
      </w:pPr>
      <w:r w:rsidRPr="004A0E0A">
        <w:rPr>
          <w:sz w:val="28"/>
          <w:szCs w:val="28"/>
        </w:rPr>
        <w:t xml:space="preserve">30. </w:t>
      </w:r>
      <w:r w:rsidR="00D934F9" w:rsidRPr="004A0E0A">
        <w:rPr>
          <w:sz w:val="28"/>
          <w:szCs w:val="28"/>
        </w:rPr>
        <w:t>Несмотря на масштабные реформы и внедрение цифровых инструментов, МСБ в АПК Казахстана по</w:t>
      </w:r>
      <w:r w:rsidR="00526ECD" w:rsidRPr="004A0E0A">
        <w:rPr>
          <w:sz w:val="28"/>
          <w:szCs w:val="28"/>
        </w:rPr>
        <w:t>–</w:t>
      </w:r>
      <w:r w:rsidR="00D934F9" w:rsidRPr="004A0E0A">
        <w:rPr>
          <w:sz w:val="28"/>
          <w:szCs w:val="28"/>
        </w:rPr>
        <w:t xml:space="preserve">прежнему сталкивается с рядом </w:t>
      </w:r>
      <w:r w:rsidR="00D934F9" w:rsidRPr="004A0E0A">
        <w:rPr>
          <w:rStyle w:val="af0"/>
          <w:b w:val="0"/>
          <w:bCs w:val="0"/>
          <w:sz w:val="28"/>
          <w:szCs w:val="28"/>
        </w:rPr>
        <w:t>системных барьеров</w:t>
      </w:r>
      <w:r w:rsidR="00D934F9" w:rsidRPr="004A0E0A">
        <w:rPr>
          <w:sz w:val="28"/>
          <w:szCs w:val="28"/>
        </w:rPr>
        <w:t xml:space="preserve">: </w:t>
      </w:r>
      <w:r w:rsidR="00BF22DC" w:rsidRPr="004A0E0A">
        <w:rPr>
          <w:rStyle w:val="af0"/>
          <w:b w:val="0"/>
          <w:bCs w:val="0"/>
          <w:sz w:val="28"/>
          <w:szCs w:val="28"/>
        </w:rPr>
        <w:t>инфраструктурные и логистические ограничения</w:t>
      </w:r>
      <w:r w:rsidR="00BF22DC" w:rsidRPr="004A0E0A">
        <w:rPr>
          <w:sz w:val="28"/>
          <w:szCs w:val="28"/>
        </w:rPr>
        <w:t xml:space="preserve"> (недостаток складских и перерабатывающих мощностей, разветвлённые цепочки транзита); </w:t>
      </w:r>
      <w:r w:rsidR="00BF22DC" w:rsidRPr="004A0E0A">
        <w:rPr>
          <w:rStyle w:val="af0"/>
          <w:b w:val="0"/>
          <w:bCs w:val="0"/>
          <w:sz w:val="28"/>
          <w:szCs w:val="28"/>
        </w:rPr>
        <w:t>высокая стоимость и сложность доступа к финансированию</w:t>
      </w:r>
      <w:r w:rsidR="00BF22DC" w:rsidRPr="004A0E0A">
        <w:rPr>
          <w:sz w:val="28"/>
          <w:szCs w:val="28"/>
        </w:rPr>
        <w:t xml:space="preserve"> (ограниченное число частных банков, жёсткие залоговые требования); </w:t>
      </w:r>
      <w:r w:rsidR="00BF22DC" w:rsidRPr="004A0E0A">
        <w:rPr>
          <w:rStyle w:val="af0"/>
          <w:b w:val="0"/>
          <w:bCs w:val="0"/>
          <w:sz w:val="28"/>
          <w:szCs w:val="28"/>
        </w:rPr>
        <w:t>ограниченный охват современными технологиями</w:t>
      </w:r>
      <w:r w:rsidR="00BF22DC" w:rsidRPr="004A0E0A">
        <w:rPr>
          <w:sz w:val="28"/>
          <w:szCs w:val="28"/>
        </w:rPr>
        <w:t xml:space="preserve"> и слабая сервисная поддержка в регионах; </w:t>
      </w:r>
      <w:r w:rsidR="00BF22DC" w:rsidRPr="004A0E0A">
        <w:rPr>
          <w:rStyle w:val="af0"/>
          <w:b w:val="0"/>
          <w:bCs w:val="0"/>
          <w:sz w:val="28"/>
          <w:szCs w:val="28"/>
        </w:rPr>
        <w:t>низкая степень кооперации</w:t>
      </w:r>
      <w:r w:rsidR="00BF22DC" w:rsidRPr="004A0E0A">
        <w:rPr>
          <w:sz w:val="28"/>
          <w:szCs w:val="28"/>
        </w:rPr>
        <w:t xml:space="preserve"> и недоверие к объединённым формам хозяйствования, унаследованное от советского опыта</w:t>
      </w:r>
      <w:r w:rsidR="00D116E0" w:rsidRPr="004A0E0A">
        <w:rPr>
          <w:sz w:val="28"/>
          <w:szCs w:val="28"/>
        </w:rPr>
        <w:t>.</w:t>
      </w:r>
    </w:p>
    <w:p w14:paraId="1835E868" w14:textId="4C8E24C8" w:rsidR="00D934F9" w:rsidRPr="004A0E0A" w:rsidRDefault="00BF22DC" w:rsidP="008E2078">
      <w:pPr>
        <w:pStyle w:val="a4"/>
        <w:widowControl w:val="0"/>
        <w:spacing w:before="0" w:beforeAutospacing="0" w:after="0" w:afterAutospacing="0"/>
        <w:ind w:firstLine="709"/>
        <w:jc w:val="both"/>
        <w:rPr>
          <w:sz w:val="28"/>
          <w:szCs w:val="28"/>
        </w:rPr>
      </w:pPr>
      <w:r w:rsidRPr="004A0E0A">
        <w:rPr>
          <w:sz w:val="28"/>
          <w:szCs w:val="28"/>
        </w:rPr>
        <w:t xml:space="preserve">31. </w:t>
      </w:r>
      <w:r w:rsidR="00D934F9" w:rsidRPr="004A0E0A">
        <w:rPr>
          <w:sz w:val="28"/>
          <w:szCs w:val="28"/>
        </w:rPr>
        <w:t xml:space="preserve">Особая надежда возлагается на </w:t>
      </w:r>
      <w:r w:rsidR="00D934F9" w:rsidRPr="004A0E0A">
        <w:rPr>
          <w:rStyle w:val="af0"/>
          <w:b w:val="0"/>
          <w:bCs w:val="0"/>
          <w:sz w:val="28"/>
          <w:szCs w:val="28"/>
        </w:rPr>
        <w:t>сельскохозяйственные кооперативы</w:t>
      </w:r>
      <w:r w:rsidR="00D934F9" w:rsidRPr="004A0E0A">
        <w:rPr>
          <w:sz w:val="28"/>
          <w:szCs w:val="28"/>
        </w:rPr>
        <w:t xml:space="preserve">: они способны снять мелкозернистость рынка, обеспечить эффект масштаба и усилить переговорные позиции МСБ. Однако их рост сдерживается недостаточным информированием, бюрократическими барьерами и отсутствием устойчивых внутренних каналов финансирования. По состоянию на 2024 г. в Казахстане лишь около </w:t>
      </w:r>
      <w:r w:rsidR="00D934F9" w:rsidRPr="004A0E0A">
        <w:rPr>
          <w:rStyle w:val="af0"/>
          <w:b w:val="0"/>
          <w:bCs w:val="0"/>
          <w:sz w:val="28"/>
          <w:szCs w:val="28"/>
        </w:rPr>
        <w:t>55–60 %</w:t>
      </w:r>
      <w:r w:rsidR="00D934F9" w:rsidRPr="004A0E0A">
        <w:rPr>
          <w:sz w:val="28"/>
          <w:szCs w:val="28"/>
        </w:rPr>
        <w:t xml:space="preserve"> зарегистрированных кооперативов реально функционируют, и только </w:t>
      </w:r>
      <w:r w:rsidR="00D934F9" w:rsidRPr="004A0E0A">
        <w:rPr>
          <w:rStyle w:val="af0"/>
          <w:b w:val="0"/>
          <w:bCs w:val="0"/>
          <w:sz w:val="28"/>
          <w:szCs w:val="28"/>
        </w:rPr>
        <w:t>2 %</w:t>
      </w:r>
      <w:r w:rsidR="00D934F9" w:rsidRPr="004A0E0A">
        <w:rPr>
          <w:sz w:val="28"/>
          <w:szCs w:val="28"/>
        </w:rPr>
        <w:t xml:space="preserve"> фермерских хозяйств участвуют в их работе (против 57 % в ЕС и 92–138 % в США и Турции)</w:t>
      </w:r>
      <w:r w:rsidR="00D116E0" w:rsidRPr="004A0E0A">
        <w:rPr>
          <w:sz w:val="28"/>
          <w:szCs w:val="28"/>
        </w:rPr>
        <w:t>.</w:t>
      </w:r>
    </w:p>
    <w:p w14:paraId="438E2B09" w14:textId="4381281A" w:rsidR="00D934F9" w:rsidRPr="004A0E0A" w:rsidRDefault="00BF22DC" w:rsidP="008E2078">
      <w:pPr>
        <w:pStyle w:val="a4"/>
        <w:widowControl w:val="0"/>
        <w:spacing w:before="0" w:beforeAutospacing="0" w:after="0" w:afterAutospacing="0"/>
        <w:ind w:firstLine="709"/>
        <w:jc w:val="both"/>
        <w:rPr>
          <w:sz w:val="28"/>
          <w:szCs w:val="28"/>
        </w:rPr>
      </w:pPr>
      <w:r w:rsidRPr="004A0E0A">
        <w:rPr>
          <w:sz w:val="28"/>
          <w:szCs w:val="28"/>
        </w:rPr>
        <w:t xml:space="preserve">32. </w:t>
      </w:r>
      <w:r w:rsidR="00D934F9" w:rsidRPr="004A0E0A">
        <w:rPr>
          <w:sz w:val="28"/>
          <w:szCs w:val="28"/>
        </w:rPr>
        <w:t>Для преодоления этих ограничений целесообразно:</w:t>
      </w:r>
      <w:r w:rsidRPr="004A0E0A">
        <w:rPr>
          <w:sz w:val="28"/>
          <w:szCs w:val="28"/>
        </w:rPr>
        <w:t xml:space="preserve"> </w:t>
      </w:r>
      <w:r w:rsidR="00D934F9" w:rsidRPr="004A0E0A">
        <w:rPr>
          <w:rStyle w:val="af0"/>
          <w:b w:val="0"/>
          <w:bCs w:val="0"/>
          <w:sz w:val="28"/>
          <w:szCs w:val="28"/>
        </w:rPr>
        <w:t>Интегрировать государственные и рыночные меры</w:t>
      </w:r>
      <w:r w:rsidRPr="004A0E0A">
        <w:rPr>
          <w:rStyle w:val="af0"/>
          <w:b w:val="0"/>
          <w:bCs w:val="0"/>
          <w:sz w:val="28"/>
          <w:szCs w:val="28"/>
        </w:rPr>
        <w:t>:</w:t>
      </w:r>
      <w:r w:rsidR="00D934F9" w:rsidRPr="004A0E0A">
        <w:rPr>
          <w:sz w:val="28"/>
          <w:szCs w:val="28"/>
        </w:rPr>
        <w:t xml:space="preserve"> сочетать субсидии, гарантийные программы и льготные кредиты с поддержкой частных инвестиций и внутреннего резервирования (паевых взносов, неделимого фонда)</w:t>
      </w:r>
      <w:r w:rsidRPr="004A0E0A">
        <w:rPr>
          <w:sz w:val="28"/>
          <w:szCs w:val="28"/>
        </w:rPr>
        <w:t xml:space="preserve">, </w:t>
      </w:r>
      <w:r w:rsidRPr="004A0E0A">
        <w:rPr>
          <w:rStyle w:val="af0"/>
          <w:b w:val="0"/>
          <w:bCs w:val="0"/>
          <w:sz w:val="28"/>
          <w:szCs w:val="28"/>
        </w:rPr>
        <w:t>развивать цифровые платформы и «кооперативные акселераторы»</w:t>
      </w:r>
      <w:r w:rsidR="00D934F9" w:rsidRPr="004A0E0A">
        <w:rPr>
          <w:sz w:val="28"/>
          <w:szCs w:val="28"/>
        </w:rPr>
        <w:t>, обеспечивающие непрерывный мониторинг, обучение, юридическое и финансовое сопровождение объединений «снизу вверх»</w:t>
      </w:r>
      <w:r w:rsidRPr="004A0E0A">
        <w:rPr>
          <w:sz w:val="28"/>
          <w:szCs w:val="28"/>
        </w:rPr>
        <w:t xml:space="preserve">; </w:t>
      </w:r>
      <w:r w:rsidRPr="004A0E0A">
        <w:rPr>
          <w:rStyle w:val="af0"/>
          <w:b w:val="0"/>
          <w:bCs w:val="0"/>
          <w:sz w:val="28"/>
          <w:szCs w:val="28"/>
        </w:rPr>
        <w:t>улучшать законодательную базу</w:t>
      </w:r>
      <w:r w:rsidR="00D934F9" w:rsidRPr="004A0E0A">
        <w:rPr>
          <w:sz w:val="28"/>
          <w:szCs w:val="28"/>
        </w:rPr>
        <w:t>, расширяя возможности привлечения внешних инвестиций (инвестиционные сертификаты) и защищая автономию кооперативов</w:t>
      </w:r>
      <w:r w:rsidRPr="004A0E0A">
        <w:rPr>
          <w:sz w:val="28"/>
          <w:szCs w:val="28"/>
        </w:rPr>
        <w:t xml:space="preserve">; </w:t>
      </w:r>
      <w:r w:rsidRPr="004A0E0A">
        <w:rPr>
          <w:rStyle w:val="af0"/>
          <w:b w:val="0"/>
          <w:bCs w:val="0"/>
          <w:sz w:val="28"/>
          <w:szCs w:val="28"/>
        </w:rPr>
        <w:t>стимулировать доверие к кооперативной модели</w:t>
      </w:r>
      <w:r w:rsidRPr="004A0E0A">
        <w:rPr>
          <w:sz w:val="28"/>
          <w:szCs w:val="28"/>
        </w:rPr>
        <w:t xml:space="preserve"> </w:t>
      </w:r>
      <w:r w:rsidR="00D934F9" w:rsidRPr="004A0E0A">
        <w:rPr>
          <w:sz w:val="28"/>
          <w:szCs w:val="28"/>
        </w:rPr>
        <w:t>через прозрачные конкурсные процедуры при распределении субсидий, жёсткий отбор реальных проектов и развёрнутую коммуникационную кампанию об их преимуществах.</w:t>
      </w:r>
    </w:p>
    <w:p w14:paraId="4015E3CB" w14:textId="3DB7BFEC" w:rsidR="00D934F9" w:rsidRPr="004A0E0A" w:rsidRDefault="00D934F9" w:rsidP="008E2078">
      <w:pPr>
        <w:pStyle w:val="a4"/>
        <w:widowControl w:val="0"/>
        <w:spacing w:before="0" w:beforeAutospacing="0" w:after="0" w:afterAutospacing="0"/>
        <w:ind w:firstLine="709"/>
        <w:jc w:val="both"/>
        <w:rPr>
          <w:sz w:val="28"/>
          <w:szCs w:val="28"/>
        </w:rPr>
      </w:pPr>
      <w:r w:rsidRPr="004A0E0A">
        <w:rPr>
          <w:sz w:val="28"/>
          <w:szCs w:val="28"/>
        </w:rPr>
        <w:t xml:space="preserve">Только через </w:t>
      </w:r>
      <w:r w:rsidRPr="004A0E0A">
        <w:rPr>
          <w:rStyle w:val="af0"/>
          <w:b w:val="0"/>
          <w:bCs w:val="0"/>
          <w:sz w:val="28"/>
          <w:szCs w:val="28"/>
        </w:rPr>
        <w:t>многоуровневую, согласованную стратегию</w:t>
      </w:r>
      <w:r w:rsidR="00BF22DC" w:rsidRPr="004A0E0A">
        <w:rPr>
          <w:sz w:val="28"/>
          <w:szCs w:val="28"/>
        </w:rPr>
        <w:t>:</w:t>
      </w:r>
      <w:r w:rsidRPr="004A0E0A">
        <w:rPr>
          <w:sz w:val="28"/>
          <w:szCs w:val="28"/>
        </w:rPr>
        <w:t xml:space="preserve"> от инфраструктурных инвестиций до правовых реформ и цифровой трансформации удастся обеспечить долгосрочную устойчивость и конкурентоспособность малых и средних хозяйств АПК Казахстана</w:t>
      </w:r>
      <w:r w:rsidR="00D116E0" w:rsidRPr="004A0E0A">
        <w:rPr>
          <w:sz w:val="28"/>
          <w:szCs w:val="28"/>
        </w:rPr>
        <w:t>.</w:t>
      </w:r>
    </w:p>
    <w:p w14:paraId="55CE407D" w14:textId="3EDA1073" w:rsidR="004A3025" w:rsidRPr="004A0E0A" w:rsidRDefault="00BF22DC" w:rsidP="008E2078">
      <w:pPr>
        <w:pStyle w:val="a4"/>
        <w:widowControl w:val="0"/>
        <w:spacing w:before="0" w:beforeAutospacing="0" w:after="0" w:afterAutospacing="0"/>
        <w:ind w:firstLine="709"/>
        <w:jc w:val="both"/>
        <w:rPr>
          <w:sz w:val="28"/>
          <w:szCs w:val="28"/>
        </w:rPr>
      </w:pPr>
      <w:r w:rsidRPr="004A0E0A">
        <w:rPr>
          <w:sz w:val="28"/>
          <w:szCs w:val="28"/>
        </w:rPr>
        <w:t>33.</w:t>
      </w:r>
      <w:r w:rsidR="004A3025" w:rsidRPr="004A0E0A">
        <w:rPr>
          <w:sz w:val="28"/>
          <w:szCs w:val="28"/>
        </w:rPr>
        <w:t xml:space="preserve"> С 2018 по 2024 г. объём привлечённых финансовых ресурсов в агросектор вырос в 2,8 раза, доля долгосрочного кредитования увеличилась с 27 % до 35 % инвестиционного портфеля. Вместе с тем «жёлтая корзина» дотаций не превышает 8,5 % валового выпуска, что сдерживает масштаб реальной модернизации и закупки техники</w:t>
      </w:r>
      <w:r w:rsidR="004A7292" w:rsidRPr="004A0E0A">
        <w:rPr>
          <w:sz w:val="28"/>
          <w:szCs w:val="28"/>
        </w:rPr>
        <w:t xml:space="preserve">. </w:t>
      </w:r>
      <w:r w:rsidR="004A3025" w:rsidRPr="004A0E0A">
        <w:rPr>
          <w:sz w:val="28"/>
          <w:szCs w:val="28"/>
        </w:rPr>
        <w:t xml:space="preserve">На собственную прибыль в 2024 г. приходилось 56 % капитальных вложений против 61 % в 2018 г., на кредиты </w:t>
      </w:r>
      <w:r w:rsidR="00526ECD" w:rsidRPr="004A0E0A">
        <w:rPr>
          <w:sz w:val="28"/>
          <w:szCs w:val="28"/>
        </w:rPr>
        <w:t>–</w:t>
      </w:r>
      <w:r w:rsidR="004A3025" w:rsidRPr="004A0E0A">
        <w:rPr>
          <w:sz w:val="28"/>
          <w:szCs w:val="28"/>
        </w:rPr>
        <w:t xml:space="preserve"> 35 %. Более 70 % льготных займов обслуживает единый институт развития АО «Аграрная кредитная корпорация», что создаёт узкий канал доступа к ресурсам</w:t>
      </w:r>
      <w:r w:rsidR="00D116E0" w:rsidRPr="004A0E0A">
        <w:rPr>
          <w:sz w:val="28"/>
          <w:szCs w:val="28"/>
        </w:rPr>
        <w:t>.</w:t>
      </w:r>
    </w:p>
    <w:p w14:paraId="78DCEBB4" w14:textId="1EADFE65" w:rsidR="004A3025" w:rsidRPr="004A0E0A" w:rsidRDefault="004A7292" w:rsidP="008E2078">
      <w:pPr>
        <w:pStyle w:val="a4"/>
        <w:widowControl w:val="0"/>
        <w:spacing w:before="0" w:beforeAutospacing="0" w:after="0" w:afterAutospacing="0"/>
        <w:ind w:firstLine="709"/>
        <w:jc w:val="both"/>
        <w:rPr>
          <w:sz w:val="28"/>
          <w:szCs w:val="28"/>
        </w:rPr>
      </w:pPr>
      <w:r w:rsidRPr="004A0E0A">
        <w:rPr>
          <w:sz w:val="28"/>
          <w:szCs w:val="28"/>
        </w:rPr>
        <w:t xml:space="preserve">34. </w:t>
      </w:r>
      <w:r w:rsidR="004A3025" w:rsidRPr="004A0E0A">
        <w:rPr>
          <w:sz w:val="28"/>
          <w:szCs w:val="28"/>
        </w:rPr>
        <w:t>Традиционные кредиты и субсидии уже не покрывают все инвестиционные потребности аграриев, особенно МСБ. Краудфандинг рассматривается как дополнительный инструмент для привлечения капитала без жёстких банковских требований.</w:t>
      </w:r>
      <w:r w:rsidRPr="004A0E0A">
        <w:rPr>
          <w:sz w:val="28"/>
          <w:szCs w:val="28"/>
        </w:rPr>
        <w:t xml:space="preserve"> Он позволяет</w:t>
      </w:r>
      <w:r w:rsidR="004A3025" w:rsidRPr="004A0E0A">
        <w:rPr>
          <w:sz w:val="28"/>
          <w:szCs w:val="28"/>
        </w:rPr>
        <w:t>: объединять мелкие вклады большого числа инвесторов; тестировать спрос и формировать сообщество лояльных потребителей; финансировать инновационные и социально значимые проекты</w:t>
      </w:r>
      <w:r w:rsidRPr="004A0E0A">
        <w:rPr>
          <w:sz w:val="28"/>
          <w:szCs w:val="28"/>
        </w:rPr>
        <w:t xml:space="preserve">. </w:t>
      </w:r>
      <w:r w:rsidR="004A3025" w:rsidRPr="004A0E0A">
        <w:rPr>
          <w:sz w:val="28"/>
          <w:szCs w:val="28"/>
        </w:rPr>
        <w:t>Краудфандинг может стать мостом между мелкими фермерами и крупными инвесторами, стимулируя инновации</w:t>
      </w:r>
      <w:r w:rsidR="00A5656B" w:rsidRPr="004A0E0A">
        <w:rPr>
          <w:sz w:val="28"/>
          <w:szCs w:val="28"/>
        </w:rPr>
        <w:t>:</w:t>
      </w:r>
      <w:r w:rsidR="004A3025" w:rsidRPr="004A0E0A">
        <w:rPr>
          <w:sz w:val="28"/>
          <w:szCs w:val="28"/>
        </w:rPr>
        <w:t xml:space="preserve"> AgTech, органика, переработка и укрепляя связь «производитель–потребитель».</w:t>
      </w:r>
      <w:r w:rsidRPr="004A0E0A">
        <w:rPr>
          <w:sz w:val="28"/>
          <w:szCs w:val="28"/>
        </w:rPr>
        <w:t xml:space="preserve"> </w:t>
      </w:r>
      <w:r w:rsidR="004A3025" w:rsidRPr="004A0E0A">
        <w:rPr>
          <w:sz w:val="28"/>
          <w:szCs w:val="28"/>
        </w:rPr>
        <w:t>Развитие народного финансирования способствует диверсификации источников капитала и уменьшению зависимости АПК от госпрограмм и банковских займов.</w:t>
      </w:r>
    </w:p>
    <w:p w14:paraId="12D09F67" w14:textId="77777777" w:rsidR="004A3025" w:rsidRPr="004A0E0A" w:rsidRDefault="004A3025" w:rsidP="008E2078">
      <w:pPr>
        <w:pStyle w:val="a4"/>
        <w:widowControl w:val="0"/>
        <w:spacing w:before="0" w:beforeAutospacing="0" w:after="0" w:afterAutospacing="0"/>
      </w:pPr>
    </w:p>
    <w:p w14:paraId="247B97FE" w14:textId="77777777" w:rsidR="00CE7CD0" w:rsidRPr="004A0E0A" w:rsidRDefault="00CE7CD0" w:rsidP="008E2078">
      <w:pPr>
        <w:widowControl w:val="0"/>
        <w:rPr>
          <w:sz w:val="28"/>
          <w:szCs w:val="28"/>
        </w:rPr>
      </w:pPr>
      <w:r w:rsidRPr="004A0E0A">
        <w:rPr>
          <w:sz w:val="28"/>
          <w:szCs w:val="28"/>
        </w:rPr>
        <w:br w:type="page"/>
      </w:r>
    </w:p>
    <w:p w14:paraId="472C9E20" w14:textId="77777777" w:rsidR="00CE7CD0" w:rsidRPr="004A0E0A" w:rsidRDefault="00CE7CD0" w:rsidP="008E2078">
      <w:pPr>
        <w:widowControl w:val="0"/>
        <w:jc w:val="center"/>
        <w:rPr>
          <w:b/>
          <w:bCs/>
          <w:sz w:val="28"/>
          <w:szCs w:val="28"/>
        </w:rPr>
      </w:pPr>
      <w:r w:rsidRPr="004A0E0A">
        <w:rPr>
          <w:b/>
          <w:bCs/>
          <w:sz w:val="28"/>
          <w:szCs w:val="28"/>
        </w:rPr>
        <w:t>СПИСОК ИСПОЛЬЗОВАННЫХ ИСТОЧНИКОВ</w:t>
      </w:r>
    </w:p>
    <w:p w14:paraId="15BB10DD" w14:textId="77777777" w:rsidR="00CE7CD0" w:rsidRPr="004A0E0A" w:rsidRDefault="00CE7CD0" w:rsidP="0097568C">
      <w:pPr>
        <w:widowControl w:val="0"/>
        <w:adjustRightInd w:val="0"/>
        <w:snapToGrid w:val="0"/>
        <w:ind w:firstLine="709"/>
        <w:jc w:val="both"/>
        <w:rPr>
          <w:sz w:val="28"/>
          <w:szCs w:val="28"/>
        </w:rPr>
      </w:pPr>
    </w:p>
    <w:p w14:paraId="44829C97" w14:textId="09978EE0" w:rsidR="00CE7CD0" w:rsidRPr="004A0E0A" w:rsidRDefault="00CE7CD0" w:rsidP="0097568C">
      <w:pPr>
        <w:widowControl w:val="0"/>
        <w:adjustRightInd w:val="0"/>
        <w:snapToGrid w:val="0"/>
        <w:ind w:firstLine="709"/>
        <w:jc w:val="both"/>
        <w:rPr>
          <w:rStyle w:val="a8"/>
          <w:color w:val="auto"/>
          <w:sz w:val="28"/>
          <w:szCs w:val="28"/>
          <w:u w:val="none"/>
        </w:rPr>
      </w:pPr>
      <w:r w:rsidRPr="004A0E0A">
        <w:rPr>
          <w:sz w:val="28"/>
          <w:szCs w:val="28"/>
        </w:rPr>
        <w:t>1. Послание Главы государства Касым</w:t>
      </w:r>
      <w:r w:rsidR="00526ECD" w:rsidRPr="004A0E0A">
        <w:rPr>
          <w:sz w:val="28"/>
          <w:szCs w:val="28"/>
        </w:rPr>
        <w:t>–</w:t>
      </w:r>
      <w:r w:rsidRPr="004A0E0A">
        <w:rPr>
          <w:sz w:val="28"/>
          <w:szCs w:val="28"/>
        </w:rPr>
        <w:t>Жомарта Токаева народу Казахстана «Экономический курс Справедливого Казахстана», 01</w:t>
      </w:r>
      <w:r w:rsidR="003956E5" w:rsidRPr="004A0E0A">
        <w:rPr>
          <w:sz w:val="28"/>
          <w:szCs w:val="28"/>
        </w:rPr>
        <w:t>.09.23.</w:t>
      </w:r>
      <w:r w:rsidRPr="004A0E0A">
        <w:rPr>
          <w:sz w:val="28"/>
          <w:szCs w:val="28"/>
        </w:rPr>
        <w:t xml:space="preserve"> </w:t>
      </w:r>
      <w:hyperlink r:id="rId48" w:history="1">
        <w:r w:rsidR="00356CE8" w:rsidRPr="004A0E0A">
          <w:rPr>
            <w:rStyle w:val="a8"/>
            <w:color w:val="auto"/>
            <w:sz w:val="28"/>
            <w:szCs w:val="28"/>
            <w:u w:val="none"/>
          </w:rPr>
          <w:t>https://www.akorda.kz/ru/poslanie–glavy–gosudarstva–kasym–zhomarta–tokaeva–narodu–kazahstana–ekonomicheskiy–kurs–spravedlivogo–kazahstana</w:t>
        </w:r>
      </w:hyperlink>
    </w:p>
    <w:p w14:paraId="2959D897" w14:textId="0FFA25AB" w:rsidR="008F6E36" w:rsidRPr="004A0E0A" w:rsidRDefault="00CE7CD0" w:rsidP="0097568C">
      <w:pPr>
        <w:pStyle w:val="p1"/>
        <w:widowControl w:val="0"/>
        <w:adjustRightInd w:val="0"/>
        <w:snapToGrid w:val="0"/>
        <w:spacing w:before="0" w:beforeAutospacing="0" w:after="0" w:afterAutospacing="0"/>
        <w:ind w:firstLine="709"/>
        <w:jc w:val="both"/>
        <w:rPr>
          <w:sz w:val="28"/>
          <w:szCs w:val="28"/>
        </w:rPr>
      </w:pPr>
      <w:r w:rsidRPr="004A0E0A">
        <w:rPr>
          <w:sz w:val="28"/>
          <w:szCs w:val="28"/>
        </w:rPr>
        <w:t xml:space="preserve">2. </w:t>
      </w:r>
      <w:r w:rsidR="00F2720F" w:rsidRPr="004A0E0A">
        <w:rPr>
          <w:sz w:val="28"/>
          <w:szCs w:val="28"/>
        </w:rPr>
        <w:t>Райзберг, Б. А., Лозовский, Л. Ш., &amp; Стародубцева, Е. Б. (2011). Современный экономический словарь (6-е изд., перераб. и доп.). Москва: ИНФРА-М.</w:t>
      </w:r>
      <w:r w:rsidR="008F6E36" w:rsidRPr="004A0E0A">
        <w:rPr>
          <w:sz w:val="28"/>
          <w:szCs w:val="28"/>
        </w:rPr>
        <w:t>, 512 с.</w:t>
      </w:r>
    </w:p>
    <w:p w14:paraId="580BF8E9" w14:textId="7F5F3968" w:rsidR="008F6E36" w:rsidRPr="004A0E0A" w:rsidRDefault="008F6E36" w:rsidP="0097568C">
      <w:pPr>
        <w:pStyle w:val="p1"/>
        <w:widowControl w:val="0"/>
        <w:adjustRightInd w:val="0"/>
        <w:snapToGrid w:val="0"/>
        <w:spacing w:before="0" w:beforeAutospacing="0" w:after="0" w:afterAutospacing="0"/>
        <w:ind w:firstLine="709"/>
        <w:jc w:val="both"/>
        <w:rPr>
          <w:sz w:val="28"/>
          <w:szCs w:val="28"/>
        </w:rPr>
      </w:pPr>
      <w:r w:rsidRPr="004A0E0A">
        <w:rPr>
          <w:sz w:val="28"/>
          <w:szCs w:val="28"/>
        </w:rPr>
        <w:t xml:space="preserve">3. Хоскинг, А. (1993). Курс предпринимательства. Москва: Международные отношения., 350 </w:t>
      </w:r>
      <w:r w:rsidRPr="004A0E0A">
        <w:rPr>
          <w:sz w:val="28"/>
          <w:szCs w:val="28"/>
          <w:lang w:val="en-US"/>
        </w:rPr>
        <w:t>c</w:t>
      </w:r>
      <w:r w:rsidRPr="004A0E0A">
        <w:rPr>
          <w:sz w:val="28"/>
          <w:szCs w:val="28"/>
        </w:rPr>
        <w:t>.</w:t>
      </w:r>
    </w:p>
    <w:p w14:paraId="7480DD26" w14:textId="36E6DDCE" w:rsidR="00886B0E" w:rsidRPr="004A0E0A" w:rsidRDefault="008F6E36" w:rsidP="0097568C">
      <w:pPr>
        <w:widowControl w:val="0"/>
        <w:adjustRightInd w:val="0"/>
        <w:snapToGrid w:val="0"/>
        <w:ind w:firstLine="709"/>
        <w:jc w:val="both"/>
        <w:rPr>
          <w:rStyle w:val="currentdocdiv"/>
          <w:sz w:val="28"/>
          <w:szCs w:val="28"/>
        </w:rPr>
      </w:pPr>
      <w:r w:rsidRPr="004A0E0A">
        <w:rPr>
          <w:rStyle w:val="currentdocdiv"/>
          <w:sz w:val="28"/>
          <w:szCs w:val="28"/>
        </w:rPr>
        <w:t xml:space="preserve">4. </w:t>
      </w:r>
      <w:r w:rsidR="00886B0E" w:rsidRPr="004A0E0A">
        <w:rPr>
          <w:rStyle w:val="currentdocdiv"/>
          <w:sz w:val="28"/>
          <w:szCs w:val="28"/>
        </w:rPr>
        <w:t>Кодекс Республики Казахстан от 29 октября 2015 года № 375</w:t>
      </w:r>
      <w:r w:rsidR="00886B0E" w:rsidRPr="004A0E0A">
        <w:rPr>
          <w:rStyle w:val="currentdocdiv"/>
          <w:b/>
          <w:bCs/>
          <w:sz w:val="28"/>
          <w:szCs w:val="28"/>
        </w:rPr>
        <w:t>–</w:t>
      </w:r>
      <w:r w:rsidR="00886B0E" w:rsidRPr="004A0E0A">
        <w:rPr>
          <w:rStyle w:val="currentdocdiv"/>
          <w:sz w:val="28"/>
          <w:szCs w:val="28"/>
        </w:rPr>
        <w:t>V «Предпринимательский кодекс Республики Казахстан» (с изменениями и дополнениями по состоянию на 10.09.2023 г.).</w:t>
      </w:r>
    </w:p>
    <w:p w14:paraId="722DD9CC" w14:textId="04F40E59" w:rsidR="008F6E36" w:rsidRPr="004A0E0A" w:rsidRDefault="008F6E36" w:rsidP="0097568C">
      <w:pPr>
        <w:pStyle w:val="p1"/>
        <w:widowControl w:val="0"/>
        <w:adjustRightInd w:val="0"/>
        <w:snapToGrid w:val="0"/>
        <w:spacing w:before="0" w:beforeAutospacing="0" w:after="0" w:afterAutospacing="0"/>
        <w:ind w:firstLine="709"/>
        <w:jc w:val="both"/>
        <w:rPr>
          <w:sz w:val="28"/>
          <w:szCs w:val="28"/>
          <w:shd w:val="clear" w:color="auto" w:fill="FFFFFF"/>
          <w:lang w:val="en-US"/>
        </w:rPr>
      </w:pPr>
      <w:r w:rsidRPr="004A0E0A">
        <w:rPr>
          <w:rStyle w:val="currentdocdiv"/>
          <w:sz w:val="28"/>
          <w:szCs w:val="28"/>
        </w:rPr>
        <w:t xml:space="preserve">5. </w:t>
      </w:r>
      <w:r w:rsidR="006D0526" w:rsidRPr="004A0E0A">
        <w:rPr>
          <w:sz w:val="28"/>
          <w:szCs w:val="28"/>
        </w:rPr>
        <w:t>Шахматов, Ф. И., &amp; Нечипоренко, В. С. (1997). Государственная поддержка предпринимательства в России. Москва</w:t>
      </w:r>
      <w:r w:rsidR="006D0526" w:rsidRPr="004A0E0A">
        <w:rPr>
          <w:sz w:val="28"/>
          <w:szCs w:val="28"/>
          <w:lang w:val="en-US"/>
        </w:rPr>
        <w:t xml:space="preserve">, </w:t>
      </w:r>
      <w:r w:rsidR="006D0526" w:rsidRPr="004A0E0A">
        <w:rPr>
          <w:sz w:val="28"/>
          <w:szCs w:val="28"/>
          <w:shd w:val="clear" w:color="auto" w:fill="FFFFFF"/>
          <w:lang w:val="en-US"/>
        </w:rPr>
        <w:t xml:space="preserve">265 </w:t>
      </w:r>
      <w:r w:rsidR="006D0526" w:rsidRPr="004A0E0A">
        <w:rPr>
          <w:sz w:val="28"/>
          <w:szCs w:val="28"/>
          <w:shd w:val="clear" w:color="auto" w:fill="FFFFFF"/>
        </w:rPr>
        <w:t>с</w:t>
      </w:r>
      <w:r w:rsidR="006D0526" w:rsidRPr="004A0E0A">
        <w:rPr>
          <w:sz w:val="28"/>
          <w:szCs w:val="28"/>
          <w:shd w:val="clear" w:color="auto" w:fill="FFFFFF"/>
          <w:lang w:val="en-US"/>
        </w:rPr>
        <w:t>.</w:t>
      </w:r>
    </w:p>
    <w:p w14:paraId="3F004614" w14:textId="1FF63371" w:rsidR="006D0526" w:rsidRPr="004A0E0A" w:rsidRDefault="006D0526" w:rsidP="0097568C">
      <w:pPr>
        <w:pStyle w:val="p1"/>
        <w:widowControl w:val="0"/>
        <w:adjustRightInd w:val="0"/>
        <w:snapToGrid w:val="0"/>
        <w:spacing w:before="0" w:beforeAutospacing="0" w:after="0" w:afterAutospacing="0"/>
        <w:ind w:firstLine="709"/>
        <w:jc w:val="both"/>
        <w:rPr>
          <w:sz w:val="28"/>
          <w:szCs w:val="28"/>
          <w:shd w:val="clear" w:color="auto" w:fill="FFFFFF"/>
          <w:lang w:val="en-US"/>
        </w:rPr>
      </w:pPr>
      <w:r w:rsidRPr="004A0E0A">
        <w:rPr>
          <w:sz w:val="28"/>
          <w:szCs w:val="28"/>
          <w:shd w:val="clear" w:color="auto" w:fill="FFFFFF"/>
          <w:lang w:val="en-US"/>
        </w:rPr>
        <w:t>6. Peneder, M. (2009). The meaning of entrepreneurship: A modular concept.</w:t>
      </w:r>
      <w:r w:rsidR="000269E0" w:rsidRPr="004A0E0A">
        <w:rPr>
          <w:sz w:val="28"/>
          <w:szCs w:val="28"/>
          <w:shd w:val="clear" w:color="auto" w:fill="FFFFFF"/>
          <w:lang w:val="en-US"/>
        </w:rPr>
        <w:t xml:space="preserve"> </w:t>
      </w:r>
      <w:r w:rsidRPr="004A0E0A">
        <w:rPr>
          <w:sz w:val="28"/>
          <w:szCs w:val="28"/>
          <w:shd w:val="clear" w:color="auto" w:fill="FFFFFF"/>
          <w:lang w:val="en-US"/>
        </w:rPr>
        <w:t xml:space="preserve">Journal of Industry, </w:t>
      </w:r>
      <w:r w:rsidRPr="004A0E0A">
        <w:rPr>
          <w:i/>
          <w:iCs/>
          <w:sz w:val="28"/>
          <w:szCs w:val="28"/>
          <w:shd w:val="clear" w:color="auto" w:fill="FFFFFF"/>
          <w:lang w:val="en-US"/>
        </w:rPr>
        <w:t>Competition and Trade</w:t>
      </w:r>
      <w:r w:rsidRPr="004A0E0A">
        <w:rPr>
          <w:sz w:val="28"/>
          <w:szCs w:val="28"/>
          <w:shd w:val="clear" w:color="auto" w:fill="FFFFFF"/>
          <w:lang w:val="en-US"/>
        </w:rPr>
        <w:t>,</w:t>
      </w:r>
      <w:r w:rsidR="000269E0" w:rsidRPr="004A0E0A">
        <w:rPr>
          <w:sz w:val="28"/>
          <w:szCs w:val="28"/>
          <w:shd w:val="clear" w:color="auto" w:fill="FFFFFF"/>
          <w:lang w:val="en-US"/>
        </w:rPr>
        <w:t xml:space="preserve"> </w:t>
      </w:r>
      <w:r w:rsidRPr="004A0E0A">
        <w:rPr>
          <w:i/>
          <w:iCs/>
          <w:sz w:val="28"/>
          <w:szCs w:val="28"/>
          <w:shd w:val="clear" w:color="auto" w:fill="FFFFFF"/>
          <w:lang w:val="en-US"/>
        </w:rPr>
        <w:t>9</w:t>
      </w:r>
      <w:r w:rsidRPr="004A0E0A">
        <w:rPr>
          <w:sz w:val="28"/>
          <w:szCs w:val="28"/>
          <w:shd w:val="clear" w:color="auto" w:fill="FFFFFF"/>
          <w:lang w:val="en-US"/>
        </w:rPr>
        <w:t>(2), 77-99.</w:t>
      </w:r>
    </w:p>
    <w:p w14:paraId="4B22E762" w14:textId="66FF0DD0" w:rsidR="00776E1A" w:rsidRPr="004A0E0A" w:rsidRDefault="00776E1A" w:rsidP="0097568C">
      <w:pPr>
        <w:pStyle w:val="p1"/>
        <w:widowControl w:val="0"/>
        <w:adjustRightInd w:val="0"/>
        <w:snapToGrid w:val="0"/>
        <w:spacing w:before="0" w:beforeAutospacing="0" w:after="0" w:afterAutospacing="0"/>
        <w:ind w:firstLine="709"/>
        <w:jc w:val="both"/>
        <w:rPr>
          <w:sz w:val="28"/>
          <w:szCs w:val="28"/>
          <w:shd w:val="clear" w:color="auto" w:fill="FFFFFF"/>
          <w:lang w:val="en-US"/>
        </w:rPr>
      </w:pPr>
      <w:r w:rsidRPr="004A0E0A">
        <w:rPr>
          <w:sz w:val="28"/>
          <w:szCs w:val="28"/>
          <w:shd w:val="clear" w:color="auto" w:fill="FFFFFF"/>
          <w:lang w:val="en-US"/>
        </w:rPr>
        <w:t>7. Khan, M. R., Panditharathna, R., Hossain, M. I., &amp; Bamber, D. (2022). Entrepreneurship and culture: challenges and opportunities.</w:t>
      </w:r>
      <w:r w:rsidR="000269E0" w:rsidRPr="004A0E0A">
        <w:rPr>
          <w:sz w:val="28"/>
          <w:szCs w:val="28"/>
          <w:shd w:val="clear" w:color="auto" w:fill="FFFFFF"/>
          <w:lang w:val="en-US"/>
        </w:rPr>
        <w:t xml:space="preserve"> </w:t>
      </w:r>
      <w:r w:rsidRPr="004A0E0A">
        <w:rPr>
          <w:sz w:val="28"/>
          <w:szCs w:val="28"/>
          <w:shd w:val="clear" w:color="auto" w:fill="FFFFFF"/>
          <w:lang w:val="en-US"/>
        </w:rPr>
        <w:t>Entrepreneurship and Change: Understanding Entrepreneurialism as a Driver of Transformation, 209-237.</w:t>
      </w:r>
    </w:p>
    <w:p w14:paraId="3AA7800C" w14:textId="77777777" w:rsidR="000269E0" w:rsidRPr="004A0E0A" w:rsidRDefault="000269E0" w:rsidP="0097568C">
      <w:pPr>
        <w:pStyle w:val="p1"/>
        <w:widowControl w:val="0"/>
        <w:adjustRightInd w:val="0"/>
        <w:snapToGrid w:val="0"/>
        <w:spacing w:before="0" w:beforeAutospacing="0" w:after="0" w:afterAutospacing="0"/>
        <w:ind w:firstLine="709"/>
        <w:jc w:val="both"/>
        <w:rPr>
          <w:sz w:val="28"/>
          <w:szCs w:val="28"/>
        </w:rPr>
      </w:pPr>
      <w:r w:rsidRPr="004A0E0A">
        <w:rPr>
          <w:sz w:val="28"/>
          <w:szCs w:val="28"/>
          <w:shd w:val="clear" w:color="auto" w:fill="FFFFFF"/>
        </w:rPr>
        <w:t xml:space="preserve">8. </w:t>
      </w:r>
      <w:r w:rsidRPr="004A0E0A">
        <w:rPr>
          <w:sz w:val="28"/>
          <w:szCs w:val="28"/>
        </w:rPr>
        <w:t>Мишурова, И. В. (2000). Малое предпринимательство в региональной экономике: монография. Ростов-на-Дону: РГЭА, 212 с.</w:t>
      </w:r>
    </w:p>
    <w:p w14:paraId="3DD0B17E" w14:textId="7A1E1AAA" w:rsidR="000269E0" w:rsidRPr="004A0E0A" w:rsidRDefault="00A43AE3" w:rsidP="0097568C">
      <w:pPr>
        <w:pStyle w:val="p1"/>
        <w:widowControl w:val="0"/>
        <w:adjustRightInd w:val="0"/>
        <w:snapToGrid w:val="0"/>
        <w:spacing w:before="0" w:beforeAutospacing="0" w:after="0" w:afterAutospacing="0"/>
        <w:ind w:firstLine="709"/>
        <w:jc w:val="both"/>
        <w:rPr>
          <w:sz w:val="28"/>
          <w:szCs w:val="28"/>
        </w:rPr>
      </w:pPr>
      <w:r w:rsidRPr="004A0E0A">
        <w:rPr>
          <w:sz w:val="28"/>
          <w:szCs w:val="28"/>
        </w:rPr>
        <w:t xml:space="preserve">9. </w:t>
      </w:r>
      <w:r w:rsidRPr="004A0E0A">
        <w:rPr>
          <w:sz w:val="28"/>
          <w:szCs w:val="28"/>
          <w:shd w:val="clear" w:color="auto" w:fill="FFFFFF"/>
          <w:lang w:val="en-US"/>
        </w:rPr>
        <w:t>Kri</w:t>
      </w:r>
      <w:r w:rsidRPr="004A0E0A">
        <w:rPr>
          <w:sz w:val="28"/>
          <w:szCs w:val="28"/>
          <w:shd w:val="clear" w:color="auto" w:fill="FFFFFF"/>
        </w:rPr>
        <w:t>š</w:t>
      </w:r>
      <w:r w:rsidRPr="004A0E0A">
        <w:rPr>
          <w:sz w:val="28"/>
          <w:szCs w:val="28"/>
          <w:shd w:val="clear" w:color="auto" w:fill="FFFFFF"/>
          <w:lang w:val="en-US"/>
        </w:rPr>
        <w:t>tof</w:t>
      </w:r>
      <w:r w:rsidRPr="004A0E0A">
        <w:rPr>
          <w:sz w:val="28"/>
          <w:szCs w:val="28"/>
          <w:shd w:val="clear" w:color="auto" w:fill="FFFFFF"/>
        </w:rPr>
        <w:t>í</w:t>
      </w:r>
      <w:r w:rsidRPr="004A0E0A">
        <w:rPr>
          <w:sz w:val="28"/>
          <w:szCs w:val="28"/>
          <w:shd w:val="clear" w:color="auto" w:fill="FFFFFF"/>
          <w:lang w:val="en-US"/>
        </w:rPr>
        <w:t>k</w:t>
      </w:r>
      <w:r w:rsidRPr="004A0E0A">
        <w:rPr>
          <w:sz w:val="28"/>
          <w:szCs w:val="28"/>
          <w:shd w:val="clear" w:color="auto" w:fill="FFFFFF"/>
        </w:rPr>
        <w:t xml:space="preserve">, </w:t>
      </w:r>
      <w:r w:rsidRPr="004A0E0A">
        <w:rPr>
          <w:sz w:val="28"/>
          <w:szCs w:val="28"/>
          <w:shd w:val="clear" w:color="auto" w:fill="FFFFFF"/>
          <w:lang w:val="en-US"/>
        </w:rPr>
        <w:t>P</w:t>
      </w:r>
      <w:r w:rsidRPr="004A0E0A">
        <w:rPr>
          <w:sz w:val="28"/>
          <w:szCs w:val="28"/>
          <w:shd w:val="clear" w:color="auto" w:fill="FFFFFF"/>
        </w:rPr>
        <w:t xml:space="preserve">., </w:t>
      </w:r>
      <w:r w:rsidRPr="004A0E0A">
        <w:rPr>
          <w:sz w:val="28"/>
          <w:szCs w:val="28"/>
          <w:shd w:val="clear" w:color="auto" w:fill="FFFFFF"/>
          <w:lang w:val="en-US"/>
        </w:rPr>
        <w:t>Lament</w:t>
      </w:r>
      <w:r w:rsidRPr="004A0E0A">
        <w:rPr>
          <w:sz w:val="28"/>
          <w:szCs w:val="28"/>
          <w:shd w:val="clear" w:color="auto" w:fill="FFFFFF"/>
        </w:rPr>
        <w:t xml:space="preserve">, </w:t>
      </w:r>
      <w:r w:rsidRPr="004A0E0A">
        <w:rPr>
          <w:sz w:val="28"/>
          <w:szCs w:val="28"/>
          <w:shd w:val="clear" w:color="auto" w:fill="FFFFFF"/>
          <w:lang w:val="en-US"/>
        </w:rPr>
        <w:t>M</w:t>
      </w:r>
      <w:r w:rsidRPr="004A0E0A">
        <w:rPr>
          <w:sz w:val="28"/>
          <w:szCs w:val="28"/>
          <w:shd w:val="clear" w:color="auto" w:fill="FFFFFF"/>
        </w:rPr>
        <w:t xml:space="preserve">., </w:t>
      </w:r>
      <w:r w:rsidRPr="004A0E0A">
        <w:rPr>
          <w:sz w:val="28"/>
          <w:szCs w:val="28"/>
          <w:shd w:val="clear" w:color="auto" w:fill="FFFFFF"/>
          <w:lang w:val="en-US"/>
        </w:rPr>
        <w:t>Wolak</w:t>
      </w:r>
      <w:r w:rsidRPr="004A0E0A">
        <w:rPr>
          <w:sz w:val="28"/>
          <w:szCs w:val="28"/>
          <w:shd w:val="clear" w:color="auto" w:fill="FFFFFF"/>
        </w:rPr>
        <w:t>-</w:t>
      </w:r>
      <w:r w:rsidRPr="004A0E0A">
        <w:rPr>
          <w:sz w:val="28"/>
          <w:szCs w:val="28"/>
          <w:shd w:val="clear" w:color="auto" w:fill="FFFFFF"/>
          <w:lang w:val="en-US"/>
        </w:rPr>
        <w:t>Tuzimek</w:t>
      </w:r>
      <w:r w:rsidRPr="004A0E0A">
        <w:rPr>
          <w:sz w:val="28"/>
          <w:szCs w:val="28"/>
          <w:shd w:val="clear" w:color="auto" w:fill="FFFFFF"/>
        </w:rPr>
        <w:t xml:space="preserve">, </w:t>
      </w:r>
      <w:r w:rsidRPr="004A0E0A">
        <w:rPr>
          <w:sz w:val="28"/>
          <w:szCs w:val="28"/>
          <w:shd w:val="clear" w:color="auto" w:fill="FFFFFF"/>
          <w:lang w:val="en-US"/>
        </w:rPr>
        <w:t>A</w:t>
      </w:r>
      <w:r w:rsidRPr="004A0E0A">
        <w:rPr>
          <w:sz w:val="28"/>
          <w:szCs w:val="28"/>
          <w:shd w:val="clear" w:color="auto" w:fill="FFFFFF"/>
        </w:rPr>
        <w:t>. (2015).</w:t>
      </w:r>
      <w:r w:rsidR="003E124C" w:rsidRPr="004A0E0A">
        <w:rPr>
          <w:sz w:val="28"/>
          <w:szCs w:val="28"/>
          <w:shd w:val="clear" w:color="auto" w:fill="FFFFFF"/>
        </w:rPr>
        <w:t xml:space="preserve"> </w:t>
      </w:r>
      <w:r w:rsidRPr="004A0E0A">
        <w:rPr>
          <w:sz w:val="28"/>
          <w:szCs w:val="28"/>
          <w:shd w:val="clear" w:color="auto" w:fill="FFFFFF"/>
          <w:lang w:val="en-US"/>
        </w:rPr>
        <w:t xml:space="preserve">Financial tools in management of small and medium-sized enterprises. </w:t>
      </w:r>
      <w:r w:rsidRPr="004A0E0A">
        <w:rPr>
          <w:i/>
          <w:iCs/>
          <w:sz w:val="28"/>
          <w:szCs w:val="28"/>
          <w:shd w:val="clear" w:color="auto" w:fill="FFFFFF"/>
        </w:rPr>
        <w:t>Sciemcee Publishing</w:t>
      </w:r>
      <w:r w:rsidRPr="004A0E0A">
        <w:rPr>
          <w:sz w:val="28"/>
          <w:szCs w:val="28"/>
          <w:shd w:val="clear" w:color="auto" w:fill="FFFFFF"/>
        </w:rPr>
        <w:t>, 246.</w:t>
      </w:r>
    </w:p>
    <w:p w14:paraId="61BE306F" w14:textId="781FBE25" w:rsidR="00CE7CD0" w:rsidRPr="004A0E0A" w:rsidRDefault="00A43AE3" w:rsidP="0097568C">
      <w:pPr>
        <w:widowControl w:val="0"/>
        <w:adjustRightInd w:val="0"/>
        <w:snapToGrid w:val="0"/>
        <w:ind w:firstLine="709"/>
        <w:jc w:val="both"/>
        <w:rPr>
          <w:sz w:val="28"/>
          <w:szCs w:val="28"/>
        </w:rPr>
      </w:pPr>
      <w:r w:rsidRPr="004A0E0A">
        <w:rPr>
          <w:sz w:val="28"/>
          <w:szCs w:val="28"/>
        </w:rPr>
        <w:t>10</w:t>
      </w:r>
      <w:r w:rsidR="00886B0E" w:rsidRPr="004A0E0A">
        <w:rPr>
          <w:sz w:val="28"/>
          <w:szCs w:val="28"/>
        </w:rPr>
        <w:t xml:space="preserve">. </w:t>
      </w:r>
      <w:r w:rsidR="00CE7CD0" w:rsidRPr="004A0E0A">
        <w:rPr>
          <w:sz w:val="28"/>
          <w:szCs w:val="28"/>
        </w:rPr>
        <w:t>Абалкин</w:t>
      </w:r>
      <w:r w:rsidR="003E124C" w:rsidRPr="004A0E0A">
        <w:rPr>
          <w:sz w:val="28"/>
          <w:szCs w:val="28"/>
        </w:rPr>
        <w:t>,</w:t>
      </w:r>
      <w:r w:rsidR="00CE7CD0" w:rsidRPr="004A0E0A">
        <w:rPr>
          <w:sz w:val="28"/>
          <w:szCs w:val="28"/>
        </w:rPr>
        <w:t xml:space="preserve"> Л.И. </w:t>
      </w:r>
      <w:r w:rsidR="003E124C" w:rsidRPr="004A0E0A">
        <w:rPr>
          <w:sz w:val="28"/>
          <w:szCs w:val="28"/>
        </w:rPr>
        <w:t xml:space="preserve">(2000). </w:t>
      </w:r>
      <w:r w:rsidR="00CE7CD0" w:rsidRPr="004A0E0A">
        <w:rPr>
          <w:sz w:val="28"/>
          <w:szCs w:val="28"/>
        </w:rPr>
        <w:t>В поисках новой стратегии // Избранные труды: в 4т. Т. 4. – М.: ОАО «НПО Экономика», 798 с.</w:t>
      </w:r>
    </w:p>
    <w:p w14:paraId="5854FB86" w14:textId="78F7907B" w:rsidR="00CE7CD0" w:rsidRPr="004A0E0A" w:rsidRDefault="00A43AE3" w:rsidP="0097568C">
      <w:pPr>
        <w:widowControl w:val="0"/>
        <w:adjustRightInd w:val="0"/>
        <w:snapToGrid w:val="0"/>
        <w:ind w:firstLine="709"/>
        <w:jc w:val="both"/>
        <w:rPr>
          <w:sz w:val="28"/>
          <w:szCs w:val="28"/>
        </w:rPr>
      </w:pPr>
      <w:r w:rsidRPr="004A0E0A">
        <w:rPr>
          <w:sz w:val="28"/>
          <w:szCs w:val="28"/>
          <w:shd w:val="clear" w:color="auto" w:fill="FAFAFA"/>
        </w:rPr>
        <w:t>11</w:t>
      </w:r>
      <w:r w:rsidR="00CE7CD0" w:rsidRPr="004A0E0A">
        <w:rPr>
          <w:sz w:val="28"/>
          <w:szCs w:val="28"/>
          <w:shd w:val="clear" w:color="auto" w:fill="FAFAFA"/>
        </w:rPr>
        <w:t>. Лапуста</w:t>
      </w:r>
      <w:r w:rsidR="003E124C" w:rsidRPr="004A0E0A">
        <w:rPr>
          <w:sz w:val="28"/>
          <w:szCs w:val="28"/>
          <w:shd w:val="clear" w:color="auto" w:fill="FAFAFA"/>
        </w:rPr>
        <w:t>,</w:t>
      </w:r>
      <w:r w:rsidR="00CE7CD0" w:rsidRPr="004A0E0A">
        <w:rPr>
          <w:sz w:val="28"/>
          <w:szCs w:val="28"/>
          <w:shd w:val="clear" w:color="auto" w:fill="FAFAFA"/>
        </w:rPr>
        <w:t xml:space="preserve"> М.Г. </w:t>
      </w:r>
      <w:r w:rsidR="003E124C" w:rsidRPr="004A0E0A">
        <w:rPr>
          <w:sz w:val="28"/>
          <w:szCs w:val="28"/>
          <w:shd w:val="clear" w:color="auto" w:fill="FAFAFA"/>
        </w:rPr>
        <w:t xml:space="preserve">(2007). </w:t>
      </w:r>
      <w:r w:rsidR="00CE7CD0" w:rsidRPr="004A0E0A">
        <w:rPr>
          <w:sz w:val="28"/>
          <w:szCs w:val="28"/>
          <w:shd w:val="clear" w:color="auto" w:fill="FAFAFA"/>
        </w:rPr>
        <w:t>Малое предпринимательство: Учебник / М.Г. Лапуста, Ю.Л. Старостин. – 2</w:t>
      </w:r>
      <w:r w:rsidR="00526ECD" w:rsidRPr="004A0E0A">
        <w:rPr>
          <w:sz w:val="28"/>
          <w:szCs w:val="28"/>
          <w:shd w:val="clear" w:color="auto" w:fill="FAFAFA"/>
        </w:rPr>
        <w:t>–</w:t>
      </w:r>
      <w:r w:rsidR="00CE7CD0" w:rsidRPr="004A0E0A">
        <w:rPr>
          <w:sz w:val="28"/>
          <w:szCs w:val="28"/>
          <w:shd w:val="clear" w:color="auto" w:fill="FAFAFA"/>
        </w:rPr>
        <w:t xml:space="preserve">е изд., перераб. </w:t>
      </w:r>
      <w:r w:rsidR="00401685" w:rsidRPr="004A0E0A">
        <w:rPr>
          <w:sz w:val="28"/>
          <w:szCs w:val="28"/>
          <w:shd w:val="clear" w:color="auto" w:fill="FAFAFA"/>
        </w:rPr>
        <w:t>И</w:t>
      </w:r>
      <w:r w:rsidR="00CE7CD0" w:rsidRPr="004A0E0A">
        <w:rPr>
          <w:sz w:val="28"/>
          <w:szCs w:val="28"/>
          <w:shd w:val="clear" w:color="auto" w:fill="FAFAFA"/>
        </w:rPr>
        <w:t xml:space="preserve"> доп. – М.: ИНФРА</w:t>
      </w:r>
      <w:r w:rsidR="00526ECD" w:rsidRPr="004A0E0A">
        <w:rPr>
          <w:sz w:val="28"/>
          <w:szCs w:val="28"/>
          <w:shd w:val="clear" w:color="auto" w:fill="FAFAFA"/>
        </w:rPr>
        <w:t>–</w:t>
      </w:r>
      <w:r w:rsidR="00CE7CD0" w:rsidRPr="004A0E0A">
        <w:rPr>
          <w:sz w:val="28"/>
          <w:szCs w:val="28"/>
          <w:shd w:val="clear" w:color="auto" w:fill="FAFAFA"/>
        </w:rPr>
        <w:t>М, 553 с.</w:t>
      </w:r>
    </w:p>
    <w:p w14:paraId="4F421E6B" w14:textId="0B14B7C4" w:rsidR="00CE7CD0" w:rsidRPr="004A0E0A" w:rsidRDefault="00A43AE3" w:rsidP="0097568C">
      <w:pPr>
        <w:widowControl w:val="0"/>
        <w:adjustRightInd w:val="0"/>
        <w:snapToGrid w:val="0"/>
        <w:ind w:firstLine="709"/>
        <w:jc w:val="both"/>
        <w:rPr>
          <w:sz w:val="28"/>
          <w:szCs w:val="28"/>
        </w:rPr>
      </w:pPr>
      <w:r w:rsidRPr="004A0E0A">
        <w:rPr>
          <w:sz w:val="28"/>
          <w:szCs w:val="28"/>
        </w:rPr>
        <w:t>12</w:t>
      </w:r>
      <w:r w:rsidR="00CE7CD0" w:rsidRPr="004A0E0A">
        <w:rPr>
          <w:sz w:val="28"/>
          <w:szCs w:val="28"/>
        </w:rPr>
        <w:t>. Акимов</w:t>
      </w:r>
      <w:r w:rsidR="003E124C" w:rsidRPr="004A0E0A">
        <w:rPr>
          <w:sz w:val="28"/>
          <w:szCs w:val="28"/>
        </w:rPr>
        <w:t>,</w:t>
      </w:r>
      <w:r w:rsidR="00CE7CD0" w:rsidRPr="004A0E0A">
        <w:rPr>
          <w:sz w:val="28"/>
          <w:szCs w:val="28"/>
        </w:rPr>
        <w:t xml:space="preserve"> О.Ю. </w:t>
      </w:r>
      <w:r w:rsidR="003E124C" w:rsidRPr="004A0E0A">
        <w:rPr>
          <w:sz w:val="28"/>
          <w:szCs w:val="28"/>
        </w:rPr>
        <w:t xml:space="preserve">(2016). </w:t>
      </w:r>
      <w:r w:rsidR="00CE7CD0" w:rsidRPr="004A0E0A">
        <w:rPr>
          <w:sz w:val="28"/>
          <w:szCs w:val="28"/>
        </w:rPr>
        <w:t xml:space="preserve">Малый и средний бизнес: эволюция понятий, рыночная среда, проблемы развития: учебное пособие / О.Ю. Акимов. </w:t>
      </w:r>
      <w:r w:rsidR="00401685" w:rsidRPr="004A0E0A">
        <w:rPr>
          <w:sz w:val="28"/>
          <w:szCs w:val="28"/>
        </w:rPr>
        <w:t>–</w:t>
      </w:r>
      <w:r w:rsidR="00CE7CD0" w:rsidRPr="004A0E0A">
        <w:rPr>
          <w:sz w:val="28"/>
          <w:szCs w:val="28"/>
        </w:rPr>
        <w:t xml:space="preserve"> Электрон. </w:t>
      </w:r>
      <w:r w:rsidR="00401685" w:rsidRPr="004A0E0A">
        <w:rPr>
          <w:sz w:val="28"/>
          <w:szCs w:val="28"/>
        </w:rPr>
        <w:t>Д</w:t>
      </w:r>
      <w:r w:rsidR="00CE7CD0" w:rsidRPr="004A0E0A">
        <w:rPr>
          <w:sz w:val="28"/>
          <w:szCs w:val="28"/>
        </w:rPr>
        <w:t xml:space="preserve">ан. </w:t>
      </w:r>
      <w:r w:rsidR="00401685" w:rsidRPr="004A0E0A">
        <w:rPr>
          <w:sz w:val="28"/>
          <w:szCs w:val="28"/>
        </w:rPr>
        <w:t>–</w:t>
      </w:r>
      <w:r w:rsidR="00CE7CD0" w:rsidRPr="004A0E0A">
        <w:rPr>
          <w:sz w:val="28"/>
          <w:szCs w:val="28"/>
        </w:rPr>
        <w:t xml:space="preserve"> Москва: Финансы и статистика, 192 с. </w:t>
      </w:r>
      <w:hyperlink r:id="rId49" w:history="1">
        <w:r w:rsidR="00CE7CD0" w:rsidRPr="004A0E0A">
          <w:rPr>
            <w:rStyle w:val="a8"/>
            <w:color w:val="auto"/>
            <w:sz w:val="28"/>
            <w:szCs w:val="28"/>
            <w:u w:val="none"/>
          </w:rPr>
          <w:t>https://e.lanbook.com/book/69102</w:t>
        </w:r>
      </w:hyperlink>
      <w:r w:rsidR="00CE7CD0" w:rsidRPr="004A0E0A">
        <w:rPr>
          <w:sz w:val="28"/>
          <w:szCs w:val="28"/>
        </w:rPr>
        <w:t>.</w:t>
      </w:r>
    </w:p>
    <w:p w14:paraId="3695C770" w14:textId="7F3F87E6" w:rsidR="00CE7CD0" w:rsidRPr="004A0E0A" w:rsidRDefault="00A43AE3" w:rsidP="0097568C">
      <w:pPr>
        <w:widowControl w:val="0"/>
        <w:adjustRightInd w:val="0"/>
        <w:snapToGrid w:val="0"/>
        <w:ind w:firstLine="709"/>
        <w:jc w:val="both"/>
        <w:rPr>
          <w:sz w:val="28"/>
          <w:szCs w:val="28"/>
        </w:rPr>
      </w:pPr>
      <w:r w:rsidRPr="004A0E0A">
        <w:rPr>
          <w:sz w:val="28"/>
          <w:szCs w:val="28"/>
        </w:rPr>
        <w:t>13</w:t>
      </w:r>
      <w:r w:rsidR="00CE7CD0" w:rsidRPr="004A0E0A">
        <w:rPr>
          <w:sz w:val="28"/>
          <w:szCs w:val="28"/>
        </w:rPr>
        <w:t>. Асаул</w:t>
      </w:r>
      <w:r w:rsidR="003E124C" w:rsidRPr="004A0E0A">
        <w:rPr>
          <w:sz w:val="28"/>
          <w:szCs w:val="28"/>
        </w:rPr>
        <w:t>,</w:t>
      </w:r>
      <w:r w:rsidR="00CE7CD0" w:rsidRPr="004A0E0A">
        <w:rPr>
          <w:sz w:val="28"/>
          <w:szCs w:val="28"/>
        </w:rPr>
        <w:t xml:space="preserve"> А.Н. </w:t>
      </w:r>
      <w:r w:rsidR="003E124C" w:rsidRPr="004A0E0A">
        <w:rPr>
          <w:sz w:val="28"/>
          <w:szCs w:val="28"/>
        </w:rPr>
        <w:t xml:space="preserve">(2018). </w:t>
      </w:r>
      <w:r w:rsidR="00CE7CD0" w:rsidRPr="004A0E0A">
        <w:rPr>
          <w:sz w:val="28"/>
          <w:szCs w:val="28"/>
        </w:rPr>
        <w:t>Организация предпринимательской деятельности: учебник / СПб.: АНО ИПЭВ, 336 с.</w:t>
      </w:r>
    </w:p>
    <w:p w14:paraId="2B10E1FD" w14:textId="02B63638" w:rsidR="00CE7CD0" w:rsidRPr="004A0E0A" w:rsidRDefault="00A43AE3" w:rsidP="0097568C">
      <w:pPr>
        <w:widowControl w:val="0"/>
        <w:adjustRightInd w:val="0"/>
        <w:snapToGrid w:val="0"/>
        <w:ind w:firstLine="709"/>
        <w:jc w:val="both"/>
        <w:rPr>
          <w:sz w:val="28"/>
          <w:szCs w:val="28"/>
        </w:rPr>
      </w:pPr>
      <w:r w:rsidRPr="004A0E0A">
        <w:rPr>
          <w:sz w:val="28"/>
          <w:szCs w:val="28"/>
        </w:rPr>
        <w:t>14</w:t>
      </w:r>
      <w:r w:rsidR="00CE7CD0" w:rsidRPr="004A0E0A">
        <w:rPr>
          <w:sz w:val="28"/>
          <w:szCs w:val="28"/>
        </w:rPr>
        <w:t>. Асаул</w:t>
      </w:r>
      <w:r w:rsidR="003E124C" w:rsidRPr="004A0E0A">
        <w:rPr>
          <w:sz w:val="28"/>
          <w:szCs w:val="28"/>
        </w:rPr>
        <w:t>,</w:t>
      </w:r>
      <w:r w:rsidR="00CE7CD0" w:rsidRPr="004A0E0A">
        <w:rPr>
          <w:sz w:val="28"/>
          <w:szCs w:val="28"/>
        </w:rPr>
        <w:t xml:space="preserve"> А.Н., Рыбнов</w:t>
      </w:r>
      <w:r w:rsidR="003E124C" w:rsidRPr="004A0E0A">
        <w:rPr>
          <w:sz w:val="28"/>
          <w:szCs w:val="28"/>
        </w:rPr>
        <w:t>,</w:t>
      </w:r>
      <w:r w:rsidR="00CE7CD0" w:rsidRPr="004A0E0A">
        <w:rPr>
          <w:sz w:val="28"/>
          <w:szCs w:val="28"/>
        </w:rPr>
        <w:t xml:space="preserve"> Е.И., Егорова</w:t>
      </w:r>
      <w:r w:rsidR="003E124C" w:rsidRPr="004A0E0A">
        <w:rPr>
          <w:sz w:val="28"/>
          <w:szCs w:val="28"/>
        </w:rPr>
        <w:t>,</w:t>
      </w:r>
      <w:r w:rsidR="00CE7CD0" w:rsidRPr="004A0E0A">
        <w:rPr>
          <w:sz w:val="28"/>
          <w:szCs w:val="28"/>
        </w:rPr>
        <w:t xml:space="preserve"> О.А., </w:t>
      </w:r>
      <w:r w:rsidR="003E124C" w:rsidRPr="004A0E0A">
        <w:rPr>
          <w:sz w:val="28"/>
          <w:szCs w:val="28"/>
        </w:rPr>
        <w:t xml:space="preserve">&amp; </w:t>
      </w:r>
      <w:r w:rsidR="00CE7CD0" w:rsidRPr="004A0E0A">
        <w:rPr>
          <w:sz w:val="28"/>
          <w:szCs w:val="28"/>
        </w:rPr>
        <w:t>Левченко</w:t>
      </w:r>
      <w:r w:rsidR="003E124C" w:rsidRPr="004A0E0A">
        <w:rPr>
          <w:sz w:val="28"/>
          <w:szCs w:val="28"/>
        </w:rPr>
        <w:t>,</w:t>
      </w:r>
      <w:r w:rsidR="00CE7CD0" w:rsidRPr="004A0E0A">
        <w:rPr>
          <w:sz w:val="28"/>
          <w:szCs w:val="28"/>
        </w:rPr>
        <w:t xml:space="preserve"> Т.М. </w:t>
      </w:r>
      <w:r w:rsidR="003E124C" w:rsidRPr="004A0E0A">
        <w:rPr>
          <w:sz w:val="28"/>
          <w:szCs w:val="28"/>
        </w:rPr>
        <w:t xml:space="preserve">(2018). </w:t>
      </w:r>
      <w:r w:rsidR="00CE7CD0" w:rsidRPr="004A0E0A">
        <w:rPr>
          <w:sz w:val="28"/>
          <w:szCs w:val="28"/>
        </w:rPr>
        <w:t xml:space="preserve">Создание знания и информационной инфраструктуры субъектов предпринимательства. </w:t>
      </w:r>
      <w:r w:rsidR="00401685" w:rsidRPr="004A0E0A">
        <w:rPr>
          <w:sz w:val="28"/>
          <w:szCs w:val="28"/>
        </w:rPr>
        <w:t>–</w:t>
      </w:r>
      <w:r w:rsidR="00CE7CD0" w:rsidRPr="004A0E0A">
        <w:rPr>
          <w:sz w:val="28"/>
          <w:szCs w:val="28"/>
        </w:rPr>
        <w:t xml:space="preserve"> СПб.: АНО ИПЭВ, 252 с.</w:t>
      </w:r>
    </w:p>
    <w:p w14:paraId="41BA79A2" w14:textId="19EE467C" w:rsidR="00CE7CD0" w:rsidRPr="004A0E0A" w:rsidRDefault="00A43AE3" w:rsidP="0097568C">
      <w:pPr>
        <w:widowControl w:val="0"/>
        <w:adjustRightInd w:val="0"/>
        <w:snapToGrid w:val="0"/>
        <w:ind w:firstLine="709"/>
        <w:jc w:val="both"/>
        <w:rPr>
          <w:sz w:val="28"/>
          <w:szCs w:val="28"/>
        </w:rPr>
      </w:pPr>
      <w:r w:rsidRPr="004A0E0A">
        <w:rPr>
          <w:sz w:val="28"/>
          <w:szCs w:val="28"/>
        </w:rPr>
        <w:t>15</w:t>
      </w:r>
      <w:r w:rsidR="00CE7CD0" w:rsidRPr="004A0E0A">
        <w:rPr>
          <w:sz w:val="28"/>
          <w:szCs w:val="28"/>
        </w:rPr>
        <w:t>. Анискин</w:t>
      </w:r>
      <w:r w:rsidR="003E124C" w:rsidRPr="004A0E0A">
        <w:rPr>
          <w:sz w:val="28"/>
          <w:szCs w:val="28"/>
        </w:rPr>
        <w:t>,</w:t>
      </w:r>
      <w:r w:rsidR="00CE7CD0" w:rsidRPr="004A0E0A">
        <w:rPr>
          <w:sz w:val="28"/>
          <w:szCs w:val="28"/>
        </w:rPr>
        <w:t xml:space="preserve"> Ю.П. </w:t>
      </w:r>
      <w:r w:rsidR="003E124C" w:rsidRPr="004A0E0A">
        <w:rPr>
          <w:sz w:val="28"/>
          <w:szCs w:val="28"/>
        </w:rPr>
        <w:t xml:space="preserve">(2017). </w:t>
      </w:r>
      <w:r w:rsidR="00CE7CD0" w:rsidRPr="004A0E0A">
        <w:rPr>
          <w:sz w:val="28"/>
          <w:szCs w:val="28"/>
        </w:rPr>
        <w:t xml:space="preserve">Организация и управление малым бизнесом: Учеб. </w:t>
      </w:r>
      <w:r w:rsidR="00401685" w:rsidRPr="004A0E0A">
        <w:rPr>
          <w:sz w:val="28"/>
          <w:szCs w:val="28"/>
        </w:rPr>
        <w:t>П</w:t>
      </w:r>
      <w:r w:rsidR="00CE7CD0" w:rsidRPr="004A0E0A">
        <w:rPr>
          <w:sz w:val="28"/>
          <w:szCs w:val="28"/>
        </w:rPr>
        <w:t xml:space="preserve">особие. </w:t>
      </w:r>
      <w:r w:rsidR="00401685" w:rsidRPr="004A0E0A">
        <w:rPr>
          <w:sz w:val="28"/>
          <w:szCs w:val="28"/>
        </w:rPr>
        <w:t>–</w:t>
      </w:r>
      <w:r w:rsidR="00CE7CD0" w:rsidRPr="004A0E0A">
        <w:rPr>
          <w:sz w:val="28"/>
          <w:szCs w:val="28"/>
        </w:rPr>
        <w:t xml:space="preserve"> М.: Финансы и статистика, 152 с.</w:t>
      </w:r>
    </w:p>
    <w:p w14:paraId="29D903B6" w14:textId="2167C1C2" w:rsidR="00CE7CD0" w:rsidRPr="004A0E0A" w:rsidRDefault="00A43AE3" w:rsidP="0097568C">
      <w:pPr>
        <w:widowControl w:val="0"/>
        <w:adjustRightInd w:val="0"/>
        <w:snapToGrid w:val="0"/>
        <w:ind w:firstLine="709"/>
        <w:jc w:val="both"/>
        <w:rPr>
          <w:sz w:val="28"/>
          <w:szCs w:val="28"/>
        </w:rPr>
      </w:pPr>
      <w:r w:rsidRPr="004A0E0A">
        <w:rPr>
          <w:sz w:val="28"/>
          <w:szCs w:val="28"/>
        </w:rPr>
        <w:t>16</w:t>
      </w:r>
      <w:r w:rsidR="00CE7CD0" w:rsidRPr="004A0E0A">
        <w:rPr>
          <w:sz w:val="28"/>
          <w:szCs w:val="28"/>
        </w:rPr>
        <w:t>. Мамыров</w:t>
      </w:r>
      <w:r w:rsidR="003E124C" w:rsidRPr="004A0E0A">
        <w:rPr>
          <w:sz w:val="28"/>
          <w:szCs w:val="28"/>
        </w:rPr>
        <w:t>,</w:t>
      </w:r>
      <w:r w:rsidR="00CE7CD0" w:rsidRPr="004A0E0A">
        <w:rPr>
          <w:sz w:val="28"/>
          <w:szCs w:val="28"/>
        </w:rPr>
        <w:t xml:space="preserve"> Н.К. </w:t>
      </w:r>
      <w:r w:rsidR="003E124C" w:rsidRPr="004A0E0A">
        <w:rPr>
          <w:sz w:val="28"/>
          <w:szCs w:val="28"/>
        </w:rPr>
        <w:t xml:space="preserve">(2013). </w:t>
      </w:r>
      <w:r w:rsidR="00CE7CD0" w:rsidRPr="004A0E0A">
        <w:rPr>
          <w:sz w:val="28"/>
          <w:szCs w:val="28"/>
        </w:rPr>
        <w:t>Государство и бизнес: учеб</w:t>
      </w:r>
      <w:r w:rsidR="003956E5" w:rsidRPr="004A0E0A">
        <w:rPr>
          <w:sz w:val="28"/>
          <w:szCs w:val="28"/>
        </w:rPr>
        <w:t>ник</w:t>
      </w:r>
      <w:r w:rsidR="00CE7CD0" w:rsidRPr="004A0E0A">
        <w:rPr>
          <w:sz w:val="28"/>
          <w:szCs w:val="28"/>
        </w:rPr>
        <w:t xml:space="preserve"> </w:t>
      </w:r>
      <w:r w:rsidR="003956E5" w:rsidRPr="004A0E0A">
        <w:rPr>
          <w:sz w:val="28"/>
          <w:szCs w:val="28"/>
        </w:rPr>
        <w:t>д</w:t>
      </w:r>
      <w:r w:rsidR="00CE7CD0" w:rsidRPr="004A0E0A">
        <w:rPr>
          <w:sz w:val="28"/>
          <w:szCs w:val="28"/>
        </w:rPr>
        <w:t>ля вузов / Алматы: НИЦ «Гылым», 154 с.</w:t>
      </w:r>
    </w:p>
    <w:p w14:paraId="05701804" w14:textId="3AC149F3" w:rsidR="00CE7CD0" w:rsidRPr="004A0E0A" w:rsidRDefault="00A43AE3" w:rsidP="0097568C">
      <w:pPr>
        <w:widowControl w:val="0"/>
        <w:adjustRightInd w:val="0"/>
        <w:snapToGrid w:val="0"/>
        <w:ind w:firstLine="709"/>
        <w:jc w:val="both"/>
        <w:rPr>
          <w:sz w:val="28"/>
          <w:szCs w:val="28"/>
        </w:rPr>
      </w:pPr>
      <w:r w:rsidRPr="004A0E0A">
        <w:rPr>
          <w:sz w:val="28"/>
          <w:szCs w:val="28"/>
          <w:shd w:val="clear" w:color="auto" w:fill="FFFFFF"/>
        </w:rPr>
        <w:t>17</w:t>
      </w:r>
      <w:r w:rsidR="00CE7CD0" w:rsidRPr="004A0E0A">
        <w:rPr>
          <w:sz w:val="28"/>
          <w:szCs w:val="28"/>
          <w:shd w:val="clear" w:color="auto" w:fill="FFFFFF"/>
        </w:rPr>
        <w:t>. Токсанова</w:t>
      </w:r>
      <w:r w:rsidR="003E124C" w:rsidRPr="004A0E0A">
        <w:rPr>
          <w:sz w:val="28"/>
          <w:szCs w:val="28"/>
          <w:shd w:val="clear" w:color="auto" w:fill="FFFFFF"/>
        </w:rPr>
        <w:t>,</w:t>
      </w:r>
      <w:r w:rsidR="00CE7CD0" w:rsidRPr="004A0E0A">
        <w:rPr>
          <w:sz w:val="28"/>
          <w:szCs w:val="28"/>
          <w:shd w:val="clear" w:color="auto" w:fill="FFFFFF"/>
        </w:rPr>
        <w:t xml:space="preserve"> А.Н. </w:t>
      </w:r>
      <w:r w:rsidR="003E124C" w:rsidRPr="004A0E0A">
        <w:rPr>
          <w:sz w:val="28"/>
          <w:szCs w:val="28"/>
          <w:shd w:val="clear" w:color="auto" w:fill="FFFFFF"/>
        </w:rPr>
        <w:t>(2007).</w:t>
      </w:r>
      <w:r w:rsidR="00CE7CD0" w:rsidRPr="004A0E0A">
        <w:rPr>
          <w:sz w:val="28"/>
          <w:szCs w:val="28"/>
          <w:shd w:val="clear" w:color="auto" w:fill="FFFFFF"/>
        </w:rPr>
        <w:t xml:space="preserve"> Основы предпринимательской деятельности: учебник / А.Н. Токсанова. </w:t>
      </w:r>
      <w:r w:rsidR="00401685" w:rsidRPr="004A0E0A">
        <w:rPr>
          <w:sz w:val="28"/>
          <w:szCs w:val="28"/>
          <w:shd w:val="clear" w:color="auto" w:fill="FFFFFF"/>
        </w:rPr>
        <w:t>–</w:t>
      </w:r>
      <w:r w:rsidR="00CE7CD0" w:rsidRPr="004A0E0A">
        <w:rPr>
          <w:sz w:val="28"/>
          <w:szCs w:val="28"/>
          <w:shd w:val="clear" w:color="auto" w:fill="FFFFFF"/>
        </w:rPr>
        <w:t xml:space="preserve"> М.: Институт экономических исследований, 480 c.</w:t>
      </w:r>
    </w:p>
    <w:p w14:paraId="3855FC17" w14:textId="68240B7C" w:rsidR="00CE7CD0" w:rsidRPr="004A0E0A" w:rsidRDefault="00CE7CD0" w:rsidP="0097568C">
      <w:pPr>
        <w:widowControl w:val="0"/>
        <w:adjustRightInd w:val="0"/>
        <w:snapToGrid w:val="0"/>
        <w:ind w:firstLine="709"/>
        <w:jc w:val="both"/>
        <w:rPr>
          <w:sz w:val="28"/>
          <w:szCs w:val="28"/>
        </w:rPr>
      </w:pPr>
      <w:r w:rsidRPr="004A0E0A">
        <w:rPr>
          <w:sz w:val="28"/>
          <w:szCs w:val="28"/>
        </w:rPr>
        <w:t>1</w:t>
      </w:r>
      <w:r w:rsidR="00A43AE3" w:rsidRPr="004A0E0A">
        <w:rPr>
          <w:sz w:val="28"/>
          <w:szCs w:val="28"/>
        </w:rPr>
        <w:t>8</w:t>
      </w:r>
      <w:r w:rsidRPr="004A0E0A">
        <w:rPr>
          <w:sz w:val="28"/>
          <w:szCs w:val="28"/>
        </w:rPr>
        <w:t xml:space="preserve">. </w:t>
      </w:r>
      <w:r w:rsidR="003E124C" w:rsidRPr="004A0E0A">
        <w:rPr>
          <w:sz w:val="28"/>
          <w:szCs w:val="28"/>
          <w:shd w:val="clear" w:color="auto" w:fill="FFFFFF"/>
        </w:rPr>
        <w:t xml:space="preserve">Токсанова, А., Укубасова, Г., Галиева, А., &amp; Байбусинова, Г. (2019). Косвенные меры поддержки инновационного предпринимательства. </w:t>
      </w:r>
      <w:r w:rsidR="003E124C" w:rsidRPr="004A0E0A">
        <w:rPr>
          <w:i/>
          <w:iCs/>
          <w:sz w:val="28"/>
          <w:szCs w:val="28"/>
          <w:shd w:val="clear" w:color="auto" w:fill="FFFFFF"/>
        </w:rPr>
        <w:t>Экономика и статистика</w:t>
      </w:r>
      <w:r w:rsidR="003E124C" w:rsidRPr="004A0E0A">
        <w:rPr>
          <w:sz w:val="28"/>
          <w:szCs w:val="28"/>
          <w:shd w:val="clear" w:color="auto" w:fill="FFFFFF"/>
        </w:rPr>
        <w:t>, (1), 109-115.</w:t>
      </w:r>
    </w:p>
    <w:p w14:paraId="55B4BF64" w14:textId="070D9126" w:rsidR="00CE7CD0" w:rsidRPr="004A0E0A" w:rsidRDefault="00CE7CD0" w:rsidP="0097568C">
      <w:pPr>
        <w:pStyle w:val="a4"/>
        <w:widowControl w:val="0"/>
        <w:shd w:val="clear" w:color="auto" w:fill="FFFFFF"/>
        <w:adjustRightInd w:val="0"/>
        <w:snapToGrid w:val="0"/>
        <w:spacing w:before="0" w:beforeAutospacing="0" w:after="0" w:afterAutospacing="0"/>
        <w:ind w:firstLine="709"/>
        <w:jc w:val="both"/>
        <w:rPr>
          <w:sz w:val="28"/>
          <w:szCs w:val="28"/>
        </w:rPr>
      </w:pPr>
      <w:r w:rsidRPr="004A0E0A">
        <w:rPr>
          <w:sz w:val="28"/>
          <w:szCs w:val="28"/>
        </w:rPr>
        <w:t>1</w:t>
      </w:r>
      <w:r w:rsidR="00A43AE3" w:rsidRPr="004A0E0A">
        <w:rPr>
          <w:sz w:val="28"/>
          <w:szCs w:val="28"/>
        </w:rPr>
        <w:t>9</w:t>
      </w:r>
      <w:r w:rsidRPr="004A0E0A">
        <w:rPr>
          <w:sz w:val="28"/>
          <w:szCs w:val="28"/>
        </w:rPr>
        <w:t>. Смагулова</w:t>
      </w:r>
      <w:r w:rsidR="00980952" w:rsidRPr="004A0E0A">
        <w:rPr>
          <w:sz w:val="28"/>
          <w:szCs w:val="28"/>
        </w:rPr>
        <w:t>,</w:t>
      </w:r>
      <w:r w:rsidRPr="004A0E0A">
        <w:rPr>
          <w:sz w:val="28"/>
          <w:szCs w:val="28"/>
        </w:rPr>
        <w:t xml:space="preserve"> Н.Т. </w:t>
      </w:r>
      <w:r w:rsidR="00980952" w:rsidRPr="004A0E0A">
        <w:rPr>
          <w:sz w:val="28"/>
          <w:szCs w:val="28"/>
        </w:rPr>
        <w:t xml:space="preserve">(2015). </w:t>
      </w:r>
      <w:r w:rsidRPr="004A0E0A">
        <w:rPr>
          <w:sz w:val="28"/>
          <w:szCs w:val="28"/>
        </w:rPr>
        <w:t>Планирование предпринимательской деятельности. Монография. Алматы: Экономика, 156 с.</w:t>
      </w:r>
    </w:p>
    <w:p w14:paraId="458FCD61" w14:textId="39243685" w:rsidR="00873F02" w:rsidRPr="004A0E0A" w:rsidRDefault="00A43AE3" w:rsidP="0097568C">
      <w:pPr>
        <w:pStyle w:val="a4"/>
        <w:widowControl w:val="0"/>
        <w:shd w:val="clear" w:color="auto" w:fill="FFFFFF"/>
        <w:adjustRightInd w:val="0"/>
        <w:snapToGrid w:val="0"/>
        <w:spacing w:before="0" w:beforeAutospacing="0" w:after="0" w:afterAutospacing="0"/>
        <w:ind w:firstLine="709"/>
        <w:jc w:val="both"/>
        <w:rPr>
          <w:sz w:val="28"/>
          <w:szCs w:val="28"/>
        </w:rPr>
      </w:pPr>
      <w:r w:rsidRPr="004A0E0A">
        <w:rPr>
          <w:sz w:val="28"/>
          <w:szCs w:val="28"/>
        </w:rPr>
        <w:t>20</w:t>
      </w:r>
      <w:r w:rsidR="00CE7CD0" w:rsidRPr="004A0E0A">
        <w:rPr>
          <w:sz w:val="28"/>
          <w:szCs w:val="28"/>
        </w:rPr>
        <w:t xml:space="preserve">. </w:t>
      </w:r>
      <w:r w:rsidR="00873F02" w:rsidRPr="004A0E0A">
        <w:rPr>
          <w:sz w:val="28"/>
          <w:szCs w:val="28"/>
          <w:shd w:val="clear" w:color="auto" w:fill="FFFFFF"/>
        </w:rPr>
        <w:t>Жатканбаев, Е.Б. (2011). Малое предпринимательство: теория, мировой опыт и Казахстан.</w:t>
      </w:r>
      <w:r w:rsidR="00873F02" w:rsidRPr="004A0E0A">
        <w:rPr>
          <w:sz w:val="28"/>
          <w:szCs w:val="28"/>
        </w:rPr>
        <w:t xml:space="preserve"> Aлмaты, 175 с.</w:t>
      </w:r>
    </w:p>
    <w:p w14:paraId="23BBDE0F" w14:textId="55DB75F7" w:rsidR="00873F02" w:rsidRPr="004A0E0A" w:rsidRDefault="00A43AE3" w:rsidP="0097568C">
      <w:pPr>
        <w:widowControl w:val="0"/>
        <w:adjustRightInd w:val="0"/>
        <w:snapToGrid w:val="0"/>
        <w:ind w:firstLine="709"/>
        <w:jc w:val="both"/>
        <w:rPr>
          <w:sz w:val="28"/>
          <w:szCs w:val="28"/>
        </w:rPr>
      </w:pPr>
      <w:r w:rsidRPr="004A0E0A">
        <w:rPr>
          <w:sz w:val="28"/>
          <w:szCs w:val="28"/>
        </w:rPr>
        <w:t>21</w:t>
      </w:r>
      <w:r w:rsidR="00CE7CD0" w:rsidRPr="004A0E0A">
        <w:rPr>
          <w:sz w:val="28"/>
          <w:szCs w:val="28"/>
        </w:rPr>
        <w:t xml:space="preserve">. </w:t>
      </w:r>
      <w:r w:rsidR="00873F02" w:rsidRPr="004A0E0A">
        <w:rPr>
          <w:sz w:val="28"/>
          <w:szCs w:val="28"/>
          <w:shd w:val="clear" w:color="auto" w:fill="FFFFFF"/>
        </w:rPr>
        <w:t xml:space="preserve">Кулбатыров, Н. Н., Тулепбекова, А. А., &amp; Асенова, А. Е. (2016). Оценка условий для развития предпринимательства в странах Евразийского экономического союза. </w:t>
      </w:r>
      <w:r w:rsidR="00873F02" w:rsidRPr="004A0E0A">
        <w:rPr>
          <w:i/>
          <w:iCs/>
          <w:sz w:val="28"/>
          <w:szCs w:val="28"/>
        </w:rPr>
        <w:t>Вестник Карагандинского университета серия «Экономика»</w:t>
      </w:r>
      <w:r w:rsidR="00873F02" w:rsidRPr="004A0E0A">
        <w:rPr>
          <w:sz w:val="28"/>
          <w:szCs w:val="28"/>
          <w:shd w:val="clear" w:color="auto" w:fill="FFFFFF"/>
        </w:rPr>
        <w:t>, 81</w:t>
      </w:r>
      <w:r w:rsidR="00873F02" w:rsidRPr="004A0E0A">
        <w:rPr>
          <w:sz w:val="28"/>
          <w:szCs w:val="28"/>
        </w:rPr>
        <w:t>–90</w:t>
      </w:r>
      <w:r w:rsidR="00873F02" w:rsidRPr="004A0E0A">
        <w:rPr>
          <w:sz w:val="28"/>
          <w:szCs w:val="28"/>
          <w:shd w:val="clear" w:color="auto" w:fill="FFFFFF"/>
        </w:rPr>
        <w:t>.</w:t>
      </w:r>
    </w:p>
    <w:p w14:paraId="1126D177" w14:textId="2553561E" w:rsidR="00CE7CD0" w:rsidRPr="004A0E0A" w:rsidRDefault="00AB6FBD" w:rsidP="0097568C">
      <w:pPr>
        <w:pStyle w:val="a4"/>
        <w:widowControl w:val="0"/>
        <w:shd w:val="clear" w:color="auto" w:fill="FFFFFF"/>
        <w:adjustRightInd w:val="0"/>
        <w:snapToGrid w:val="0"/>
        <w:spacing w:before="0" w:beforeAutospacing="0" w:after="0" w:afterAutospacing="0"/>
        <w:ind w:firstLine="709"/>
        <w:jc w:val="both"/>
        <w:rPr>
          <w:sz w:val="28"/>
          <w:szCs w:val="28"/>
          <w:lang w:val="en-US"/>
        </w:rPr>
      </w:pPr>
      <w:r w:rsidRPr="004A0E0A">
        <w:rPr>
          <w:sz w:val="28"/>
          <w:szCs w:val="28"/>
          <w:lang w:val="en-US"/>
        </w:rPr>
        <w:t>22</w:t>
      </w:r>
      <w:r w:rsidR="00CE7CD0" w:rsidRPr="004A0E0A">
        <w:rPr>
          <w:sz w:val="28"/>
          <w:szCs w:val="28"/>
          <w:lang w:val="en-US"/>
        </w:rPr>
        <w:t xml:space="preserve">. </w:t>
      </w:r>
      <w:r w:rsidR="00873F02" w:rsidRPr="004A0E0A">
        <w:rPr>
          <w:sz w:val="28"/>
          <w:szCs w:val="28"/>
          <w:shd w:val="clear" w:color="auto" w:fill="FFFFFF"/>
          <w:lang w:val="en-US"/>
        </w:rPr>
        <w:t>Kroukamp, T. (2009). Facilitating banking finance access for BBBEE firms in the Southern Cape area (Doctoral dissertation).</w:t>
      </w:r>
    </w:p>
    <w:p w14:paraId="193E7662" w14:textId="2949E752" w:rsidR="00CE7CD0" w:rsidRPr="004A0E0A" w:rsidRDefault="00AB6FBD" w:rsidP="0097568C">
      <w:pPr>
        <w:pStyle w:val="a4"/>
        <w:widowControl w:val="0"/>
        <w:shd w:val="clear" w:color="auto" w:fill="FFFFFF"/>
        <w:adjustRightInd w:val="0"/>
        <w:snapToGrid w:val="0"/>
        <w:spacing w:before="0" w:beforeAutospacing="0" w:after="0" w:afterAutospacing="0"/>
        <w:ind w:firstLine="709"/>
        <w:jc w:val="both"/>
        <w:rPr>
          <w:sz w:val="28"/>
          <w:szCs w:val="28"/>
          <w:lang w:val="en-US"/>
        </w:rPr>
      </w:pPr>
      <w:r w:rsidRPr="004A0E0A">
        <w:rPr>
          <w:sz w:val="28"/>
          <w:szCs w:val="28"/>
          <w:lang w:val="en-US"/>
        </w:rPr>
        <w:t>23</w:t>
      </w:r>
      <w:r w:rsidR="00CE7CD0" w:rsidRPr="004A0E0A">
        <w:rPr>
          <w:sz w:val="28"/>
          <w:szCs w:val="28"/>
          <w:lang w:val="en-US"/>
        </w:rPr>
        <w:t xml:space="preserve">. Migiro, S.O. &amp; Wallis, M. (2006). Relating Kenyan manufacturing SMEs finance need to information on alternative sources of finance. </w:t>
      </w:r>
      <w:r w:rsidR="00CE7CD0" w:rsidRPr="004A0E0A">
        <w:rPr>
          <w:i/>
          <w:iCs/>
          <w:sz w:val="28"/>
          <w:szCs w:val="28"/>
          <w:lang w:val="en-US"/>
        </w:rPr>
        <w:t>South African Journal of Information Management</w:t>
      </w:r>
      <w:r w:rsidR="00CE7CD0" w:rsidRPr="004A0E0A">
        <w:rPr>
          <w:sz w:val="28"/>
          <w:szCs w:val="28"/>
          <w:lang w:val="en-US"/>
        </w:rPr>
        <w:t>, 8(1), 1</w:t>
      </w:r>
      <w:r w:rsidR="00526ECD" w:rsidRPr="004A0E0A">
        <w:rPr>
          <w:sz w:val="28"/>
          <w:szCs w:val="28"/>
          <w:lang w:val="en-US"/>
        </w:rPr>
        <w:t>–</w:t>
      </w:r>
      <w:r w:rsidR="00CE7CD0" w:rsidRPr="004A0E0A">
        <w:rPr>
          <w:sz w:val="28"/>
          <w:szCs w:val="28"/>
          <w:lang w:val="en-US"/>
        </w:rPr>
        <w:t>12.</w:t>
      </w:r>
    </w:p>
    <w:p w14:paraId="0C505144" w14:textId="2EEC4E28" w:rsidR="00CE7CD0" w:rsidRPr="004A0E0A" w:rsidRDefault="00AB6FBD" w:rsidP="0097568C">
      <w:pPr>
        <w:widowControl w:val="0"/>
        <w:adjustRightInd w:val="0"/>
        <w:snapToGrid w:val="0"/>
        <w:ind w:firstLine="709"/>
        <w:jc w:val="both"/>
        <w:rPr>
          <w:sz w:val="28"/>
          <w:szCs w:val="28"/>
          <w:shd w:val="clear" w:color="auto" w:fill="FFFFFF"/>
          <w:lang w:val="en-US"/>
        </w:rPr>
      </w:pPr>
      <w:r w:rsidRPr="004A0E0A">
        <w:rPr>
          <w:sz w:val="28"/>
          <w:szCs w:val="28"/>
          <w:shd w:val="clear" w:color="auto" w:fill="FFFFFF"/>
          <w:lang w:val="en-US"/>
        </w:rPr>
        <w:t>24</w:t>
      </w:r>
      <w:r w:rsidR="00CE7CD0" w:rsidRPr="004A0E0A">
        <w:rPr>
          <w:sz w:val="28"/>
          <w:szCs w:val="28"/>
          <w:shd w:val="clear" w:color="auto" w:fill="FFFFFF"/>
          <w:lang w:val="en-US"/>
        </w:rPr>
        <w:t xml:space="preserve">. </w:t>
      </w:r>
      <w:r w:rsidR="00873F02" w:rsidRPr="004A0E0A">
        <w:rPr>
          <w:sz w:val="28"/>
          <w:szCs w:val="28"/>
          <w:shd w:val="clear" w:color="auto" w:fill="FFFFFF"/>
          <w:lang w:val="en-US"/>
        </w:rPr>
        <w:t xml:space="preserve">Latifi, M. A., Nikou, S., &amp; Bouwman, H. (2021). Business model innovation and firm performance: Exploring causal mechanisms in SMEs. </w:t>
      </w:r>
      <w:r w:rsidR="00873F02" w:rsidRPr="004A0E0A">
        <w:rPr>
          <w:i/>
          <w:iCs/>
          <w:sz w:val="28"/>
          <w:szCs w:val="28"/>
          <w:shd w:val="clear" w:color="auto" w:fill="FFFFFF"/>
          <w:lang w:val="en-US"/>
        </w:rPr>
        <w:t>Technovation</w:t>
      </w:r>
      <w:r w:rsidR="00873F02" w:rsidRPr="004A0E0A">
        <w:rPr>
          <w:sz w:val="28"/>
          <w:szCs w:val="28"/>
          <w:shd w:val="clear" w:color="auto" w:fill="FFFFFF"/>
          <w:lang w:val="en-US"/>
        </w:rPr>
        <w:t>, 107, 102274.</w:t>
      </w:r>
    </w:p>
    <w:p w14:paraId="004A5202" w14:textId="69DB5DAD" w:rsidR="00CE7CD0" w:rsidRPr="004A0E0A" w:rsidRDefault="00AB6FBD" w:rsidP="00873F02">
      <w:pPr>
        <w:widowControl w:val="0"/>
        <w:adjustRightInd w:val="0"/>
        <w:snapToGrid w:val="0"/>
        <w:ind w:firstLine="709"/>
        <w:jc w:val="both"/>
        <w:rPr>
          <w:sz w:val="28"/>
          <w:szCs w:val="28"/>
          <w:lang w:val="en-US"/>
        </w:rPr>
      </w:pPr>
      <w:r w:rsidRPr="004A0E0A">
        <w:rPr>
          <w:sz w:val="28"/>
          <w:szCs w:val="28"/>
          <w:shd w:val="clear" w:color="auto" w:fill="FFFFFF"/>
          <w:lang w:val="en-US"/>
        </w:rPr>
        <w:t>25</w:t>
      </w:r>
      <w:r w:rsidR="00CE7CD0" w:rsidRPr="004A0E0A">
        <w:rPr>
          <w:sz w:val="28"/>
          <w:szCs w:val="28"/>
          <w:shd w:val="clear" w:color="auto" w:fill="FFFFFF"/>
          <w:lang w:val="en-US"/>
        </w:rPr>
        <w:t xml:space="preserve">. </w:t>
      </w:r>
      <w:r w:rsidR="00873F02" w:rsidRPr="004A0E0A">
        <w:rPr>
          <w:sz w:val="28"/>
          <w:szCs w:val="28"/>
          <w:shd w:val="clear" w:color="auto" w:fill="FFFFFF"/>
          <w:lang w:val="en-US"/>
        </w:rPr>
        <w:t xml:space="preserve">Sidek, S., Rosli, M. M., Hasbolah, H., &amp; Khadri, N. A. M. (2020). An overview on criteria of Small and Medium Enterprises (SMEs) across the economies: a random selection of countries. </w:t>
      </w:r>
      <w:r w:rsidR="00873F02" w:rsidRPr="004A0E0A">
        <w:rPr>
          <w:i/>
          <w:iCs/>
          <w:sz w:val="28"/>
          <w:szCs w:val="28"/>
          <w:shd w:val="clear" w:color="auto" w:fill="FFFFFF"/>
          <w:lang w:val="en-US"/>
        </w:rPr>
        <w:t>Journal of Critical Reviews</w:t>
      </w:r>
      <w:r w:rsidR="00873F02" w:rsidRPr="004A0E0A">
        <w:rPr>
          <w:sz w:val="28"/>
          <w:szCs w:val="28"/>
          <w:shd w:val="clear" w:color="auto" w:fill="FFFFFF"/>
          <w:lang w:val="en-US"/>
        </w:rPr>
        <w:t>, 7(4), 1312-1321.</w:t>
      </w:r>
    </w:p>
    <w:p w14:paraId="3E38C1F6" w14:textId="0EB41BE7" w:rsidR="00CE7CD0" w:rsidRPr="004A0E0A" w:rsidRDefault="00AB6FBD" w:rsidP="0097568C">
      <w:pPr>
        <w:widowControl w:val="0"/>
        <w:adjustRightInd w:val="0"/>
        <w:snapToGrid w:val="0"/>
        <w:ind w:firstLine="709"/>
        <w:jc w:val="both"/>
        <w:rPr>
          <w:sz w:val="28"/>
          <w:szCs w:val="28"/>
          <w:shd w:val="clear" w:color="auto" w:fill="FFFFFF"/>
          <w:lang w:val="en-US"/>
        </w:rPr>
      </w:pPr>
      <w:r w:rsidRPr="004A0E0A">
        <w:rPr>
          <w:sz w:val="28"/>
          <w:szCs w:val="28"/>
          <w:lang w:val="en-US"/>
        </w:rPr>
        <w:t>26</w:t>
      </w:r>
      <w:r w:rsidR="00CE7CD0" w:rsidRPr="004A0E0A">
        <w:rPr>
          <w:sz w:val="28"/>
          <w:szCs w:val="28"/>
          <w:lang w:val="en-US"/>
        </w:rPr>
        <w:t xml:space="preserve">. </w:t>
      </w:r>
      <w:r w:rsidR="00873F02" w:rsidRPr="004A0E0A">
        <w:rPr>
          <w:sz w:val="28"/>
          <w:szCs w:val="28"/>
          <w:shd w:val="clear" w:color="auto" w:fill="FFFFFF"/>
          <w:lang w:val="en-US"/>
        </w:rPr>
        <w:t>Francisco, J. P., &amp; Canare, T. R. I. S. T. A. N. (2019). The challenges to SME market access in the Philippines and the role of business associations. Asia pacific foundation of Canada.</w:t>
      </w:r>
    </w:p>
    <w:p w14:paraId="2275CCCB" w14:textId="1D43CF2F" w:rsidR="00CE7CD0" w:rsidRPr="004A0E0A" w:rsidRDefault="00AB6FBD" w:rsidP="0097568C">
      <w:pPr>
        <w:widowControl w:val="0"/>
        <w:adjustRightInd w:val="0"/>
        <w:snapToGrid w:val="0"/>
        <w:ind w:firstLine="709"/>
        <w:jc w:val="both"/>
        <w:rPr>
          <w:sz w:val="28"/>
          <w:szCs w:val="28"/>
          <w:shd w:val="clear" w:color="auto" w:fill="FFFFFF"/>
          <w:lang w:val="en-US"/>
        </w:rPr>
      </w:pPr>
      <w:r w:rsidRPr="004A0E0A">
        <w:rPr>
          <w:sz w:val="28"/>
          <w:szCs w:val="28"/>
          <w:shd w:val="clear" w:color="auto" w:fill="FFFFFF"/>
          <w:lang w:val="en-US"/>
        </w:rPr>
        <w:t>27</w:t>
      </w:r>
      <w:r w:rsidR="00CE7CD0" w:rsidRPr="004A0E0A">
        <w:rPr>
          <w:sz w:val="28"/>
          <w:szCs w:val="28"/>
          <w:shd w:val="clear" w:color="auto" w:fill="FFFFFF"/>
          <w:lang w:val="en-US"/>
        </w:rPr>
        <w:t xml:space="preserve">. </w:t>
      </w:r>
      <w:r w:rsidR="00873F02" w:rsidRPr="004A0E0A">
        <w:rPr>
          <w:sz w:val="28"/>
          <w:szCs w:val="28"/>
          <w:shd w:val="clear" w:color="auto" w:fill="FFFFFF"/>
          <w:lang w:val="en-US"/>
        </w:rPr>
        <w:t>Kidali, F.K. (2020). Access to Credit and Growth of Micro, Small and Medium-scale Enterprises in Kenya (Doctoral dissertation, University of Nairobi).</w:t>
      </w:r>
    </w:p>
    <w:p w14:paraId="1C3E421E" w14:textId="34E5879E" w:rsidR="00CE7CD0" w:rsidRPr="004A0E0A" w:rsidRDefault="00CE7CD0" w:rsidP="0097568C">
      <w:pPr>
        <w:widowControl w:val="0"/>
        <w:adjustRightInd w:val="0"/>
        <w:snapToGrid w:val="0"/>
        <w:ind w:firstLine="709"/>
        <w:jc w:val="both"/>
        <w:rPr>
          <w:sz w:val="28"/>
          <w:szCs w:val="28"/>
          <w:shd w:val="clear" w:color="auto" w:fill="FFFFFF"/>
          <w:lang w:val="en-US"/>
        </w:rPr>
      </w:pPr>
      <w:r w:rsidRPr="004A0E0A">
        <w:rPr>
          <w:sz w:val="28"/>
          <w:szCs w:val="28"/>
          <w:shd w:val="clear" w:color="auto" w:fill="FFFFFF"/>
          <w:lang w:val="en-US"/>
        </w:rPr>
        <w:t>2</w:t>
      </w:r>
      <w:r w:rsidR="00AB6FBD" w:rsidRPr="004A0E0A">
        <w:rPr>
          <w:sz w:val="28"/>
          <w:szCs w:val="28"/>
          <w:shd w:val="clear" w:color="auto" w:fill="FFFFFF"/>
          <w:lang w:val="en-US"/>
        </w:rPr>
        <w:t>8</w:t>
      </w:r>
      <w:r w:rsidRPr="004A0E0A">
        <w:rPr>
          <w:sz w:val="28"/>
          <w:szCs w:val="28"/>
          <w:shd w:val="clear" w:color="auto" w:fill="FFFFFF"/>
          <w:lang w:val="en-US"/>
        </w:rPr>
        <w:t xml:space="preserve">. </w:t>
      </w:r>
      <w:r w:rsidR="00586E16" w:rsidRPr="004A0E0A">
        <w:rPr>
          <w:sz w:val="28"/>
          <w:szCs w:val="28"/>
          <w:shd w:val="clear" w:color="auto" w:fill="FFFFFF"/>
          <w:lang w:val="en-US"/>
        </w:rPr>
        <w:t>Rao, P., Kumar, S., &amp; Madhavan, V. (2019). A study on factors driving the capital structure decisions of small and medium enterprises (SMEs) in India. IIMB Management Review, 31(1), 37-50.</w:t>
      </w:r>
    </w:p>
    <w:p w14:paraId="1B7B3F7C" w14:textId="16789719" w:rsidR="00CE7CD0" w:rsidRPr="004A0E0A" w:rsidRDefault="00CE7CD0" w:rsidP="0097568C">
      <w:pPr>
        <w:widowControl w:val="0"/>
        <w:adjustRightInd w:val="0"/>
        <w:snapToGrid w:val="0"/>
        <w:ind w:firstLine="709"/>
        <w:jc w:val="both"/>
        <w:rPr>
          <w:sz w:val="28"/>
          <w:szCs w:val="28"/>
          <w:lang w:val="en-US"/>
        </w:rPr>
      </w:pPr>
      <w:r w:rsidRPr="004A0E0A">
        <w:rPr>
          <w:sz w:val="28"/>
          <w:szCs w:val="28"/>
          <w:lang w:val="en-US"/>
        </w:rPr>
        <w:t>2</w:t>
      </w:r>
      <w:r w:rsidR="00AB6FBD" w:rsidRPr="004A0E0A">
        <w:rPr>
          <w:sz w:val="28"/>
          <w:szCs w:val="28"/>
          <w:lang w:val="en-US"/>
        </w:rPr>
        <w:t>9</w:t>
      </w:r>
      <w:r w:rsidRPr="004A0E0A">
        <w:rPr>
          <w:sz w:val="28"/>
          <w:szCs w:val="28"/>
          <w:lang w:val="en-US"/>
        </w:rPr>
        <w:t xml:space="preserve">. </w:t>
      </w:r>
      <w:r w:rsidR="00586E16" w:rsidRPr="004A0E0A">
        <w:rPr>
          <w:sz w:val="28"/>
          <w:szCs w:val="28"/>
          <w:shd w:val="clear" w:color="auto" w:fill="FFFFFF"/>
          <w:lang w:val="en-US"/>
        </w:rPr>
        <w:t xml:space="preserve">Amiss, B.Y.N. (2012). Financing of Small and Medium Enterprises (SME’s) in Namibia through an investigation of the existence of an «SME financing gap»: The case of Bank Windhoek Limited’Maastricht School of Management. </w:t>
      </w:r>
      <w:r w:rsidR="00586E16" w:rsidRPr="004A0E0A">
        <w:rPr>
          <w:i/>
          <w:iCs/>
          <w:sz w:val="28"/>
          <w:szCs w:val="28"/>
          <w:shd w:val="clear" w:color="auto" w:fill="FFFFFF"/>
          <w:lang w:val="en-US"/>
        </w:rPr>
        <w:t>Maastricht School of Management</w:t>
      </w:r>
      <w:r w:rsidR="00586E16" w:rsidRPr="004A0E0A">
        <w:rPr>
          <w:sz w:val="28"/>
          <w:szCs w:val="28"/>
          <w:shd w:val="clear" w:color="auto" w:fill="FFFFFF"/>
          <w:lang w:val="en-US"/>
        </w:rPr>
        <w:t>.</w:t>
      </w:r>
    </w:p>
    <w:p w14:paraId="623F2F91" w14:textId="5B12BD73" w:rsidR="00CE7CD0" w:rsidRPr="004A0E0A" w:rsidRDefault="00AB6FBD" w:rsidP="0097568C">
      <w:pPr>
        <w:widowControl w:val="0"/>
        <w:adjustRightInd w:val="0"/>
        <w:snapToGrid w:val="0"/>
        <w:ind w:firstLine="709"/>
        <w:jc w:val="both"/>
        <w:rPr>
          <w:sz w:val="28"/>
          <w:szCs w:val="28"/>
        </w:rPr>
      </w:pPr>
      <w:r w:rsidRPr="004A0E0A">
        <w:rPr>
          <w:sz w:val="28"/>
          <w:szCs w:val="28"/>
          <w:lang w:val="en-US"/>
        </w:rPr>
        <w:t>30</w:t>
      </w:r>
      <w:r w:rsidR="00CE7CD0" w:rsidRPr="004A0E0A">
        <w:rPr>
          <w:sz w:val="28"/>
          <w:szCs w:val="28"/>
          <w:lang w:val="en-US"/>
        </w:rPr>
        <w:t xml:space="preserve">. </w:t>
      </w:r>
      <w:r w:rsidR="00586E16" w:rsidRPr="004A0E0A">
        <w:rPr>
          <w:sz w:val="28"/>
          <w:szCs w:val="28"/>
          <w:shd w:val="clear" w:color="auto" w:fill="FFFFFF"/>
          <w:lang w:val="en-US"/>
        </w:rPr>
        <w:t xml:space="preserve">WB Group. (2011). Scaling Up Access to Finance for Agricultural SMEs Policy Review and Recommendations. </w:t>
      </w:r>
      <w:r w:rsidR="00586E16" w:rsidRPr="004A0E0A">
        <w:rPr>
          <w:i/>
          <w:iCs/>
          <w:sz w:val="28"/>
          <w:szCs w:val="28"/>
          <w:shd w:val="clear" w:color="auto" w:fill="FFFFFF"/>
        </w:rPr>
        <w:t>International Finance Corporation</w:t>
      </w:r>
      <w:r w:rsidR="00586E16" w:rsidRPr="004A0E0A">
        <w:rPr>
          <w:sz w:val="28"/>
          <w:szCs w:val="28"/>
          <w:shd w:val="clear" w:color="auto" w:fill="FFFFFF"/>
        </w:rPr>
        <w:t>.</w:t>
      </w:r>
    </w:p>
    <w:p w14:paraId="357448A0" w14:textId="220C4194" w:rsidR="00EA5F65" w:rsidRPr="004A0E0A" w:rsidRDefault="00AB6FBD" w:rsidP="0097568C">
      <w:pPr>
        <w:pStyle w:val="1"/>
        <w:widowControl w:val="0"/>
        <w:adjustRightInd w:val="0"/>
        <w:snapToGrid w:val="0"/>
        <w:spacing w:before="0" w:beforeAutospacing="0" w:after="0" w:afterAutospacing="0"/>
        <w:ind w:firstLine="709"/>
        <w:jc w:val="both"/>
        <w:rPr>
          <w:b w:val="0"/>
          <w:bCs w:val="0"/>
          <w:sz w:val="28"/>
          <w:szCs w:val="28"/>
        </w:rPr>
      </w:pPr>
      <w:r w:rsidRPr="004A0E0A">
        <w:rPr>
          <w:b w:val="0"/>
          <w:bCs w:val="0"/>
          <w:kern w:val="0"/>
          <w:sz w:val="28"/>
          <w:szCs w:val="28"/>
        </w:rPr>
        <w:t>31</w:t>
      </w:r>
      <w:r w:rsidR="00CE7CD0" w:rsidRPr="004A0E0A">
        <w:rPr>
          <w:b w:val="0"/>
          <w:bCs w:val="0"/>
          <w:kern w:val="0"/>
          <w:sz w:val="28"/>
          <w:szCs w:val="28"/>
        </w:rPr>
        <w:t>.</w:t>
      </w:r>
      <w:r w:rsidR="00CE7CD0" w:rsidRPr="004A0E0A">
        <w:rPr>
          <w:kern w:val="0"/>
          <w:sz w:val="28"/>
          <w:szCs w:val="28"/>
        </w:rPr>
        <w:t xml:space="preserve"> </w:t>
      </w:r>
      <w:r w:rsidR="00EA5F65" w:rsidRPr="004A0E0A">
        <w:rPr>
          <w:b w:val="0"/>
          <w:bCs w:val="0"/>
          <w:sz w:val="28"/>
          <w:szCs w:val="28"/>
        </w:rPr>
        <w:t xml:space="preserve">ЕЭК. Обзор международного опыта государственной поддержки микро-, малого и среднего предпринимательства в сельском хозяйстве. </w:t>
      </w:r>
      <w:hyperlink r:id="rId50" w:history="1">
        <w:r w:rsidR="00586E16" w:rsidRPr="004A0E0A">
          <w:rPr>
            <w:rStyle w:val="a8"/>
            <w:b w:val="0"/>
            <w:bCs w:val="0"/>
            <w:color w:val="auto"/>
            <w:sz w:val="28"/>
            <w:szCs w:val="28"/>
            <w:u w:val="none"/>
          </w:rPr>
          <w:t>https://eec.eaeunion.org/upload/clcr/review.pdf</w:t>
        </w:r>
      </w:hyperlink>
    </w:p>
    <w:p w14:paraId="7663FD2D" w14:textId="2AC923CA" w:rsidR="00CE7CD0" w:rsidRPr="004A0E0A" w:rsidRDefault="00E27D21" w:rsidP="0097568C">
      <w:pPr>
        <w:widowControl w:val="0"/>
        <w:adjustRightInd w:val="0"/>
        <w:snapToGrid w:val="0"/>
        <w:ind w:firstLine="709"/>
        <w:jc w:val="both"/>
        <w:rPr>
          <w:sz w:val="28"/>
          <w:szCs w:val="28"/>
          <w:shd w:val="clear" w:color="auto" w:fill="FFFFFF"/>
        </w:rPr>
      </w:pPr>
      <w:r w:rsidRPr="004A0E0A">
        <w:rPr>
          <w:sz w:val="28"/>
          <w:szCs w:val="28"/>
        </w:rPr>
        <w:t>32</w:t>
      </w:r>
      <w:r w:rsidR="00CE7CD0" w:rsidRPr="004A0E0A">
        <w:rPr>
          <w:sz w:val="28"/>
          <w:szCs w:val="28"/>
        </w:rPr>
        <w:t xml:space="preserve">. </w:t>
      </w:r>
      <w:r w:rsidR="00586E16" w:rsidRPr="004A0E0A">
        <w:rPr>
          <w:sz w:val="28"/>
          <w:szCs w:val="28"/>
          <w:shd w:val="clear" w:color="auto" w:fill="FFFFFF"/>
        </w:rPr>
        <w:t xml:space="preserve">Жұмашева, С. Т. (2022). Қазақстанның Қызылорда облысының ауыл шаруашылығында шағын және орта кәсіпкерлікті дамыту. </w:t>
      </w:r>
      <w:r w:rsidR="00586E16" w:rsidRPr="004A0E0A">
        <w:rPr>
          <w:i/>
          <w:iCs/>
          <w:sz w:val="28"/>
          <w:szCs w:val="28"/>
          <w:shd w:val="clear" w:color="auto" w:fill="FFFFFF"/>
        </w:rPr>
        <w:t>Проблемы агрорынка</w:t>
      </w:r>
      <w:r w:rsidR="00586E16" w:rsidRPr="004A0E0A">
        <w:rPr>
          <w:sz w:val="28"/>
          <w:szCs w:val="28"/>
          <w:shd w:val="clear" w:color="auto" w:fill="FFFFFF"/>
        </w:rPr>
        <w:t>, (2-Б), 121-132.</w:t>
      </w:r>
      <w:r w:rsidR="00CE7CD0" w:rsidRPr="004A0E0A">
        <w:rPr>
          <w:sz w:val="28"/>
          <w:szCs w:val="28"/>
          <w:shd w:val="clear" w:color="auto" w:fill="FFFFFF"/>
        </w:rPr>
        <w:t xml:space="preserve"> </w:t>
      </w:r>
      <w:hyperlink r:id="rId51" w:history="1">
        <w:r w:rsidR="004A7292" w:rsidRPr="004A0E0A">
          <w:rPr>
            <w:rStyle w:val="a8"/>
            <w:color w:val="auto"/>
            <w:sz w:val="28"/>
            <w:szCs w:val="28"/>
            <w:u w:val="none"/>
            <w:shd w:val="clear" w:color="auto" w:fill="FFFFFF"/>
          </w:rPr>
          <w:t>https://doi.org/10. 46666/2022</w:t>
        </w:r>
        <w:r w:rsidR="00526ECD" w:rsidRPr="004A0E0A">
          <w:rPr>
            <w:rStyle w:val="a8"/>
            <w:color w:val="auto"/>
            <w:sz w:val="28"/>
            <w:szCs w:val="28"/>
            <w:u w:val="none"/>
            <w:shd w:val="clear" w:color="auto" w:fill="FFFFFF"/>
          </w:rPr>
          <w:t>–</w:t>
        </w:r>
        <w:r w:rsidR="004A7292" w:rsidRPr="004A0E0A">
          <w:rPr>
            <w:rStyle w:val="a8"/>
            <w:color w:val="auto"/>
            <w:sz w:val="28"/>
            <w:szCs w:val="28"/>
            <w:u w:val="none"/>
            <w:shd w:val="clear" w:color="auto" w:fill="FFFFFF"/>
          </w:rPr>
          <w:t>2.2708</w:t>
        </w:r>
        <w:r w:rsidR="00526ECD" w:rsidRPr="004A0E0A">
          <w:rPr>
            <w:rStyle w:val="a8"/>
            <w:color w:val="auto"/>
            <w:sz w:val="28"/>
            <w:szCs w:val="28"/>
            <w:u w:val="none"/>
            <w:shd w:val="clear" w:color="auto" w:fill="FFFFFF"/>
          </w:rPr>
          <w:t>–</w:t>
        </w:r>
        <w:r w:rsidR="004A7292" w:rsidRPr="004A0E0A">
          <w:rPr>
            <w:rStyle w:val="a8"/>
            <w:color w:val="auto"/>
            <w:sz w:val="28"/>
            <w:szCs w:val="28"/>
            <w:u w:val="none"/>
            <w:shd w:val="clear" w:color="auto" w:fill="FFFFFF"/>
          </w:rPr>
          <w:t>9991.13</w:t>
        </w:r>
      </w:hyperlink>
    </w:p>
    <w:p w14:paraId="5FA8B226" w14:textId="0B9ED06D" w:rsidR="00E27D21" w:rsidRPr="004A0E0A" w:rsidRDefault="00E27D21" w:rsidP="0097568C">
      <w:pPr>
        <w:pStyle w:val="a4"/>
        <w:widowControl w:val="0"/>
        <w:adjustRightInd w:val="0"/>
        <w:snapToGrid w:val="0"/>
        <w:spacing w:before="0" w:beforeAutospacing="0" w:after="0" w:afterAutospacing="0"/>
        <w:ind w:firstLine="709"/>
        <w:jc w:val="both"/>
        <w:rPr>
          <w:sz w:val="28"/>
          <w:szCs w:val="28"/>
        </w:rPr>
      </w:pPr>
      <w:r w:rsidRPr="004A0E0A">
        <w:rPr>
          <w:sz w:val="28"/>
          <w:szCs w:val="28"/>
        </w:rPr>
        <w:t xml:space="preserve">33. </w:t>
      </w:r>
      <w:r w:rsidR="00586E16" w:rsidRPr="004A0E0A">
        <w:rPr>
          <w:sz w:val="28"/>
          <w:szCs w:val="28"/>
          <w:shd w:val="clear" w:color="auto" w:fill="FFFFFF"/>
        </w:rPr>
        <w:t xml:space="preserve">Акимбекова, Г. У., Молдашев, А. Б., &amp; Джамбаева, Г. А. (2024). Роль личных подсобных хозяйств в обеспечении продовольственной безопасности Казахстана. </w:t>
      </w:r>
      <w:r w:rsidR="00586E16" w:rsidRPr="004A0E0A">
        <w:rPr>
          <w:i/>
          <w:iCs/>
          <w:sz w:val="28"/>
          <w:szCs w:val="28"/>
          <w:shd w:val="clear" w:color="auto" w:fill="FFFFFF"/>
        </w:rPr>
        <w:t>Проблемы агрорынка</w:t>
      </w:r>
      <w:r w:rsidR="00586E16" w:rsidRPr="004A0E0A">
        <w:rPr>
          <w:sz w:val="28"/>
          <w:szCs w:val="28"/>
          <w:shd w:val="clear" w:color="auto" w:fill="FFFFFF"/>
        </w:rPr>
        <w:t>, (4), 78-87.</w:t>
      </w:r>
    </w:p>
    <w:p w14:paraId="308CF72E" w14:textId="54EF85CC" w:rsidR="007B44B0" w:rsidRPr="004A0E0A" w:rsidRDefault="00E27D21" w:rsidP="0097568C">
      <w:pPr>
        <w:pStyle w:val="a4"/>
        <w:widowControl w:val="0"/>
        <w:adjustRightInd w:val="0"/>
        <w:snapToGrid w:val="0"/>
        <w:spacing w:before="0" w:beforeAutospacing="0" w:after="0" w:afterAutospacing="0"/>
        <w:ind w:firstLine="709"/>
        <w:jc w:val="both"/>
        <w:rPr>
          <w:sz w:val="28"/>
          <w:szCs w:val="28"/>
        </w:rPr>
      </w:pPr>
      <w:r w:rsidRPr="004A0E0A">
        <w:rPr>
          <w:sz w:val="28"/>
          <w:szCs w:val="28"/>
        </w:rPr>
        <w:t>34</w:t>
      </w:r>
      <w:r w:rsidR="007B44B0" w:rsidRPr="004A0E0A">
        <w:rPr>
          <w:sz w:val="28"/>
          <w:szCs w:val="28"/>
        </w:rPr>
        <w:t xml:space="preserve">. </w:t>
      </w:r>
      <w:r w:rsidR="00356CE8" w:rsidRPr="004A0E0A">
        <w:rPr>
          <w:sz w:val="28"/>
          <w:szCs w:val="28"/>
          <w:shd w:val="clear" w:color="auto" w:fill="FFFFFF"/>
        </w:rPr>
        <w:t xml:space="preserve">Буздалов, И. Н. (2016). Научные основы и современная стратегия аграрной политики в России. </w:t>
      </w:r>
      <w:r w:rsidR="00356CE8" w:rsidRPr="004A0E0A">
        <w:rPr>
          <w:i/>
          <w:iCs/>
          <w:sz w:val="28"/>
          <w:szCs w:val="28"/>
          <w:shd w:val="clear" w:color="auto" w:fill="FFFFFF"/>
        </w:rPr>
        <w:t>АПК: экономика, управление</w:t>
      </w:r>
      <w:r w:rsidR="00356CE8" w:rsidRPr="004A0E0A">
        <w:rPr>
          <w:sz w:val="28"/>
          <w:szCs w:val="28"/>
          <w:shd w:val="clear" w:color="auto" w:fill="FFFFFF"/>
        </w:rPr>
        <w:t>, (3), 8-21.</w:t>
      </w:r>
    </w:p>
    <w:p w14:paraId="74F4B02A" w14:textId="759112EF" w:rsidR="00CE7CD0" w:rsidRPr="004A0E0A" w:rsidRDefault="002C6B1B" w:rsidP="0097568C">
      <w:pPr>
        <w:pStyle w:val="a4"/>
        <w:widowControl w:val="0"/>
        <w:adjustRightInd w:val="0"/>
        <w:snapToGrid w:val="0"/>
        <w:spacing w:before="0" w:beforeAutospacing="0" w:after="0" w:afterAutospacing="0"/>
        <w:ind w:firstLine="709"/>
        <w:jc w:val="both"/>
        <w:rPr>
          <w:sz w:val="28"/>
          <w:szCs w:val="28"/>
        </w:rPr>
      </w:pPr>
      <w:r w:rsidRPr="004A0E0A">
        <w:rPr>
          <w:sz w:val="28"/>
          <w:szCs w:val="28"/>
        </w:rPr>
        <w:t>35</w:t>
      </w:r>
      <w:r w:rsidR="00CE7CD0" w:rsidRPr="004A0E0A">
        <w:rPr>
          <w:sz w:val="28"/>
          <w:szCs w:val="28"/>
        </w:rPr>
        <w:t xml:space="preserve">. </w:t>
      </w:r>
      <w:r w:rsidR="00356CE8" w:rsidRPr="004A0E0A">
        <w:rPr>
          <w:sz w:val="28"/>
          <w:szCs w:val="28"/>
          <w:shd w:val="clear" w:color="auto" w:fill="FFFFFF"/>
        </w:rPr>
        <w:t>Бунчиков, О.Н., Шароватова, Т.И., Бондарчук, А.В., Моисеенко, Ж.Н., Раджабов, Р.Г., &amp; Баранова, И.В. (2016). Организационно-экономические основы деятельности крестьянских (фермерских) хозяйств.</w:t>
      </w:r>
    </w:p>
    <w:p w14:paraId="6A172F05" w14:textId="41BB5A16" w:rsidR="00CE7CD0" w:rsidRPr="004A0E0A" w:rsidRDefault="002C6B1B" w:rsidP="0097568C">
      <w:pPr>
        <w:pStyle w:val="a4"/>
        <w:widowControl w:val="0"/>
        <w:adjustRightInd w:val="0"/>
        <w:snapToGrid w:val="0"/>
        <w:spacing w:before="0" w:beforeAutospacing="0" w:after="0" w:afterAutospacing="0"/>
        <w:ind w:firstLine="709"/>
        <w:jc w:val="both"/>
        <w:rPr>
          <w:sz w:val="28"/>
          <w:szCs w:val="28"/>
          <w:lang w:val="en-US"/>
        </w:rPr>
      </w:pPr>
      <w:r w:rsidRPr="004A0E0A">
        <w:rPr>
          <w:sz w:val="28"/>
          <w:szCs w:val="28"/>
        </w:rPr>
        <w:t>36</w:t>
      </w:r>
      <w:r w:rsidR="00CE7CD0" w:rsidRPr="004A0E0A">
        <w:rPr>
          <w:sz w:val="28"/>
          <w:szCs w:val="28"/>
        </w:rPr>
        <w:t>. Моисеенко</w:t>
      </w:r>
      <w:r w:rsidR="003444AB" w:rsidRPr="004A0E0A">
        <w:rPr>
          <w:sz w:val="28"/>
          <w:szCs w:val="28"/>
        </w:rPr>
        <w:t>,</w:t>
      </w:r>
      <w:r w:rsidR="00CE7CD0" w:rsidRPr="004A0E0A">
        <w:rPr>
          <w:sz w:val="28"/>
          <w:szCs w:val="28"/>
        </w:rPr>
        <w:t xml:space="preserve"> Ж.Н. </w:t>
      </w:r>
      <w:r w:rsidR="00356CE8" w:rsidRPr="004A0E0A">
        <w:rPr>
          <w:sz w:val="28"/>
          <w:szCs w:val="28"/>
        </w:rPr>
        <w:t xml:space="preserve">(2017). </w:t>
      </w:r>
      <w:r w:rsidR="00CE7CD0" w:rsidRPr="004A0E0A">
        <w:rPr>
          <w:sz w:val="28"/>
          <w:szCs w:val="28"/>
        </w:rPr>
        <w:t xml:space="preserve">Организационные основы ведения малых форм </w:t>
      </w:r>
      <w:r w:rsidR="00345ACC" w:rsidRPr="004A0E0A">
        <w:rPr>
          <w:sz w:val="28"/>
          <w:szCs w:val="28"/>
        </w:rPr>
        <w:t>хозяйствования</w:t>
      </w:r>
      <w:r w:rsidR="00CE7CD0" w:rsidRPr="004A0E0A">
        <w:rPr>
          <w:sz w:val="28"/>
          <w:szCs w:val="28"/>
        </w:rPr>
        <w:t xml:space="preserve"> в АПК: учебное пособие</w:t>
      </w:r>
      <w:r w:rsidR="00356CE8" w:rsidRPr="004A0E0A">
        <w:rPr>
          <w:sz w:val="28"/>
          <w:szCs w:val="28"/>
        </w:rPr>
        <w:t xml:space="preserve">. </w:t>
      </w:r>
      <w:r w:rsidR="00CE7CD0" w:rsidRPr="004A0E0A">
        <w:rPr>
          <w:sz w:val="28"/>
          <w:szCs w:val="28"/>
        </w:rPr>
        <w:t>Донскои</w:t>
      </w:r>
      <w:r w:rsidR="00CE7CD0" w:rsidRPr="004A0E0A">
        <w:rPr>
          <w:sz w:val="28"/>
          <w:szCs w:val="28"/>
          <w:lang w:val="en-US"/>
        </w:rPr>
        <w:t>̆</w:t>
      </w:r>
      <w:r w:rsidR="00CE7CD0" w:rsidRPr="004A0E0A">
        <w:rPr>
          <w:sz w:val="28"/>
          <w:szCs w:val="28"/>
        </w:rPr>
        <w:t>ГАУ</w:t>
      </w:r>
      <w:r w:rsidR="00CE7CD0" w:rsidRPr="004A0E0A">
        <w:rPr>
          <w:sz w:val="28"/>
          <w:szCs w:val="28"/>
          <w:lang w:val="en-US"/>
        </w:rPr>
        <w:t xml:space="preserve">, 200 </w:t>
      </w:r>
      <w:r w:rsidR="00CE7CD0" w:rsidRPr="004A0E0A">
        <w:rPr>
          <w:sz w:val="28"/>
          <w:szCs w:val="28"/>
        </w:rPr>
        <w:t>с</w:t>
      </w:r>
      <w:r w:rsidR="00CE7CD0" w:rsidRPr="004A0E0A">
        <w:rPr>
          <w:sz w:val="28"/>
          <w:szCs w:val="28"/>
          <w:lang w:val="en-US"/>
        </w:rPr>
        <w:t>.</w:t>
      </w:r>
    </w:p>
    <w:p w14:paraId="348C9806" w14:textId="036B2D73" w:rsidR="006617DC" w:rsidRPr="004A0E0A" w:rsidRDefault="002C6B1B" w:rsidP="0097568C">
      <w:pPr>
        <w:pStyle w:val="a4"/>
        <w:widowControl w:val="0"/>
        <w:adjustRightInd w:val="0"/>
        <w:snapToGrid w:val="0"/>
        <w:spacing w:before="0" w:beforeAutospacing="0" w:after="0" w:afterAutospacing="0"/>
        <w:ind w:firstLine="709"/>
        <w:jc w:val="both"/>
        <w:rPr>
          <w:sz w:val="28"/>
          <w:szCs w:val="28"/>
          <w:shd w:val="clear" w:color="auto" w:fill="FFFFFF"/>
        </w:rPr>
      </w:pPr>
      <w:r w:rsidRPr="004A0E0A">
        <w:rPr>
          <w:sz w:val="28"/>
          <w:szCs w:val="28"/>
          <w:lang w:val="en-US"/>
        </w:rPr>
        <w:t>37</w:t>
      </w:r>
      <w:r w:rsidR="006617DC" w:rsidRPr="004A0E0A">
        <w:rPr>
          <w:sz w:val="28"/>
          <w:szCs w:val="28"/>
          <w:lang w:val="en-US"/>
        </w:rPr>
        <w:t xml:space="preserve">. </w:t>
      </w:r>
      <w:r w:rsidR="006617DC" w:rsidRPr="004A0E0A">
        <w:rPr>
          <w:sz w:val="28"/>
          <w:szCs w:val="28"/>
          <w:shd w:val="clear" w:color="auto" w:fill="FFFFFF"/>
          <w:lang w:val="en-US"/>
        </w:rPr>
        <w:t>Pomfret</w:t>
      </w:r>
      <w:r w:rsidR="003444AB" w:rsidRPr="004A0E0A">
        <w:rPr>
          <w:sz w:val="28"/>
          <w:szCs w:val="28"/>
          <w:shd w:val="clear" w:color="auto" w:fill="FFFFFF"/>
          <w:lang w:val="en-US"/>
        </w:rPr>
        <w:t>,</w:t>
      </w:r>
      <w:r w:rsidR="006617DC" w:rsidRPr="004A0E0A">
        <w:rPr>
          <w:sz w:val="28"/>
          <w:szCs w:val="28"/>
          <w:shd w:val="clear" w:color="auto" w:fill="FFFFFF"/>
          <w:lang w:val="en-US"/>
        </w:rPr>
        <w:t xml:space="preserve"> R. (2007). Distortions to agricultural incentives in Kazakhstan.</w:t>
      </w:r>
      <w:r w:rsidR="00010201" w:rsidRPr="004A0E0A">
        <w:rPr>
          <w:sz w:val="28"/>
          <w:szCs w:val="28"/>
          <w:lang w:val="en-US"/>
        </w:rPr>
        <w:t xml:space="preserve"> </w:t>
      </w:r>
      <w:hyperlink r:id="rId52" w:history="1">
        <w:r w:rsidR="00356CE8" w:rsidRPr="004A0E0A">
          <w:rPr>
            <w:rStyle w:val="a8"/>
            <w:color w:val="auto"/>
            <w:sz w:val="28"/>
            <w:szCs w:val="28"/>
            <w:u w:val="none"/>
            <w:shd w:val="clear" w:color="auto" w:fill="FFFFFF"/>
          </w:rPr>
          <w:t>https://documents1.worldbank.org/curated/en/297141468148508238/pdf/561210NWP0KZ0v1LIC10Kazakhstan10807.pdf?utm_source=chatgpt.com</w:t>
        </w:r>
      </w:hyperlink>
    </w:p>
    <w:p w14:paraId="00C21653" w14:textId="562D78A9" w:rsidR="006617DC" w:rsidRPr="004A0E0A" w:rsidRDefault="006617DC" w:rsidP="0097568C">
      <w:pPr>
        <w:pStyle w:val="a4"/>
        <w:widowControl w:val="0"/>
        <w:adjustRightInd w:val="0"/>
        <w:snapToGrid w:val="0"/>
        <w:spacing w:before="0" w:beforeAutospacing="0" w:after="0" w:afterAutospacing="0"/>
        <w:ind w:firstLine="709"/>
        <w:jc w:val="both"/>
        <w:rPr>
          <w:sz w:val="28"/>
          <w:szCs w:val="28"/>
          <w:lang w:val="en-US"/>
        </w:rPr>
      </w:pPr>
      <w:r w:rsidRPr="004A0E0A">
        <w:rPr>
          <w:sz w:val="28"/>
          <w:szCs w:val="28"/>
          <w:lang w:val="en-US"/>
        </w:rPr>
        <w:t>3</w:t>
      </w:r>
      <w:r w:rsidR="002C6B1B" w:rsidRPr="004A0E0A">
        <w:rPr>
          <w:sz w:val="28"/>
          <w:szCs w:val="28"/>
          <w:lang w:val="en-US"/>
        </w:rPr>
        <w:t>8</w:t>
      </w:r>
      <w:r w:rsidRPr="004A0E0A">
        <w:rPr>
          <w:sz w:val="28"/>
          <w:szCs w:val="28"/>
          <w:lang w:val="en-US"/>
        </w:rPr>
        <w:t xml:space="preserve">. FAO. </w:t>
      </w:r>
      <w:r w:rsidR="00356CE8" w:rsidRPr="004A0E0A">
        <w:rPr>
          <w:sz w:val="28"/>
          <w:szCs w:val="28"/>
          <w:lang w:val="en-US"/>
        </w:rPr>
        <w:t>(</w:t>
      </w:r>
      <w:r w:rsidRPr="004A0E0A">
        <w:rPr>
          <w:sz w:val="28"/>
          <w:szCs w:val="28"/>
          <w:lang w:val="en-US"/>
        </w:rPr>
        <w:t>2007</w:t>
      </w:r>
      <w:r w:rsidR="00356CE8" w:rsidRPr="004A0E0A">
        <w:rPr>
          <w:sz w:val="28"/>
          <w:szCs w:val="28"/>
          <w:lang w:val="en-US"/>
        </w:rPr>
        <w:t>)</w:t>
      </w:r>
      <w:r w:rsidRPr="004A0E0A">
        <w:rPr>
          <w:sz w:val="28"/>
          <w:szCs w:val="28"/>
          <w:lang w:val="en-US"/>
        </w:rPr>
        <w:t xml:space="preserve">. WTO rules for agriculture compatible with development. </w:t>
      </w:r>
      <w:r w:rsidR="00010201" w:rsidRPr="004A0E0A">
        <w:rPr>
          <w:sz w:val="28"/>
          <w:szCs w:val="28"/>
          <w:lang w:val="en-US"/>
        </w:rPr>
        <w:t>https://www.fao.org/4/a0913e/a0913e.pdf?utm_source=chatgpt.com</w:t>
      </w:r>
    </w:p>
    <w:p w14:paraId="725C908A" w14:textId="244CA0D8" w:rsidR="00CE7CD0" w:rsidRPr="004A0E0A" w:rsidRDefault="00E51AA6" w:rsidP="0097568C">
      <w:pPr>
        <w:widowControl w:val="0"/>
        <w:adjustRightInd w:val="0"/>
        <w:snapToGrid w:val="0"/>
        <w:ind w:firstLine="709"/>
        <w:jc w:val="both"/>
        <w:rPr>
          <w:sz w:val="28"/>
          <w:szCs w:val="28"/>
        </w:rPr>
      </w:pPr>
      <w:r w:rsidRPr="004A0E0A">
        <w:rPr>
          <w:sz w:val="28"/>
          <w:szCs w:val="28"/>
        </w:rPr>
        <w:t>39</w:t>
      </w:r>
      <w:r w:rsidR="00CE7CD0" w:rsidRPr="004A0E0A">
        <w:rPr>
          <w:sz w:val="28"/>
          <w:szCs w:val="28"/>
        </w:rPr>
        <w:t>. Хозяйственный механизм / Экономический словарь [Электронный ресурс]. http://abc.informbureau.com/html/oicssenoaaiiue_ iaoaieci.html.</w:t>
      </w:r>
    </w:p>
    <w:p w14:paraId="6421FD22" w14:textId="36876645" w:rsidR="00CE7CD0" w:rsidRPr="004A0E0A" w:rsidRDefault="007E7381" w:rsidP="0097568C">
      <w:pPr>
        <w:widowControl w:val="0"/>
        <w:adjustRightInd w:val="0"/>
        <w:snapToGrid w:val="0"/>
        <w:ind w:firstLine="709"/>
        <w:jc w:val="both"/>
        <w:rPr>
          <w:sz w:val="28"/>
          <w:szCs w:val="28"/>
        </w:rPr>
      </w:pPr>
      <w:r w:rsidRPr="004A0E0A">
        <w:rPr>
          <w:sz w:val="28"/>
          <w:szCs w:val="28"/>
        </w:rPr>
        <w:t>40</w:t>
      </w:r>
      <w:r w:rsidR="00CE7CD0" w:rsidRPr="004A0E0A">
        <w:rPr>
          <w:sz w:val="28"/>
          <w:szCs w:val="28"/>
        </w:rPr>
        <w:t>. Кронрод</w:t>
      </w:r>
      <w:r w:rsidR="003444AB" w:rsidRPr="004A0E0A">
        <w:rPr>
          <w:sz w:val="28"/>
          <w:szCs w:val="28"/>
        </w:rPr>
        <w:t>,</w:t>
      </w:r>
      <w:r w:rsidR="00CE7CD0" w:rsidRPr="004A0E0A">
        <w:rPr>
          <w:sz w:val="28"/>
          <w:szCs w:val="28"/>
        </w:rPr>
        <w:t xml:space="preserve"> Я.А. </w:t>
      </w:r>
      <w:r w:rsidR="00356CE8" w:rsidRPr="004A0E0A">
        <w:rPr>
          <w:sz w:val="28"/>
          <w:szCs w:val="28"/>
        </w:rPr>
        <w:t xml:space="preserve">(1988). </w:t>
      </w:r>
      <w:r w:rsidR="00CE7CD0" w:rsidRPr="004A0E0A">
        <w:rPr>
          <w:sz w:val="28"/>
          <w:szCs w:val="28"/>
        </w:rPr>
        <w:t xml:space="preserve">Планомерность и механизм действия экономических законов социализма. </w:t>
      </w:r>
      <w:r w:rsidR="00CE7CD0" w:rsidRPr="004A0E0A">
        <w:rPr>
          <w:i/>
          <w:iCs/>
          <w:sz w:val="28"/>
          <w:szCs w:val="28"/>
        </w:rPr>
        <w:t>Москва: Наука</w:t>
      </w:r>
      <w:r w:rsidR="00CE7CD0" w:rsidRPr="004A0E0A">
        <w:rPr>
          <w:sz w:val="28"/>
          <w:szCs w:val="28"/>
        </w:rPr>
        <w:t>, 384.</w:t>
      </w:r>
    </w:p>
    <w:p w14:paraId="06F8FD10" w14:textId="3CC31C22" w:rsidR="00CE7CD0" w:rsidRPr="004A0E0A" w:rsidRDefault="007E7381" w:rsidP="0097568C">
      <w:pPr>
        <w:widowControl w:val="0"/>
        <w:adjustRightInd w:val="0"/>
        <w:snapToGrid w:val="0"/>
        <w:ind w:firstLine="709"/>
        <w:jc w:val="both"/>
        <w:rPr>
          <w:sz w:val="28"/>
          <w:szCs w:val="28"/>
        </w:rPr>
      </w:pPr>
      <w:r w:rsidRPr="004A0E0A">
        <w:rPr>
          <w:sz w:val="28"/>
          <w:szCs w:val="28"/>
        </w:rPr>
        <w:t>41</w:t>
      </w:r>
      <w:r w:rsidR="00CE7CD0" w:rsidRPr="004A0E0A">
        <w:rPr>
          <w:sz w:val="28"/>
          <w:szCs w:val="28"/>
        </w:rPr>
        <w:t xml:space="preserve">. Деревянко, О.В. </w:t>
      </w:r>
      <w:r w:rsidR="00990A11" w:rsidRPr="004A0E0A">
        <w:rPr>
          <w:sz w:val="28"/>
          <w:szCs w:val="28"/>
        </w:rPr>
        <w:t xml:space="preserve">(2004). </w:t>
      </w:r>
      <w:r w:rsidR="00CE7CD0" w:rsidRPr="004A0E0A">
        <w:rPr>
          <w:sz w:val="28"/>
          <w:szCs w:val="28"/>
        </w:rPr>
        <w:t>Организационно</w:t>
      </w:r>
      <w:r w:rsidR="00526ECD" w:rsidRPr="004A0E0A">
        <w:rPr>
          <w:sz w:val="28"/>
          <w:szCs w:val="28"/>
        </w:rPr>
        <w:t>–</w:t>
      </w:r>
      <w:r w:rsidR="00CE7CD0" w:rsidRPr="004A0E0A">
        <w:rPr>
          <w:sz w:val="28"/>
          <w:szCs w:val="28"/>
        </w:rPr>
        <w:t>экономический механизм планирования бизнес</w:t>
      </w:r>
      <w:r w:rsidR="00526ECD" w:rsidRPr="004A0E0A">
        <w:rPr>
          <w:sz w:val="28"/>
          <w:szCs w:val="28"/>
        </w:rPr>
        <w:t>–</w:t>
      </w:r>
      <w:r w:rsidR="00CE7CD0" w:rsidRPr="004A0E0A">
        <w:rPr>
          <w:sz w:val="28"/>
          <w:szCs w:val="28"/>
        </w:rPr>
        <w:t xml:space="preserve">процессов предпринимательских структур [Текст]: дис. канд. </w:t>
      </w:r>
      <w:r w:rsidR="00401685" w:rsidRPr="004A0E0A">
        <w:rPr>
          <w:sz w:val="28"/>
          <w:szCs w:val="28"/>
        </w:rPr>
        <w:t>Э</w:t>
      </w:r>
      <w:r w:rsidR="00CE7CD0" w:rsidRPr="004A0E0A">
        <w:rPr>
          <w:sz w:val="28"/>
          <w:szCs w:val="28"/>
        </w:rPr>
        <w:t xml:space="preserve">кон. </w:t>
      </w:r>
      <w:r w:rsidR="00401685" w:rsidRPr="004A0E0A">
        <w:rPr>
          <w:sz w:val="28"/>
          <w:szCs w:val="28"/>
        </w:rPr>
        <w:t>Н</w:t>
      </w:r>
      <w:r w:rsidR="00CE7CD0" w:rsidRPr="004A0E0A">
        <w:rPr>
          <w:sz w:val="28"/>
          <w:szCs w:val="28"/>
        </w:rPr>
        <w:t>аук : 08.00.05 / О.В. Деревянко. Санкт</w:t>
      </w:r>
      <w:r w:rsidR="00526ECD" w:rsidRPr="004A0E0A">
        <w:rPr>
          <w:sz w:val="28"/>
          <w:szCs w:val="28"/>
        </w:rPr>
        <w:t>–</w:t>
      </w:r>
      <w:r w:rsidR="00CE7CD0" w:rsidRPr="004A0E0A">
        <w:rPr>
          <w:sz w:val="28"/>
          <w:szCs w:val="28"/>
        </w:rPr>
        <w:t>Петербург, 156.</w:t>
      </w:r>
    </w:p>
    <w:p w14:paraId="28F8D9FB" w14:textId="2C5B01E4" w:rsidR="003C7800" w:rsidRPr="004A0E0A" w:rsidRDefault="007E7381" w:rsidP="003C7800">
      <w:pPr>
        <w:widowControl w:val="0"/>
        <w:adjustRightInd w:val="0"/>
        <w:snapToGrid w:val="0"/>
        <w:ind w:firstLine="709"/>
        <w:jc w:val="both"/>
        <w:rPr>
          <w:sz w:val="28"/>
          <w:szCs w:val="28"/>
        </w:rPr>
      </w:pPr>
      <w:r w:rsidRPr="004A0E0A">
        <w:rPr>
          <w:sz w:val="28"/>
          <w:szCs w:val="28"/>
        </w:rPr>
        <w:t>42</w:t>
      </w:r>
      <w:r w:rsidR="00CE7CD0" w:rsidRPr="004A0E0A">
        <w:rPr>
          <w:sz w:val="28"/>
          <w:szCs w:val="28"/>
        </w:rPr>
        <w:t xml:space="preserve">. Экономическая энциклопедия </w:t>
      </w:r>
      <w:r w:rsidR="003C7800" w:rsidRPr="004A0E0A">
        <w:rPr>
          <w:sz w:val="28"/>
          <w:szCs w:val="28"/>
        </w:rPr>
        <w:t xml:space="preserve">(1999). </w:t>
      </w:r>
      <w:r w:rsidR="00CE7CD0" w:rsidRPr="004A0E0A">
        <w:rPr>
          <w:sz w:val="28"/>
          <w:szCs w:val="28"/>
        </w:rPr>
        <w:t>Москва: ОАО «Изд</w:t>
      </w:r>
      <w:r w:rsidR="00526ECD" w:rsidRPr="004A0E0A">
        <w:rPr>
          <w:sz w:val="28"/>
          <w:szCs w:val="28"/>
        </w:rPr>
        <w:t>–</w:t>
      </w:r>
      <w:r w:rsidR="00CE7CD0" w:rsidRPr="004A0E0A">
        <w:rPr>
          <w:sz w:val="28"/>
          <w:szCs w:val="28"/>
        </w:rPr>
        <w:t>во «Экономика»,1055</w:t>
      </w:r>
      <w:r w:rsidR="003C7800" w:rsidRPr="004A0E0A">
        <w:rPr>
          <w:sz w:val="28"/>
          <w:szCs w:val="28"/>
        </w:rPr>
        <w:t>.</w:t>
      </w:r>
    </w:p>
    <w:p w14:paraId="140702CA" w14:textId="71EC6EC3" w:rsidR="003C7800" w:rsidRPr="004A0E0A" w:rsidRDefault="007E7381" w:rsidP="0097568C">
      <w:pPr>
        <w:widowControl w:val="0"/>
        <w:adjustRightInd w:val="0"/>
        <w:snapToGrid w:val="0"/>
        <w:ind w:firstLine="709"/>
        <w:jc w:val="both"/>
        <w:rPr>
          <w:sz w:val="28"/>
          <w:szCs w:val="28"/>
          <w:shd w:val="clear" w:color="auto" w:fill="FFFFFF"/>
        </w:rPr>
      </w:pPr>
      <w:r w:rsidRPr="004A0E0A">
        <w:rPr>
          <w:sz w:val="28"/>
          <w:szCs w:val="28"/>
        </w:rPr>
        <w:t>43</w:t>
      </w:r>
      <w:r w:rsidR="00CE7CD0" w:rsidRPr="004A0E0A">
        <w:rPr>
          <w:sz w:val="28"/>
          <w:szCs w:val="28"/>
        </w:rPr>
        <w:t xml:space="preserve">. </w:t>
      </w:r>
      <w:r w:rsidR="00CE7CD0" w:rsidRPr="004A0E0A">
        <w:rPr>
          <w:sz w:val="28"/>
          <w:szCs w:val="28"/>
          <w:shd w:val="clear" w:color="auto" w:fill="FFFFFF"/>
        </w:rPr>
        <w:t>Попова</w:t>
      </w:r>
      <w:r w:rsidR="003444AB" w:rsidRPr="004A0E0A">
        <w:rPr>
          <w:sz w:val="28"/>
          <w:szCs w:val="28"/>
          <w:shd w:val="clear" w:color="auto" w:fill="FFFFFF"/>
        </w:rPr>
        <w:t>,</w:t>
      </w:r>
      <w:r w:rsidR="00CE7CD0" w:rsidRPr="004A0E0A">
        <w:rPr>
          <w:sz w:val="28"/>
          <w:szCs w:val="28"/>
          <w:shd w:val="clear" w:color="auto" w:fill="FFFFFF"/>
        </w:rPr>
        <w:t xml:space="preserve"> Е.П. Экономический механизм хозяйствования: сущность, структура и направления его совершенствования на предприятии//</w:t>
      </w:r>
      <w:r w:rsidR="00FC44A4" w:rsidRPr="004A0E0A">
        <w:rPr>
          <w:sz w:val="28"/>
          <w:szCs w:val="28"/>
          <w:shd w:val="clear" w:color="auto" w:fill="FFFFFF"/>
        </w:rPr>
        <w:t xml:space="preserve"> </w:t>
      </w:r>
      <w:r w:rsidR="00CE7CD0" w:rsidRPr="004A0E0A">
        <w:rPr>
          <w:sz w:val="28"/>
          <w:szCs w:val="28"/>
          <w:shd w:val="clear" w:color="auto" w:fill="FFFFFF"/>
        </w:rPr>
        <w:t xml:space="preserve">Образовательный портал «Справочник». </w:t>
      </w:r>
      <w:r w:rsidR="00CE7CD0" w:rsidRPr="004A0E0A">
        <w:rPr>
          <w:sz w:val="28"/>
          <w:szCs w:val="28"/>
          <w:shd w:val="clear" w:color="auto" w:fill="FFFFFF"/>
          <w:lang w:val="en-US"/>
        </w:rPr>
        <w:t>URL</w:t>
      </w:r>
      <w:r w:rsidR="00CE7CD0" w:rsidRPr="004A0E0A">
        <w:rPr>
          <w:sz w:val="28"/>
          <w:szCs w:val="28"/>
          <w:shd w:val="clear" w:color="auto" w:fill="FFFFFF"/>
        </w:rPr>
        <w:t xml:space="preserve"> </w:t>
      </w:r>
      <w:hyperlink r:id="rId53" w:history="1">
        <w:r w:rsidR="001B77A2" w:rsidRPr="004A0E0A">
          <w:rPr>
            <w:rStyle w:val="a8"/>
            <w:color w:val="auto"/>
            <w:sz w:val="28"/>
            <w:szCs w:val="28"/>
            <w:u w:val="none"/>
            <w:shd w:val="clear" w:color="auto" w:fill="FFFFFF"/>
            <w:lang w:val="en-US"/>
          </w:rPr>
          <w:t>https</w:t>
        </w:r>
        <w:r w:rsidR="001B77A2" w:rsidRPr="004A0E0A">
          <w:rPr>
            <w:rStyle w:val="a8"/>
            <w:color w:val="auto"/>
            <w:sz w:val="28"/>
            <w:szCs w:val="28"/>
            <w:u w:val="none"/>
            <w:shd w:val="clear" w:color="auto" w:fill="FFFFFF"/>
          </w:rPr>
          <w:t>://</w:t>
        </w:r>
        <w:r w:rsidR="001B77A2" w:rsidRPr="004A0E0A">
          <w:rPr>
            <w:rStyle w:val="a8"/>
            <w:color w:val="auto"/>
            <w:sz w:val="28"/>
            <w:szCs w:val="28"/>
            <w:u w:val="none"/>
            <w:shd w:val="clear" w:color="auto" w:fill="FFFFFF"/>
            <w:lang w:val="en-US"/>
          </w:rPr>
          <w:t>spravochnick</w:t>
        </w:r>
        <w:r w:rsidR="001B77A2" w:rsidRPr="004A0E0A">
          <w:rPr>
            <w:rStyle w:val="a8"/>
            <w:color w:val="auto"/>
            <w:sz w:val="28"/>
            <w:szCs w:val="28"/>
            <w:u w:val="none"/>
            <w:shd w:val="clear" w:color="auto" w:fill="FFFFFF"/>
          </w:rPr>
          <w:t>.</w:t>
        </w:r>
        <w:r w:rsidR="001B77A2" w:rsidRPr="004A0E0A">
          <w:rPr>
            <w:rStyle w:val="a8"/>
            <w:color w:val="auto"/>
            <w:sz w:val="28"/>
            <w:szCs w:val="28"/>
            <w:u w:val="none"/>
            <w:shd w:val="clear" w:color="auto" w:fill="FFFFFF"/>
            <w:lang w:val="en-US"/>
          </w:rPr>
          <w:t>ru</w:t>
        </w:r>
        <w:r w:rsidR="001B77A2" w:rsidRPr="004A0E0A">
          <w:rPr>
            <w:rStyle w:val="a8"/>
            <w:color w:val="auto"/>
            <w:sz w:val="28"/>
            <w:szCs w:val="28"/>
            <w:u w:val="none"/>
            <w:shd w:val="clear" w:color="auto" w:fill="FFFFFF"/>
          </w:rPr>
          <w:t>/</w:t>
        </w:r>
        <w:r w:rsidR="001B77A2" w:rsidRPr="004A0E0A">
          <w:rPr>
            <w:rStyle w:val="a8"/>
            <w:color w:val="auto"/>
            <w:sz w:val="28"/>
            <w:szCs w:val="28"/>
            <w:u w:val="none"/>
            <w:shd w:val="clear" w:color="auto" w:fill="FFFFFF"/>
            <w:lang w:val="en-US"/>
          </w:rPr>
          <w:t>ekonomika</w:t>
        </w:r>
        <w:r w:rsidR="001B77A2" w:rsidRPr="004A0E0A">
          <w:rPr>
            <w:rStyle w:val="a8"/>
            <w:color w:val="auto"/>
            <w:sz w:val="28"/>
            <w:szCs w:val="28"/>
            <w:u w:val="none"/>
            <w:shd w:val="clear" w:color="auto" w:fill="FFFFFF"/>
          </w:rPr>
          <w:t xml:space="preserve">_ </w:t>
        </w:r>
        <w:r w:rsidR="001B77A2" w:rsidRPr="004A0E0A">
          <w:rPr>
            <w:rStyle w:val="a8"/>
            <w:color w:val="auto"/>
            <w:sz w:val="28"/>
            <w:szCs w:val="28"/>
            <w:u w:val="none"/>
            <w:shd w:val="clear" w:color="auto" w:fill="FFFFFF"/>
            <w:lang w:val="en-US"/>
          </w:rPr>
          <w:t>predpriyatiya</w:t>
        </w:r>
        <w:r w:rsidR="001B77A2" w:rsidRPr="004A0E0A">
          <w:rPr>
            <w:rStyle w:val="a8"/>
            <w:color w:val="auto"/>
            <w:sz w:val="28"/>
            <w:szCs w:val="28"/>
            <w:u w:val="none"/>
            <w:shd w:val="clear" w:color="auto" w:fill="FFFFFF"/>
          </w:rPr>
          <w:t>/</w:t>
        </w:r>
        <w:r w:rsidR="001B77A2" w:rsidRPr="004A0E0A">
          <w:rPr>
            <w:rStyle w:val="a8"/>
            <w:color w:val="auto"/>
            <w:sz w:val="28"/>
            <w:szCs w:val="28"/>
            <w:u w:val="none"/>
            <w:shd w:val="clear" w:color="auto" w:fill="FFFFFF"/>
            <w:lang w:val="en-US"/>
          </w:rPr>
          <w:t>ekonomicheskiy</w:t>
        </w:r>
        <w:r w:rsidR="001B77A2" w:rsidRPr="004A0E0A">
          <w:rPr>
            <w:rStyle w:val="a8"/>
            <w:color w:val="auto"/>
            <w:sz w:val="28"/>
            <w:szCs w:val="28"/>
            <w:u w:val="none"/>
            <w:shd w:val="clear" w:color="auto" w:fill="FFFFFF"/>
          </w:rPr>
          <w:t>_</w:t>
        </w:r>
        <w:r w:rsidR="001B77A2" w:rsidRPr="004A0E0A">
          <w:rPr>
            <w:rStyle w:val="a8"/>
            <w:color w:val="auto"/>
            <w:sz w:val="28"/>
            <w:szCs w:val="28"/>
            <w:u w:val="none"/>
            <w:shd w:val="clear" w:color="auto" w:fill="FFFFFF"/>
            <w:lang w:val="en-US"/>
          </w:rPr>
          <w:t>mehanizm</w:t>
        </w:r>
        <w:r w:rsidR="001B77A2" w:rsidRPr="004A0E0A">
          <w:rPr>
            <w:rStyle w:val="a8"/>
            <w:color w:val="auto"/>
            <w:sz w:val="28"/>
            <w:szCs w:val="28"/>
            <w:u w:val="none"/>
            <w:shd w:val="clear" w:color="auto" w:fill="FFFFFF"/>
          </w:rPr>
          <w:t>_</w:t>
        </w:r>
        <w:r w:rsidR="001B77A2" w:rsidRPr="004A0E0A">
          <w:rPr>
            <w:rStyle w:val="a8"/>
            <w:color w:val="auto"/>
            <w:sz w:val="28"/>
            <w:szCs w:val="28"/>
            <w:u w:val="none"/>
            <w:shd w:val="clear" w:color="auto" w:fill="FFFFFF"/>
            <w:lang w:val="en-US"/>
          </w:rPr>
          <w:t>hozyaystvovaniya</w:t>
        </w:r>
        <w:r w:rsidR="001B77A2" w:rsidRPr="004A0E0A">
          <w:rPr>
            <w:rStyle w:val="a8"/>
            <w:color w:val="auto"/>
            <w:sz w:val="28"/>
            <w:szCs w:val="28"/>
            <w:u w:val="none"/>
            <w:shd w:val="clear" w:color="auto" w:fill="FFFFFF"/>
          </w:rPr>
          <w:t>_</w:t>
        </w:r>
        <w:r w:rsidR="001B77A2" w:rsidRPr="004A0E0A">
          <w:rPr>
            <w:rStyle w:val="a8"/>
            <w:color w:val="auto"/>
            <w:sz w:val="28"/>
            <w:szCs w:val="28"/>
            <w:u w:val="none"/>
            <w:shd w:val="clear" w:color="auto" w:fill="FFFFFF"/>
            <w:lang w:val="en-US"/>
          </w:rPr>
          <w:t>suschnost</w:t>
        </w:r>
        <w:r w:rsidR="001B77A2" w:rsidRPr="004A0E0A">
          <w:rPr>
            <w:rStyle w:val="a8"/>
            <w:color w:val="auto"/>
            <w:sz w:val="28"/>
            <w:szCs w:val="28"/>
            <w:u w:val="none"/>
            <w:shd w:val="clear" w:color="auto" w:fill="FFFFFF"/>
          </w:rPr>
          <w:t>_</w:t>
        </w:r>
        <w:r w:rsidR="001B77A2" w:rsidRPr="004A0E0A">
          <w:rPr>
            <w:rStyle w:val="a8"/>
            <w:color w:val="auto"/>
            <w:sz w:val="28"/>
            <w:szCs w:val="28"/>
            <w:u w:val="none"/>
            <w:shd w:val="clear" w:color="auto" w:fill="FFFFFF"/>
            <w:lang w:val="en-US"/>
          </w:rPr>
          <w:t>struktura</w:t>
        </w:r>
        <w:r w:rsidR="001B77A2" w:rsidRPr="004A0E0A">
          <w:rPr>
            <w:rStyle w:val="a8"/>
            <w:color w:val="auto"/>
            <w:sz w:val="28"/>
            <w:szCs w:val="28"/>
            <w:u w:val="none"/>
            <w:shd w:val="clear" w:color="auto" w:fill="FFFFFF"/>
          </w:rPr>
          <w:t>_</w:t>
        </w:r>
        <w:r w:rsidR="001B77A2" w:rsidRPr="004A0E0A">
          <w:rPr>
            <w:rStyle w:val="a8"/>
            <w:color w:val="auto"/>
            <w:sz w:val="28"/>
            <w:szCs w:val="28"/>
            <w:u w:val="none"/>
            <w:shd w:val="clear" w:color="auto" w:fill="FFFFFF"/>
            <w:lang w:val="en-US"/>
          </w:rPr>
          <w:t>i</w:t>
        </w:r>
        <w:r w:rsidR="001B77A2" w:rsidRPr="004A0E0A">
          <w:rPr>
            <w:rStyle w:val="a8"/>
            <w:color w:val="auto"/>
            <w:sz w:val="28"/>
            <w:szCs w:val="28"/>
            <w:u w:val="none"/>
            <w:shd w:val="clear" w:color="auto" w:fill="FFFFFF"/>
          </w:rPr>
          <w:t>_</w:t>
        </w:r>
        <w:r w:rsidR="001B77A2" w:rsidRPr="004A0E0A">
          <w:rPr>
            <w:rStyle w:val="a8"/>
            <w:color w:val="auto"/>
            <w:sz w:val="28"/>
            <w:szCs w:val="28"/>
            <w:u w:val="none"/>
            <w:shd w:val="clear" w:color="auto" w:fill="FFFFFF"/>
            <w:lang w:val="en-US"/>
          </w:rPr>
          <w:t>napravleniya</w:t>
        </w:r>
        <w:r w:rsidR="001B77A2" w:rsidRPr="004A0E0A">
          <w:rPr>
            <w:rStyle w:val="a8"/>
            <w:color w:val="auto"/>
            <w:sz w:val="28"/>
            <w:szCs w:val="28"/>
            <w:u w:val="none"/>
            <w:shd w:val="clear" w:color="auto" w:fill="FFFFFF"/>
          </w:rPr>
          <w:t>_</w:t>
        </w:r>
        <w:r w:rsidR="001B77A2" w:rsidRPr="004A0E0A">
          <w:rPr>
            <w:rStyle w:val="a8"/>
            <w:color w:val="auto"/>
            <w:sz w:val="28"/>
            <w:szCs w:val="28"/>
            <w:u w:val="none"/>
            <w:shd w:val="clear" w:color="auto" w:fill="FFFFFF"/>
            <w:lang w:val="en-US"/>
          </w:rPr>
          <w:t>ego</w:t>
        </w:r>
        <w:r w:rsidR="001B77A2" w:rsidRPr="004A0E0A">
          <w:rPr>
            <w:rStyle w:val="a8"/>
            <w:color w:val="auto"/>
            <w:sz w:val="28"/>
            <w:szCs w:val="28"/>
            <w:u w:val="none"/>
            <w:shd w:val="clear" w:color="auto" w:fill="FFFFFF"/>
          </w:rPr>
          <w:t>_</w:t>
        </w:r>
        <w:r w:rsidR="001B77A2" w:rsidRPr="004A0E0A">
          <w:rPr>
            <w:rStyle w:val="a8"/>
            <w:color w:val="auto"/>
            <w:sz w:val="28"/>
            <w:szCs w:val="28"/>
            <w:u w:val="none"/>
            <w:shd w:val="clear" w:color="auto" w:fill="FFFFFF"/>
            <w:lang w:val="en-US"/>
          </w:rPr>
          <w:t>sovershenstvovaniya</w:t>
        </w:r>
        <w:r w:rsidR="001B77A2" w:rsidRPr="004A0E0A">
          <w:rPr>
            <w:rStyle w:val="a8"/>
            <w:color w:val="auto"/>
            <w:sz w:val="28"/>
            <w:szCs w:val="28"/>
            <w:u w:val="none"/>
            <w:shd w:val="clear" w:color="auto" w:fill="FFFFFF"/>
          </w:rPr>
          <w:t>_</w:t>
        </w:r>
        <w:r w:rsidR="001B77A2" w:rsidRPr="004A0E0A">
          <w:rPr>
            <w:rStyle w:val="a8"/>
            <w:color w:val="auto"/>
            <w:sz w:val="28"/>
            <w:szCs w:val="28"/>
            <w:u w:val="none"/>
            <w:shd w:val="clear" w:color="auto" w:fill="FFFFFF"/>
            <w:lang w:val="en-US"/>
          </w:rPr>
          <w:t>na</w:t>
        </w:r>
        <w:r w:rsidR="001B77A2" w:rsidRPr="004A0E0A">
          <w:rPr>
            <w:rStyle w:val="a8"/>
            <w:color w:val="auto"/>
            <w:sz w:val="28"/>
            <w:szCs w:val="28"/>
            <w:u w:val="none"/>
            <w:shd w:val="clear" w:color="auto" w:fill="FFFFFF"/>
          </w:rPr>
          <w:t>_</w:t>
        </w:r>
        <w:r w:rsidR="001B77A2" w:rsidRPr="004A0E0A">
          <w:rPr>
            <w:rStyle w:val="a8"/>
            <w:color w:val="auto"/>
            <w:sz w:val="28"/>
            <w:szCs w:val="28"/>
            <w:u w:val="none"/>
            <w:shd w:val="clear" w:color="auto" w:fill="FFFFFF"/>
            <w:lang w:val="en-US"/>
          </w:rPr>
          <w:t>predpriyatii</w:t>
        </w:r>
        <w:r w:rsidR="001B77A2" w:rsidRPr="004A0E0A">
          <w:rPr>
            <w:rStyle w:val="a8"/>
            <w:color w:val="auto"/>
            <w:sz w:val="28"/>
            <w:szCs w:val="28"/>
            <w:u w:val="none"/>
            <w:shd w:val="clear" w:color="auto" w:fill="FFFFFF"/>
          </w:rPr>
          <w:t>/</w:t>
        </w:r>
      </w:hyperlink>
    </w:p>
    <w:p w14:paraId="3C4C3B7D" w14:textId="68B14FA5" w:rsidR="00CE7CD0" w:rsidRPr="004A0E0A" w:rsidRDefault="007E7381" w:rsidP="0097568C">
      <w:pPr>
        <w:widowControl w:val="0"/>
        <w:adjustRightInd w:val="0"/>
        <w:snapToGrid w:val="0"/>
        <w:ind w:firstLine="709"/>
        <w:jc w:val="both"/>
        <w:rPr>
          <w:sz w:val="28"/>
          <w:szCs w:val="28"/>
        </w:rPr>
      </w:pPr>
      <w:r w:rsidRPr="004A0E0A">
        <w:rPr>
          <w:sz w:val="28"/>
          <w:szCs w:val="28"/>
        </w:rPr>
        <w:t>4</w:t>
      </w:r>
      <w:r w:rsidR="00CE7CD0" w:rsidRPr="004A0E0A">
        <w:rPr>
          <w:sz w:val="28"/>
          <w:szCs w:val="28"/>
        </w:rPr>
        <w:t xml:space="preserve">4. </w:t>
      </w:r>
      <w:r w:rsidR="00CE7CD0" w:rsidRPr="004A0E0A">
        <w:rPr>
          <w:sz w:val="28"/>
          <w:szCs w:val="28"/>
          <w:shd w:val="clear" w:color="auto" w:fill="FFFFFF"/>
        </w:rPr>
        <w:t>Есимов</w:t>
      </w:r>
      <w:r w:rsidR="003444AB" w:rsidRPr="004A0E0A">
        <w:rPr>
          <w:sz w:val="28"/>
          <w:szCs w:val="28"/>
          <w:shd w:val="clear" w:color="auto" w:fill="FFFFFF"/>
        </w:rPr>
        <w:t>,</w:t>
      </w:r>
      <w:r w:rsidR="00CE7CD0" w:rsidRPr="004A0E0A">
        <w:rPr>
          <w:sz w:val="28"/>
          <w:szCs w:val="28"/>
          <w:shd w:val="clear" w:color="auto" w:fill="FFFFFF"/>
        </w:rPr>
        <w:t xml:space="preserve"> А.С.</w:t>
      </w:r>
      <w:r w:rsidR="003444AB" w:rsidRPr="004A0E0A">
        <w:rPr>
          <w:sz w:val="28"/>
          <w:szCs w:val="28"/>
          <w:shd w:val="clear" w:color="auto" w:fill="FFFFFF"/>
        </w:rPr>
        <w:t xml:space="preserve"> (1992).</w:t>
      </w:r>
      <w:r w:rsidR="00CE7CD0" w:rsidRPr="004A0E0A">
        <w:rPr>
          <w:sz w:val="28"/>
          <w:szCs w:val="28"/>
          <w:shd w:val="clear" w:color="auto" w:fill="FFFFFF"/>
        </w:rPr>
        <w:t xml:space="preserve"> Формирование рыночного хозяйственного механизма АПК: (на материалах Респ. Казахстан): Автореф. </w:t>
      </w:r>
      <w:r w:rsidR="00401685" w:rsidRPr="004A0E0A">
        <w:rPr>
          <w:sz w:val="28"/>
          <w:szCs w:val="28"/>
          <w:shd w:val="clear" w:color="auto" w:fill="FFFFFF"/>
        </w:rPr>
        <w:t>Д</w:t>
      </w:r>
      <w:r w:rsidR="00CE7CD0" w:rsidRPr="004A0E0A">
        <w:rPr>
          <w:sz w:val="28"/>
          <w:szCs w:val="28"/>
          <w:shd w:val="clear" w:color="auto" w:fill="FFFFFF"/>
        </w:rPr>
        <w:t>ис</w:t>
      </w:r>
      <w:r w:rsidR="00401685" w:rsidRPr="004A0E0A">
        <w:rPr>
          <w:sz w:val="28"/>
          <w:szCs w:val="28"/>
          <w:shd w:val="clear" w:color="auto" w:fill="FFFFFF"/>
        </w:rPr>
        <w:t>…</w:t>
      </w:r>
      <w:r w:rsidR="00CE7CD0" w:rsidRPr="004A0E0A">
        <w:rPr>
          <w:sz w:val="28"/>
          <w:szCs w:val="28"/>
          <w:shd w:val="clear" w:color="auto" w:fill="FFFFFF"/>
        </w:rPr>
        <w:t xml:space="preserve"> канд. </w:t>
      </w:r>
      <w:r w:rsidR="00401685" w:rsidRPr="004A0E0A">
        <w:rPr>
          <w:sz w:val="28"/>
          <w:szCs w:val="28"/>
          <w:shd w:val="clear" w:color="auto" w:fill="FFFFFF"/>
        </w:rPr>
        <w:t>Э</w:t>
      </w:r>
      <w:r w:rsidR="00CE7CD0" w:rsidRPr="004A0E0A">
        <w:rPr>
          <w:sz w:val="28"/>
          <w:szCs w:val="28"/>
          <w:shd w:val="clear" w:color="auto" w:fill="FFFFFF"/>
        </w:rPr>
        <w:t xml:space="preserve">кон. </w:t>
      </w:r>
      <w:r w:rsidR="00401685" w:rsidRPr="004A0E0A">
        <w:rPr>
          <w:sz w:val="28"/>
          <w:szCs w:val="28"/>
          <w:shd w:val="clear" w:color="auto" w:fill="FFFFFF"/>
        </w:rPr>
        <w:t>Н</w:t>
      </w:r>
      <w:r w:rsidR="00CE7CD0" w:rsidRPr="004A0E0A">
        <w:rPr>
          <w:sz w:val="28"/>
          <w:szCs w:val="28"/>
          <w:shd w:val="clear" w:color="auto" w:fill="FFFFFF"/>
        </w:rPr>
        <w:t>аук. 08.00.05. М.: б.и.</w:t>
      </w:r>
    </w:p>
    <w:p w14:paraId="5392FF14" w14:textId="75496E0A" w:rsidR="00CE7CD0" w:rsidRPr="004A0E0A" w:rsidRDefault="007E7381" w:rsidP="0097568C">
      <w:pPr>
        <w:widowControl w:val="0"/>
        <w:adjustRightInd w:val="0"/>
        <w:snapToGrid w:val="0"/>
        <w:ind w:firstLine="709"/>
        <w:jc w:val="both"/>
        <w:rPr>
          <w:sz w:val="28"/>
          <w:szCs w:val="28"/>
        </w:rPr>
      </w:pPr>
      <w:r w:rsidRPr="004A0E0A">
        <w:rPr>
          <w:sz w:val="28"/>
          <w:szCs w:val="28"/>
        </w:rPr>
        <w:t>4</w:t>
      </w:r>
      <w:r w:rsidR="00CE7CD0" w:rsidRPr="004A0E0A">
        <w:rPr>
          <w:sz w:val="28"/>
          <w:szCs w:val="28"/>
        </w:rPr>
        <w:t xml:space="preserve">5. </w:t>
      </w:r>
      <w:r w:rsidR="003444AB" w:rsidRPr="004A0E0A">
        <w:rPr>
          <w:sz w:val="28"/>
          <w:szCs w:val="28"/>
          <w:shd w:val="clear" w:color="auto" w:fill="FFFFFF"/>
        </w:rPr>
        <w:t xml:space="preserve">Горбунов, Ю.В. (2018). О понятии «механизм» в экономических науках. </w:t>
      </w:r>
      <w:r w:rsidR="003444AB" w:rsidRPr="004A0E0A">
        <w:rPr>
          <w:i/>
          <w:iCs/>
          <w:sz w:val="28"/>
          <w:szCs w:val="28"/>
          <w:shd w:val="clear" w:color="auto" w:fill="FFFFFF"/>
        </w:rPr>
        <w:t>Экономика Профессия Бизнес</w:t>
      </w:r>
      <w:r w:rsidR="003444AB" w:rsidRPr="004A0E0A">
        <w:rPr>
          <w:sz w:val="28"/>
          <w:szCs w:val="28"/>
          <w:shd w:val="clear" w:color="auto" w:fill="FFFFFF"/>
        </w:rPr>
        <w:t>, (2), 17-21.</w:t>
      </w:r>
    </w:p>
    <w:p w14:paraId="495085D8" w14:textId="3DDEC2B6" w:rsidR="00CE7CD0" w:rsidRPr="004A0E0A" w:rsidRDefault="007E7381" w:rsidP="0097568C">
      <w:pPr>
        <w:widowControl w:val="0"/>
        <w:adjustRightInd w:val="0"/>
        <w:snapToGrid w:val="0"/>
        <w:ind w:firstLine="709"/>
        <w:jc w:val="both"/>
        <w:rPr>
          <w:sz w:val="28"/>
          <w:szCs w:val="28"/>
        </w:rPr>
      </w:pPr>
      <w:r w:rsidRPr="004A0E0A">
        <w:rPr>
          <w:sz w:val="28"/>
          <w:szCs w:val="28"/>
        </w:rPr>
        <w:t>4</w:t>
      </w:r>
      <w:r w:rsidR="00CE7CD0" w:rsidRPr="004A0E0A">
        <w:rPr>
          <w:sz w:val="28"/>
          <w:szCs w:val="28"/>
        </w:rPr>
        <w:t>6. Ахмедова</w:t>
      </w:r>
      <w:r w:rsidR="003444AB" w:rsidRPr="004A0E0A">
        <w:rPr>
          <w:sz w:val="28"/>
          <w:szCs w:val="28"/>
        </w:rPr>
        <w:t>,</w:t>
      </w:r>
      <w:r w:rsidR="00CE7CD0" w:rsidRPr="004A0E0A">
        <w:rPr>
          <w:sz w:val="28"/>
          <w:szCs w:val="28"/>
        </w:rPr>
        <w:t xml:space="preserve"> Ж.А</w:t>
      </w:r>
      <w:r w:rsidR="003444AB" w:rsidRPr="004A0E0A">
        <w:rPr>
          <w:sz w:val="28"/>
          <w:szCs w:val="28"/>
        </w:rPr>
        <w:t>. (2012)</w:t>
      </w:r>
      <w:r w:rsidR="00CE7CD0" w:rsidRPr="004A0E0A">
        <w:rPr>
          <w:sz w:val="28"/>
          <w:szCs w:val="28"/>
        </w:rPr>
        <w:t>. Организационно</w:t>
      </w:r>
      <w:r w:rsidR="00526ECD" w:rsidRPr="004A0E0A">
        <w:rPr>
          <w:sz w:val="28"/>
          <w:szCs w:val="28"/>
        </w:rPr>
        <w:t>–</w:t>
      </w:r>
      <w:r w:rsidR="00CE7CD0" w:rsidRPr="004A0E0A">
        <w:rPr>
          <w:sz w:val="28"/>
          <w:szCs w:val="28"/>
        </w:rPr>
        <w:t xml:space="preserve">экономический механизм функционирования и развития аграрной сферы депрессивного региона: автореф. </w:t>
      </w:r>
      <w:r w:rsidR="00401685" w:rsidRPr="004A0E0A">
        <w:rPr>
          <w:sz w:val="28"/>
          <w:szCs w:val="28"/>
        </w:rPr>
        <w:t>Д</w:t>
      </w:r>
      <w:r w:rsidR="00CE7CD0" w:rsidRPr="004A0E0A">
        <w:rPr>
          <w:sz w:val="28"/>
          <w:szCs w:val="28"/>
        </w:rPr>
        <w:t xml:space="preserve">исс. </w:t>
      </w:r>
      <w:r w:rsidR="004A7292" w:rsidRPr="004A0E0A">
        <w:rPr>
          <w:sz w:val="28"/>
          <w:szCs w:val="28"/>
        </w:rPr>
        <w:t>док</w:t>
      </w:r>
      <w:r w:rsidR="00CE7CD0" w:rsidRPr="004A0E0A">
        <w:rPr>
          <w:sz w:val="28"/>
          <w:szCs w:val="28"/>
        </w:rPr>
        <w:t xml:space="preserve">. </w:t>
      </w:r>
      <w:r w:rsidR="004A7292" w:rsidRPr="004A0E0A">
        <w:rPr>
          <w:sz w:val="28"/>
          <w:szCs w:val="28"/>
        </w:rPr>
        <w:t>эк</w:t>
      </w:r>
      <w:r w:rsidR="00CE7CD0" w:rsidRPr="004A0E0A">
        <w:rPr>
          <w:sz w:val="28"/>
          <w:szCs w:val="28"/>
        </w:rPr>
        <w:t xml:space="preserve">. </w:t>
      </w:r>
      <w:r w:rsidR="00401685" w:rsidRPr="004A0E0A">
        <w:rPr>
          <w:sz w:val="28"/>
          <w:szCs w:val="28"/>
        </w:rPr>
        <w:t>Н</w:t>
      </w:r>
      <w:r w:rsidR="00CE7CD0" w:rsidRPr="004A0E0A">
        <w:rPr>
          <w:sz w:val="28"/>
          <w:szCs w:val="28"/>
        </w:rPr>
        <w:t>аук. М., 41.</w:t>
      </w:r>
    </w:p>
    <w:p w14:paraId="312B98AB" w14:textId="755CAF95" w:rsidR="00CE7CD0" w:rsidRPr="004A0E0A" w:rsidRDefault="007E7381" w:rsidP="0097568C">
      <w:pPr>
        <w:widowControl w:val="0"/>
        <w:adjustRightInd w:val="0"/>
        <w:snapToGrid w:val="0"/>
        <w:ind w:firstLine="709"/>
        <w:jc w:val="both"/>
        <w:rPr>
          <w:sz w:val="28"/>
          <w:szCs w:val="28"/>
        </w:rPr>
      </w:pPr>
      <w:r w:rsidRPr="004A0E0A">
        <w:rPr>
          <w:sz w:val="28"/>
          <w:szCs w:val="28"/>
        </w:rPr>
        <w:t>4</w:t>
      </w:r>
      <w:r w:rsidR="00CE7CD0" w:rsidRPr="004A0E0A">
        <w:rPr>
          <w:sz w:val="28"/>
          <w:szCs w:val="28"/>
        </w:rPr>
        <w:t xml:space="preserve">7. </w:t>
      </w:r>
      <w:r w:rsidR="003444AB" w:rsidRPr="004A0E0A">
        <w:rPr>
          <w:sz w:val="28"/>
          <w:szCs w:val="28"/>
          <w:shd w:val="clear" w:color="auto" w:fill="FFFFFF"/>
        </w:rPr>
        <w:t xml:space="preserve">Аверина, И.С. (2012). Эволюция и классификация феномена «хозяйственный механизм». </w:t>
      </w:r>
      <w:r w:rsidR="003444AB" w:rsidRPr="004A0E0A">
        <w:rPr>
          <w:i/>
          <w:iCs/>
          <w:sz w:val="28"/>
          <w:szCs w:val="28"/>
          <w:shd w:val="clear" w:color="auto" w:fill="FFFFFF"/>
        </w:rPr>
        <w:t>Вестник Волгоградского государственного университета. Экономика</w:t>
      </w:r>
      <w:r w:rsidR="003444AB" w:rsidRPr="004A0E0A">
        <w:rPr>
          <w:sz w:val="28"/>
          <w:szCs w:val="28"/>
          <w:shd w:val="clear" w:color="auto" w:fill="FFFFFF"/>
        </w:rPr>
        <w:t>, (2), 12-16.</w:t>
      </w:r>
    </w:p>
    <w:p w14:paraId="708CB2DB" w14:textId="73D97E7C" w:rsidR="00CE7CD0" w:rsidRPr="004A0E0A" w:rsidRDefault="007E7381" w:rsidP="0097568C">
      <w:pPr>
        <w:widowControl w:val="0"/>
        <w:adjustRightInd w:val="0"/>
        <w:snapToGrid w:val="0"/>
        <w:ind w:firstLine="709"/>
        <w:jc w:val="both"/>
        <w:rPr>
          <w:sz w:val="28"/>
          <w:szCs w:val="28"/>
        </w:rPr>
      </w:pPr>
      <w:r w:rsidRPr="004A0E0A">
        <w:rPr>
          <w:sz w:val="28"/>
          <w:szCs w:val="28"/>
        </w:rPr>
        <w:t>4</w:t>
      </w:r>
      <w:r w:rsidR="00CE7CD0" w:rsidRPr="004A0E0A">
        <w:rPr>
          <w:sz w:val="28"/>
          <w:szCs w:val="28"/>
        </w:rPr>
        <w:t xml:space="preserve">8. Основные понятия IDEF0 [Электронный ресурс]. – Режим доступа: </w:t>
      </w:r>
      <w:hyperlink r:id="rId54" w:history="1">
        <w:r w:rsidR="00401685" w:rsidRPr="004A0E0A">
          <w:rPr>
            <w:rStyle w:val="a8"/>
            <w:color w:val="auto"/>
            <w:sz w:val="28"/>
            <w:szCs w:val="28"/>
            <w:u w:val="none"/>
          </w:rPr>
          <w:t>http://www.management.com.ua/qm/qm014.html</w:t>
        </w:r>
      </w:hyperlink>
      <w:r w:rsidR="00CE7CD0" w:rsidRPr="004A0E0A">
        <w:rPr>
          <w:sz w:val="28"/>
          <w:szCs w:val="28"/>
        </w:rPr>
        <w:t>.</w:t>
      </w:r>
    </w:p>
    <w:p w14:paraId="60B67A7C" w14:textId="0166BDA0" w:rsidR="00CE7CD0" w:rsidRPr="004A0E0A" w:rsidRDefault="007E7381" w:rsidP="0097568C">
      <w:pPr>
        <w:widowControl w:val="0"/>
        <w:adjustRightInd w:val="0"/>
        <w:snapToGrid w:val="0"/>
        <w:ind w:firstLine="709"/>
        <w:jc w:val="both"/>
        <w:rPr>
          <w:sz w:val="28"/>
          <w:szCs w:val="28"/>
        </w:rPr>
      </w:pPr>
      <w:r w:rsidRPr="004A0E0A">
        <w:rPr>
          <w:sz w:val="28"/>
          <w:szCs w:val="28"/>
        </w:rPr>
        <w:t>4</w:t>
      </w:r>
      <w:r w:rsidR="00CE7CD0" w:rsidRPr="004A0E0A">
        <w:rPr>
          <w:sz w:val="28"/>
          <w:szCs w:val="28"/>
        </w:rPr>
        <w:t>9. Ульянов</w:t>
      </w:r>
      <w:r w:rsidR="003444AB" w:rsidRPr="004A0E0A">
        <w:rPr>
          <w:sz w:val="28"/>
          <w:szCs w:val="28"/>
        </w:rPr>
        <w:t>,</w:t>
      </w:r>
      <w:r w:rsidR="00CE7CD0" w:rsidRPr="004A0E0A">
        <w:rPr>
          <w:sz w:val="28"/>
          <w:szCs w:val="28"/>
        </w:rPr>
        <w:t xml:space="preserve"> В.А. </w:t>
      </w:r>
      <w:r w:rsidR="003444AB" w:rsidRPr="004A0E0A">
        <w:rPr>
          <w:sz w:val="28"/>
          <w:szCs w:val="28"/>
        </w:rPr>
        <w:t xml:space="preserve">(2014). </w:t>
      </w:r>
      <w:r w:rsidR="00CE7CD0" w:rsidRPr="004A0E0A">
        <w:rPr>
          <w:sz w:val="28"/>
          <w:szCs w:val="28"/>
        </w:rPr>
        <w:t>Хозяйственный механизм: Учебник. М.: Финансы и кредит</w:t>
      </w:r>
      <w:r w:rsidR="003444AB" w:rsidRPr="004A0E0A">
        <w:rPr>
          <w:sz w:val="28"/>
          <w:szCs w:val="28"/>
        </w:rPr>
        <w:t xml:space="preserve">, </w:t>
      </w:r>
      <w:r w:rsidR="00CE7CD0" w:rsidRPr="004A0E0A">
        <w:rPr>
          <w:sz w:val="28"/>
          <w:szCs w:val="28"/>
        </w:rPr>
        <w:t>598</w:t>
      </w:r>
      <w:r w:rsidR="001B77A2" w:rsidRPr="004A0E0A">
        <w:rPr>
          <w:sz w:val="28"/>
          <w:szCs w:val="28"/>
        </w:rPr>
        <w:t xml:space="preserve"> с</w:t>
      </w:r>
      <w:r w:rsidR="00CE7CD0" w:rsidRPr="004A0E0A">
        <w:rPr>
          <w:sz w:val="28"/>
          <w:szCs w:val="28"/>
        </w:rPr>
        <w:t>.</w:t>
      </w:r>
    </w:p>
    <w:p w14:paraId="5385DBB6" w14:textId="36C895BF" w:rsidR="00CE7CD0" w:rsidRPr="004A0E0A" w:rsidRDefault="007E7381" w:rsidP="0097568C">
      <w:pPr>
        <w:widowControl w:val="0"/>
        <w:adjustRightInd w:val="0"/>
        <w:snapToGrid w:val="0"/>
        <w:ind w:firstLine="709"/>
        <w:jc w:val="both"/>
        <w:rPr>
          <w:sz w:val="28"/>
          <w:szCs w:val="28"/>
          <w:shd w:val="clear" w:color="auto" w:fill="FFFFFF"/>
        </w:rPr>
      </w:pPr>
      <w:r w:rsidRPr="004A0E0A">
        <w:rPr>
          <w:sz w:val="28"/>
          <w:szCs w:val="28"/>
          <w:shd w:val="clear" w:color="auto" w:fill="FFFFFF"/>
        </w:rPr>
        <w:t>5</w:t>
      </w:r>
      <w:r w:rsidR="00CE7CD0" w:rsidRPr="004A0E0A">
        <w:rPr>
          <w:sz w:val="28"/>
          <w:szCs w:val="28"/>
          <w:shd w:val="clear" w:color="auto" w:fill="FFFFFF"/>
        </w:rPr>
        <w:t xml:space="preserve">0. </w:t>
      </w:r>
      <w:r w:rsidR="003444AB" w:rsidRPr="004A0E0A">
        <w:rPr>
          <w:sz w:val="28"/>
          <w:szCs w:val="28"/>
          <w:shd w:val="clear" w:color="auto" w:fill="FFFFFF"/>
        </w:rPr>
        <w:t xml:space="preserve">Калиев, Г. А. (2008). Избранные труды. В 3-х томах. </w:t>
      </w:r>
      <w:r w:rsidR="003444AB" w:rsidRPr="004A0E0A">
        <w:rPr>
          <w:i/>
          <w:iCs/>
          <w:sz w:val="28"/>
          <w:szCs w:val="28"/>
          <w:shd w:val="clear" w:color="auto" w:fill="FFFFFF"/>
        </w:rPr>
        <w:t>Алматы: ИП «Атыраубаева</w:t>
      </w:r>
      <w:r w:rsidR="003444AB" w:rsidRPr="004A0E0A">
        <w:rPr>
          <w:sz w:val="28"/>
          <w:szCs w:val="28"/>
          <w:shd w:val="clear" w:color="auto" w:fill="FFFFFF"/>
        </w:rPr>
        <w:t>.</w:t>
      </w:r>
    </w:p>
    <w:p w14:paraId="514AA7D6" w14:textId="3A4B886E" w:rsidR="00CE7CD0" w:rsidRPr="004A0E0A" w:rsidRDefault="007E7381" w:rsidP="0097568C">
      <w:pPr>
        <w:widowControl w:val="0"/>
        <w:adjustRightInd w:val="0"/>
        <w:snapToGrid w:val="0"/>
        <w:ind w:firstLine="709"/>
        <w:jc w:val="both"/>
        <w:rPr>
          <w:sz w:val="28"/>
          <w:szCs w:val="28"/>
        </w:rPr>
      </w:pPr>
      <w:r w:rsidRPr="004A0E0A">
        <w:rPr>
          <w:sz w:val="28"/>
          <w:szCs w:val="28"/>
        </w:rPr>
        <w:t>5</w:t>
      </w:r>
      <w:r w:rsidR="00CE7CD0" w:rsidRPr="004A0E0A">
        <w:rPr>
          <w:sz w:val="28"/>
          <w:szCs w:val="28"/>
        </w:rPr>
        <w:t xml:space="preserve">1. Туровец, О.Г. </w:t>
      </w:r>
      <w:r w:rsidR="00CC1710" w:rsidRPr="004A0E0A">
        <w:rPr>
          <w:sz w:val="28"/>
          <w:szCs w:val="28"/>
        </w:rPr>
        <w:t xml:space="preserve">(2014). </w:t>
      </w:r>
      <w:r w:rsidR="00CE7CD0" w:rsidRPr="004A0E0A">
        <w:rPr>
          <w:sz w:val="28"/>
          <w:szCs w:val="28"/>
        </w:rPr>
        <w:t>Организация производства и управление предприятием: учебник /под ред. О.Г. Туровца</w:t>
      </w:r>
      <w:r w:rsidR="00CC1710" w:rsidRPr="004A0E0A">
        <w:rPr>
          <w:sz w:val="28"/>
          <w:szCs w:val="28"/>
        </w:rPr>
        <w:t xml:space="preserve">, </w:t>
      </w:r>
      <w:r w:rsidR="00CE7CD0" w:rsidRPr="004A0E0A">
        <w:rPr>
          <w:sz w:val="28"/>
          <w:szCs w:val="28"/>
        </w:rPr>
        <w:t>3</w:t>
      </w:r>
      <w:r w:rsidR="00526ECD" w:rsidRPr="004A0E0A">
        <w:rPr>
          <w:sz w:val="28"/>
          <w:szCs w:val="28"/>
        </w:rPr>
        <w:t>–</w:t>
      </w:r>
      <w:r w:rsidR="00CE7CD0" w:rsidRPr="004A0E0A">
        <w:rPr>
          <w:sz w:val="28"/>
          <w:szCs w:val="28"/>
        </w:rPr>
        <w:t>е изд. Москва: ИНФРА</w:t>
      </w:r>
      <w:r w:rsidR="00526ECD" w:rsidRPr="004A0E0A">
        <w:rPr>
          <w:sz w:val="28"/>
          <w:szCs w:val="28"/>
        </w:rPr>
        <w:t>–</w:t>
      </w:r>
      <w:r w:rsidR="00CE7CD0" w:rsidRPr="004A0E0A">
        <w:rPr>
          <w:sz w:val="28"/>
          <w:szCs w:val="28"/>
        </w:rPr>
        <w:t>М, 544.</w:t>
      </w:r>
    </w:p>
    <w:p w14:paraId="3815AAF6" w14:textId="1E73F0CD" w:rsidR="00CE7CD0" w:rsidRPr="004A0E0A" w:rsidRDefault="007E7381" w:rsidP="0097568C">
      <w:pPr>
        <w:pStyle w:val="a6"/>
        <w:widowControl w:val="0"/>
        <w:adjustRightInd w:val="0"/>
        <w:snapToGrid w:val="0"/>
        <w:ind w:left="0" w:firstLine="709"/>
        <w:contextualSpacing w:val="0"/>
        <w:jc w:val="both"/>
      </w:pPr>
      <w:r w:rsidRPr="004A0E0A">
        <w:t>5</w:t>
      </w:r>
      <w:r w:rsidR="00CE7CD0" w:rsidRPr="004A0E0A">
        <w:t xml:space="preserve">2. </w:t>
      </w:r>
      <w:r w:rsidR="00CC1710" w:rsidRPr="004A0E0A">
        <w:t xml:space="preserve">Осипов, Ю.М. (1993). </w:t>
      </w:r>
      <w:r w:rsidR="00CE7CD0" w:rsidRPr="004A0E0A">
        <w:t>Принципы хозяйственной самоорганизации. Москва: Изд</w:t>
      </w:r>
      <w:r w:rsidR="00526ECD" w:rsidRPr="004A0E0A">
        <w:t>–</w:t>
      </w:r>
      <w:r w:rsidR="00CE7CD0" w:rsidRPr="004A0E0A">
        <w:t>во МГУ,</w:t>
      </w:r>
      <w:r w:rsidR="00CC1710" w:rsidRPr="004A0E0A">
        <w:t xml:space="preserve"> </w:t>
      </w:r>
      <w:r w:rsidR="00CE7CD0" w:rsidRPr="004A0E0A">
        <w:t>141.</w:t>
      </w:r>
    </w:p>
    <w:p w14:paraId="324C80A0" w14:textId="57BC8548" w:rsidR="00CE7CD0" w:rsidRPr="004A0E0A" w:rsidRDefault="007E7381" w:rsidP="0097568C">
      <w:pPr>
        <w:widowControl w:val="0"/>
        <w:adjustRightInd w:val="0"/>
        <w:snapToGrid w:val="0"/>
        <w:ind w:firstLine="709"/>
        <w:jc w:val="both"/>
        <w:rPr>
          <w:sz w:val="28"/>
          <w:szCs w:val="28"/>
        </w:rPr>
      </w:pPr>
      <w:r w:rsidRPr="004A0E0A">
        <w:rPr>
          <w:sz w:val="28"/>
          <w:szCs w:val="28"/>
        </w:rPr>
        <w:t>5</w:t>
      </w:r>
      <w:r w:rsidR="00CE7CD0" w:rsidRPr="004A0E0A">
        <w:rPr>
          <w:sz w:val="28"/>
          <w:szCs w:val="28"/>
        </w:rPr>
        <w:t>3. Букреев</w:t>
      </w:r>
      <w:r w:rsidR="00CC1710" w:rsidRPr="004A0E0A">
        <w:rPr>
          <w:sz w:val="28"/>
          <w:szCs w:val="28"/>
        </w:rPr>
        <w:t>,</w:t>
      </w:r>
      <w:r w:rsidR="00CE7CD0" w:rsidRPr="004A0E0A">
        <w:rPr>
          <w:sz w:val="28"/>
          <w:szCs w:val="28"/>
        </w:rPr>
        <w:t xml:space="preserve"> А.М., Гончаров</w:t>
      </w:r>
      <w:r w:rsidR="00CC1710" w:rsidRPr="004A0E0A">
        <w:rPr>
          <w:sz w:val="28"/>
          <w:szCs w:val="28"/>
        </w:rPr>
        <w:t>,</w:t>
      </w:r>
      <w:r w:rsidR="00CE7CD0" w:rsidRPr="004A0E0A">
        <w:rPr>
          <w:sz w:val="28"/>
          <w:szCs w:val="28"/>
        </w:rPr>
        <w:t xml:space="preserve"> В.Н., Захаров</w:t>
      </w:r>
      <w:r w:rsidR="00CC1710" w:rsidRPr="004A0E0A">
        <w:rPr>
          <w:sz w:val="28"/>
          <w:szCs w:val="28"/>
        </w:rPr>
        <w:t>,</w:t>
      </w:r>
      <w:r w:rsidR="00CE7CD0" w:rsidRPr="004A0E0A">
        <w:rPr>
          <w:sz w:val="28"/>
          <w:szCs w:val="28"/>
        </w:rPr>
        <w:t xml:space="preserve"> С.В., Зось</w:t>
      </w:r>
      <w:r w:rsidR="00526ECD" w:rsidRPr="004A0E0A">
        <w:rPr>
          <w:sz w:val="28"/>
          <w:szCs w:val="28"/>
        </w:rPr>
        <w:t>–</w:t>
      </w:r>
      <w:r w:rsidR="00CE7CD0" w:rsidRPr="004A0E0A">
        <w:rPr>
          <w:sz w:val="28"/>
          <w:szCs w:val="28"/>
        </w:rPr>
        <w:t>Киор</w:t>
      </w:r>
      <w:r w:rsidR="00CC1710" w:rsidRPr="004A0E0A">
        <w:rPr>
          <w:sz w:val="28"/>
          <w:szCs w:val="28"/>
        </w:rPr>
        <w:t>,</w:t>
      </w:r>
      <w:r w:rsidR="00CE7CD0" w:rsidRPr="004A0E0A">
        <w:rPr>
          <w:sz w:val="28"/>
          <w:szCs w:val="28"/>
        </w:rPr>
        <w:t xml:space="preserve"> Н.В., Ильин</w:t>
      </w:r>
      <w:r w:rsidR="00CC1710" w:rsidRPr="004A0E0A">
        <w:rPr>
          <w:sz w:val="28"/>
          <w:szCs w:val="28"/>
        </w:rPr>
        <w:t>,</w:t>
      </w:r>
      <w:r w:rsidR="00CE7CD0" w:rsidRPr="004A0E0A">
        <w:rPr>
          <w:sz w:val="28"/>
          <w:szCs w:val="28"/>
        </w:rPr>
        <w:t xml:space="preserve"> В.Ю., </w:t>
      </w:r>
      <w:r w:rsidR="00CC1710" w:rsidRPr="004A0E0A">
        <w:rPr>
          <w:sz w:val="28"/>
          <w:szCs w:val="28"/>
          <w:shd w:val="clear" w:color="auto" w:fill="FFFFFF"/>
        </w:rPr>
        <w:t>&amp;</w:t>
      </w:r>
      <w:r w:rsidR="00CC1710" w:rsidRPr="004A0E0A">
        <w:rPr>
          <w:sz w:val="28"/>
          <w:szCs w:val="28"/>
        </w:rPr>
        <w:t xml:space="preserve"> </w:t>
      </w:r>
      <w:r w:rsidR="00CE7CD0" w:rsidRPr="004A0E0A">
        <w:rPr>
          <w:sz w:val="28"/>
          <w:szCs w:val="28"/>
        </w:rPr>
        <w:t>Пожидаев</w:t>
      </w:r>
      <w:r w:rsidR="00CC1710" w:rsidRPr="004A0E0A">
        <w:rPr>
          <w:sz w:val="28"/>
          <w:szCs w:val="28"/>
        </w:rPr>
        <w:t>,</w:t>
      </w:r>
      <w:r w:rsidR="00CE7CD0" w:rsidRPr="004A0E0A">
        <w:rPr>
          <w:sz w:val="28"/>
          <w:szCs w:val="28"/>
        </w:rPr>
        <w:t xml:space="preserve"> А.Е. </w:t>
      </w:r>
      <w:r w:rsidR="00CC1710" w:rsidRPr="004A0E0A">
        <w:rPr>
          <w:sz w:val="28"/>
          <w:szCs w:val="28"/>
        </w:rPr>
        <w:t xml:space="preserve">(2012). </w:t>
      </w:r>
      <w:r w:rsidR="00CE7CD0" w:rsidRPr="004A0E0A">
        <w:rPr>
          <w:sz w:val="28"/>
          <w:szCs w:val="28"/>
        </w:rPr>
        <w:t>Кризис</w:t>
      </w:r>
      <w:r w:rsidR="00526ECD" w:rsidRPr="004A0E0A">
        <w:rPr>
          <w:sz w:val="28"/>
          <w:szCs w:val="28"/>
        </w:rPr>
        <w:t>–</w:t>
      </w:r>
      <w:r w:rsidR="00CE7CD0" w:rsidRPr="004A0E0A">
        <w:rPr>
          <w:sz w:val="28"/>
          <w:szCs w:val="28"/>
        </w:rPr>
        <w:t>менеджмент: учебное пособие. Новочеркасск: ЮРГТУ (НПИ), 400.</w:t>
      </w:r>
    </w:p>
    <w:p w14:paraId="6621CBA9" w14:textId="08DF7C89" w:rsidR="00CE7CD0" w:rsidRPr="004A0E0A" w:rsidRDefault="007E7381" w:rsidP="0097568C">
      <w:pPr>
        <w:widowControl w:val="0"/>
        <w:shd w:val="clear" w:color="auto" w:fill="FFFFFF"/>
        <w:adjustRightInd w:val="0"/>
        <w:snapToGrid w:val="0"/>
        <w:ind w:firstLine="709"/>
        <w:jc w:val="both"/>
        <w:rPr>
          <w:sz w:val="28"/>
          <w:szCs w:val="28"/>
        </w:rPr>
      </w:pPr>
      <w:r w:rsidRPr="004A0E0A">
        <w:rPr>
          <w:sz w:val="28"/>
          <w:szCs w:val="28"/>
        </w:rPr>
        <w:t>5</w:t>
      </w:r>
      <w:r w:rsidR="007B44B0" w:rsidRPr="004A0E0A">
        <w:rPr>
          <w:sz w:val="28"/>
          <w:szCs w:val="28"/>
        </w:rPr>
        <w:t>4</w:t>
      </w:r>
      <w:r w:rsidR="00CE7CD0" w:rsidRPr="004A0E0A">
        <w:rPr>
          <w:sz w:val="28"/>
          <w:szCs w:val="28"/>
        </w:rPr>
        <w:t xml:space="preserve">. </w:t>
      </w:r>
      <w:r w:rsidR="00CC1710" w:rsidRPr="004A0E0A">
        <w:rPr>
          <w:sz w:val="28"/>
          <w:szCs w:val="28"/>
          <w:shd w:val="clear" w:color="auto" w:fill="FFFFFF"/>
        </w:rPr>
        <w:t xml:space="preserve">Журавлев, Д. М. (2019). Организационно-экономический механизм управления устойчивым развитием региона. </w:t>
      </w:r>
      <w:r w:rsidR="00CC1710" w:rsidRPr="004A0E0A">
        <w:rPr>
          <w:i/>
          <w:iCs/>
          <w:sz w:val="28"/>
          <w:szCs w:val="28"/>
          <w:shd w:val="clear" w:color="auto" w:fill="FFFFFF"/>
        </w:rPr>
        <w:t>Креативная экономика</w:t>
      </w:r>
      <w:r w:rsidR="00CC1710" w:rsidRPr="004A0E0A">
        <w:rPr>
          <w:sz w:val="28"/>
          <w:szCs w:val="28"/>
          <w:shd w:val="clear" w:color="auto" w:fill="FFFFFF"/>
        </w:rPr>
        <w:t xml:space="preserve">, </w:t>
      </w:r>
      <w:r w:rsidR="00CC1710" w:rsidRPr="004A0E0A">
        <w:rPr>
          <w:i/>
          <w:iCs/>
          <w:sz w:val="28"/>
          <w:szCs w:val="28"/>
          <w:shd w:val="clear" w:color="auto" w:fill="FFFFFF"/>
        </w:rPr>
        <w:t>13</w:t>
      </w:r>
      <w:r w:rsidR="00CC1710" w:rsidRPr="004A0E0A">
        <w:rPr>
          <w:sz w:val="28"/>
          <w:szCs w:val="28"/>
          <w:shd w:val="clear" w:color="auto" w:fill="FFFFFF"/>
        </w:rPr>
        <w:t>(2), 249-260.</w:t>
      </w:r>
    </w:p>
    <w:p w14:paraId="398F05B6" w14:textId="120B869A" w:rsidR="00CE7CD0" w:rsidRPr="004A0E0A" w:rsidRDefault="002B5091" w:rsidP="0097568C">
      <w:pPr>
        <w:widowControl w:val="0"/>
        <w:adjustRightInd w:val="0"/>
        <w:snapToGrid w:val="0"/>
        <w:ind w:firstLine="709"/>
        <w:jc w:val="both"/>
        <w:rPr>
          <w:sz w:val="28"/>
          <w:szCs w:val="28"/>
        </w:rPr>
      </w:pPr>
      <w:r w:rsidRPr="004A0E0A">
        <w:rPr>
          <w:sz w:val="28"/>
          <w:szCs w:val="28"/>
        </w:rPr>
        <w:t>5</w:t>
      </w:r>
      <w:r w:rsidR="00AD2301" w:rsidRPr="004A0E0A">
        <w:rPr>
          <w:sz w:val="28"/>
          <w:szCs w:val="28"/>
        </w:rPr>
        <w:t>5</w:t>
      </w:r>
      <w:r w:rsidR="00CE7CD0" w:rsidRPr="004A0E0A">
        <w:rPr>
          <w:sz w:val="28"/>
          <w:szCs w:val="28"/>
        </w:rPr>
        <w:t>. Качурина</w:t>
      </w:r>
      <w:r w:rsidR="00C35903" w:rsidRPr="004A0E0A">
        <w:rPr>
          <w:sz w:val="28"/>
          <w:szCs w:val="28"/>
        </w:rPr>
        <w:t>,</w:t>
      </w:r>
      <w:r w:rsidR="00CE7CD0" w:rsidRPr="004A0E0A">
        <w:rPr>
          <w:sz w:val="28"/>
          <w:szCs w:val="28"/>
        </w:rPr>
        <w:t xml:space="preserve"> Е.П. Организационно</w:t>
      </w:r>
      <w:r w:rsidR="00526ECD" w:rsidRPr="004A0E0A">
        <w:rPr>
          <w:sz w:val="28"/>
          <w:szCs w:val="28"/>
        </w:rPr>
        <w:t>–</w:t>
      </w:r>
      <w:r w:rsidR="00CE7CD0" w:rsidRPr="004A0E0A">
        <w:rPr>
          <w:sz w:val="28"/>
          <w:szCs w:val="28"/>
        </w:rPr>
        <w:t xml:space="preserve">экономический механизм развития малого и среднего бизнеса в молочной отрасли животноводства АПК: автореф. </w:t>
      </w:r>
      <w:r w:rsidR="00401685" w:rsidRPr="004A0E0A">
        <w:rPr>
          <w:sz w:val="28"/>
          <w:szCs w:val="28"/>
        </w:rPr>
        <w:t>Д</w:t>
      </w:r>
      <w:r w:rsidR="00CE7CD0" w:rsidRPr="004A0E0A">
        <w:rPr>
          <w:sz w:val="28"/>
          <w:szCs w:val="28"/>
        </w:rPr>
        <w:t xml:space="preserve">ис.…канд. экон. </w:t>
      </w:r>
      <w:r w:rsidR="00401685" w:rsidRPr="004A0E0A">
        <w:rPr>
          <w:sz w:val="28"/>
          <w:szCs w:val="28"/>
        </w:rPr>
        <w:t>Н</w:t>
      </w:r>
      <w:r w:rsidR="00CE7CD0" w:rsidRPr="004A0E0A">
        <w:rPr>
          <w:sz w:val="28"/>
          <w:szCs w:val="28"/>
        </w:rPr>
        <w:t>аук: 08.00.05 / Е.П.Качурина.</w:t>
      </w:r>
      <w:r w:rsidR="00526ECD" w:rsidRPr="004A0E0A">
        <w:rPr>
          <w:sz w:val="28"/>
          <w:szCs w:val="28"/>
        </w:rPr>
        <w:t>–</w:t>
      </w:r>
      <w:r w:rsidR="00CE7CD0" w:rsidRPr="004A0E0A">
        <w:rPr>
          <w:sz w:val="28"/>
          <w:szCs w:val="28"/>
        </w:rPr>
        <w:t xml:space="preserve"> Екатеринб</w:t>
      </w:r>
      <w:r w:rsidR="00AD2301" w:rsidRPr="004A0E0A">
        <w:rPr>
          <w:sz w:val="28"/>
          <w:szCs w:val="28"/>
        </w:rPr>
        <w:t>у</w:t>
      </w:r>
      <w:r w:rsidR="00CE7CD0" w:rsidRPr="004A0E0A">
        <w:rPr>
          <w:sz w:val="28"/>
          <w:szCs w:val="28"/>
        </w:rPr>
        <w:t>рг, 2021. – 24 с.</w:t>
      </w:r>
    </w:p>
    <w:p w14:paraId="3EDADF80" w14:textId="69184C4F" w:rsidR="00CE7CD0" w:rsidRPr="004A0E0A" w:rsidRDefault="008D0E67" w:rsidP="0097568C">
      <w:pPr>
        <w:widowControl w:val="0"/>
        <w:adjustRightInd w:val="0"/>
        <w:snapToGrid w:val="0"/>
        <w:ind w:firstLine="709"/>
        <w:jc w:val="both"/>
        <w:rPr>
          <w:sz w:val="28"/>
          <w:szCs w:val="28"/>
        </w:rPr>
      </w:pPr>
      <w:r w:rsidRPr="004A0E0A">
        <w:rPr>
          <w:bCs/>
          <w:sz w:val="28"/>
          <w:szCs w:val="28"/>
        </w:rPr>
        <w:t>5</w:t>
      </w:r>
      <w:r w:rsidR="00AD2301" w:rsidRPr="004A0E0A">
        <w:rPr>
          <w:bCs/>
          <w:sz w:val="28"/>
          <w:szCs w:val="28"/>
        </w:rPr>
        <w:t>6</w:t>
      </w:r>
      <w:r w:rsidR="00CE7CD0" w:rsidRPr="004A0E0A">
        <w:rPr>
          <w:bCs/>
          <w:sz w:val="28"/>
          <w:szCs w:val="28"/>
        </w:rPr>
        <w:t>. Концепция развития малого и среднего предпринимательства в Республике Казахстан до 2030 года, утвержденная постановлением Правительства РК №250 от 27.04.2022 г.</w:t>
      </w:r>
    </w:p>
    <w:p w14:paraId="1861BC30" w14:textId="19FA9F85" w:rsidR="00CE7CD0" w:rsidRPr="004A0E0A" w:rsidRDefault="00D64171" w:rsidP="0097568C">
      <w:pPr>
        <w:widowControl w:val="0"/>
        <w:adjustRightInd w:val="0"/>
        <w:snapToGrid w:val="0"/>
        <w:ind w:firstLine="709"/>
        <w:jc w:val="both"/>
        <w:rPr>
          <w:sz w:val="28"/>
          <w:szCs w:val="28"/>
          <w:lang w:val="en-US"/>
        </w:rPr>
      </w:pPr>
      <w:r w:rsidRPr="004A0E0A">
        <w:rPr>
          <w:sz w:val="28"/>
          <w:szCs w:val="28"/>
          <w:shd w:val="clear" w:color="auto" w:fill="FFFFFF"/>
          <w:lang w:val="en-US"/>
        </w:rPr>
        <w:t>5</w:t>
      </w:r>
      <w:r w:rsidR="00AD2301" w:rsidRPr="004A0E0A">
        <w:rPr>
          <w:sz w:val="28"/>
          <w:szCs w:val="28"/>
          <w:shd w:val="clear" w:color="auto" w:fill="FFFFFF"/>
          <w:lang w:val="en-US"/>
        </w:rPr>
        <w:t>7</w:t>
      </w:r>
      <w:r w:rsidR="00CE7CD0" w:rsidRPr="004A0E0A">
        <w:rPr>
          <w:sz w:val="28"/>
          <w:szCs w:val="28"/>
          <w:shd w:val="clear" w:color="auto" w:fill="FFFFFF"/>
          <w:lang w:val="en-US"/>
        </w:rPr>
        <w:t xml:space="preserve">. </w:t>
      </w:r>
      <w:r w:rsidR="00C35903" w:rsidRPr="004A0E0A">
        <w:rPr>
          <w:sz w:val="28"/>
          <w:szCs w:val="28"/>
          <w:shd w:val="clear" w:color="auto" w:fill="FFFFFF"/>
          <w:lang w:val="en-US"/>
        </w:rPr>
        <w:t xml:space="preserve">Oyediran, K. K., &amp; Manga, A. A. (2022). ICTs, Rural Entrepreneurship and Food Security in the Oke-Ogun Region of Oyo State, Nigeria. </w:t>
      </w:r>
      <w:r w:rsidR="00C35903" w:rsidRPr="004A0E0A">
        <w:rPr>
          <w:i/>
          <w:iCs/>
          <w:sz w:val="28"/>
          <w:szCs w:val="28"/>
          <w:shd w:val="clear" w:color="auto" w:fill="FFFFFF"/>
          <w:lang w:val="en-US"/>
        </w:rPr>
        <w:t>African Journal of Management and Business Research</w:t>
      </w:r>
      <w:r w:rsidR="00C35903" w:rsidRPr="004A0E0A">
        <w:rPr>
          <w:sz w:val="28"/>
          <w:szCs w:val="28"/>
          <w:shd w:val="clear" w:color="auto" w:fill="FFFFFF"/>
          <w:lang w:val="en-US"/>
        </w:rPr>
        <w:t xml:space="preserve">, </w:t>
      </w:r>
      <w:r w:rsidR="00C35903" w:rsidRPr="004A0E0A">
        <w:rPr>
          <w:i/>
          <w:iCs/>
          <w:sz w:val="28"/>
          <w:szCs w:val="28"/>
          <w:shd w:val="clear" w:color="auto" w:fill="FFFFFF"/>
          <w:lang w:val="en-US"/>
        </w:rPr>
        <w:t>3</w:t>
      </w:r>
      <w:r w:rsidR="00C35903" w:rsidRPr="004A0E0A">
        <w:rPr>
          <w:sz w:val="28"/>
          <w:szCs w:val="28"/>
          <w:shd w:val="clear" w:color="auto" w:fill="FFFFFF"/>
          <w:lang w:val="en-US"/>
        </w:rPr>
        <w:t>(1), 133-146</w:t>
      </w:r>
      <w:r w:rsidR="00CE7CD0" w:rsidRPr="004A0E0A">
        <w:rPr>
          <w:sz w:val="28"/>
          <w:szCs w:val="28"/>
          <w:shd w:val="clear" w:color="auto" w:fill="FFFFFF"/>
          <w:lang w:val="en-US"/>
        </w:rPr>
        <w:t>.</w:t>
      </w:r>
    </w:p>
    <w:p w14:paraId="787D296B" w14:textId="4EC4AB9D" w:rsidR="00CE7CD0" w:rsidRPr="004A0E0A" w:rsidRDefault="00D64171" w:rsidP="0097568C">
      <w:pPr>
        <w:widowControl w:val="0"/>
        <w:adjustRightInd w:val="0"/>
        <w:snapToGrid w:val="0"/>
        <w:ind w:firstLine="709"/>
        <w:jc w:val="both"/>
        <w:rPr>
          <w:sz w:val="28"/>
          <w:szCs w:val="28"/>
          <w:shd w:val="clear" w:color="auto" w:fill="FFFFFF"/>
          <w:lang w:val="en-US"/>
        </w:rPr>
      </w:pPr>
      <w:r w:rsidRPr="004A0E0A">
        <w:rPr>
          <w:sz w:val="28"/>
          <w:szCs w:val="28"/>
          <w:shd w:val="clear" w:color="auto" w:fill="FFFFFF"/>
          <w:lang w:val="en-US"/>
        </w:rPr>
        <w:t>5</w:t>
      </w:r>
      <w:r w:rsidR="00AD2301" w:rsidRPr="004A0E0A">
        <w:rPr>
          <w:sz w:val="28"/>
          <w:szCs w:val="28"/>
          <w:shd w:val="clear" w:color="auto" w:fill="FFFFFF"/>
          <w:lang w:val="en-US"/>
        </w:rPr>
        <w:t>8</w:t>
      </w:r>
      <w:r w:rsidR="00CE7CD0" w:rsidRPr="004A0E0A">
        <w:rPr>
          <w:sz w:val="28"/>
          <w:szCs w:val="28"/>
          <w:shd w:val="clear" w:color="auto" w:fill="FFFFFF"/>
          <w:lang w:val="en-US"/>
        </w:rPr>
        <w:t xml:space="preserve">. </w:t>
      </w:r>
      <w:r w:rsidR="00C35903" w:rsidRPr="004A0E0A">
        <w:rPr>
          <w:sz w:val="28"/>
          <w:szCs w:val="28"/>
          <w:shd w:val="clear" w:color="auto" w:fill="FFFFFF"/>
          <w:lang w:val="en-US"/>
        </w:rPr>
        <w:t xml:space="preserve">Pradhan, R. P., Arvin, M. B., Nair, M., &amp; Bennett, S. E. (2020). The dynamics among entrepreneurship, innovation, and economic growth in the Eurozone countries. </w:t>
      </w:r>
      <w:r w:rsidR="00C35903" w:rsidRPr="004A0E0A">
        <w:rPr>
          <w:i/>
          <w:iCs/>
          <w:sz w:val="28"/>
          <w:szCs w:val="28"/>
          <w:shd w:val="clear" w:color="auto" w:fill="FFFFFF"/>
          <w:lang w:val="en-US"/>
        </w:rPr>
        <w:t>Journal of Policy Modeling</w:t>
      </w:r>
      <w:r w:rsidR="00C35903" w:rsidRPr="004A0E0A">
        <w:rPr>
          <w:sz w:val="28"/>
          <w:szCs w:val="28"/>
          <w:shd w:val="clear" w:color="auto" w:fill="FFFFFF"/>
          <w:lang w:val="en-US"/>
        </w:rPr>
        <w:t xml:space="preserve">, </w:t>
      </w:r>
      <w:r w:rsidR="00C35903" w:rsidRPr="004A0E0A">
        <w:rPr>
          <w:i/>
          <w:iCs/>
          <w:sz w:val="28"/>
          <w:szCs w:val="28"/>
          <w:shd w:val="clear" w:color="auto" w:fill="FFFFFF"/>
          <w:lang w:val="en-US"/>
        </w:rPr>
        <w:t>42</w:t>
      </w:r>
      <w:r w:rsidR="00C35903" w:rsidRPr="004A0E0A">
        <w:rPr>
          <w:sz w:val="28"/>
          <w:szCs w:val="28"/>
          <w:shd w:val="clear" w:color="auto" w:fill="FFFFFF"/>
          <w:lang w:val="en-US"/>
        </w:rPr>
        <w:t>(5), 1106-1122.</w:t>
      </w:r>
    </w:p>
    <w:p w14:paraId="74AADF9C" w14:textId="3EF441FB" w:rsidR="00CE7CD0" w:rsidRPr="004A0E0A" w:rsidRDefault="00D64171" w:rsidP="0097568C">
      <w:pPr>
        <w:widowControl w:val="0"/>
        <w:adjustRightInd w:val="0"/>
        <w:snapToGrid w:val="0"/>
        <w:ind w:firstLine="709"/>
        <w:jc w:val="both"/>
        <w:rPr>
          <w:sz w:val="28"/>
          <w:szCs w:val="28"/>
          <w:lang w:val="en-US"/>
        </w:rPr>
      </w:pPr>
      <w:r w:rsidRPr="004A0E0A">
        <w:rPr>
          <w:sz w:val="28"/>
          <w:szCs w:val="28"/>
          <w:shd w:val="clear" w:color="auto" w:fill="FFFFFF"/>
          <w:lang w:val="en-US"/>
        </w:rPr>
        <w:t>5</w:t>
      </w:r>
      <w:r w:rsidR="00AD2301" w:rsidRPr="004A0E0A">
        <w:rPr>
          <w:sz w:val="28"/>
          <w:szCs w:val="28"/>
          <w:shd w:val="clear" w:color="auto" w:fill="FFFFFF"/>
          <w:lang w:val="en-US"/>
        </w:rPr>
        <w:t>9</w:t>
      </w:r>
      <w:r w:rsidR="00CE7CD0" w:rsidRPr="004A0E0A">
        <w:rPr>
          <w:sz w:val="28"/>
          <w:szCs w:val="28"/>
          <w:shd w:val="clear" w:color="auto" w:fill="FFFFFF"/>
          <w:lang w:val="en-US"/>
        </w:rPr>
        <w:t xml:space="preserve">. OECD. </w:t>
      </w:r>
      <w:r w:rsidR="00C35903" w:rsidRPr="004A0E0A">
        <w:rPr>
          <w:sz w:val="28"/>
          <w:szCs w:val="28"/>
          <w:lang w:val="en-US"/>
        </w:rPr>
        <w:t xml:space="preserve">(2003). </w:t>
      </w:r>
      <w:r w:rsidR="00CE7CD0" w:rsidRPr="004A0E0A">
        <w:rPr>
          <w:sz w:val="28"/>
          <w:szCs w:val="28"/>
          <w:lang w:val="en-US"/>
        </w:rPr>
        <w:t xml:space="preserve">Checklist for Foreign Direct Investment Incentive Policies. URL: </w:t>
      </w:r>
      <w:hyperlink r:id="rId55" w:history="1">
        <w:r w:rsidR="00CE7CD0" w:rsidRPr="004A0E0A">
          <w:rPr>
            <w:rStyle w:val="a8"/>
            <w:color w:val="auto"/>
            <w:sz w:val="28"/>
            <w:szCs w:val="28"/>
            <w:u w:val="none"/>
            <w:lang w:val="en-US"/>
          </w:rPr>
          <w:t>https://www.oecd.org/daf/inv/investment</w:t>
        </w:r>
        <w:r w:rsidR="00526ECD" w:rsidRPr="004A0E0A">
          <w:rPr>
            <w:rStyle w:val="a8"/>
            <w:color w:val="auto"/>
            <w:sz w:val="28"/>
            <w:szCs w:val="28"/>
            <w:u w:val="none"/>
            <w:lang w:val="en-US"/>
          </w:rPr>
          <w:t>–</w:t>
        </w:r>
        <w:r w:rsidR="00CE7CD0" w:rsidRPr="004A0E0A">
          <w:rPr>
            <w:rStyle w:val="a8"/>
            <w:color w:val="auto"/>
            <w:sz w:val="28"/>
            <w:szCs w:val="28"/>
            <w:u w:val="none"/>
            <w:lang w:val="en-US"/>
          </w:rPr>
          <w:t>policy/2506900.pdf</w:t>
        </w:r>
      </w:hyperlink>
    </w:p>
    <w:p w14:paraId="5A515988" w14:textId="31E55C6F" w:rsidR="00CE7CD0" w:rsidRPr="004A0E0A" w:rsidRDefault="00D64171" w:rsidP="0097568C">
      <w:pPr>
        <w:pStyle w:val="a4"/>
        <w:widowControl w:val="0"/>
        <w:adjustRightInd w:val="0"/>
        <w:snapToGrid w:val="0"/>
        <w:spacing w:before="0" w:beforeAutospacing="0" w:after="0" w:afterAutospacing="0"/>
        <w:ind w:firstLine="709"/>
        <w:jc w:val="both"/>
        <w:rPr>
          <w:sz w:val="28"/>
          <w:szCs w:val="28"/>
          <w:shd w:val="clear" w:color="auto" w:fill="FFFFFF"/>
          <w:lang w:val="en-US"/>
        </w:rPr>
      </w:pPr>
      <w:r w:rsidRPr="004A0E0A">
        <w:rPr>
          <w:sz w:val="28"/>
          <w:szCs w:val="28"/>
          <w:shd w:val="clear" w:color="auto" w:fill="FFFFFF"/>
          <w:lang w:val="en-US"/>
        </w:rPr>
        <w:t>6</w:t>
      </w:r>
      <w:r w:rsidR="00486A9B" w:rsidRPr="004A0E0A">
        <w:rPr>
          <w:sz w:val="28"/>
          <w:szCs w:val="28"/>
          <w:shd w:val="clear" w:color="auto" w:fill="FFFFFF"/>
          <w:lang w:val="en-US"/>
        </w:rPr>
        <w:t>0</w:t>
      </w:r>
      <w:r w:rsidR="00CE7CD0" w:rsidRPr="004A0E0A">
        <w:rPr>
          <w:sz w:val="28"/>
          <w:szCs w:val="28"/>
          <w:shd w:val="clear" w:color="auto" w:fill="FFFFFF"/>
          <w:lang w:val="en-US"/>
        </w:rPr>
        <w:t xml:space="preserve">. </w:t>
      </w:r>
      <w:r w:rsidR="00CE7CD0" w:rsidRPr="004A0E0A">
        <w:rPr>
          <w:sz w:val="28"/>
          <w:szCs w:val="28"/>
          <w:lang w:val="en-US"/>
        </w:rPr>
        <w:t xml:space="preserve">World Bank. </w:t>
      </w:r>
      <w:r w:rsidR="00C35903" w:rsidRPr="004A0E0A">
        <w:rPr>
          <w:sz w:val="28"/>
          <w:szCs w:val="28"/>
          <w:lang w:val="en-US"/>
        </w:rPr>
        <w:t xml:space="preserve">(2005). </w:t>
      </w:r>
      <w:r w:rsidR="00CE7CD0" w:rsidRPr="004A0E0A">
        <w:rPr>
          <w:sz w:val="28"/>
          <w:szCs w:val="28"/>
          <w:shd w:val="clear" w:color="auto" w:fill="FFFFFF"/>
          <w:lang w:val="en-US"/>
        </w:rPr>
        <w:t xml:space="preserve">World development report 2005: a better investment climate for everyone (English). </w:t>
      </w:r>
      <w:r w:rsidR="00CE7CD0" w:rsidRPr="004A0E0A">
        <w:rPr>
          <w:sz w:val="28"/>
          <w:szCs w:val="28"/>
          <w:lang w:val="en-US" w:eastAsia="zh-CN"/>
        </w:rPr>
        <w:t>URL:</w:t>
      </w:r>
      <w:r w:rsidR="00C35903" w:rsidRPr="004A0E0A">
        <w:rPr>
          <w:sz w:val="28"/>
          <w:szCs w:val="28"/>
          <w:lang w:val="en-US" w:eastAsia="zh-CN"/>
        </w:rPr>
        <w:t xml:space="preserve"> </w:t>
      </w:r>
      <w:hyperlink r:id="rId56" w:history="1">
        <w:r w:rsidR="001B77A2" w:rsidRPr="004A0E0A">
          <w:rPr>
            <w:rStyle w:val="a8"/>
            <w:color w:val="auto"/>
            <w:sz w:val="28"/>
            <w:szCs w:val="28"/>
            <w:u w:val="none"/>
            <w:shd w:val="clear" w:color="auto" w:fill="FFFFFF"/>
            <w:lang w:val="en-US"/>
          </w:rPr>
          <w:t>http://documents.worldbank.org/curated/en/ World–development–report–2005–a–better–investment–climate–for–everyone</w:t>
        </w:r>
      </w:hyperlink>
    </w:p>
    <w:p w14:paraId="7DE4ABF7" w14:textId="130F3A46" w:rsidR="00CE7CD0" w:rsidRPr="004A0E0A" w:rsidRDefault="00D64171" w:rsidP="0097568C">
      <w:pPr>
        <w:pStyle w:val="a4"/>
        <w:widowControl w:val="0"/>
        <w:shd w:val="clear" w:color="auto" w:fill="FFFFFF"/>
        <w:adjustRightInd w:val="0"/>
        <w:snapToGrid w:val="0"/>
        <w:spacing w:before="0" w:beforeAutospacing="0" w:after="0" w:afterAutospacing="0"/>
        <w:ind w:firstLine="709"/>
        <w:jc w:val="both"/>
        <w:rPr>
          <w:sz w:val="28"/>
          <w:szCs w:val="28"/>
          <w:lang w:val="en-US"/>
        </w:rPr>
      </w:pPr>
      <w:r w:rsidRPr="004A0E0A">
        <w:rPr>
          <w:sz w:val="28"/>
          <w:szCs w:val="28"/>
          <w:shd w:val="clear" w:color="auto" w:fill="FFFFFF"/>
          <w:lang w:val="en-US"/>
        </w:rPr>
        <w:t>6</w:t>
      </w:r>
      <w:r w:rsidR="00486A9B" w:rsidRPr="004A0E0A">
        <w:rPr>
          <w:sz w:val="28"/>
          <w:szCs w:val="28"/>
          <w:shd w:val="clear" w:color="auto" w:fill="FFFFFF"/>
          <w:lang w:val="en-US"/>
        </w:rPr>
        <w:t>1</w:t>
      </w:r>
      <w:r w:rsidR="00CE7CD0" w:rsidRPr="004A0E0A">
        <w:rPr>
          <w:sz w:val="28"/>
          <w:szCs w:val="28"/>
          <w:shd w:val="clear" w:color="auto" w:fill="FFFFFF"/>
          <w:lang w:val="en-US"/>
        </w:rPr>
        <w:t xml:space="preserve">. </w:t>
      </w:r>
      <w:r w:rsidR="00CE7CD0" w:rsidRPr="004A0E0A">
        <w:rPr>
          <w:sz w:val="28"/>
          <w:szCs w:val="28"/>
          <w:lang w:val="en-US"/>
        </w:rPr>
        <w:t>Landes</w:t>
      </w:r>
      <w:r w:rsidR="00C35903" w:rsidRPr="004A0E0A">
        <w:rPr>
          <w:sz w:val="28"/>
          <w:szCs w:val="28"/>
          <w:lang w:val="en-US"/>
        </w:rPr>
        <w:t>,</w:t>
      </w:r>
      <w:r w:rsidR="00CE7CD0" w:rsidRPr="004A0E0A">
        <w:rPr>
          <w:sz w:val="28"/>
          <w:szCs w:val="28"/>
          <w:lang w:val="en-US"/>
        </w:rPr>
        <w:t xml:space="preserve"> M. </w:t>
      </w:r>
      <w:r w:rsidR="00C35903" w:rsidRPr="004A0E0A">
        <w:rPr>
          <w:sz w:val="28"/>
          <w:szCs w:val="28"/>
          <w:lang w:val="en-US"/>
        </w:rPr>
        <w:t xml:space="preserve">(2008). </w:t>
      </w:r>
      <w:r w:rsidR="00CE7CD0" w:rsidRPr="004A0E0A">
        <w:rPr>
          <w:sz w:val="28"/>
          <w:szCs w:val="28"/>
          <w:lang w:val="en-US"/>
        </w:rPr>
        <w:t>The Environment for Agricultural and Agribusiness Investment in India, EIB</w:t>
      </w:r>
      <w:r w:rsidR="00526ECD" w:rsidRPr="004A0E0A">
        <w:rPr>
          <w:sz w:val="28"/>
          <w:szCs w:val="28"/>
          <w:lang w:val="en-US"/>
        </w:rPr>
        <w:t>–</w:t>
      </w:r>
      <w:r w:rsidR="00CE7CD0" w:rsidRPr="004A0E0A">
        <w:rPr>
          <w:sz w:val="28"/>
          <w:szCs w:val="28"/>
          <w:lang w:val="en-US"/>
        </w:rPr>
        <w:t>37, U.S. Department of Agriculture, Economic Research Service.</w:t>
      </w:r>
      <w:r w:rsidR="00C35903" w:rsidRPr="004A0E0A">
        <w:rPr>
          <w:sz w:val="28"/>
          <w:szCs w:val="28"/>
          <w:lang w:val="en-US"/>
        </w:rPr>
        <w:t xml:space="preserve"> </w:t>
      </w:r>
      <w:r w:rsidR="00CE7CD0" w:rsidRPr="004A0E0A">
        <w:rPr>
          <w:sz w:val="28"/>
          <w:szCs w:val="28"/>
          <w:lang w:val="en-US" w:eastAsia="zh-CN"/>
        </w:rPr>
        <w:t xml:space="preserve">URL: </w:t>
      </w:r>
      <w:r w:rsidR="00C35903" w:rsidRPr="004A0E0A">
        <w:rPr>
          <w:sz w:val="28"/>
          <w:szCs w:val="28"/>
          <w:lang w:val="en-US"/>
        </w:rPr>
        <w:t>https://ageconsearch.umn.edu/record/58628/?v=pdf</w:t>
      </w:r>
    </w:p>
    <w:p w14:paraId="48A622B5" w14:textId="06957E64" w:rsidR="00CE7CD0" w:rsidRPr="004A0E0A" w:rsidRDefault="00D64171" w:rsidP="0097568C">
      <w:pPr>
        <w:pStyle w:val="a4"/>
        <w:widowControl w:val="0"/>
        <w:adjustRightInd w:val="0"/>
        <w:snapToGrid w:val="0"/>
        <w:spacing w:before="0" w:beforeAutospacing="0" w:after="0" w:afterAutospacing="0"/>
        <w:ind w:firstLine="709"/>
        <w:jc w:val="both"/>
        <w:rPr>
          <w:sz w:val="28"/>
          <w:szCs w:val="28"/>
          <w:lang w:val="en-US"/>
        </w:rPr>
      </w:pPr>
      <w:r w:rsidRPr="004A0E0A">
        <w:rPr>
          <w:sz w:val="28"/>
          <w:szCs w:val="28"/>
          <w:lang w:val="en-US"/>
        </w:rPr>
        <w:t>6</w:t>
      </w:r>
      <w:r w:rsidR="00486A9B" w:rsidRPr="004A0E0A">
        <w:rPr>
          <w:sz w:val="28"/>
          <w:szCs w:val="28"/>
          <w:lang w:val="en-US"/>
        </w:rPr>
        <w:t>2</w:t>
      </w:r>
      <w:r w:rsidR="00CE7CD0" w:rsidRPr="004A0E0A">
        <w:rPr>
          <w:sz w:val="28"/>
          <w:szCs w:val="28"/>
          <w:lang w:val="en-US"/>
        </w:rPr>
        <w:t xml:space="preserve">. </w:t>
      </w:r>
      <w:r w:rsidR="00C35903" w:rsidRPr="004A0E0A">
        <w:rPr>
          <w:sz w:val="28"/>
          <w:szCs w:val="28"/>
          <w:shd w:val="clear" w:color="auto" w:fill="FFFFFF"/>
          <w:lang w:val="en-US"/>
        </w:rPr>
        <w:t xml:space="preserve">Britannica, E. (2015). </w:t>
      </w:r>
      <w:r w:rsidR="00C35903" w:rsidRPr="004A0E0A">
        <w:rPr>
          <w:i/>
          <w:iCs/>
          <w:sz w:val="28"/>
          <w:szCs w:val="28"/>
          <w:shd w:val="clear" w:color="auto" w:fill="FFFFFF"/>
          <w:lang w:val="en-US"/>
        </w:rPr>
        <w:t>Encyclopædia Britannica, Inc</w:t>
      </w:r>
      <w:r w:rsidR="00C35903" w:rsidRPr="004A0E0A">
        <w:rPr>
          <w:sz w:val="28"/>
          <w:szCs w:val="28"/>
          <w:shd w:val="clear" w:color="auto" w:fill="FFFFFF"/>
          <w:lang w:val="en-US"/>
        </w:rPr>
        <w:t>.</w:t>
      </w:r>
      <w:r w:rsidR="00CE7CD0" w:rsidRPr="004A0E0A">
        <w:rPr>
          <w:sz w:val="28"/>
          <w:szCs w:val="28"/>
          <w:lang w:val="en-US"/>
        </w:rPr>
        <w:t xml:space="preserve"> URL: </w:t>
      </w:r>
      <w:hyperlink r:id="rId57" w:history="1">
        <w:r w:rsidR="00CE7CD0" w:rsidRPr="004A0E0A">
          <w:rPr>
            <w:rStyle w:val="a8"/>
            <w:color w:val="auto"/>
            <w:sz w:val="28"/>
            <w:szCs w:val="28"/>
            <w:u w:val="none"/>
            <w:lang w:val="en-US"/>
          </w:rPr>
          <w:t>https://www.britannica.com/money/agribusiness</w:t>
        </w:r>
      </w:hyperlink>
    </w:p>
    <w:p w14:paraId="288E5CE3" w14:textId="1306590F" w:rsidR="00CE7CD0" w:rsidRPr="004A0E0A" w:rsidRDefault="00D64171" w:rsidP="0097568C">
      <w:pPr>
        <w:pStyle w:val="a4"/>
        <w:widowControl w:val="0"/>
        <w:adjustRightInd w:val="0"/>
        <w:snapToGrid w:val="0"/>
        <w:spacing w:before="0" w:beforeAutospacing="0" w:after="0" w:afterAutospacing="0"/>
        <w:ind w:firstLine="709"/>
        <w:jc w:val="both"/>
        <w:rPr>
          <w:sz w:val="28"/>
          <w:szCs w:val="28"/>
          <w:lang w:val="en-US"/>
        </w:rPr>
      </w:pPr>
      <w:r w:rsidRPr="004A0E0A">
        <w:rPr>
          <w:sz w:val="28"/>
          <w:szCs w:val="28"/>
          <w:lang w:val="en-US"/>
        </w:rPr>
        <w:t>6</w:t>
      </w:r>
      <w:r w:rsidR="00486A9B" w:rsidRPr="004A0E0A">
        <w:rPr>
          <w:sz w:val="28"/>
          <w:szCs w:val="28"/>
          <w:lang w:val="en-US"/>
        </w:rPr>
        <w:t>3</w:t>
      </w:r>
      <w:r w:rsidR="00CE7CD0" w:rsidRPr="004A0E0A">
        <w:rPr>
          <w:sz w:val="28"/>
          <w:szCs w:val="28"/>
          <w:lang w:val="en-US"/>
        </w:rPr>
        <w:t xml:space="preserve">. USAID. </w:t>
      </w:r>
      <w:r w:rsidR="00C35903" w:rsidRPr="004A0E0A">
        <w:rPr>
          <w:sz w:val="28"/>
          <w:szCs w:val="28"/>
          <w:lang w:val="en-US"/>
        </w:rPr>
        <w:t xml:space="preserve">(2011). </w:t>
      </w:r>
      <w:r w:rsidR="00CE7CD0" w:rsidRPr="004A0E0A">
        <w:rPr>
          <w:sz w:val="28"/>
          <w:szCs w:val="28"/>
          <w:lang w:val="en-US"/>
        </w:rPr>
        <w:t xml:space="preserve">Business Climate Legal and Institutional Reform BizCLIR Project Final Report. URL: </w:t>
      </w:r>
      <w:hyperlink r:id="rId58" w:history="1">
        <w:r w:rsidR="00CE7CD0" w:rsidRPr="004A0E0A">
          <w:rPr>
            <w:rStyle w:val="a8"/>
            <w:color w:val="auto"/>
            <w:sz w:val="28"/>
            <w:szCs w:val="28"/>
            <w:u w:val="none"/>
            <w:lang w:val="en-US"/>
          </w:rPr>
          <w:t>https://pdf.usaid.gov/pdf_docs/PA00K6QW.pdf</w:t>
        </w:r>
      </w:hyperlink>
    </w:p>
    <w:p w14:paraId="788E2FDA" w14:textId="38B659C4" w:rsidR="00CE7CD0" w:rsidRPr="004A0E0A" w:rsidRDefault="00D64171" w:rsidP="0097568C">
      <w:pPr>
        <w:pStyle w:val="a4"/>
        <w:widowControl w:val="0"/>
        <w:adjustRightInd w:val="0"/>
        <w:snapToGrid w:val="0"/>
        <w:spacing w:before="0" w:beforeAutospacing="0" w:after="0" w:afterAutospacing="0"/>
        <w:ind w:firstLine="709"/>
        <w:jc w:val="both"/>
        <w:rPr>
          <w:sz w:val="28"/>
          <w:szCs w:val="28"/>
        </w:rPr>
      </w:pPr>
      <w:r w:rsidRPr="004A0E0A">
        <w:rPr>
          <w:sz w:val="28"/>
          <w:szCs w:val="28"/>
          <w:lang w:val="en-US"/>
        </w:rPr>
        <w:t>6</w:t>
      </w:r>
      <w:r w:rsidR="00486A9B" w:rsidRPr="004A0E0A">
        <w:rPr>
          <w:sz w:val="28"/>
          <w:szCs w:val="28"/>
          <w:lang w:val="en-US"/>
        </w:rPr>
        <w:t>4</w:t>
      </w:r>
      <w:r w:rsidR="00CE7CD0" w:rsidRPr="004A0E0A">
        <w:rPr>
          <w:sz w:val="28"/>
          <w:szCs w:val="28"/>
          <w:lang w:val="en-US"/>
        </w:rPr>
        <w:t xml:space="preserve">. </w:t>
      </w:r>
      <w:r w:rsidR="00DF2DCA" w:rsidRPr="004A0E0A">
        <w:rPr>
          <w:sz w:val="28"/>
          <w:szCs w:val="28"/>
        </w:rPr>
        <w:t>Мозоль</w:t>
      </w:r>
      <w:r w:rsidR="00DF2DCA" w:rsidRPr="004A0E0A">
        <w:rPr>
          <w:sz w:val="28"/>
          <w:szCs w:val="28"/>
          <w:lang w:val="en-US"/>
        </w:rPr>
        <w:t xml:space="preserve">, </w:t>
      </w:r>
      <w:r w:rsidR="00DF2DCA" w:rsidRPr="004A0E0A">
        <w:rPr>
          <w:sz w:val="28"/>
          <w:szCs w:val="28"/>
        </w:rPr>
        <w:t>А</w:t>
      </w:r>
      <w:r w:rsidR="00DF2DCA" w:rsidRPr="004A0E0A">
        <w:rPr>
          <w:sz w:val="28"/>
          <w:szCs w:val="28"/>
          <w:lang w:val="en-US"/>
        </w:rPr>
        <w:t>.</w:t>
      </w:r>
      <w:r w:rsidR="00DF2DCA" w:rsidRPr="004A0E0A">
        <w:rPr>
          <w:sz w:val="28"/>
          <w:szCs w:val="28"/>
        </w:rPr>
        <w:t>В</w:t>
      </w:r>
      <w:r w:rsidR="00DF2DCA" w:rsidRPr="004A0E0A">
        <w:rPr>
          <w:sz w:val="28"/>
          <w:szCs w:val="28"/>
          <w:lang w:val="en-US"/>
        </w:rPr>
        <w:t xml:space="preserve">. (2013). </w:t>
      </w:r>
      <w:r w:rsidR="00CE7CD0" w:rsidRPr="004A0E0A">
        <w:rPr>
          <w:sz w:val="28"/>
          <w:szCs w:val="28"/>
        </w:rPr>
        <w:t>Международный агробизнес. [тескт] Учебное пособие. 4</w:t>
      </w:r>
      <w:r w:rsidR="00526ECD" w:rsidRPr="004A0E0A">
        <w:rPr>
          <w:sz w:val="28"/>
          <w:szCs w:val="28"/>
        </w:rPr>
        <w:t>–</w:t>
      </w:r>
      <w:r w:rsidR="00CE7CD0" w:rsidRPr="004A0E0A">
        <w:rPr>
          <w:sz w:val="28"/>
          <w:szCs w:val="28"/>
        </w:rPr>
        <w:t xml:space="preserve">е изд. </w:t>
      </w:r>
      <w:r w:rsidR="00401685" w:rsidRPr="004A0E0A">
        <w:rPr>
          <w:sz w:val="28"/>
          <w:szCs w:val="28"/>
        </w:rPr>
        <w:t>П</w:t>
      </w:r>
      <w:r w:rsidR="00CE7CD0" w:rsidRPr="004A0E0A">
        <w:rPr>
          <w:sz w:val="28"/>
          <w:szCs w:val="28"/>
        </w:rPr>
        <w:t xml:space="preserve">ерераб. </w:t>
      </w:r>
      <w:r w:rsidR="00401685" w:rsidRPr="004A0E0A">
        <w:rPr>
          <w:sz w:val="28"/>
          <w:szCs w:val="28"/>
        </w:rPr>
        <w:t>И</w:t>
      </w:r>
      <w:r w:rsidR="00CE7CD0" w:rsidRPr="004A0E0A">
        <w:rPr>
          <w:sz w:val="28"/>
          <w:szCs w:val="28"/>
        </w:rPr>
        <w:t xml:space="preserve"> доп. – К.: Центр учебной литературы,</w:t>
      </w:r>
      <w:r w:rsidR="00DF2DCA" w:rsidRPr="004A0E0A">
        <w:rPr>
          <w:sz w:val="28"/>
          <w:szCs w:val="28"/>
        </w:rPr>
        <w:t xml:space="preserve"> </w:t>
      </w:r>
      <w:r w:rsidR="00CE7CD0" w:rsidRPr="004A0E0A">
        <w:rPr>
          <w:sz w:val="28"/>
          <w:szCs w:val="28"/>
        </w:rPr>
        <w:t>306.</w:t>
      </w:r>
    </w:p>
    <w:p w14:paraId="3989288D" w14:textId="2E02A31C" w:rsidR="00401685" w:rsidRPr="004A0E0A" w:rsidRDefault="00D64171" w:rsidP="0097568C">
      <w:pPr>
        <w:pStyle w:val="a4"/>
        <w:widowControl w:val="0"/>
        <w:adjustRightInd w:val="0"/>
        <w:snapToGrid w:val="0"/>
        <w:spacing w:before="0" w:beforeAutospacing="0" w:after="0" w:afterAutospacing="0"/>
        <w:ind w:firstLine="709"/>
        <w:jc w:val="both"/>
        <w:rPr>
          <w:sz w:val="28"/>
          <w:szCs w:val="28"/>
          <w:lang w:val="en-US"/>
        </w:rPr>
      </w:pPr>
      <w:r w:rsidRPr="004A0E0A">
        <w:rPr>
          <w:sz w:val="28"/>
          <w:szCs w:val="28"/>
        </w:rPr>
        <w:t>6</w:t>
      </w:r>
      <w:r w:rsidR="00401685" w:rsidRPr="004A0E0A">
        <w:rPr>
          <w:sz w:val="28"/>
          <w:szCs w:val="28"/>
        </w:rPr>
        <w:t xml:space="preserve">5. Плешаков, Г.Г. </w:t>
      </w:r>
      <w:r w:rsidR="00DF2DCA" w:rsidRPr="004A0E0A">
        <w:rPr>
          <w:sz w:val="28"/>
          <w:szCs w:val="28"/>
        </w:rPr>
        <w:t xml:space="preserve">(2020). </w:t>
      </w:r>
      <w:r w:rsidR="00401685" w:rsidRPr="004A0E0A">
        <w:rPr>
          <w:sz w:val="28"/>
          <w:szCs w:val="28"/>
        </w:rPr>
        <w:t>Факторы формирования и развития региональной предпринимательской среды: дис. … канд. Экон</w:t>
      </w:r>
      <w:r w:rsidR="00401685" w:rsidRPr="004A0E0A">
        <w:rPr>
          <w:sz w:val="28"/>
          <w:szCs w:val="28"/>
          <w:lang w:val="en-US"/>
        </w:rPr>
        <w:t xml:space="preserve">. </w:t>
      </w:r>
      <w:r w:rsidR="00401685" w:rsidRPr="004A0E0A">
        <w:rPr>
          <w:sz w:val="28"/>
          <w:szCs w:val="28"/>
        </w:rPr>
        <w:t>Наук</w:t>
      </w:r>
      <w:r w:rsidR="00401685" w:rsidRPr="004A0E0A">
        <w:rPr>
          <w:sz w:val="28"/>
          <w:szCs w:val="28"/>
          <w:lang w:val="en-US"/>
        </w:rPr>
        <w:t xml:space="preserve"> / </w:t>
      </w:r>
      <w:r w:rsidR="00401685" w:rsidRPr="004A0E0A">
        <w:rPr>
          <w:sz w:val="28"/>
          <w:szCs w:val="28"/>
        </w:rPr>
        <w:t>Г</w:t>
      </w:r>
      <w:r w:rsidR="00401685" w:rsidRPr="004A0E0A">
        <w:rPr>
          <w:sz w:val="28"/>
          <w:szCs w:val="28"/>
          <w:lang w:val="en-US"/>
        </w:rPr>
        <w:t>.</w:t>
      </w:r>
      <w:r w:rsidR="00401685" w:rsidRPr="004A0E0A">
        <w:rPr>
          <w:sz w:val="28"/>
          <w:szCs w:val="28"/>
        </w:rPr>
        <w:t>Г</w:t>
      </w:r>
      <w:r w:rsidR="00401685" w:rsidRPr="004A0E0A">
        <w:rPr>
          <w:sz w:val="28"/>
          <w:szCs w:val="28"/>
          <w:lang w:val="en-US"/>
        </w:rPr>
        <w:t xml:space="preserve">. </w:t>
      </w:r>
      <w:r w:rsidR="00401685" w:rsidRPr="004A0E0A">
        <w:rPr>
          <w:sz w:val="28"/>
          <w:szCs w:val="28"/>
        </w:rPr>
        <w:t>Плешаков</w:t>
      </w:r>
      <w:r w:rsidR="00401685" w:rsidRPr="004A0E0A">
        <w:rPr>
          <w:sz w:val="28"/>
          <w:szCs w:val="28"/>
          <w:lang w:val="en-US"/>
        </w:rPr>
        <w:t xml:space="preserve">. </w:t>
      </w:r>
      <w:r w:rsidR="00401685" w:rsidRPr="004A0E0A">
        <w:rPr>
          <w:sz w:val="28"/>
          <w:szCs w:val="28"/>
        </w:rPr>
        <w:t>Воронеж</w:t>
      </w:r>
      <w:r w:rsidR="00401685" w:rsidRPr="004A0E0A">
        <w:rPr>
          <w:sz w:val="28"/>
          <w:szCs w:val="28"/>
          <w:lang w:val="en-US"/>
        </w:rPr>
        <w:t>, 218.</w:t>
      </w:r>
    </w:p>
    <w:p w14:paraId="01CEB1AA" w14:textId="216D54AA" w:rsidR="00CE7CD0" w:rsidRPr="004A0E0A" w:rsidRDefault="00D64171" w:rsidP="0097568C">
      <w:pPr>
        <w:pStyle w:val="a4"/>
        <w:widowControl w:val="0"/>
        <w:adjustRightInd w:val="0"/>
        <w:snapToGrid w:val="0"/>
        <w:spacing w:before="0" w:beforeAutospacing="0" w:after="0" w:afterAutospacing="0"/>
        <w:ind w:firstLine="709"/>
        <w:jc w:val="both"/>
        <w:rPr>
          <w:sz w:val="28"/>
          <w:szCs w:val="28"/>
          <w:lang w:val="en-US"/>
        </w:rPr>
      </w:pPr>
      <w:r w:rsidRPr="004A0E0A">
        <w:rPr>
          <w:sz w:val="28"/>
          <w:szCs w:val="28"/>
          <w:lang w:val="en-US"/>
        </w:rPr>
        <w:t>6</w:t>
      </w:r>
      <w:r w:rsidR="00401685" w:rsidRPr="004A0E0A">
        <w:rPr>
          <w:sz w:val="28"/>
          <w:szCs w:val="28"/>
          <w:lang w:val="en-US"/>
        </w:rPr>
        <w:t>6</w:t>
      </w:r>
      <w:r w:rsidR="00CE7CD0" w:rsidRPr="004A0E0A">
        <w:rPr>
          <w:sz w:val="28"/>
          <w:szCs w:val="28"/>
          <w:lang w:val="en-US"/>
        </w:rPr>
        <w:t>. UNIDO, GTZ &amp; German Federal Ministry for Economic Cooperation and Development. 2008. Creating an enabling environment for private sector development in sub</w:t>
      </w:r>
      <w:r w:rsidR="00526ECD" w:rsidRPr="004A0E0A">
        <w:rPr>
          <w:sz w:val="28"/>
          <w:szCs w:val="28"/>
          <w:lang w:val="en-US"/>
        </w:rPr>
        <w:t>–</w:t>
      </w:r>
      <w:r w:rsidR="00CE7CD0" w:rsidRPr="004A0E0A">
        <w:rPr>
          <w:sz w:val="28"/>
          <w:szCs w:val="28"/>
          <w:lang w:val="en-US"/>
        </w:rPr>
        <w:t xml:space="preserve">Saharan Africa. Vienna, UNIDO. URL: </w:t>
      </w:r>
      <w:hyperlink w:history="1">
        <w:r w:rsidR="00401685" w:rsidRPr="004A0E0A">
          <w:rPr>
            <w:rStyle w:val="a8"/>
            <w:color w:val="auto"/>
            <w:sz w:val="28"/>
            <w:szCs w:val="28"/>
            <w:u w:val="none"/>
            <w:lang w:val="en-US"/>
          </w:rPr>
          <w:t>https://www.unido.org /sites/default/files/2008</w:t>
        </w:r>
        <w:r w:rsidR="00526ECD" w:rsidRPr="004A0E0A">
          <w:rPr>
            <w:rStyle w:val="a8"/>
            <w:color w:val="auto"/>
            <w:sz w:val="28"/>
            <w:szCs w:val="28"/>
            <w:u w:val="none"/>
            <w:lang w:val="en-US"/>
          </w:rPr>
          <w:t>–</w:t>
        </w:r>
        <w:r w:rsidR="00401685" w:rsidRPr="004A0E0A">
          <w:rPr>
            <w:rStyle w:val="a8"/>
            <w:color w:val="auto"/>
            <w:sz w:val="28"/>
            <w:szCs w:val="28"/>
            <w:u w:val="none"/>
            <w:lang w:val="en-US"/>
          </w:rPr>
          <w:t>06/creating_an_enabling_environment_for_private_sector_ development_in_subSaharan_Africa_01_0.pdf</w:t>
        </w:r>
      </w:hyperlink>
    </w:p>
    <w:p w14:paraId="02BBC6B5" w14:textId="153EA4BE" w:rsidR="00FC3568" w:rsidRPr="004A0E0A" w:rsidRDefault="00D64171" w:rsidP="0097568C">
      <w:pPr>
        <w:pStyle w:val="a4"/>
        <w:widowControl w:val="0"/>
        <w:adjustRightInd w:val="0"/>
        <w:snapToGrid w:val="0"/>
        <w:spacing w:before="0" w:beforeAutospacing="0" w:after="0" w:afterAutospacing="0"/>
        <w:ind w:firstLine="709"/>
        <w:jc w:val="both"/>
        <w:rPr>
          <w:sz w:val="28"/>
          <w:szCs w:val="28"/>
          <w:lang w:val="en-US"/>
        </w:rPr>
      </w:pPr>
      <w:r w:rsidRPr="004A0E0A">
        <w:rPr>
          <w:sz w:val="28"/>
          <w:szCs w:val="28"/>
          <w:lang w:val="en-US"/>
        </w:rPr>
        <w:t>6</w:t>
      </w:r>
      <w:r w:rsidR="00FC3568" w:rsidRPr="004A0E0A">
        <w:rPr>
          <w:sz w:val="28"/>
          <w:szCs w:val="28"/>
          <w:lang w:val="en-US"/>
        </w:rPr>
        <w:t xml:space="preserve">7. </w:t>
      </w:r>
      <w:r w:rsidR="00DF2DCA" w:rsidRPr="004A0E0A">
        <w:rPr>
          <w:sz w:val="28"/>
          <w:szCs w:val="28"/>
          <w:shd w:val="clear" w:color="auto" w:fill="FFFFFF"/>
          <w:lang w:val="en-US"/>
        </w:rPr>
        <w:t>Anton, R. (2015). An integrated strategy framework (ISF) for combining Porter's 5-forces, Diamond, Pestel, and SWOT analysis</w:t>
      </w:r>
      <w:r w:rsidR="00FC3568" w:rsidRPr="004A0E0A">
        <w:rPr>
          <w:sz w:val="28"/>
          <w:szCs w:val="28"/>
          <w:lang w:val="en-US"/>
        </w:rPr>
        <w:t xml:space="preserve">. </w:t>
      </w:r>
      <w:r w:rsidR="00DF2DCA" w:rsidRPr="004A0E0A">
        <w:rPr>
          <w:sz w:val="28"/>
          <w:szCs w:val="28"/>
          <w:lang w:val="en-US"/>
        </w:rPr>
        <w:t xml:space="preserve">URL: </w:t>
      </w:r>
      <w:hyperlink r:id="rId59" w:history="1">
        <w:r w:rsidR="00DF2DCA" w:rsidRPr="004A0E0A">
          <w:rPr>
            <w:rStyle w:val="a8"/>
            <w:color w:val="auto"/>
            <w:sz w:val="28"/>
            <w:szCs w:val="28"/>
            <w:u w:val="none"/>
            <w:lang w:val="en-US"/>
          </w:rPr>
          <w:t>https://mpra.ub.uni–muenchen.de/72507/</w:t>
        </w:r>
      </w:hyperlink>
    </w:p>
    <w:p w14:paraId="6C14D5E5" w14:textId="32EC1B8F" w:rsidR="00FC3568" w:rsidRPr="004A0E0A" w:rsidRDefault="00D64171" w:rsidP="0097568C">
      <w:pPr>
        <w:pStyle w:val="a4"/>
        <w:widowControl w:val="0"/>
        <w:adjustRightInd w:val="0"/>
        <w:snapToGrid w:val="0"/>
        <w:spacing w:before="0" w:beforeAutospacing="0" w:after="0" w:afterAutospacing="0"/>
        <w:ind w:firstLine="709"/>
        <w:jc w:val="both"/>
        <w:rPr>
          <w:sz w:val="28"/>
          <w:szCs w:val="28"/>
          <w:lang w:val="en-US"/>
        </w:rPr>
      </w:pPr>
      <w:r w:rsidRPr="004A0E0A">
        <w:rPr>
          <w:sz w:val="28"/>
          <w:szCs w:val="28"/>
          <w:lang w:val="en-US"/>
        </w:rPr>
        <w:t>6</w:t>
      </w:r>
      <w:r w:rsidR="00FC3568" w:rsidRPr="004A0E0A">
        <w:rPr>
          <w:sz w:val="28"/>
          <w:szCs w:val="28"/>
          <w:lang w:val="en-US"/>
        </w:rPr>
        <w:t xml:space="preserve">8. </w:t>
      </w:r>
      <w:r w:rsidR="00DF2DCA" w:rsidRPr="004A0E0A">
        <w:rPr>
          <w:sz w:val="28"/>
          <w:szCs w:val="28"/>
          <w:shd w:val="clear" w:color="auto" w:fill="FFFFFF"/>
          <w:lang w:val="en-US"/>
        </w:rPr>
        <w:t xml:space="preserve">Martinez-Contreras, R. M., Hernandez-Mora, N. C., Vargas-Leguizamon, Y. R., &amp; Borja-Barrera, S. M. (2022). Pestel Analysis and the Porter's Five Forces: An Integrated Model of Strategic Sectors. In </w:t>
      </w:r>
      <w:r w:rsidR="00DF2DCA" w:rsidRPr="004A0E0A">
        <w:rPr>
          <w:i/>
          <w:iCs/>
          <w:sz w:val="28"/>
          <w:szCs w:val="28"/>
          <w:shd w:val="clear" w:color="auto" w:fill="FFFFFF"/>
          <w:lang w:val="en-US"/>
        </w:rPr>
        <w:t>Handbook of Research on Organizational Sustainability in Turbulent Economies</w:t>
      </w:r>
      <w:r w:rsidR="00DF2DCA" w:rsidRPr="004A0E0A">
        <w:rPr>
          <w:sz w:val="28"/>
          <w:szCs w:val="28"/>
          <w:shd w:val="clear" w:color="auto" w:fill="FFFFFF"/>
          <w:lang w:val="en-US"/>
        </w:rPr>
        <w:t xml:space="preserve"> (pp. 292-314). IGI Global Scientific Publishing.</w:t>
      </w:r>
    </w:p>
    <w:p w14:paraId="4EBA612C" w14:textId="5812933D" w:rsidR="00347F84" w:rsidRPr="004A0E0A" w:rsidRDefault="00D64171" w:rsidP="0097568C">
      <w:pPr>
        <w:pStyle w:val="a4"/>
        <w:widowControl w:val="0"/>
        <w:adjustRightInd w:val="0"/>
        <w:snapToGrid w:val="0"/>
        <w:spacing w:before="0" w:beforeAutospacing="0" w:after="0" w:afterAutospacing="0"/>
        <w:ind w:firstLine="709"/>
        <w:jc w:val="both"/>
        <w:rPr>
          <w:sz w:val="28"/>
          <w:szCs w:val="28"/>
          <w:lang w:val="en-US"/>
        </w:rPr>
      </w:pPr>
      <w:r w:rsidRPr="004A0E0A">
        <w:rPr>
          <w:sz w:val="28"/>
          <w:szCs w:val="28"/>
          <w:lang w:val="en-US"/>
        </w:rPr>
        <w:t>6</w:t>
      </w:r>
      <w:r w:rsidR="00347F84" w:rsidRPr="004A0E0A">
        <w:rPr>
          <w:sz w:val="28"/>
          <w:szCs w:val="28"/>
          <w:lang w:val="en-US"/>
        </w:rPr>
        <w:t xml:space="preserve">9. World Bank Group. Doing Business Archive. </w:t>
      </w:r>
      <w:hyperlink w:history="1">
        <w:r w:rsidR="001B77A2" w:rsidRPr="004A0E0A">
          <w:rPr>
            <w:rStyle w:val="a8"/>
            <w:color w:val="auto"/>
            <w:sz w:val="28"/>
            <w:szCs w:val="28"/>
            <w:u w:val="none"/>
            <w:lang w:val="en-US"/>
          </w:rPr>
          <w:t>https://archive.doing business.org/en/doingbusiness</w:t>
        </w:r>
      </w:hyperlink>
    </w:p>
    <w:p w14:paraId="103B1E82" w14:textId="02F3FCA7" w:rsidR="00347F84" w:rsidRPr="004A0E0A" w:rsidRDefault="00D64171" w:rsidP="0097568C">
      <w:pPr>
        <w:pStyle w:val="a4"/>
        <w:widowControl w:val="0"/>
        <w:adjustRightInd w:val="0"/>
        <w:snapToGrid w:val="0"/>
        <w:spacing w:before="0" w:beforeAutospacing="0" w:after="0" w:afterAutospacing="0"/>
        <w:ind w:firstLine="709"/>
        <w:jc w:val="both"/>
        <w:rPr>
          <w:sz w:val="28"/>
          <w:szCs w:val="28"/>
          <w:lang w:val="en-US"/>
        </w:rPr>
      </w:pPr>
      <w:r w:rsidRPr="004A0E0A">
        <w:rPr>
          <w:sz w:val="28"/>
          <w:szCs w:val="28"/>
          <w:lang w:val="en-US"/>
        </w:rPr>
        <w:t>7</w:t>
      </w:r>
      <w:r w:rsidR="00347F84" w:rsidRPr="004A0E0A">
        <w:rPr>
          <w:sz w:val="28"/>
          <w:szCs w:val="28"/>
          <w:lang w:val="en-US"/>
        </w:rPr>
        <w:t>0. World Bank Group. Enabling the Business of Agriculture. https://eba.worldbank.org/en/methodology#1</w:t>
      </w:r>
    </w:p>
    <w:p w14:paraId="1FA62B94" w14:textId="63CECD57" w:rsidR="00CE7CD0" w:rsidRPr="004A0E0A" w:rsidRDefault="00D64171" w:rsidP="0097568C">
      <w:pPr>
        <w:widowControl w:val="0"/>
        <w:adjustRightInd w:val="0"/>
        <w:snapToGrid w:val="0"/>
        <w:ind w:firstLine="709"/>
        <w:jc w:val="both"/>
        <w:rPr>
          <w:sz w:val="28"/>
          <w:szCs w:val="28"/>
          <w:lang w:val="en-US"/>
        </w:rPr>
      </w:pPr>
      <w:r w:rsidRPr="004A0E0A">
        <w:rPr>
          <w:sz w:val="28"/>
          <w:szCs w:val="28"/>
          <w:shd w:val="clear" w:color="auto" w:fill="FFFFFF"/>
          <w:lang w:val="en-US"/>
        </w:rPr>
        <w:t>7</w:t>
      </w:r>
      <w:r w:rsidR="00347F84" w:rsidRPr="004A0E0A">
        <w:rPr>
          <w:sz w:val="28"/>
          <w:szCs w:val="28"/>
          <w:shd w:val="clear" w:color="auto" w:fill="FFFFFF"/>
          <w:lang w:val="en-US"/>
        </w:rPr>
        <w:t>1</w:t>
      </w:r>
      <w:r w:rsidR="00FC44A4" w:rsidRPr="004A0E0A">
        <w:rPr>
          <w:sz w:val="28"/>
          <w:szCs w:val="28"/>
          <w:shd w:val="clear" w:color="auto" w:fill="FFFFFF"/>
          <w:lang w:val="en-US"/>
        </w:rPr>
        <w:t>.</w:t>
      </w:r>
      <w:r w:rsidR="00CE7CD0" w:rsidRPr="004A0E0A">
        <w:rPr>
          <w:sz w:val="28"/>
          <w:szCs w:val="28"/>
          <w:shd w:val="clear" w:color="auto" w:fill="FFFFFF"/>
          <w:lang w:val="en-US"/>
        </w:rPr>
        <w:t xml:space="preserve"> </w:t>
      </w:r>
      <w:r w:rsidR="00CE7CD0" w:rsidRPr="004A0E0A">
        <w:rPr>
          <w:sz w:val="28"/>
          <w:szCs w:val="28"/>
          <w:lang w:val="en-US"/>
        </w:rPr>
        <w:t>USAID (2011)</w:t>
      </w:r>
      <w:r w:rsidR="00DF2DCA" w:rsidRPr="004A0E0A">
        <w:rPr>
          <w:sz w:val="28"/>
          <w:szCs w:val="28"/>
          <w:lang w:val="en-US"/>
        </w:rPr>
        <w:t>.</w:t>
      </w:r>
      <w:r w:rsidR="00CE7CD0" w:rsidRPr="004A0E0A">
        <w:rPr>
          <w:sz w:val="28"/>
          <w:szCs w:val="28"/>
          <w:lang w:val="en-US"/>
        </w:rPr>
        <w:t xml:space="preserve"> Business climate legal and institutional reform. BizCLIR project final report. URL: </w:t>
      </w:r>
      <w:hyperlink r:id="rId60" w:history="1">
        <w:r w:rsidR="00CE7CD0" w:rsidRPr="004A0E0A">
          <w:rPr>
            <w:rStyle w:val="a8"/>
            <w:color w:val="auto"/>
            <w:sz w:val="28"/>
            <w:szCs w:val="28"/>
            <w:u w:val="none"/>
            <w:lang w:val="en-US"/>
          </w:rPr>
          <w:t>https://pdf.usaid.gov/pdf_docs/PA00K6QW.pdf</w:t>
        </w:r>
      </w:hyperlink>
    </w:p>
    <w:p w14:paraId="44E281F7" w14:textId="2FA0FFAB" w:rsidR="00CE7CD0" w:rsidRPr="004A0E0A" w:rsidRDefault="00D64171" w:rsidP="0097568C">
      <w:pPr>
        <w:widowControl w:val="0"/>
        <w:adjustRightInd w:val="0"/>
        <w:snapToGrid w:val="0"/>
        <w:ind w:firstLine="709"/>
        <w:jc w:val="both"/>
        <w:rPr>
          <w:rStyle w:val="a8"/>
          <w:color w:val="auto"/>
          <w:sz w:val="28"/>
          <w:szCs w:val="28"/>
          <w:u w:val="none"/>
          <w:lang w:val="en-US"/>
        </w:rPr>
      </w:pPr>
      <w:r w:rsidRPr="004A0E0A">
        <w:rPr>
          <w:sz w:val="28"/>
          <w:szCs w:val="28"/>
          <w:shd w:val="clear" w:color="auto" w:fill="FFFFFF"/>
          <w:lang w:val="en-US"/>
        </w:rPr>
        <w:t>7</w:t>
      </w:r>
      <w:r w:rsidR="00347F84" w:rsidRPr="004A0E0A">
        <w:rPr>
          <w:sz w:val="28"/>
          <w:szCs w:val="28"/>
          <w:shd w:val="clear" w:color="auto" w:fill="FFFFFF"/>
          <w:lang w:val="en-US"/>
        </w:rPr>
        <w:t>2</w:t>
      </w:r>
      <w:r w:rsidR="00FC44A4" w:rsidRPr="004A0E0A">
        <w:rPr>
          <w:sz w:val="28"/>
          <w:szCs w:val="28"/>
          <w:shd w:val="clear" w:color="auto" w:fill="FFFFFF"/>
          <w:lang w:val="en-US"/>
        </w:rPr>
        <w:t>.</w:t>
      </w:r>
      <w:r w:rsidR="00CE7CD0" w:rsidRPr="004A0E0A">
        <w:rPr>
          <w:sz w:val="28"/>
          <w:szCs w:val="28"/>
          <w:shd w:val="clear" w:color="auto" w:fill="FFFFFF"/>
          <w:lang w:val="en-US"/>
        </w:rPr>
        <w:t xml:space="preserve"> </w:t>
      </w:r>
      <w:r w:rsidR="00CE7CD0" w:rsidRPr="004A0E0A">
        <w:rPr>
          <w:sz w:val="28"/>
          <w:szCs w:val="28"/>
          <w:lang w:val="en-US"/>
        </w:rPr>
        <w:t>USAID (2017)</w:t>
      </w:r>
      <w:r w:rsidR="00560519" w:rsidRPr="004A0E0A">
        <w:rPr>
          <w:sz w:val="28"/>
          <w:szCs w:val="28"/>
          <w:lang w:val="en-US"/>
        </w:rPr>
        <w:t>.</w:t>
      </w:r>
      <w:r w:rsidR="00CE7CD0" w:rsidRPr="004A0E0A">
        <w:rPr>
          <w:sz w:val="28"/>
          <w:szCs w:val="28"/>
          <w:lang w:val="en-US"/>
        </w:rPr>
        <w:t xml:space="preserve"> Feed the Future Enabling Environment for Food Security. AgCLIR Ghana. URL: </w:t>
      </w:r>
      <w:hyperlink r:id="rId61" w:history="1">
        <w:r w:rsidR="001B77A2" w:rsidRPr="004A0E0A">
          <w:rPr>
            <w:rStyle w:val="a8"/>
            <w:color w:val="auto"/>
            <w:sz w:val="28"/>
            <w:szCs w:val="28"/>
            <w:u w:val="none"/>
            <w:lang w:val="en-US"/>
          </w:rPr>
          <w:t>https://agrilinks.org/sites/default/agclir_ghana_full_report_–_final_2017_web.pdf</w:t>
        </w:r>
      </w:hyperlink>
    </w:p>
    <w:p w14:paraId="2C7BC4F9" w14:textId="249BA82C" w:rsidR="009E6FF7" w:rsidRPr="004A0E0A" w:rsidRDefault="00067A23" w:rsidP="0097568C">
      <w:pPr>
        <w:widowControl w:val="0"/>
        <w:adjustRightInd w:val="0"/>
        <w:snapToGrid w:val="0"/>
        <w:ind w:firstLine="709"/>
        <w:jc w:val="both"/>
        <w:rPr>
          <w:sz w:val="28"/>
          <w:szCs w:val="28"/>
          <w:lang w:val="en-US"/>
        </w:rPr>
      </w:pPr>
      <w:r w:rsidRPr="004A0E0A">
        <w:rPr>
          <w:rStyle w:val="a8"/>
          <w:color w:val="auto"/>
          <w:sz w:val="28"/>
          <w:szCs w:val="28"/>
          <w:u w:val="none"/>
          <w:lang w:val="en-US"/>
        </w:rPr>
        <w:t>7</w:t>
      </w:r>
      <w:r w:rsidR="009E6FF7" w:rsidRPr="004A0E0A">
        <w:rPr>
          <w:rStyle w:val="a8"/>
          <w:color w:val="auto"/>
          <w:sz w:val="28"/>
          <w:szCs w:val="28"/>
          <w:u w:val="none"/>
          <w:lang w:val="en-US"/>
        </w:rPr>
        <w:t xml:space="preserve">3. </w:t>
      </w:r>
      <w:r w:rsidR="009E6FF7" w:rsidRPr="004A0E0A">
        <w:rPr>
          <w:sz w:val="28"/>
          <w:szCs w:val="28"/>
          <w:lang w:val="en-US"/>
        </w:rPr>
        <w:t xml:space="preserve">World Bank. </w:t>
      </w:r>
      <w:r w:rsidR="00560519" w:rsidRPr="004A0E0A">
        <w:rPr>
          <w:sz w:val="28"/>
          <w:szCs w:val="28"/>
          <w:lang w:val="en-US"/>
        </w:rPr>
        <w:t xml:space="preserve">(2024). </w:t>
      </w:r>
      <w:r w:rsidR="009E6FF7" w:rsidRPr="004A0E0A">
        <w:rPr>
          <w:sz w:val="28"/>
          <w:szCs w:val="28"/>
          <w:lang w:val="en-US"/>
        </w:rPr>
        <w:t>Business Ready (B</w:t>
      </w:r>
      <w:r w:rsidR="00526ECD" w:rsidRPr="004A0E0A">
        <w:rPr>
          <w:sz w:val="28"/>
          <w:szCs w:val="28"/>
          <w:lang w:val="en-US"/>
        </w:rPr>
        <w:t>–</w:t>
      </w:r>
      <w:r w:rsidR="009E6FF7" w:rsidRPr="004A0E0A">
        <w:rPr>
          <w:sz w:val="28"/>
          <w:szCs w:val="28"/>
          <w:lang w:val="en-US"/>
        </w:rPr>
        <w:t xml:space="preserve">READY) </w:t>
      </w:r>
      <w:hyperlink r:id="rId62" w:history="1">
        <w:r w:rsidR="009E6FF7" w:rsidRPr="004A0E0A">
          <w:rPr>
            <w:rStyle w:val="a8"/>
            <w:color w:val="auto"/>
            <w:sz w:val="28"/>
            <w:szCs w:val="28"/>
            <w:u w:val="none"/>
            <w:lang w:val="en-US"/>
          </w:rPr>
          <w:t>https://www.worldbank.org</w:t>
        </w:r>
      </w:hyperlink>
      <w:r w:rsidR="009E6FF7" w:rsidRPr="004A0E0A">
        <w:rPr>
          <w:sz w:val="28"/>
          <w:szCs w:val="28"/>
          <w:lang w:val="en-US"/>
        </w:rPr>
        <w:t>/en/businessready/publications?utm_source=chatgpt.com</w:t>
      </w:r>
    </w:p>
    <w:p w14:paraId="69D94F69" w14:textId="3AF78C5C" w:rsidR="009E6FF7" w:rsidRPr="004A0E0A" w:rsidRDefault="00067A23" w:rsidP="0097568C">
      <w:pPr>
        <w:widowControl w:val="0"/>
        <w:adjustRightInd w:val="0"/>
        <w:snapToGrid w:val="0"/>
        <w:ind w:firstLine="709"/>
        <w:jc w:val="both"/>
        <w:rPr>
          <w:sz w:val="28"/>
          <w:szCs w:val="28"/>
          <w:lang w:val="en-US"/>
        </w:rPr>
      </w:pPr>
      <w:r w:rsidRPr="004A0E0A">
        <w:rPr>
          <w:sz w:val="28"/>
          <w:szCs w:val="28"/>
          <w:lang w:val="en-US"/>
        </w:rPr>
        <w:t>7</w:t>
      </w:r>
      <w:r w:rsidR="009E6FF7" w:rsidRPr="004A0E0A">
        <w:rPr>
          <w:sz w:val="28"/>
          <w:szCs w:val="28"/>
          <w:lang w:val="en-US"/>
        </w:rPr>
        <w:t xml:space="preserve">4. </w:t>
      </w:r>
      <w:r w:rsidR="00560519" w:rsidRPr="004A0E0A">
        <w:rPr>
          <w:sz w:val="28"/>
          <w:szCs w:val="28"/>
          <w:shd w:val="clear" w:color="auto" w:fill="FFFFFF"/>
          <w:lang w:val="en-US"/>
        </w:rPr>
        <w:t xml:space="preserve">Ok, Ş., Altın, S., &amp; Celik, S. (2024). A fuzzy AHP analysis of the barriers to digital transformation in Turkish SMEs. </w:t>
      </w:r>
      <w:r w:rsidR="00560519" w:rsidRPr="004A0E0A">
        <w:rPr>
          <w:i/>
          <w:iCs/>
          <w:sz w:val="28"/>
          <w:szCs w:val="28"/>
          <w:shd w:val="clear" w:color="auto" w:fill="FFFFFF"/>
          <w:lang w:val="en-US"/>
        </w:rPr>
        <w:t>The Eurasia Proceedings of Science Technology Engineering and Mathematics</w:t>
      </w:r>
      <w:r w:rsidR="00560519" w:rsidRPr="004A0E0A">
        <w:rPr>
          <w:sz w:val="28"/>
          <w:szCs w:val="28"/>
          <w:shd w:val="clear" w:color="auto" w:fill="FFFFFF"/>
          <w:lang w:val="en-US"/>
        </w:rPr>
        <w:t xml:space="preserve">, </w:t>
      </w:r>
      <w:r w:rsidR="00560519" w:rsidRPr="004A0E0A">
        <w:rPr>
          <w:i/>
          <w:iCs/>
          <w:sz w:val="28"/>
          <w:szCs w:val="28"/>
          <w:shd w:val="clear" w:color="auto" w:fill="FFFFFF"/>
          <w:lang w:val="en-US"/>
        </w:rPr>
        <w:t>27</w:t>
      </w:r>
      <w:r w:rsidR="00560519" w:rsidRPr="004A0E0A">
        <w:rPr>
          <w:sz w:val="28"/>
          <w:szCs w:val="28"/>
          <w:shd w:val="clear" w:color="auto" w:fill="FFFFFF"/>
          <w:lang w:val="en-US"/>
        </w:rPr>
        <w:t>, 63-80.</w:t>
      </w:r>
    </w:p>
    <w:p w14:paraId="3F2636D6" w14:textId="25EAB4DC" w:rsidR="009E6FF7" w:rsidRPr="004A0E0A" w:rsidRDefault="00067A23" w:rsidP="0097568C">
      <w:pPr>
        <w:widowControl w:val="0"/>
        <w:adjustRightInd w:val="0"/>
        <w:snapToGrid w:val="0"/>
        <w:ind w:firstLine="709"/>
        <w:jc w:val="both"/>
        <w:rPr>
          <w:sz w:val="28"/>
          <w:szCs w:val="28"/>
        </w:rPr>
      </w:pPr>
      <w:r w:rsidRPr="004A0E0A">
        <w:rPr>
          <w:sz w:val="28"/>
          <w:szCs w:val="28"/>
          <w:lang w:val="en-US"/>
        </w:rPr>
        <w:t>7</w:t>
      </w:r>
      <w:r w:rsidR="009E6FF7" w:rsidRPr="004A0E0A">
        <w:rPr>
          <w:sz w:val="28"/>
          <w:szCs w:val="28"/>
          <w:lang w:val="en-US"/>
        </w:rPr>
        <w:t xml:space="preserve">5. </w:t>
      </w:r>
      <w:r w:rsidR="00560519" w:rsidRPr="004A0E0A">
        <w:rPr>
          <w:sz w:val="28"/>
          <w:szCs w:val="28"/>
          <w:shd w:val="clear" w:color="auto" w:fill="FFFFFF"/>
          <w:lang w:val="en-US"/>
        </w:rPr>
        <w:t xml:space="preserve">Shahriar, H., Islam, M.S., Jahin, M.A., Ridoy, I.A., Prottoy, R.R., Abid, A., &amp; Mridha, M.F. (2024). Exploring Internet of Things adoption challenges in manufacturing firms: A Delphi Fuzzy Analytical Hierarchy Process approach. </w:t>
      </w:r>
      <w:r w:rsidR="00560519" w:rsidRPr="004A0E0A">
        <w:rPr>
          <w:i/>
          <w:iCs/>
          <w:sz w:val="28"/>
          <w:szCs w:val="28"/>
          <w:shd w:val="clear" w:color="auto" w:fill="FFFFFF"/>
        </w:rPr>
        <w:t>PloS one</w:t>
      </w:r>
      <w:r w:rsidR="00560519" w:rsidRPr="004A0E0A">
        <w:rPr>
          <w:sz w:val="28"/>
          <w:szCs w:val="28"/>
          <w:shd w:val="clear" w:color="auto" w:fill="FFFFFF"/>
        </w:rPr>
        <w:t xml:space="preserve">, </w:t>
      </w:r>
      <w:r w:rsidR="00560519" w:rsidRPr="004A0E0A">
        <w:rPr>
          <w:i/>
          <w:iCs/>
          <w:sz w:val="28"/>
          <w:szCs w:val="28"/>
          <w:shd w:val="clear" w:color="auto" w:fill="FFFFFF"/>
        </w:rPr>
        <w:t>19</w:t>
      </w:r>
      <w:r w:rsidR="00560519" w:rsidRPr="004A0E0A">
        <w:rPr>
          <w:sz w:val="28"/>
          <w:szCs w:val="28"/>
          <w:shd w:val="clear" w:color="auto" w:fill="FFFFFF"/>
        </w:rPr>
        <w:t>(11), e0311643.</w:t>
      </w:r>
    </w:p>
    <w:p w14:paraId="5046ADC9" w14:textId="152113F9" w:rsidR="009E6FF7" w:rsidRPr="004A0E0A" w:rsidRDefault="00067A23" w:rsidP="008E2078">
      <w:pPr>
        <w:widowControl w:val="0"/>
        <w:adjustRightInd w:val="0"/>
        <w:snapToGrid w:val="0"/>
        <w:ind w:firstLine="709"/>
        <w:jc w:val="both"/>
        <w:rPr>
          <w:sz w:val="28"/>
          <w:szCs w:val="28"/>
        </w:rPr>
      </w:pPr>
      <w:r w:rsidRPr="004A0E0A">
        <w:rPr>
          <w:sz w:val="28"/>
          <w:szCs w:val="28"/>
        </w:rPr>
        <w:t>7</w:t>
      </w:r>
      <w:r w:rsidR="009E6FF7" w:rsidRPr="004A0E0A">
        <w:rPr>
          <w:sz w:val="28"/>
          <w:szCs w:val="28"/>
        </w:rPr>
        <w:t xml:space="preserve">6. </w:t>
      </w:r>
      <w:r w:rsidR="00560519" w:rsidRPr="004A0E0A">
        <w:rPr>
          <w:sz w:val="28"/>
          <w:szCs w:val="28"/>
          <w:shd w:val="clear" w:color="auto" w:fill="FFFFFF"/>
        </w:rPr>
        <w:t xml:space="preserve">Куур, О.В. (2018). Оценка бизнес-климата в Казахстане в контексте его членства в Евразийском Экономическом Союзе. </w:t>
      </w:r>
      <w:r w:rsidR="00560519" w:rsidRPr="004A0E0A">
        <w:rPr>
          <w:i/>
          <w:iCs/>
          <w:sz w:val="28"/>
          <w:szCs w:val="28"/>
          <w:shd w:val="clear" w:color="auto" w:fill="FFFFFF"/>
        </w:rPr>
        <w:t>Фундаментальные исследования</w:t>
      </w:r>
      <w:r w:rsidR="00560519" w:rsidRPr="004A0E0A">
        <w:rPr>
          <w:sz w:val="28"/>
          <w:szCs w:val="28"/>
          <w:shd w:val="clear" w:color="auto" w:fill="FFFFFF"/>
        </w:rPr>
        <w:t>, (5), 74-80.</w:t>
      </w:r>
    </w:p>
    <w:p w14:paraId="2580547B" w14:textId="6D8D8530" w:rsidR="009E6FF7" w:rsidRPr="004A0E0A" w:rsidRDefault="00067A23" w:rsidP="008E2078">
      <w:pPr>
        <w:widowControl w:val="0"/>
        <w:adjustRightInd w:val="0"/>
        <w:snapToGrid w:val="0"/>
        <w:ind w:firstLine="709"/>
        <w:jc w:val="both"/>
        <w:rPr>
          <w:sz w:val="28"/>
          <w:szCs w:val="28"/>
          <w:shd w:val="clear" w:color="auto" w:fill="FFFFFF"/>
        </w:rPr>
      </w:pPr>
      <w:r w:rsidRPr="004A0E0A">
        <w:rPr>
          <w:sz w:val="28"/>
          <w:szCs w:val="28"/>
        </w:rPr>
        <w:t>7</w:t>
      </w:r>
      <w:r w:rsidR="009E6FF7" w:rsidRPr="004A0E0A">
        <w:rPr>
          <w:sz w:val="28"/>
          <w:szCs w:val="28"/>
        </w:rPr>
        <w:t xml:space="preserve">7. </w:t>
      </w:r>
      <w:r w:rsidR="00560519" w:rsidRPr="004A0E0A">
        <w:rPr>
          <w:sz w:val="28"/>
          <w:szCs w:val="28"/>
          <w:shd w:val="clear" w:color="auto" w:fill="FFFFFF"/>
        </w:rPr>
        <w:t xml:space="preserve">Жайшылык, А.П., &amp; Абдимомынова, А.Ш. (2023). Оценка среды предпринимательской активности в Казахстане на основе глобального индекса предпринимательства и развития. </w:t>
      </w:r>
      <w:r w:rsidR="00560519" w:rsidRPr="004A0E0A">
        <w:rPr>
          <w:i/>
          <w:iCs/>
          <w:sz w:val="28"/>
          <w:szCs w:val="28"/>
          <w:shd w:val="clear" w:color="auto" w:fill="FFFFFF"/>
        </w:rPr>
        <w:t>Вестник университета «Туран»</w:t>
      </w:r>
      <w:r w:rsidR="00560519" w:rsidRPr="004A0E0A">
        <w:rPr>
          <w:sz w:val="28"/>
          <w:szCs w:val="28"/>
          <w:shd w:val="clear" w:color="auto" w:fill="FFFFFF"/>
        </w:rPr>
        <w:t>, (3), 327-338.</w:t>
      </w:r>
    </w:p>
    <w:p w14:paraId="085EA4C5" w14:textId="6A9FCDA1" w:rsidR="00386B1B" w:rsidRPr="004A0E0A" w:rsidRDefault="00067A23" w:rsidP="008E2078">
      <w:pPr>
        <w:widowControl w:val="0"/>
        <w:adjustRightInd w:val="0"/>
        <w:snapToGrid w:val="0"/>
        <w:ind w:firstLine="709"/>
        <w:jc w:val="both"/>
        <w:rPr>
          <w:sz w:val="28"/>
          <w:szCs w:val="28"/>
          <w:shd w:val="clear" w:color="auto" w:fill="FFFFFF"/>
        </w:rPr>
      </w:pPr>
      <w:r w:rsidRPr="004A0E0A">
        <w:rPr>
          <w:sz w:val="28"/>
          <w:szCs w:val="28"/>
          <w:shd w:val="clear" w:color="auto" w:fill="FFFFFF"/>
        </w:rPr>
        <w:t>7</w:t>
      </w:r>
      <w:r w:rsidR="00386B1B" w:rsidRPr="004A0E0A">
        <w:rPr>
          <w:sz w:val="28"/>
          <w:szCs w:val="28"/>
          <w:shd w:val="clear" w:color="auto" w:fill="FFFFFF"/>
        </w:rPr>
        <w:t xml:space="preserve">8. </w:t>
      </w:r>
      <w:r w:rsidR="00560519" w:rsidRPr="004A0E0A">
        <w:rPr>
          <w:sz w:val="28"/>
          <w:szCs w:val="28"/>
          <w:shd w:val="clear" w:color="auto" w:fill="FFFFFF"/>
        </w:rPr>
        <w:t xml:space="preserve">Мукина, Г., Султанова, М., Гульмира, Б. Г. Б., Паримбекова, Л. Л., &amp; Асия, Б. А. Б. (2023). Методика оценки готовности предприятий малого и среднего бизнеса к изменчивой экономической среде: финансово–управленческий аспект. </w:t>
      </w:r>
      <w:r w:rsidR="00560519" w:rsidRPr="004A0E0A">
        <w:rPr>
          <w:i/>
          <w:iCs/>
          <w:sz w:val="28"/>
          <w:szCs w:val="28"/>
          <w:shd w:val="clear" w:color="auto" w:fill="FFFFFF"/>
        </w:rPr>
        <w:t>«Вестник НАН РК»</w:t>
      </w:r>
      <w:r w:rsidR="00560519" w:rsidRPr="004A0E0A">
        <w:rPr>
          <w:sz w:val="28"/>
          <w:szCs w:val="28"/>
          <w:shd w:val="clear" w:color="auto" w:fill="FFFFFF"/>
        </w:rPr>
        <w:t xml:space="preserve">, </w:t>
      </w:r>
      <w:r w:rsidR="00560519" w:rsidRPr="004A0E0A">
        <w:rPr>
          <w:i/>
          <w:iCs/>
          <w:sz w:val="28"/>
          <w:szCs w:val="28"/>
          <w:shd w:val="clear" w:color="auto" w:fill="FFFFFF"/>
        </w:rPr>
        <w:t>402</w:t>
      </w:r>
      <w:r w:rsidR="00560519" w:rsidRPr="004A0E0A">
        <w:rPr>
          <w:sz w:val="28"/>
          <w:szCs w:val="28"/>
          <w:shd w:val="clear" w:color="auto" w:fill="FFFFFF"/>
        </w:rPr>
        <w:t>(2), 416-429.</w:t>
      </w:r>
    </w:p>
    <w:p w14:paraId="7FFCF2BD" w14:textId="44C43CD2" w:rsidR="00386B1B" w:rsidRPr="004A0E0A" w:rsidRDefault="00067A23" w:rsidP="008E2078">
      <w:pPr>
        <w:widowControl w:val="0"/>
        <w:adjustRightInd w:val="0"/>
        <w:snapToGrid w:val="0"/>
        <w:ind w:firstLine="709"/>
        <w:jc w:val="both"/>
        <w:rPr>
          <w:sz w:val="28"/>
          <w:szCs w:val="28"/>
        </w:rPr>
      </w:pPr>
      <w:r w:rsidRPr="004A0E0A">
        <w:rPr>
          <w:sz w:val="28"/>
          <w:szCs w:val="28"/>
          <w:shd w:val="clear" w:color="auto" w:fill="FFFFFF"/>
        </w:rPr>
        <w:t>7</w:t>
      </w:r>
      <w:r w:rsidR="00386B1B" w:rsidRPr="004A0E0A">
        <w:rPr>
          <w:sz w:val="28"/>
          <w:szCs w:val="28"/>
          <w:shd w:val="clear" w:color="auto" w:fill="FFFFFF"/>
        </w:rPr>
        <w:t xml:space="preserve">9. </w:t>
      </w:r>
      <w:r w:rsidR="00560519" w:rsidRPr="004A0E0A">
        <w:rPr>
          <w:sz w:val="28"/>
          <w:szCs w:val="28"/>
          <w:shd w:val="clear" w:color="auto" w:fill="FFFFFF"/>
        </w:rPr>
        <w:t xml:space="preserve">Кулбатыров, Н. Н., Каменова, С. Б., &amp; Асенова, А. Е. (2014). Факторный анализ текущего состояния бизнес-климата в регионах Казахстана. </w:t>
      </w:r>
      <w:r w:rsidR="00560519" w:rsidRPr="004A0E0A">
        <w:rPr>
          <w:i/>
          <w:iCs/>
          <w:sz w:val="28"/>
          <w:szCs w:val="28"/>
          <w:shd w:val="clear" w:color="auto" w:fill="FFFFFF"/>
        </w:rPr>
        <w:t>Проблемы современной экономики</w:t>
      </w:r>
      <w:r w:rsidR="00560519" w:rsidRPr="004A0E0A">
        <w:rPr>
          <w:sz w:val="28"/>
          <w:szCs w:val="28"/>
          <w:shd w:val="clear" w:color="auto" w:fill="FFFFFF"/>
        </w:rPr>
        <w:t>, (4 (52)), 322-326.</w:t>
      </w:r>
    </w:p>
    <w:p w14:paraId="4DC0FEF0" w14:textId="165F8512" w:rsidR="00386B1B" w:rsidRPr="004A0E0A" w:rsidRDefault="00067A23" w:rsidP="008E2078">
      <w:pPr>
        <w:widowControl w:val="0"/>
        <w:adjustRightInd w:val="0"/>
        <w:snapToGrid w:val="0"/>
        <w:ind w:firstLine="709"/>
        <w:jc w:val="both"/>
        <w:rPr>
          <w:sz w:val="28"/>
          <w:szCs w:val="28"/>
          <w:shd w:val="clear" w:color="auto" w:fill="FFFFFF"/>
          <w:lang w:val="en-US"/>
        </w:rPr>
      </w:pPr>
      <w:r w:rsidRPr="004A0E0A">
        <w:rPr>
          <w:sz w:val="28"/>
          <w:szCs w:val="28"/>
          <w:shd w:val="clear" w:color="auto" w:fill="FFFFFF"/>
        </w:rPr>
        <w:t>8</w:t>
      </w:r>
      <w:r w:rsidR="00386B1B" w:rsidRPr="004A0E0A">
        <w:rPr>
          <w:sz w:val="28"/>
          <w:szCs w:val="28"/>
          <w:shd w:val="clear" w:color="auto" w:fill="FFFFFF"/>
        </w:rPr>
        <w:t xml:space="preserve">0. </w:t>
      </w:r>
      <w:r w:rsidR="00560519" w:rsidRPr="004A0E0A">
        <w:rPr>
          <w:sz w:val="28"/>
          <w:szCs w:val="28"/>
          <w:shd w:val="clear" w:color="auto" w:fill="FFFFFF"/>
        </w:rPr>
        <w:t xml:space="preserve">Хунге, Ц., Хорска, Е., &amp; Елшибекова, К. Ж. (2025). Особенности и состояние аграрного предпринимательства в Республике Казахстан. </w:t>
      </w:r>
      <w:r w:rsidR="00560519" w:rsidRPr="004A0E0A">
        <w:rPr>
          <w:i/>
          <w:iCs/>
          <w:sz w:val="28"/>
          <w:szCs w:val="28"/>
          <w:shd w:val="clear" w:color="auto" w:fill="FFFFFF"/>
        </w:rPr>
        <w:t>Вестник</w:t>
      </w:r>
      <w:r w:rsidR="00560519" w:rsidRPr="004A0E0A">
        <w:rPr>
          <w:i/>
          <w:iCs/>
          <w:sz w:val="28"/>
          <w:szCs w:val="28"/>
          <w:shd w:val="clear" w:color="auto" w:fill="FFFFFF"/>
          <w:lang w:val="en-US"/>
        </w:rPr>
        <w:t xml:space="preserve"> </w:t>
      </w:r>
      <w:r w:rsidR="00560519" w:rsidRPr="004A0E0A">
        <w:rPr>
          <w:i/>
          <w:iCs/>
          <w:sz w:val="28"/>
          <w:szCs w:val="28"/>
          <w:shd w:val="clear" w:color="auto" w:fill="FFFFFF"/>
        </w:rPr>
        <w:t>университета</w:t>
      </w:r>
      <w:r w:rsidR="00560519" w:rsidRPr="004A0E0A">
        <w:rPr>
          <w:i/>
          <w:iCs/>
          <w:sz w:val="28"/>
          <w:szCs w:val="28"/>
          <w:shd w:val="clear" w:color="auto" w:fill="FFFFFF"/>
          <w:lang w:val="en-US"/>
        </w:rPr>
        <w:t xml:space="preserve"> «</w:t>
      </w:r>
      <w:r w:rsidR="00560519" w:rsidRPr="004A0E0A">
        <w:rPr>
          <w:i/>
          <w:iCs/>
          <w:sz w:val="28"/>
          <w:szCs w:val="28"/>
          <w:shd w:val="clear" w:color="auto" w:fill="FFFFFF"/>
        </w:rPr>
        <w:t>Туран</w:t>
      </w:r>
      <w:r w:rsidR="00560519" w:rsidRPr="004A0E0A">
        <w:rPr>
          <w:i/>
          <w:iCs/>
          <w:sz w:val="28"/>
          <w:szCs w:val="28"/>
          <w:shd w:val="clear" w:color="auto" w:fill="FFFFFF"/>
          <w:lang w:val="en-US"/>
        </w:rPr>
        <w:t>»</w:t>
      </w:r>
      <w:r w:rsidR="00560519" w:rsidRPr="004A0E0A">
        <w:rPr>
          <w:sz w:val="28"/>
          <w:szCs w:val="28"/>
          <w:shd w:val="clear" w:color="auto" w:fill="FFFFFF"/>
          <w:lang w:val="en-US"/>
        </w:rPr>
        <w:t>, (1), 329-341.</w:t>
      </w:r>
    </w:p>
    <w:p w14:paraId="6291191F" w14:textId="27C40514" w:rsidR="00CE7CD0" w:rsidRPr="004A0E0A" w:rsidRDefault="00067A23" w:rsidP="008E2078">
      <w:pPr>
        <w:pStyle w:val="ng-tns-c1-0"/>
        <w:widowControl w:val="0"/>
        <w:shd w:val="clear" w:color="auto" w:fill="FFFFFF"/>
        <w:adjustRightInd w:val="0"/>
        <w:snapToGrid w:val="0"/>
        <w:spacing w:before="0" w:beforeAutospacing="0" w:after="0" w:afterAutospacing="0"/>
        <w:ind w:firstLine="709"/>
        <w:jc w:val="both"/>
        <w:rPr>
          <w:sz w:val="28"/>
          <w:szCs w:val="28"/>
        </w:rPr>
      </w:pPr>
      <w:r w:rsidRPr="004A0E0A">
        <w:rPr>
          <w:sz w:val="28"/>
          <w:szCs w:val="28"/>
          <w:lang w:val="en-US"/>
        </w:rPr>
        <w:t>8</w:t>
      </w:r>
      <w:r w:rsidR="00386B1B" w:rsidRPr="004A0E0A">
        <w:rPr>
          <w:sz w:val="28"/>
          <w:szCs w:val="28"/>
          <w:lang w:val="en-US"/>
        </w:rPr>
        <w:t>1</w:t>
      </w:r>
      <w:r w:rsidR="00FC44A4" w:rsidRPr="004A0E0A">
        <w:rPr>
          <w:sz w:val="28"/>
          <w:szCs w:val="28"/>
          <w:lang w:val="en-US"/>
        </w:rPr>
        <w:t>.</w:t>
      </w:r>
      <w:r w:rsidR="00CE7CD0" w:rsidRPr="004A0E0A">
        <w:rPr>
          <w:sz w:val="28"/>
          <w:szCs w:val="28"/>
          <w:lang w:val="en-US"/>
        </w:rPr>
        <w:t xml:space="preserve"> </w:t>
      </w:r>
      <w:r w:rsidR="0013335E" w:rsidRPr="004A0E0A">
        <w:rPr>
          <w:sz w:val="28"/>
          <w:szCs w:val="28"/>
          <w:shd w:val="clear" w:color="auto" w:fill="FFFFFF"/>
          <w:lang w:val="en-US"/>
        </w:rPr>
        <w:t xml:space="preserve">Villalba, R., Venus, T. E. (2023). The ecosystem approach to agricultural value chain finance: A framework for rural credit. </w:t>
      </w:r>
      <w:r w:rsidR="0013335E" w:rsidRPr="004A0E0A">
        <w:rPr>
          <w:i/>
          <w:iCs/>
          <w:sz w:val="28"/>
          <w:szCs w:val="28"/>
          <w:shd w:val="clear" w:color="auto" w:fill="FFFFFF"/>
        </w:rPr>
        <w:t>World Development</w:t>
      </w:r>
      <w:r w:rsidR="0013335E" w:rsidRPr="004A0E0A">
        <w:rPr>
          <w:sz w:val="28"/>
          <w:szCs w:val="28"/>
          <w:shd w:val="clear" w:color="auto" w:fill="FFFFFF"/>
        </w:rPr>
        <w:t xml:space="preserve">, </w:t>
      </w:r>
      <w:r w:rsidR="0013335E" w:rsidRPr="004A0E0A">
        <w:rPr>
          <w:i/>
          <w:iCs/>
          <w:sz w:val="28"/>
          <w:szCs w:val="28"/>
          <w:shd w:val="clear" w:color="auto" w:fill="FFFFFF"/>
        </w:rPr>
        <w:t>164</w:t>
      </w:r>
      <w:r w:rsidR="0013335E" w:rsidRPr="004A0E0A">
        <w:rPr>
          <w:sz w:val="28"/>
          <w:szCs w:val="28"/>
          <w:shd w:val="clear" w:color="auto" w:fill="FFFFFF"/>
        </w:rPr>
        <w:t>, 106177.</w:t>
      </w:r>
    </w:p>
    <w:p w14:paraId="30AF051D" w14:textId="680191EB" w:rsidR="00FF230E" w:rsidRPr="004A0E0A" w:rsidRDefault="0022571B" w:rsidP="008E2078">
      <w:pPr>
        <w:widowControl w:val="0"/>
        <w:shd w:val="clear" w:color="auto" w:fill="FFFFFF"/>
        <w:adjustRightInd w:val="0"/>
        <w:snapToGrid w:val="0"/>
        <w:ind w:firstLine="709"/>
        <w:jc w:val="both"/>
        <w:rPr>
          <w:caps/>
          <w:sz w:val="28"/>
          <w:szCs w:val="28"/>
        </w:rPr>
      </w:pPr>
      <w:r w:rsidRPr="004A0E0A">
        <w:rPr>
          <w:sz w:val="28"/>
          <w:szCs w:val="28"/>
        </w:rPr>
        <w:t>8</w:t>
      </w:r>
      <w:r w:rsidR="00386B1B" w:rsidRPr="004A0E0A">
        <w:rPr>
          <w:sz w:val="28"/>
          <w:szCs w:val="28"/>
        </w:rPr>
        <w:t>2</w:t>
      </w:r>
      <w:r w:rsidR="00FF230E" w:rsidRPr="004A0E0A">
        <w:rPr>
          <w:sz w:val="28"/>
          <w:szCs w:val="28"/>
        </w:rPr>
        <w:t>. Бюро национальной статистики агентства по стратегическому планированию и реформам Республики Казахстан. Статистические данные.</w:t>
      </w:r>
    </w:p>
    <w:p w14:paraId="737D9BBE" w14:textId="29EDBF8B" w:rsidR="00CE7CD0" w:rsidRPr="004A0E0A" w:rsidRDefault="0022571B" w:rsidP="006C1E43">
      <w:pPr>
        <w:pStyle w:val="ng-tns-c1-0"/>
        <w:widowControl w:val="0"/>
        <w:shd w:val="clear" w:color="auto" w:fill="FFFFFF"/>
        <w:adjustRightInd w:val="0"/>
        <w:snapToGrid w:val="0"/>
        <w:spacing w:before="0" w:beforeAutospacing="0" w:after="0" w:afterAutospacing="0"/>
        <w:ind w:firstLine="709"/>
        <w:jc w:val="both"/>
        <w:rPr>
          <w:sz w:val="28"/>
          <w:szCs w:val="28"/>
          <w:lang w:eastAsia="zh-CN"/>
        </w:rPr>
      </w:pPr>
      <w:r w:rsidRPr="004A0E0A">
        <w:rPr>
          <w:sz w:val="28"/>
          <w:szCs w:val="28"/>
        </w:rPr>
        <w:t>8</w:t>
      </w:r>
      <w:r w:rsidR="00902424" w:rsidRPr="004A0E0A">
        <w:rPr>
          <w:sz w:val="28"/>
          <w:szCs w:val="28"/>
        </w:rPr>
        <w:t>3</w:t>
      </w:r>
      <w:r w:rsidR="00FF230E" w:rsidRPr="004A0E0A">
        <w:rPr>
          <w:sz w:val="28"/>
          <w:szCs w:val="28"/>
        </w:rPr>
        <w:t xml:space="preserve">. </w:t>
      </w:r>
      <w:r w:rsidR="00FF230E" w:rsidRPr="004A0E0A">
        <w:rPr>
          <w:sz w:val="28"/>
          <w:szCs w:val="28"/>
          <w:lang w:eastAsia="zh-CN"/>
        </w:rPr>
        <w:t>Молдашев</w:t>
      </w:r>
      <w:r w:rsidR="0013335E" w:rsidRPr="004A0E0A">
        <w:rPr>
          <w:sz w:val="28"/>
          <w:szCs w:val="28"/>
          <w:lang w:eastAsia="zh-CN"/>
        </w:rPr>
        <w:t>,</w:t>
      </w:r>
      <w:r w:rsidR="00FF230E" w:rsidRPr="004A0E0A">
        <w:rPr>
          <w:sz w:val="28"/>
          <w:szCs w:val="28"/>
          <w:lang w:eastAsia="zh-CN"/>
        </w:rPr>
        <w:t xml:space="preserve"> А.Б., Сигарев</w:t>
      </w:r>
      <w:r w:rsidR="0013335E" w:rsidRPr="004A0E0A">
        <w:rPr>
          <w:sz w:val="28"/>
          <w:szCs w:val="28"/>
          <w:lang w:eastAsia="zh-CN"/>
        </w:rPr>
        <w:t>,</w:t>
      </w:r>
      <w:r w:rsidR="00FF230E" w:rsidRPr="004A0E0A">
        <w:rPr>
          <w:sz w:val="28"/>
          <w:szCs w:val="28"/>
          <w:lang w:eastAsia="zh-CN"/>
        </w:rPr>
        <w:t xml:space="preserve"> М.И., Нуркужаев</w:t>
      </w:r>
      <w:r w:rsidR="0013335E" w:rsidRPr="004A0E0A">
        <w:rPr>
          <w:sz w:val="28"/>
          <w:szCs w:val="28"/>
          <w:lang w:eastAsia="zh-CN"/>
        </w:rPr>
        <w:t>,</w:t>
      </w:r>
      <w:r w:rsidR="00FF230E" w:rsidRPr="004A0E0A">
        <w:rPr>
          <w:sz w:val="28"/>
          <w:szCs w:val="28"/>
          <w:lang w:eastAsia="zh-CN"/>
        </w:rPr>
        <w:t xml:space="preserve"> Ж.М. и др. </w:t>
      </w:r>
      <w:r w:rsidR="0013335E" w:rsidRPr="004A0E0A">
        <w:rPr>
          <w:sz w:val="28"/>
          <w:szCs w:val="28"/>
          <w:lang w:eastAsia="zh-CN"/>
        </w:rPr>
        <w:t xml:space="preserve">(2014). </w:t>
      </w:r>
      <w:r w:rsidR="00FF230E" w:rsidRPr="004A0E0A">
        <w:rPr>
          <w:sz w:val="28"/>
          <w:szCs w:val="28"/>
          <w:lang w:eastAsia="zh-CN"/>
        </w:rPr>
        <w:t>Рекомендации по совершенствованию унификационного механизма внутренней поддержки сельскохозяйственного производства в странах Евразийского экономического союза. КазНИИ экономики АПК и РСТ: Алматы, 54.</w:t>
      </w:r>
    </w:p>
    <w:p w14:paraId="7B45EC0D" w14:textId="7BE38632" w:rsidR="00605F0D" w:rsidRPr="004A0E0A" w:rsidRDefault="00605F0D" w:rsidP="006C1E43">
      <w:pPr>
        <w:pStyle w:val="ng-tns-c1-0"/>
        <w:widowControl w:val="0"/>
        <w:shd w:val="clear" w:color="auto" w:fill="FFFFFF"/>
        <w:adjustRightInd w:val="0"/>
        <w:snapToGrid w:val="0"/>
        <w:spacing w:before="0" w:beforeAutospacing="0" w:after="0" w:afterAutospacing="0"/>
        <w:ind w:firstLine="709"/>
        <w:jc w:val="both"/>
        <w:rPr>
          <w:sz w:val="28"/>
          <w:szCs w:val="28"/>
          <w:lang w:val="en-US"/>
        </w:rPr>
      </w:pPr>
      <w:r w:rsidRPr="004A0E0A">
        <w:rPr>
          <w:sz w:val="28"/>
          <w:szCs w:val="28"/>
          <w:lang w:val="en-US" w:eastAsia="zh-CN"/>
        </w:rPr>
        <w:t xml:space="preserve">84. </w:t>
      </w:r>
      <w:r w:rsidRPr="004A0E0A">
        <w:rPr>
          <w:sz w:val="28"/>
          <w:szCs w:val="28"/>
          <w:shd w:val="clear" w:color="auto" w:fill="FFFFFF"/>
          <w:lang w:val="en-US"/>
        </w:rPr>
        <w:t>Nardo, M., Saisana, M., Saltelli, A., &amp; Tarantola, S. (2005). Handbook on Constructing Composite Indicators: Methodology and Userguide.</w:t>
      </w:r>
      <w:r w:rsidR="002E4561" w:rsidRPr="004A0E0A">
        <w:rPr>
          <w:sz w:val="28"/>
          <w:szCs w:val="28"/>
          <w:lang w:val="en-US"/>
        </w:rPr>
        <w:t xml:space="preserve"> OECD Statistics Working Paper</w:t>
      </w:r>
      <w:r w:rsidR="006C1E43" w:rsidRPr="004A0E0A">
        <w:rPr>
          <w:sz w:val="28"/>
          <w:szCs w:val="28"/>
          <w:lang w:val="en-US"/>
        </w:rPr>
        <w:t>. 109 p.</w:t>
      </w:r>
    </w:p>
    <w:p w14:paraId="358DE700" w14:textId="2EF5DB4E" w:rsidR="006C1E43" w:rsidRPr="004A0E0A" w:rsidRDefault="006C1E43" w:rsidP="006C1E43">
      <w:pPr>
        <w:pStyle w:val="ng-tns-c1-0"/>
        <w:widowControl w:val="0"/>
        <w:shd w:val="clear" w:color="auto" w:fill="FFFFFF"/>
        <w:adjustRightInd w:val="0"/>
        <w:snapToGrid w:val="0"/>
        <w:spacing w:before="0" w:beforeAutospacing="0" w:after="0" w:afterAutospacing="0"/>
        <w:ind w:firstLine="709"/>
        <w:jc w:val="both"/>
        <w:rPr>
          <w:sz w:val="28"/>
          <w:szCs w:val="28"/>
          <w:shd w:val="clear" w:color="auto" w:fill="FFFFFF"/>
          <w:lang w:val="en-US"/>
        </w:rPr>
      </w:pPr>
      <w:r w:rsidRPr="004A0E0A">
        <w:rPr>
          <w:sz w:val="28"/>
          <w:szCs w:val="28"/>
          <w:lang w:val="en-US"/>
        </w:rPr>
        <w:t xml:space="preserve">85. </w:t>
      </w:r>
      <w:r w:rsidRPr="004A0E0A">
        <w:rPr>
          <w:sz w:val="28"/>
          <w:szCs w:val="28"/>
          <w:shd w:val="clear" w:color="auto" w:fill="FFFFFF"/>
          <w:lang w:val="en-US"/>
        </w:rPr>
        <w:t>Jolliffe, I. (2011). Principal component analysis. In International encyclopedia of statistical science (pp. 1094-1096). Springer, Berlin, Heidelberg.</w:t>
      </w:r>
    </w:p>
    <w:p w14:paraId="05D8F2B2" w14:textId="450C543D" w:rsidR="00CB6AA9" w:rsidRPr="004A0E0A" w:rsidRDefault="00CB6AA9" w:rsidP="006C1E43">
      <w:pPr>
        <w:pStyle w:val="ng-tns-c1-0"/>
        <w:widowControl w:val="0"/>
        <w:shd w:val="clear" w:color="auto" w:fill="FFFFFF"/>
        <w:adjustRightInd w:val="0"/>
        <w:snapToGrid w:val="0"/>
        <w:spacing w:before="0" w:beforeAutospacing="0" w:after="0" w:afterAutospacing="0"/>
        <w:ind w:firstLine="709"/>
        <w:jc w:val="both"/>
        <w:rPr>
          <w:sz w:val="28"/>
          <w:szCs w:val="28"/>
          <w:shd w:val="clear" w:color="auto" w:fill="FFFFFF"/>
        </w:rPr>
      </w:pPr>
      <w:r w:rsidRPr="004A0E0A">
        <w:rPr>
          <w:sz w:val="28"/>
          <w:szCs w:val="28"/>
          <w:shd w:val="clear" w:color="auto" w:fill="FFFFFF"/>
          <w:lang w:val="en-US"/>
        </w:rPr>
        <w:t xml:space="preserve">86. Wooldridge, J. M. (2016). Introductory econometrics a modern approach. </w:t>
      </w:r>
      <w:r w:rsidRPr="004A0E0A">
        <w:rPr>
          <w:sz w:val="28"/>
          <w:szCs w:val="28"/>
          <w:shd w:val="clear" w:color="auto" w:fill="FFFFFF"/>
        </w:rPr>
        <w:t>South-Western cengage learning</w:t>
      </w:r>
      <w:r w:rsidR="0013335E" w:rsidRPr="004A0E0A">
        <w:rPr>
          <w:sz w:val="28"/>
          <w:szCs w:val="28"/>
          <w:shd w:val="clear" w:color="auto" w:fill="FFFFFF"/>
        </w:rPr>
        <w:t>,</w:t>
      </w:r>
      <w:r w:rsidRPr="004A0E0A">
        <w:rPr>
          <w:sz w:val="28"/>
          <w:szCs w:val="28"/>
          <w:shd w:val="clear" w:color="auto" w:fill="FFFFFF"/>
        </w:rPr>
        <w:t xml:space="preserve"> 818.</w:t>
      </w:r>
    </w:p>
    <w:p w14:paraId="34E43AE6" w14:textId="3D93DDE5" w:rsidR="00AE5F11" w:rsidRPr="004A0E0A" w:rsidRDefault="00CF3FFF" w:rsidP="008E2078">
      <w:pPr>
        <w:pStyle w:val="ng-tns-c1-0"/>
        <w:widowControl w:val="0"/>
        <w:shd w:val="clear" w:color="auto" w:fill="FFFFFF"/>
        <w:adjustRightInd w:val="0"/>
        <w:snapToGrid w:val="0"/>
        <w:spacing w:before="0" w:beforeAutospacing="0" w:after="0" w:afterAutospacing="0"/>
        <w:ind w:firstLine="709"/>
        <w:jc w:val="both"/>
        <w:rPr>
          <w:sz w:val="28"/>
          <w:szCs w:val="28"/>
        </w:rPr>
      </w:pPr>
      <w:r w:rsidRPr="004A0E0A">
        <w:rPr>
          <w:sz w:val="28"/>
          <w:szCs w:val="28"/>
          <w:lang w:eastAsia="zh-CN"/>
        </w:rPr>
        <w:t>87</w:t>
      </w:r>
      <w:r w:rsidR="00AE5F11" w:rsidRPr="004A0E0A">
        <w:rPr>
          <w:sz w:val="28"/>
          <w:szCs w:val="28"/>
          <w:lang w:eastAsia="zh-CN"/>
        </w:rPr>
        <w:t xml:space="preserve">. </w:t>
      </w:r>
      <w:r w:rsidRPr="004A0E0A">
        <w:rPr>
          <w:sz w:val="28"/>
          <w:szCs w:val="28"/>
        </w:rPr>
        <w:t>Критические значения для статистики Дурбина-Уотсона (d)</w:t>
      </w:r>
      <w:r w:rsidRPr="004A0E0A">
        <w:rPr>
          <w:b/>
          <w:bCs/>
          <w:sz w:val="28"/>
          <w:szCs w:val="28"/>
        </w:rPr>
        <w:t xml:space="preserve"> </w:t>
      </w:r>
      <w:r w:rsidR="0013335E" w:rsidRPr="004A0E0A">
        <w:rPr>
          <w:sz w:val="28"/>
          <w:szCs w:val="28"/>
          <w:lang w:val="en-US"/>
        </w:rPr>
        <w:t>URL</w:t>
      </w:r>
      <w:r w:rsidR="0013335E" w:rsidRPr="004A0E0A">
        <w:rPr>
          <w:sz w:val="28"/>
          <w:szCs w:val="28"/>
        </w:rPr>
        <w:t xml:space="preserve">: </w:t>
      </w:r>
      <w:r w:rsidR="00AE5F11" w:rsidRPr="004A0E0A">
        <w:rPr>
          <w:sz w:val="28"/>
          <w:szCs w:val="28"/>
          <w:lang w:eastAsia="zh-CN"/>
        </w:rPr>
        <w:t>https://www.spstechnical.com/tabledw05.htm?utm_source=chatgpt.com</w:t>
      </w:r>
    </w:p>
    <w:p w14:paraId="578F3370" w14:textId="76858C51" w:rsidR="00D2728C" w:rsidRPr="004A0E0A" w:rsidRDefault="000A1B9D" w:rsidP="008E2078">
      <w:pPr>
        <w:pStyle w:val="a4"/>
        <w:widowControl w:val="0"/>
        <w:adjustRightInd w:val="0"/>
        <w:snapToGrid w:val="0"/>
        <w:spacing w:before="0" w:beforeAutospacing="0" w:after="0" w:afterAutospacing="0"/>
        <w:ind w:firstLine="709"/>
        <w:jc w:val="both"/>
        <w:rPr>
          <w:sz w:val="28"/>
          <w:szCs w:val="28"/>
        </w:rPr>
      </w:pPr>
      <w:r w:rsidRPr="004A0E0A">
        <w:rPr>
          <w:sz w:val="28"/>
          <w:szCs w:val="28"/>
          <w:shd w:val="clear" w:color="auto" w:fill="FFFFFF"/>
        </w:rPr>
        <w:t>88</w:t>
      </w:r>
      <w:r w:rsidR="00D2728C" w:rsidRPr="004A0E0A">
        <w:rPr>
          <w:sz w:val="28"/>
          <w:szCs w:val="28"/>
          <w:shd w:val="clear" w:color="auto" w:fill="FFFFFF"/>
        </w:rPr>
        <w:t xml:space="preserve">. </w:t>
      </w:r>
      <w:r w:rsidR="00D2728C" w:rsidRPr="004A0E0A">
        <w:rPr>
          <w:sz w:val="28"/>
          <w:szCs w:val="28"/>
        </w:rPr>
        <w:t>АО «НУХ «Байтерек» Годов</w:t>
      </w:r>
      <w:r w:rsidR="00672504" w:rsidRPr="004A0E0A">
        <w:rPr>
          <w:sz w:val="28"/>
          <w:szCs w:val="28"/>
        </w:rPr>
        <w:t>ые</w:t>
      </w:r>
      <w:r w:rsidR="00D2728C" w:rsidRPr="004A0E0A">
        <w:rPr>
          <w:sz w:val="28"/>
          <w:szCs w:val="28"/>
        </w:rPr>
        <w:t xml:space="preserve"> отчет</w:t>
      </w:r>
      <w:r w:rsidR="00672504" w:rsidRPr="004A0E0A">
        <w:rPr>
          <w:sz w:val="28"/>
          <w:szCs w:val="28"/>
        </w:rPr>
        <w:t>ы</w:t>
      </w:r>
      <w:r w:rsidR="00D2728C" w:rsidRPr="004A0E0A">
        <w:rPr>
          <w:sz w:val="28"/>
          <w:szCs w:val="28"/>
        </w:rPr>
        <w:t xml:space="preserve"> за 20</w:t>
      </w:r>
      <w:r w:rsidR="00672504" w:rsidRPr="004A0E0A">
        <w:rPr>
          <w:sz w:val="28"/>
          <w:szCs w:val="28"/>
        </w:rPr>
        <w:t>18</w:t>
      </w:r>
      <w:r w:rsidR="00526ECD" w:rsidRPr="004A0E0A">
        <w:rPr>
          <w:sz w:val="28"/>
          <w:szCs w:val="28"/>
        </w:rPr>
        <w:t>–</w:t>
      </w:r>
      <w:r w:rsidR="00D2728C" w:rsidRPr="004A0E0A">
        <w:rPr>
          <w:sz w:val="28"/>
          <w:szCs w:val="28"/>
        </w:rPr>
        <w:t>2</w:t>
      </w:r>
      <w:r w:rsidR="00672504" w:rsidRPr="004A0E0A">
        <w:rPr>
          <w:sz w:val="28"/>
          <w:szCs w:val="28"/>
        </w:rPr>
        <w:t>0</w:t>
      </w:r>
      <w:r w:rsidR="00D2728C" w:rsidRPr="004A0E0A">
        <w:rPr>
          <w:sz w:val="28"/>
          <w:szCs w:val="28"/>
        </w:rPr>
        <w:t>2</w:t>
      </w:r>
      <w:r w:rsidR="00672504" w:rsidRPr="004A0E0A">
        <w:rPr>
          <w:sz w:val="28"/>
          <w:szCs w:val="28"/>
        </w:rPr>
        <w:t>4</w:t>
      </w:r>
      <w:r w:rsidR="00D2728C" w:rsidRPr="004A0E0A">
        <w:rPr>
          <w:sz w:val="28"/>
          <w:szCs w:val="28"/>
        </w:rPr>
        <w:t xml:space="preserve"> год URL: </w:t>
      </w:r>
      <w:hyperlink w:history="1">
        <w:r w:rsidR="00672504" w:rsidRPr="004A0E0A">
          <w:rPr>
            <w:rStyle w:val="a8"/>
            <w:color w:val="auto"/>
            <w:sz w:val="28"/>
            <w:szCs w:val="28"/>
            <w:u w:val="none"/>
          </w:rPr>
          <w:t>https:// baiterek.gov.kz/upload/iblock/_RU_interactive.pdf</w:t>
        </w:r>
      </w:hyperlink>
    </w:p>
    <w:p w14:paraId="4E2FA572" w14:textId="618A71CC" w:rsidR="00D2728C" w:rsidRPr="004A0E0A" w:rsidRDefault="000A1B9D" w:rsidP="008E2078">
      <w:pPr>
        <w:pStyle w:val="1"/>
        <w:widowControl w:val="0"/>
        <w:adjustRightInd w:val="0"/>
        <w:snapToGrid w:val="0"/>
        <w:spacing w:before="0" w:beforeAutospacing="0" w:after="0" w:afterAutospacing="0"/>
        <w:ind w:firstLine="709"/>
        <w:jc w:val="both"/>
        <w:textAlignment w:val="baseline"/>
        <w:rPr>
          <w:sz w:val="28"/>
          <w:szCs w:val="28"/>
        </w:rPr>
      </w:pPr>
      <w:r w:rsidRPr="004A0E0A">
        <w:rPr>
          <w:b w:val="0"/>
          <w:bCs w:val="0"/>
          <w:spacing w:val="2"/>
          <w:sz w:val="28"/>
          <w:szCs w:val="28"/>
        </w:rPr>
        <w:t>89</w:t>
      </w:r>
      <w:r w:rsidR="00D2728C" w:rsidRPr="004A0E0A">
        <w:rPr>
          <w:b w:val="0"/>
          <w:bCs w:val="0"/>
          <w:spacing w:val="2"/>
          <w:sz w:val="28"/>
          <w:szCs w:val="28"/>
        </w:rPr>
        <w:t>. Приказ и.о. Министра сельского хозяйства Республики Казахстан «</w:t>
      </w:r>
      <w:r w:rsidR="00D2728C" w:rsidRPr="004A0E0A">
        <w:rPr>
          <w:b w:val="0"/>
          <w:bCs w:val="0"/>
          <w:sz w:val="28"/>
          <w:szCs w:val="28"/>
        </w:rPr>
        <w:t xml:space="preserve">Об утверждении Правил субсидирования по возмещению части расходов, понесенных субъектом агропромышленного комплекса, при инвестиционных вложениях» </w:t>
      </w:r>
      <w:r w:rsidR="00D2728C" w:rsidRPr="004A0E0A">
        <w:rPr>
          <w:b w:val="0"/>
          <w:bCs w:val="0"/>
          <w:spacing w:val="2"/>
          <w:sz w:val="28"/>
          <w:szCs w:val="28"/>
        </w:rPr>
        <w:t>от 23 июля 2018 года № 317.</w:t>
      </w:r>
      <w:r w:rsidR="003559C5" w:rsidRPr="004A0E0A">
        <w:rPr>
          <w:rStyle w:val="a8"/>
          <w:b w:val="0"/>
          <w:bCs w:val="0"/>
          <w:color w:val="auto"/>
          <w:sz w:val="28"/>
          <w:szCs w:val="28"/>
          <w:u w:val="none"/>
        </w:rPr>
        <w:t xml:space="preserve"> </w:t>
      </w:r>
      <w:r w:rsidR="0013335E" w:rsidRPr="004A0E0A">
        <w:rPr>
          <w:b w:val="0"/>
          <w:bCs w:val="0"/>
          <w:sz w:val="28"/>
          <w:szCs w:val="28"/>
          <w:lang w:val="en-US"/>
        </w:rPr>
        <w:t>URL</w:t>
      </w:r>
      <w:r w:rsidR="0013335E" w:rsidRPr="004A0E0A">
        <w:rPr>
          <w:b w:val="0"/>
          <w:bCs w:val="0"/>
          <w:sz w:val="28"/>
          <w:szCs w:val="28"/>
        </w:rPr>
        <w:t>:</w:t>
      </w:r>
      <w:r w:rsidR="0013335E" w:rsidRPr="004A0E0A">
        <w:rPr>
          <w:sz w:val="28"/>
          <w:szCs w:val="28"/>
        </w:rPr>
        <w:t xml:space="preserve"> </w:t>
      </w:r>
      <w:hyperlink r:id="rId63" w:history="1">
        <w:r w:rsidR="001B77A2" w:rsidRPr="004A0E0A">
          <w:rPr>
            <w:rStyle w:val="a8"/>
            <w:b w:val="0"/>
            <w:bCs w:val="0"/>
            <w:color w:val="auto"/>
            <w:sz w:val="28"/>
            <w:szCs w:val="28"/>
            <w:u w:val="none"/>
          </w:rPr>
          <w:t>https://adilet.zan.kz/rus/docs/</w:t>
        </w:r>
      </w:hyperlink>
    </w:p>
    <w:p w14:paraId="0E85993C" w14:textId="6626DE48" w:rsidR="00D2728C" w:rsidRPr="004A0E0A" w:rsidRDefault="000A1B9D" w:rsidP="008E2078">
      <w:pPr>
        <w:pStyle w:val="a4"/>
        <w:widowControl w:val="0"/>
        <w:adjustRightInd w:val="0"/>
        <w:snapToGrid w:val="0"/>
        <w:spacing w:before="0" w:beforeAutospacing="0" w:after="0" w:afterAutospacing="0"/>
        <w:ind w:firstLine="709"/>
        <w:jc w:val="both"/>
        <w:rPr>
          <w:sz w:val="28"/>
          <w:szCs w:val="28"/>
          <w:shd w:val="clear" w:color="auto" w:fill="FFFFFF"/>
        </w:rPr>
      </w:pPr>
      <w:r w:rsidRPr="004A0E0A">
        <w:rPr>
          <w:sz w:val="28"/>
          <w:szCs w:val="28"/>
          <w:shd w:val="clear" w:color="auto" w:fill="FFFFFF"/>
        </w:rPr>
        <w:t>90</w:t>
      </w:r>
      <w:r w:rsidR="00D2728C" w:rsidRPr="004A0E0A">
        <w:rPr>
          <w:sz w:val="28"/>
          <w:szCs w:val="28"/>
          <w:shd w:val="clear" w:color="auto" w:fill="FFFFFF"/>
        </w:rPr>
        <w:t xml:space="preserve">. Приказ </w:t>
      </w:r>
      <w:r w:rsidR="00CE41D5" w:rsidRPr="004A0E0A">
        <w:rPr>
          <w:sz w:val="28"/>
          <w:szCs w:val="28"/>
          <w:shd w:val="clear" w:color="auto" w:fill="FFFFFF"/>
        </w:rPr>
        <w:t>МСХ РК</w:t>
      </w:r>
      <w:r w:rsidR="00D2728C" w:rsidRPr="004A0E0A">
        <w:rPr>
          <w:sz w:val="28"/>
          <w:szCs w:val="28"/>
          <w:shd w:val="clear" w:color="auto" w:fill="FFFFFF"/>
        </w:rPr>
        <w:t xml:space="preserve"> </w:t>
      </w:r>
      <w:r w:rsidR="00D2728C" w:rsidRPr="004A0E0A">
        <w:rPr>
          <w:sz w:val="28"/>
          <w:szCs w:val="28"/>
        </w:rPr>
        <w:t>«</w:t>
      </w:r>
      <w:r w:rsidR="00D2728C" w:rsidRPr="004A0E0A">
        <w:rPr>
          <w:sz w:val="28"/>
          <w:szCs w:val="28"/>
          <w:shd w:val="clear" w:color="auto" w:fill="FFFFFF"/>
        </w:rPr>
        <w:t xml:space="preserve">Об утверждении Правил субсидирования повышения урожайности и качества продукции растениеводства» от 30 марта 2020 года № 107. </w:t>
      </w:r>
      <w:r w:rsidR="00D2728C" w:rsidRPr="004A0E0A">
        <w:rPr>
          <w:sz w:val="28"/>
          <w:szCs w:val="28"/>
          <w:shd w:val="clear" w:color="auto" w:fill="FFFFFF"/>
          <w:lang w:val="en-US"/>
        </w:rPr>
        <w:t>URL</w:t>
      </w:r>
      <w:r w:rsidR="00D2728C" w:rsidRPr="004A0E0A">
        <w:rPr>
          <w:sz w:val="28"/>
          <w:szCs w:val="28"/>
          <w:shd w:val="clear" w:color="auto" w:fill="FFFFFF"/>
        </w:rPr>
        <w:t xml:space="preserve">: </w:t>
      </w:r>
      <w:hyperlink r:id="rId64" w:history="1">
        <w:r w:rsidR="00D2728C" w:rsidRPr="004A0E0A">
          <w:rPr>
            <w:rStyle w:val="a8"/>
            <w:color w:val="auto"/>
            <w:sz w:val="28"/>
            <w:szCs w:val="28"/>
            <w:u w:val="none"/>
            <w:shd w:val="clear" w:color="auto" w:fill="FFFFFF"/>
            <w:lang w:val="en-US"/>
          </w:rPr>
          <w:t>https</w:t>
        </w:r>
        <w:r w:rsidR="00D2728C" w:rsidRPr="004A0E0A">
          <w:rPr>
            <w:rStyle w:val="a8"/>
            <w:color w:val="auto"/>
            <w:sz w:val="28"/>
            <w:szCs w:val="28"/>
            <w:u w:val="none"/>
            <w:shd w:val="clear" w:color="auto" w:fill="FFFFFF"/>
          </w:rPr>
          <w:t>://</w:t>
        </w:r>
        <w:r w:rsidR="00D2728C" w:rsidRPr="004A0E0A">
          <w:rPr>
            <w:rStyle w:val="a8"/>
            <w:color w:val="auto"/>
            <w:sz w:val="28"/>
            <w:szCs w:val="28"/>
            <w:u w:val="none"/>
            <w:shd w:val="clear" w:color="auto" w:fill="FFFFFF"/>
            <w:lang w:val="en-US"/>
          </w:rPr>
          <w:t>online</w:t>
        </w:r>
        <w:r w:rsidR="00D2728C" w:rsidRPr="004A0E0A">
          <w:rPr>
            <w:rStyle w:val="a8"/>
            <w:color w:val="auto"/>
            <w:sz w:val="28"/>
            <w:szCs w:val="28"/>
            <w:u w:val="none"/>
            <w:shd w:val="clear" w:color="auto" w:fill="FFFFFF"/>
          </w:rPr>
          <w:t>.</w:t>
        </w:r>
        <w:r w:rsidR="00D2728C" w:rsidRPr="004A0E0A">
          <w:rPr>
            <w:rStyle w:val="a8"/>
            <w:color w:val="auto"/>
            <w:sz w:val="28"/>
            <w:szCs w:val="28"/>
            <w:u w:val="none"/>
            <w:shd w:val="clear" w:color="auto" w:fill="FFFFFF"/>
            <w:lang w:val="en-US"/>
          </w:rPr>
          <w:t>zakon</w:t>
        </w:r>
        <w:r w:rsidR="00D2728C" w:rsidRPr="004A0E0A">
          <w:rPr>
            <w:rStyle w:val="a8"/>
            <w:color w:val="auto"/>
            <w:sz w:val="28"/>
            <w:szCs w:val="28"/>
            <w:u w:val="none"/>
            <w:shd w:val="clear" w:color="auto" w:fill="FFFFFF"/>
          </w:rPr>
          <w:t>.</w:t>
        </w:r>
        <w:r w:rsidR="00D2728C" w:rsidRPr="004A0E0A">
          <w:rPr>
            <w:rStyle w:val="a8"/>
            <w:color w:val="auto"/>
            <w:sz w:val="28"/>
            <w:szCs w:val="28"/>
            <w:u w:val="none"/>
            <w:shd w:val="clear" w:color="auto" w:fill="FFFFFF"/>
            <w:lang w:val="en-US"/>
          </w:rPr>
          <w:t>kz</w:t>
        </w:r>
        <w:r w:rsidR="00D2728C" w:rsidRPr="004A0E0A">
          <w:rPr>
            <w:rStyle w:val="a8"/>
            <w:color w:val="auto"/>
            <w:sz w:val="28"/>
            <w:szCs w:val="28"/>
            <w:u w:val="none"/>
            <w:shd w:val="clear" w:color="auto" w:fill="FFFFFF"/>
          </w:rPr>
          <w:t>/</w:t>
        </w:r>
        <w:r w:rsidR="00D2728C" w:rsidRPr="004A0E0A">
          <w:rPr>
            <w:rStyle w:val="a8"/>
            <w:color w:val="auto"/>
            <w:sz w:val="28"/>
            <w:szCs w:val="28"/>
            <w:u w:val="none"/>
            <w:shd w:val="clear" w:color="auto" w:fill="FFFFFF"/>
            <w:lang w:val="en-US"/>
          </w:rPr>
          <w:t>Document</w:t>
        </w:r>
        <w:r w:rsidR="00D2728C" w:rsidRPr="004A0E0A">
          <w:rPr>
            <w:rStyle w:val="a8"/>
            <w:color w:val="auto"/>
            <w:sz w:val="28"/>
            <w:szCs w:val="28"/>
            <w:u w:val="none"/>
            <w:shd w:val="clear" w:color="auto" w:fill="FFFFFF"/>
          </w:rPr>
          <w:t>/?</w:t>
        </w:r>
        <w:r w:rsidR="00D2728C" w:rsidRPr="004A0E0A">
          <w:rPr>
            <w:rStyle w:val="a8"/>
            <w:color w:val="auto"/>
            <w:sz w:val="28"/>
            <w:szCs w:val="28"/>
            <w:u w:val="none"/>
            <w:shd w:val="clear" w:color="auto" w:fill="FFFFFF"/>
            <w:lang w:val="en-US"/>
          </w:rPr>
          <w:t>doc</w:t>
        </w:r>
        <w:r w:rsidR="00D2728C" w:rsidRPr="004A0E0A">
          <w:rPr>
            <w:rStyle w:val="a8"/>
            <w:color w:val="auto"/>
            <w:sz w:val="28"/>
            <w:szCs w:val="28"/>
            <w:u w:val="none"/>
            <w:shd w:val="clear" w:color="auto" w:fill="FFFFFF"/>
          </w:rPr>
          <w:t>_</w:t>
        </w:r>
        <w:r w:rsidR="00D2728C" w:rsidRPr="004A0E0A">
          <w:rPr>
            <w:rStyle w:val="a8"/>
            <w:color w:val="auto"/>
            <w:sz w:val="28"/>
            <w:szCs w:val="28"/>
            <w:u w:val="none"/>
            <w:shd w:val="clear" w:color="auto" w:fill="FFFFFF"/>
            <w:lang w:val="en-US"/>
          </w:rPr>
          <w:t>id</w:t>
        </w:r>
        <w:r w:rsidR="00D2728C" w:rsidRPr="004A0E0A">
          <w:rPr>
            <w:rStyle w:val="a8"/>
            <w:color w:val="auto"/>
            <w:sz w:val="28"/>
            <w:szCs w:val="28"/>
            <w:u w:val="none"/>
            <w:shd w:val="clear" w:color="auto" w:fill="FFFFFF"/>
          </w:rPr>
          <w:t>=33097375</w:t>
        </w:r>
      </w:hyperlink>
    </w:p>
    <w:p w14:paraId="6D7810C7" w14:textId="55FCA333" w:rsidR="00EE2C2E" w:rsidRPr="004A0E0A" w:rsidRDefault="00B94B44" w:rsidP="008E2078">
      <w:pPr>
        <w:pStyle w:val="1"/>
        <w:widowControl w:val="0"/>
        <w:adjustRightInd w:val="0"/>
        <w:snapToGrid w:val="0"/>
        <w:spacing w:before="0" w:beforeAutospacing="0" w:after="0" w:afterAutospacing="0"/>
        <w:ind w:firstLine="709"/>
        <w:jc w:val="both"/>
        <w:rPr>
          <w:rStyle w:val="currentdocdiv"/>
          <w:b w:val="0"/>
          <w:bCs w:val="0"/>
          <w:sz w:val="28"/>
          <w:szCs w:val="28"/>
        </w:rPr>
      </w:pPr>
      <w:r w:rsidRPr="004A0E0A">
        <w:rPr>
          <w:b w:val="0"/>
          <w:bCs w:val="0"/>
          <w:sz w:val="28"/>
          <w:szCs w:val="28"/>
          <w:shd w:val="clear" w:color="auto" w:fill="FFFFFF"/>
        </w:rPr>
        <w:t>91</w:t>
      </w:r>
      <w:r w:rsidR="00EE2C2E" w:rsidRPr="004A0E0A">
        <w:rPr>
          <w:b w:val="0"/>
          <w:bCs w:val="0"/>
          <w:sz w:val="28"/>
          <w:szCs w:val="28"/>
          <w:shd w:val="clear" w:color="auto" w:fill="FFFFFF"/>
        </w:rPr>
        <w:t>.</w:t>
      </w:r>
      <w:r w:rsidR="00FC44A4" w:rsidRPr="004A0E0A">
        <w:rPr>
          <w:b w:val="0"/>
          <w:bCs w:val="0"/>
          <w:sz w:val="28"/>
          <w:szCs w:val="28"/>
          <w:shd w:val="clear" w:color="auto" w:fill="FFFFFF"/>
        </w:rPr>
        <w:t xml:space="preserve"> </w:t>
      </w:r>
      <w:r w:rsidR="00EE2C2E" w:rsidRPr="004A0E0A">
        <w:rPr>
          <w:rStyle w:val="currentdocdiv"/>
          <w:b w:val="0"/>
          <w:bCs w:val="0"/>
          <w:sz w:val="28"/>
          <w:szCs w:val="28"/>
        </w:rPr>
        <w:t>Отчет Правительства Р</w:t>
      </w:r>
      <w:r w:rsidR="00693B65" w:rsidRPr="004A0E0A">
        <w:rPr>
          <w:rStyle w:val="currentdocdiv"/>
          <w:b w:val="0"/>
          <w:bCs w:val="0"/>
          <w:sz w:val="28"/>
          <w:szCs w:val="28"/>
        </w:rPr>
        <w:t xml:space="preserve">К </w:t>
      </w:r>
      <w:r w:rsidR="00EE2C2E" w:rsidRPr="004A0E0A">
        <w:rPr>
          <w:rStyle w:val="currentdocdiv"/>
          <w:b w:val="0"/>
          <w:bCs w:val="0"/>
          <w:sz w:val="28"/>
          <w:szCs w:val="28"/>
        </w:rPr>
        <w:t>об исполнении республиканского бюджета за 20</w:t>
      </w:r>
      <w:r w:rsidR="00696D83" w:rsidRPr="004A0E0A">
        <w:rPr>
          <w:rStyle w:val="currentdocdiv"/>
          <w:b w:val="0"/>
          <w:bCs w:val="0"/>
          <w:sz w:val="28"/>
          <w:szCs w:val="28"/>
        </w:rPr>
        <w:t>18</w:t>
      </w:r>
      <w:r w:rsidR="00526ECD" w:rsidRPr="004A0E0A">
        <w:rPr>
          <w:rStyle w:val="currentdocdiv"/>
          <w:b w:val="0"/>
          <w:bCs w:val="0"/>
          <w:sz w:val="28"/>
          <w:szCs w:val="28"/>
        </w:rPr>
        <w:t>–</w:t>
      </w:r>
      <w:r w:rsidR="00EE2C2E" w:rsidRPr="004A0E0A">
        <w:rPr>
          <w:rStyle w:val="currentdocdiv"/>
          <w:b w:val="0"/>
          <w:bCs w:val="0"/>
          <w:sz w:val="28"/>
          <w:szCs w:val="28"/>
        </w:rPr>
        <w:t>2</w:t>
      </w:r>
      <w:r w:rsidR="00696D83" w:rsidRPr="004A0E0A">
        <w:rPr>
          <w:rStyle w:val="currentdocdiv"/>
          <w:b w:val="0"/>
          <w:bCs w:val="0"/>
          <w:sz w:val="28"/>
          <w:szCs w:val="28"/>
        </w:rPr>
        <w:t>0</w:t>
      </w:r>
      <w:r w:rsidR="00EE2C2E" w:rsidRPr="004A0E0A">
        <w:rPr>
          <w:rStyle w:val="currentdocdiv"/>
          <w:b w:val="0"/>
          <w:bCs w:val="0"/>
          <w:sz w:val="28"/>
          <w:szCs w:val="28"/>
        </w:rPr>
        <w:t>2</w:t>
      </w:r>
      <w:r w:rsidR="00696D83" w:rsidRPr="004A0E0A">
        <w:rPr>
          <w:rStyle w:val="currentdocdiv"/>
          <w:b w:val="0"/>
          <w:bCs w:val="0"/>
          <w:sz w:val="28"/>
          <w:szCs w:val="28"/>
        </w:rPr>
        <w:t>4</w:t>
      </w:r>
      <w:r w:rsidR="00EE2C2E" w:rsidRPr="004A0E0A">
        <w:rPr>
          <w:rStyle w:val="currentdocdiv"/>
          <w:b w:val="0"/>
          <w:bCs w:val="0"/>
          <w:sz w:val="28"/>
          <w:szCs w:val="28"/>
        </w:rPr>
        <w:t xml:space="preserve"> год</w:t>
      </w:r>
      <w:r w:rsidR="00696D83" w:rsidRPr="004A0E0A">
        <w:rPr>
          <w:rStyle w:val="currentdocdiv"/>
          <w:b w:val="0"/>
          <w:bCs w:val="0"/>
          <w:sz w:val="28"/>
          <w:szCs w:val="28"/>
        </w:rPr>
        <w:t>ы</w:t>
      </w:r>
      <w:r w:rsidR="00AD656B" w:rsidRPr="004A0E0A">
        <w:rPr>
          <w:rStyle w:val="currentdocdiv"/>
          <w:b w:val="0"/>
          <w:bCs w:val="0"/>
          <w:sz w:val="28"/>
          <w:szCs w:val="28"/>
        </w:rPr>
        <w:t>.</w:t>
      </w:r>
      <w:r w:rsidR="00EE2C2E" w:rsidRPr="004A0E0A">
        <w:rPr>
          <w:rStyle w:val="currentdocdiv"/>
          <w:b w:val="0"/>
          <w:bCs w:val="0"/>
          <w:sz w:val="28"/>
          <w:szCs w:val="28"/>
        </w:rPr>
        <w:t xml:space="preserve"> </w:t>
      </w:r>
      <w:r w:rsidR="00EE2C2E" w:rsidRPr="004A0E0A">
        <w:rPr>
          <w:rStyle w:val="currentdocdiv"/>
          <w:b w:val="0"/>
          <w:bCs w:val="0"/>
          <w:sz w:val="28"/>
          <w:szCs w:val="28"/>
          <w:lang w:val="en-US"/>
        </w:rPr>
        <w:t>URL</w:t>
      </w:r>
      <w:r w:rsidR="00EE2C2E" w:rsidRPr="004A0E0A">
        <w:rPr>
          <w:rStyle w:val="currentdocdiv"/>
          <w:b w:val="0"/>
          <w:bCs w:val="0"/>
          <w:sz w:val="28"/>
          <w:szCs w:val="28"/>
        </w:rPr>
        <w:t xml:space="preserve">: </w:t>
      </w:r>
      <w:r w:rsidR="00F8213C" w:rsidRPr="004A0E0A">
        <w:rPr>
          <w:b w:val="0"/>
          <w:bCs w:val="0"/>
          <w:sz w:val="28"/>
          <w:szCs w:val="28"/>
          <w:lang w:val="en-US"/>
        </w:rPr>
        <w:t>https</w:t>
      </w:r>
      <w:r w:rsidR="00F8213C" w:rsidRPr="004A0E0A">
        <w:rPr>
          <w:b w:val="0"/>
          <w:bCs w:val="0"/>
          <w:sz w:val="28"/>
          <w:szCs w:val="28"/>
        </w:rPr>
        <w:t>://</w:t>
      </w:r>
      <w:r w:rsidR="00F8213C" w:rsidRPr="004A0E0A">
        <w:rPr>
          <w:b w:val="0"/>
          <w:bCs w:val="0"/>
          <w:sz w:val="28"/>
          <w:szCs w:val="28"/>
          <w:lang w:val="en-US"/>
        </w:rPr>
        <w:t>www</w:t>
      </w:r>
      <w:r w:rsidR="00F8213C" w:rsidRPr="004A0E0A">
        <w:rPr>
          <w:b w:val="0"/>
          <w:bCs w:val="0"/>
          <w:sz w:val="28"/>
          <w:szCs w:val="28"/>
        </w:rPr>
        <w:t>.</w:t>
      </w:r>
      <w:r w:rsidR="00F8213C" w:rsidRPr="004A0E0A">
        <w:rPr>
          <w:b w:val="0"/>
          <w:bCs w:val="0"/>
          <w:sz w:val="28"/>
          <w:szCs w:val="28"/>
          <w:lang w:val="en-US"/>
        </w:rPr>
        <w:t>gov</w:t>
      </w:r>
      <w:r w:rsidR="00F8213C" w:rsidRPr="004A0E0A">
        <w:rPr>
          <w:b w:val="0"/>
          <w:bCs w:val="0"/>
          <w:sz w:val="28"/>
          <w:szCs w:val="28"/>
        </w:rPr>
        <w:t>.</w:t>
      </w:r>
      <w:r w:rsidR="00F8213C" w:rsidRPr="004A0E0A">
        <w:rPr>
          <w:b w:val="0"/>
          <w:bCs w:val="0"/>
          <w:sz w:val="28"/>
          <w:szCs w:val="28"/>
          <w:lang w:val="en-US"/>
        </w:rPr>
        <w:t>kz</w:t>
      </w:r>
      <w:r w:rsidR="00F8213C" w:rsidRPr="004A0E0A">
        <w:rPr>
          <w:b w:val="0"/>
          <w:bCs w:val="0"/>
          <w:sz w:val="28"/>
          <w:szCs w:val="28"/>
        </w:rPr>
        <w:t>/</w:t>
      </w:r>
      <w:r w:rsidR="00F8213C" w:rsidRPr="004A0E0A">
        <w:rPr>
          <w:b w:val="0"/>
          <w:bCs w:val="0"/>
          <w:sz w:val="28"/>
          <w:szCs w:val="28"/>
          <w:lang w:val="en-US"/>
        </w:rPr>
        <w:t>memleket</w:t>
      </w:r>
      <w:r w:rsidR="00F8213C" w:rsidRPr="004A0E0A">
        <w:rPr>
          <w:b w:val="0"/>
          <w:bCs w:val="0"/>
          <w:sz w:val="28"/>
          <w:szCs w:val="28"/>
        </w:rPr>
        <w:t>/</w:t>
      </w:r>
      <w:r w:rsidR="00F8213C" w:rsidRPr="004A0E0A">
        <w:rPr>
          <w:b w:val="0"/>
          <w:bCs w:val="0"/>
          <w:sz w:val="28"/>
          <w:szCs w:val="28"/>
          <w:lang w:val="en-US"/>
        </w:rPr>
        <w:t>entities</w:t>
      </w:r>
      <w:r w:rsidR="00F8213C" w:rsidRPr="004A0E0A">
        <w:rPr>
          <w:b w:val="0"/>
          <w:bCs w:val="0"/>
          <w:sz w:val="28"/>
          <w:szCs w:val="28"/>
        </w:rPr>
        <w:t>/</w:t>
      </w:r>
      <w:r w:rsidR="00F8213C" w:rsidRPr="004A0E0A">
        <w:rPr>
          <w:b w:val="0"/>
          <w:bCs w:val="0"/>
          <w:sz w:val="28"/>
          <w:szCs w:val="28"/>
          <w:lang w:val="en-US"/>
        </w:rPr>
        <w:t>esep</w:t>
      </w:r>
      <w:r w:rsidR="00F8213C" w:rsidRPr="004A0E0A">
        <w:rPr>
          <w:b w:val="0"/>
          <w:bCs w:val="0"/>
          <w:sz w:val="28"/>
          <w:szCs w:val="28"/>
        </w:rPr>
        <w:t>/</w:t>
      </w:r>
      <w:r w:rsidR="00F8213C" w:rsidRPr="004A0E0A">
        <w:rPr>
          <w:b w:val="0"/>
          <w:bCs w:val="0"/>
          <w:sz w:val="28"/>
          <w:szCs w:val="28"/>
          <w:lang w:val="en-US"/>
        </w:rPr>
        <w:t>documents</w:t>
      </w:r>
      <w:r w:rsidR="00F8213C" w:rsidRPr="004A0E0A">
        <w:rPr>
          <w:b w:val="0"/>
          <w:bCs w:val="0"/>
          <w:sz w:val="28"/>
          <w:szCs w:val="28"/>
        </w:rPr>
        <w:t>/=</w:t>
      </w:r>
      <w:r w:rsidR="00F8213C" w:rsidRPr="004A0E0A">
        <w:rPr>
          <w:b w:val="0"/>
          <w:bCs w:val="0"/>
          <w:sz w:val="28"/>
          <w:szCs w:val="28"/>
          <w:lang w:val="en-US"/>
        </w:rPr>
        <w:t>ru</w:t>
      </w:r>
    </w:p>
    <w:p w14:paraId="7816C607" w14:textId="407F15CE" w:rsidR="00687364" w:rsidRPr="004A0E0A" w:rsidRDefault="00B94B44" w:rsidP="008E2078">
      <w:pPr>
        <w:pStyle w:val="2"/>
        <w:keepNext w:val="0"/>
        <w:keepLines w:val="0"/>
        <w:widowControl w:val="0"/>
        <w:shd w:val="clear" w:color="auto" w:fill="FFFFFF"/>
        <w:adjustRightInd w:val="0"/>
        <w:snapToGrid w:val="0"/>
        <w:spacing w:before="0"/>
        <w:ind w:firstLine="709"/>
        <w:jc w:val="both"/>
        <w:rPr>
          <w:rFonts w:ascii="Times New Roman" w:hAnsi="Times New Roman" w:cs="Times New Roman"/>
          <w:color w:val="auto"/>
          <w:sz w:val="28"/>
          <w:szCs w:val="28"/>
          <w:shd w:val="clear" w:color="auto" w:fill="FFFFFF"/>
          <w:lang w:val="en-US"/>
        </w:rPr>
      </w:pPr>
      <w:r w:rsidRPr="004A0E0A">
        <w:rPr>
          <w:rFonts w:ascii="Times New Roman" w:eastAsia="Calibri" w:hAnsi="Times New Roman" w:cs="Times New Roman"/>
          <w:bCs/>
          <w:color w:val="auto"/>
          <w:sz w:val="28"/>
          <w:szCs w:val="28"/>
        </w:rPr>
        <w:t>92</w:t>
      </w:r>
      <w:r w:rsidR="002F0DA1" w:rsidRPr="004A0E0A">
        <w:rPr>
          <w:rFonts w:ascii="Times New Roman" w:eastAsia="Calibri" w:hAnsi="Times New Roman" w:cs="Times New Roman"/>
          <w:bCs/>
          <w:color w:val="auto"/>
          <w:sz w:val="28"/>
          <w:szCs w:val="28"/>
        </w:rPr>
        <w:t>. Министерство сельского хозяйства Республики Казахстан.</w:t>
      </w:r>
      <w:r w:rsidR="00DC6D79" w:rsidRPr="004A0E0A">
        <w:rPr>
          <w:rFonts w:ascii="Times New Roman" w:eastAsia="Calibri" w:hAnsi="Times New Roman" w:cs="Times New Roman"/>
          <w:bCs/>
          <w:color w:val="auto"/>
          <w:sz w:val="28"/>
          <w:szCs w:val="28"/>
        </w:rPr>
        <w:t xml:space="preserve"> </w:t>
      </w:r>
      <w:r w:rsidR="00687364" w:rsidRPr="004A0E0A">
        <w:rPr>
          <w:rFonts w:ascii="Times New Roman" w:hAnsi="Times New Roman" w:cs="Times New Roman"/>
          <w:color w:val="auto"/>
          <w:sz w:val="28"/>
          <w:szCs w:val="28"/>
          <w:shd w:val="clear" w:color="auto" w:fill="FFFFFF"/>
        </w:rPr>
        <w:t>Информация о реализации бюджетных программ (подпрограмм) за 2018</w:t>
      </w:r>
      <w:r w:rsidR="00526ECD" w:rsidRPr="004A0E0A">
        <w:rPr>
          <w:rFonts w:ascii="Times New Roman" w:hAnsi="Times New Roman" w:cs="Times New Roman"/>
          <w:color w:val="auto"/>
          <w:sz w:val="28"/>
          <w:szCs w:val="28"/>
          <w:shd w:val="clear" w:color="auto" w:fill="FFFFFF"/>
        </w:rPr>
        <w:t>–</w:t>
      </w:r>
      <w:r w:rsidR="00DC6D79" w:rsidRPr="004A0E0A">
        <w:rPr>
          <w:rFonts w:ascii="Times New Roman" w:hAnsi="Times New Roman" w:cs="Times New Roman"/>
          <w:color w:val="auto"/>
          <w:sz w:val="28"/>
          <w:szCs w:val="28"/>
          <w:shd w:val="clear" w:color="auto" w:fill="FFFFFF"/>
        </w:rPr>
        <w:t>202</w:t>
      </w:r>
      <w:r w:rsidR="00696D83" w:rsidRPr="004A0E0A">
        <w:rPr>
          <w:rFonts w:ascii="Times New Roman" w:hAnsi="Times New Roman" w:cs="Times New Roman"/>
          <w:color w:val="auto"/>
          <w:sz w:val="28"/>
          <w:szCs w:val="28"/>
          <w:shd w:val="clear" w:color="auto" w:fill="FFFFFF"/>
        </w:rPr>
        <w:t>4</w:t>
      </w:r>
      <w:r w:rsidR="00687364" w:rsidRPr="004A0E0A">
        <w:rPr>
          <w:rFonts w:ascii="Times New Roman" w:hAnsi="Times New Roman" w:cs="Times New Roman"/>
          <w:color w:val="auto"/>
          <w:sz w:val="28"/>
          <w:szCs w:val="28"/>
          <w:shd w:val="clear" w:color="auto" w:fill="FFFFFF"/>
        </w:rPr>
        <w:t>г</w:t>
      </w:r>
      <w:r w:rsidR="00696D83" w:rsidRPr="004A0E0A">
        <w:rPr>
          <w:rFonts w:ascii="Times New Roman" w:hAnsi="Times New Roman" w:cs="Times New Roman"/>
          <w:color w:val="auto"/>
          <w:sz w:val="28"/>
          <w:szCs w:val="28"/>
          <w:shd w:val="clear" w:color="auto" w:fill="FFFFFF"/>
        </w:rPr>
        <w:t>г.</w:t>
      </w:r>
      <w:r w:rsidR="00687364" w:rsidRPr="004A0E0A">
        <w:rPr>
          <w:rFonts w:ascii="Times New Roman" w:hAnsi="Times New Roman" w:cs="Times New Roman"/>
          <w:color w:val="auto"/>
          <w:sz w:val="28"/>
          <w:szCs w:val="28"/>
          <w:shd w:val="clear" w:color="auto" w:fill="FFFFFF"/>
        </w:rPr>
        <w:t xml:space="preserve"> </w:t>
      </w:r>
      <w:r w:rsidR="00F8213C" w:rsidRPr="004A0E0A">
        <w:rPr>
          <w:rStyle w:val="currentdocdiv"/>
          <w:rFonts w:ascii="Times New Roman" w:hAnsi="Times New Roman" w:cs="Times New Roman"/>
          <w:color w:val="auto"/>
          <w:sz w:val="28"/>
          <w:szCs w:val="28"/>
          <w:lang w:val="en-US"/>
        </w:rPr>
        <w:t>URL:</w:t>
      </w:r>
      <w:r w:rsidR="00F8213C" w:rsidRPr="004A0E0A">
        <w:rPr>
          <w:rStyle w:val="currentdocdiv"/>
          <w:color w:val="auto"/>
          <w:sz w:val="28"/>
          <w:szCs w:val="28"/>
          <w:lang w:val="en-US"/>
        </w:rPr>
        <w:t xml:space="preserve"> </w:t>
      </w:r>
      <w:hyperlink r:id="rId65" w:history="1">
        <w:r w:rsidR="00F8213C" w:rsidRPr="004A0E0A">
          <w:rPr>
            <w:rStyle w:val="a8"/>
            <w:rFonts w:ascii="Times New Roman" w:hAnsi="Times New Roman" w:cs="Times New Roman"/>
            <w:color w:val="auto"/>
            <w:sz w:val="28"/>
            <w:szCs w:val="28"/>
            <w:u w:val="none"/>
            <w:shd w:val="clear" w:color="auto" w:fill="FFFFFF"/>
            <w:lang w:val="en-US"/>
          </w:rPr>
          <w:t>https://www.gov.kz/memleket/entities/moa/documents/details/20214?lang=ru</w:t>
        </w:r>
      </w:hyperlink>
    </w:p>
    <w:p w14:paraId="0B01E905" w14:textId="4A1E9370" w:rsidR="002F0DA1" w:rsidRPr="004A0E0A" w:rsidRDefault="00B94B44" w:rsidP="008E2078">
      <w:pPr>
        <w:pStyle w:val="a4"/>
        <w:widowControl w:val="0"/>
        <w:adjustRightInd w:val="0"/>
        <w:snapToGrid w:val="0"/>
        <w:spacing w:before="0" w:beforeAutospacing="0" w:after="0" w:afterAutospacing="0"/>
        <w:ind w:firstLine="709"/>
        <w:jc w:val="both"/>
        <w:rPr>
          <w:lang w:val="en-US"/>
        </w:rPr>
      </w:pPr>
      <w:r w:rsidRPr="004A0E0A">
        <w:rPr>
          <w:sz w:val="28"/>
          <w:szCs w:val="28"/>
          <w:shd w:val="clear" w:color="auto" w:fill="FFFFFF"/>
          <w:lang w:val="en-US"/>
        </w:rPr>
        <w:t>93</w:t>
      </w:r>
      <w:r w:rsidR="005B1E6B" w:rsidRPr="004A0E0A">
        <w:rPr>
          <w:sz w:val="28"/>
          <w:szCs w:val="28"/>
          <w:shd w:val="clear" w:color="auto" w:fill="FFFFFF"/>
          <w:lang w:val="en-US"/>
        </w:rPr>
        <w:t xml:space="preserve">. </w:t>
      </w:r>
      <w:r w:rsidR="005B1E6B" w:rsidRPr="004A0E0A">
        <w:rPr>
          <w:sz w:val="28"/>
          <w:szCs w:val="28"/>
          <w:lang w:val="en-US"/>
        </w:rPr>
        <w:t>OECD 2013</w:t>
      </w:r>
      <w:r w:rsidR="00526ECD" w:rsidRPr="004A0E0A">
        <w:rPr>
          <w:sz w:val="28"/>
          <w:szCs w:val="28"/>
          <w:lang w:val="en-US"/>
        </w:rPr>
        <w:t>–</w:t>
      </w:r>
      <w:r w:rsidR="00203AF9" w:rsidRPr="004A0E0A">
        <w:rPr>
          <w:sz w:val="28"/>
          <w:szCs w:val="28"/>
          <w:lang w:val="en-US"/>
        </w:rPr>
        <w:t>2023</w:t>
      </w:r>
      <w:r w:rsidR="005B1E6B" w:rsidRPr="004A0E0A">
        <w:rPr>
          <w:sz w:val="28"/>
          <w:szCs w:val="28"/>
          <w:lang w:val="en-US"/>
        </w:rPr>
        <w:t>, OECD Review of Agricultural Policies: Kazakhstan 2013, OECD Publishing, Paris.</w:t>
      </w:r>
      <w:r w:rsidR="00F8213C" w:rsidRPr="004A0E0A">
        <w:rPr>
          <w:rStyle w:val="currentdocdiv"/>
          <w:sz w:val="28"/>
          <w:szCs w:val="28"/>
          <w:lang w:val="en-US"/>
        </w:rPr>
        <w:t xml:space="preserve"> URL:</w:t>
      </w:r>
      <w:r w:rsidR="005B1E6B" w:rsidRPr="004A0E0A">
        <w:rPr>
          <w:sz w:val="28"/>
          <w:szCs w:val="28"/>
          <w:lang w:val="en-US"/>
        </w:rPr>
        <w:t xml:space="preserve"> </w:t>
      </w:r>
      <w:hyperlink r:id="rId66" w:history="1">
        <w:r w:rsidR="005B1E6B" w:rsidRPr="004A0E0A">
          <w:rPr>
            <w:rStyle w:val="a8"/>
            <w:color w:val="auto"/>
            <w:sz w:val="28"/>
            <w:szCs w:val="28"/>
            <w:u w:val="none"/>
            <w:lang w:val="en-US"/>
          </w:rPr>
          <w:t>http://dx.doi.org/10.1787/9789264191761</w:t>
        </w:r>
        <w:r w:rsidR="00526ECD" w:rsidRPr="004A0E0A">
          <w:rPr>
            <w:rStyle w:val="a8"/>
            <w:color w:val="auto"/>
            <w:sz w:val="28"/>
            <w:szCs w:val="28"/>
            <w:u w:val="none"/>
            <w:lang w:val="en-US"/>
          </w:rPr>
          <w:t>–</w:t>
        </w:r>
        <w:r w:rsidR="005B1E6B" w:rsidRPr="004A0E0A">
          <w:rPr>
            <w:rStyle w:val="a8"/>
            <w:color w:val="auto"/>
            <w:sz w:val="28"/>
            <w:szCs w:val="28"/>
            <w:u w:val="none"/>
            <w:lang w:val="en-US"/>
          </w:rPr>
          <w:t>en</w:t>
        </w:r>
      </w:hyperlink>
    </w:p>
    <w:p w14:paraId="6156E19A" w14:textId="71B80215" w:rsidR="005B1E6B" w:rsidRPr="004A0E0A" w:rsidRDefault="00B94B44" w:rsidP="008E2078">
      <w:pPr>
        <w:pStyle w:val="a4"/>
        <w:widowControl w:val="0"/>
        <w:adjustRightInd w:val="0"/>
        <w:snapToGrid w:val="0"/>
        <w:spacing w:before="0" w:beforeAutospacing="0" w:after="0" w:afterAutospacing="0"/>
        <w:ind w:firstLine="709"/>
        <w:jc w:val="both"/>
        <w:rPr>
          <w:sz w:val="28"/>
          <w:szCs w:val="28"/>
          <w:lang w:val="en-US"/>
        </w:rPr>
      </w:pPr>
      <w:r w:rsidRPr="004A0E0A">
        <w:rPr>
          <w:sz w:val="28"/>
          <w:szCs w:val="28"/>
          <w:shd w:val="clear" w:color="auto" w:fill="FFFFFF"/>
          <w:lang w:val="en-US"/>
        </w:rPr>
        <w:t>94</w:t>
      </w:r>
      <w:r w:rsidR="005B1E6B" w:rsidRPr="004A0E0A">
        <w:rPr>
          <w:sz w:val="28"/>
          <w:szCs w:val="28"/>
          <w:shd w:val="clear" w:color="auto" w:fill="FFFFFF"/>
          <w:lang w:val="en-US"/>
        </w:rPr>
        <w:t xml:space="preserve">. </w:t>
      </w:r>
      <w:r w:rsidR="005B1E6B" w:rsidRPr="004A0E0A">
        <w:rPr>
          <w:sz w:val="28"/>
          <w:szCs w:val="28"/>
          <w:lang w:val="en-US"/>
        </w:rPr>
        <w:t>FAO, IFAD and WFP (2012)</w:t>
      </w:r>
      <w:r w:rsidR="00F8213C" w:rsidRPr="004A0E0A">
        <w:rPr>
          <w:sz w:val="28"/>
          <w:szCs w:val="28"/>
          <w:lang w:val="en-US"/>
        </w:rPr>
        <w:t>.</w:t>
      </w:r>
      <w:r w:rsidR="005B1E6B" w:rsidRPr="004A0E0A">
        <w:rPr>
          <w:sz w:val="28"/>
          <w:szCs w:val="28"/>
          <w:lang w:val="en-US"/>
        </w:rPr>
        <w:t xml:space="preserve"> «Agricultural cooperatives: paving the way for food security and rural development», 2012 International Year of Cooperatives</w:t>
      </w:r>
      <w:r w:rsidR="00F8213C" w:rsidRPr="004A0E0A">
        <w:rPr>
          <w:sz w:val="28"/>
          <w:szCs w:val="28"/>
          <w:lang w:val="en-US"/>
        </w:rPr>
        <w:t>.</w:t>
      </w:r>
      <w:r w:rsidR="005B1E6B" w:rsidRPr="004A0E0A">
        <w:rPr>
          <w:sz w:val="28"/>
          <w:szCs w:val="28"/>
          <w:lang w:val="en-US"/>
        </w:rPr>
        <w:t xml:space="preserve"> </w:t>
      </w:r>
      <w:r w:rsidR="00F8213C" w:rsidRPr="004A0E0A">
        <w:rPr>
          <w:rStyle w:val="currentdocdiv"/>
          <w:sz w:val="28"/>
          <w:szCs w:val="28"/>
          <w:lang w:val="en-US"/>
        </w:rPr>
        <w:t xml:space="preserve">URL: </w:t>
      </w:r>
      <w:hyperlink r:id="rId67" w:history="1">
        <w:r w:rsidR="00F8213C" w:rsidRPr="004A0E0A">
          <w:rPr>
            <w:rStyle w:val="a8"/>
            <w:color w:val="auto"/>
            <w:sz w:val="28"/>
            <w:szCs w:val="28"/>
            <w:u w:val="none"/>
            <w:lang w:val="en-US"/>
          </w:rPr>
          <w:t>http://www.fao.org/docrep/016/ap431e/ap431e.pdf</w:t>
        </w:r>
      </w:hyperlink>
    </w:p>
    <w:p w14:paraId="366192A6" w14:textId="58DC322C" w:rsidR="005B1E6B" w:rsidRPr="004A0E0A" w:rsidRDefault="00B94B44" w:rsidP="008E2078">
      <w:pPr>
        <w:pStyle w:val="a4"/>
        <w:widowControl w:val="0"/>
        <w:adjustRightInd w:val="0"/>
        <w:snapToGrid w:val="0"/>
        <w:spacing w:before="0" w:beforeAutospacing="0" w:after="0" w:afterAutospacing="0"/>
        <w:ind w:firstLine="709"/>
        <w:jc w:val="both"/>
        <w:rPr>
          <w:sz w:val="28"/>
          <w:szCs w:val="28"/>
          <w:lang w:val="en-US"/>
        </w:rPr>
      </w:pPr>
      <w:r w:rsidRPr="004A0E0A">
        <w:rPr>
          <w:sz w:val="28"/>
          <w:szCs w:val="28"/>
          <w:shd w:val="clear" w:color="auto" w:fill="FFFFFF"/>
          <w:lang w:val="en-US"/>
        </w:rPr>
        <w:t>95</w:t>
      </w:r>
      <w:r w:rsidR="005B1E6B" w:rsidRPr="004A0E0A">
        <w:rPr>
          <w:sz w:val="28"/>
          <w:szCs w:val="28"/>
          <w:shd w:val="clear" w:color="auto" w:fill="FFFFFF"/>
          <w:lang w:val="en-US"/>
        </w:rPr>
        <w:t xml:space="preserve">. </w:t>
      </w:r>
      <w:r w:rsidR="005B1E6B" w:rsidRPr="004A0E0A">
        <w:rPr>
          <w:sz w:val="28"/>
          <w:szCs w:val="28"/>
          <w:lang w:val="en-US"/>
        </w:rPr>
        <w:t>Toleubayev, K., K. Jansen and A. van Huis (2010), «Knowledge and agrarian de</w:t>
      </w:r>
      <w:r w:rsidR="00526ECD" w:rsidRPr="004A0E0A">
        <w:rPr>
          <w:sz w:val="28"/>
          <w:szCs w:val="28"/>
          <w:lang w:val="en-US"/>
        </w:rPr>
        <w:t>–</w:t>
      </w:r>
      <w:r w:rsidR="005B1E6B" w:rsidRPr="004A0E0A">
        <w:rPr>
          <w:sz w:val="28"/>
          <w:szCs w:val="28"/>
          <w:lang w:val="en-US"/>
        </w:rPr>
        <w:t>collectivisation in Kazakhstan», The Journal of Peasant Studies, Vol. 37(2), Routledge Publishing, pp. 353</w:t>
      </w:r>
      <w:r w:rsidR="00526ECD" w:rsidRPr="004A0E0A">
        <w:rPr>
          <w:sz w:val="28"/>
          <w:szCs w:val="28"/>
          <w:lang w:val="en-US"/>
        </w:rPr>
        <w:t>–</w:t>
      </w:r>
      <w:r w:rsidR="005B1E6B" w:rsidRPr="004A0E0A">
        <w:rPr>
          <w:sz w:val="28"/>
          <w:szCs w:val="28"/>
          <w:lang w:val="en-US"/>
        </w:rPr>
        <w:t xml:space="preserve">377, </w:t>
      </w:r>
      <w:hyperlink r:id="rId68" w:history="1">
        <w:r w:rsidR="00977F6F" w:rsidRPr="004A0E0A">
          <w:rPr>
            <w:rStyle w:val="a8"/>
            <w:color w:val="auto"/>
            <w:sz w:val="28"/>
            <w:szCs w:val="28"/>
            <w:u w:val="none"/>
            <w:lang w:val="en-US"/>
          </w:rPr>
          <w:t>http://dx.doi.org/10.1080/0306615100 3595069</w:t>
        </w:r>
      </w:hyperlink>
    </w:p>
    <w:p w14:paraId="7B3DACE8" w14:textId="754DBACB" w:rsidR="005B1E6B" w:rsidRPr="004A0E0A" w:rsidRDefault="00B94B44" w:rsidP="008E2078">
      <w:pPr>
        <w:pStyle w:val="a4"/>
        <w:widowControl w:val="0"/>
        <w:adjustRightInd w:val="0"/>
        <w:snapToGrid w:val="0"/>
        <w:spacing w:before="0" w:beforeAutospacing="0" w:after="0" w:afterAutospacing="0"/>
        <w:ind w:firstLine="709"/>
        <w:jc w:val="both"/>
        <w:rPr>
          <w:sz w:val="28"/>
          <w:szCs w:val="28"/>
          <w:shd w:val="clear" w:color="auto" w:fill="FFFFFF"/>
          <w:lang w:val="en-US"/>
        </w:rPr>
      </w:pPr>
      <w:r w:rsidRPr="004A0E0A">
        <w:rPr>
          <w:sz w:val="28"/>
          <w:szCs w:val="28"/>
          <w:shd w:val="clear" w:color="auto" w:fill="FFFFFF"/>
        </w:rPr>
        <w:t>96</w:t>
      </w:r>
      <w:r w:rsidR="005B1E6B" w:rsidRPr="004A0E0A">
        <w:rPr>
          <w:sz w:val="28"/>
          <w:szCs w:val="28"/>
          <w:shd w:val="clear" w:color="auto" w:fill="FFFFFF"/>
        </w:rPr>
        <w:t xml:space="preserve">. </w:t>
      </w:r>
      <w:r w:rsidR="00F8213C" w:rsidRPr="004A0E0A">
        <w:rPr>
          <w:sz w:val="28"/>
          <w:szCs w:val="28"/>
          <w:shd w:val="clear" w:color="auto" w:fill="FFFFFF"/>
        </w:rPr>
        <w:t xml:space="preserve">Лилимберг, С.И. (2017). </w:t>
      </w:r>
      <w:r w:rsidR="00F8213C" w:rsidRPr="004A0E0A">
        <w:rPr>
          <w:i/>
          <w:iCs/>
          <w:sz w:val="28"/>
          <w:szCs w:val="28"/>
          <w:shd w:val="clear" w:color="auto" w:fill="FFFFFF"/>
        </w:rPr>
        <w:t>Повышение эффективности развития сельской потребительской кооперации</w:t>
      </w:r>
      <w:r w:rsidR="00F8213C" w:rsidRPr="004A0E0A">
        <w:rPr>
          <w:sz w:val="28"/>
          <w:szCs w:val="28"/>
          <w:shd w:val="clear" w:color="auto" w:fill="FFFFFF"/>
        </w:rPr>
        <w:t xml:space="preserve"> (Doctoral dissertation, диссертация... кандидата экономических наук: 08.00. </w:t>
      </w:r>
      <w:r w:rsidR="00F8213C" w:rsidRPr="004A0E0A">
        <w:rPr>
          <w:sz w:val="28"/>
          <w:szCs w:val="28"/>
          <w:shd w:val="clear" w:color="auto" w:fill="FFFFFF"/>
          <w:lang w:val="en-US"/>
        </w:rPr>
        <w:t>05/</w:t>
      </w:r>
      <w:r w:rsidR="00F8213C" w:rsidRPr="004A0E0A">
        <w:rPr>
          <w:sz w:val="28"/>
          <w:szCs w:val="28"/>
          <w:shd w:val="clear" w:color="auto" w:fill="FFFFFF"/>
        </w:rPr>
        <w:t>Лилимберг</w:t>
      </w:r>
      <w:r w:rsidR="00F8213C" w:rsidRPr="004A0E0A">
        <w:rPr>
          <w:sz w:val="28"/>
          <w:szCs w:val="28"/>
          <w:shd w:val="clear" w:color="auto" w:fill="FFFFFF"/>
          <w:lang w:val="en-US"/>
        </w:rPr>
        <w:t xml:space="preserve"> </w:t>
      </w:r>
      <w:r w:rsidR="00F8213C" w:rsidRPr="004A0E0A">
        <w:rPr>
          <w:sz w:val="28"/>
          <w:szCs w:val="28"/>
          <w:shd w:val="clear" w:color="auto" w:fill="FFFFFF"/>
        </w:rPr>
        <w:t>Светлана</w:t>
      </w:r>
      <w:r w:rsidR="00F8213C" w:rsidRPr="004A0E0A">
        <w:rPr>
          <w:sz w:val="28"/>
          <w:szCs w:val="28"/>
          <w:shd w:val="clear" w:color="auto" w:fill="FFFFFF"/>
          <w:lang w:val="en-US"/>
        </w:rPr>
        <w:t xml:space="preserve"> </w:t>
      </w:r>
      <w:r w:rsidR="00F8213C" w:rsidRPr="004A0E0A">
        <w:rPr>
          <w:sz w:val="28"/>
          <w:szCs w:val="28"/>
          <w:shd w:val="clear" w:color="auto" w:fill="FFFFFF"/>
        </w:rPr>
        <w:t>Ивановна</w:t>
      </w:r>
      <w:r w:rsidR="00F8213C" w:rsidRPr="004A0E0A">
        <w:rPr>
          <w:sz w:val="28"/>
          <w:szCs w:val="28"/>
          <w:shd w:val="clear" w:color="auto" w:fill="FFFFFF"/>
          <w:lang w:val="en-US"/>
        </w:rPr>
        <w:t>).</w:t>
      </w:r>
    </w:p>
    <w:p w14:paraId="64B91535" w14:textId="6B2077F9" w:rsidR="005B1E6B" w:rsidRPr="004A0E0A" w:rsidRDefault="00B94B44" w:rsidP="008E2078">
      <w:pPr>
        <w:pStyle w:val="a4"/>
        <w:widowControl w:val="0"/>
        <w:adjustRightInd w:val="0"/>
        <w:snapToGrid w:val="0"/>
        <w:spacing w:before="0" w:beforeAutospacing="0" w:after="0" w:afterAutospacing="0"/>
        <w:ind w:firstLine="709"/>
        <w:jc w:val="both"/>
        <w:rPr>
          <w:sz w:val="28"/>
          <w:szCs w:val="28"/>
          <w:lang w:val="en-US"/>
        </w:rPr>
      </w:pPr>
      <w:r w:rsidRPr="004A0E0A">
        <w:rPr>
          <w:sz w:val="28"/>
          <w:szCs w:val="28"/>
          <w:shd w:val="clear" w:color="auto" w:fill="FFFFFF"/>
          <w:lang w:val="en-US"/>
        </w:rPr>
        <w:t>97</w:t>
      </w:r>
      <w:r w:rsidR="005B1E6B" w:rsidRPr="004A0E0A">
        <w:rPr>
          <w:sz w:val="28"/>
          <w:szCs w:val="28"/>
          <w:shd w:val="clear" w:color="auto" w:fill="FFFFFF"/>
          <w:lang w:val="en-US"/>
        </w:rPr>
        <w:t xml:space="preserve">. </w:t>
      </w:r>
      <w:r w:rsidR="005B1E6B" w:rsidRPr="004A0E0A">
        <w:rPr>
          <w:sz w:val="28"/>
          <w:szCs w:val="28"/>
          <w:lang w:val="en-US"/>
        </w:rPr>
        <w:t>OECD (2015)</w:t>
      </w:r>
      <w:r w:rsidR="00F8213C" w:rsidRPr="004A0E0A">
        <w:rPr>
          <w:sz w:val="28"/>
          <w:szCs w:val="28"/>
          <w:lang w:val="en-US"/>
        </w:rPr>
        <w:t>.</w:t>
      </w:r>
      <w:r w:rsidR="005B1E6B" w:rsidRPr="004A0E0A">
        <w:rPr>
          <w:sz w:val="28"/>
          <w:szCs w:val="28"/>
          <w:lang w:val="en-US"/>
        </w:rPr>
        <w:t xml:space="preserve"> Strengthening Agricultural Co</w:t>
      </w:r>
      <w:r w:rsidR="00526ECD" w:rsidRPr="004A0E0A">
        <w:rPr>
          <w:sz w:val="28"/>
          <w:szCs w:val="28"/>
          <w:lang w:val="en-US"/>
        </w:rPr>
        <w:t>–</w:t>
      </w:r>
      <w:r w:rsidR="005B1E6B" w:rsidRPr="004A0E0A">
        <w:rPr>
          <w:sz w:val="28"/>
          <w:szCs w:val="28"/>
          <w:lang w:val="en-US"/>
        </w:rPr>
        <w:t xml:space="preserve">operatives in Kazakhstan, Private Sector Development Policy Handbook, </w:t>
      </w:r>
      <w:r w:rsidR="00F8213C" w:rsidRPr="004A0E0A">
        <w:rPr>
          <w:rStyle w:val="currentdocdiv"/>
          <w:sz w:val="28"/>
          <w:szCs w:val="28"/>
          <w:lang w:val="en-US"/>
        </w:rPr>
        <w:t xml:space="preserve">URL: </w:t>
      </w:r>
      <w:hyperlink r:id="rId69" w:history="1">
        <w:r w:rsidR="001B77A2" w:rsidRPr="004A0E0A">
          <w:rPr>
            <w:rStyle w:val="a8"/>
            <w:color w:val="auto"/>
            <w:sz w:val="28"/>
            <w:szCs w:val="28"/>
            <w:u w:val="none"/>
            <w:lang w:val="en-US"/>
          </w:rPr>
          <w:t>http://www.oecd.org/eurasia/ com petitiveness–programme/central–asia/Strength.pdf</w:t>
        </w:r>
      </w:hyperlink>
    </w:p>
    <w:p w14:paraId="300DB70A" w14:textId="614454CC" w:rsidR="005B1E6B" w:rsidRPr="004A0E0A" w:rsidRDefault="00B94B44" w:rsidP="0086444C">
      <w:pPr>
        <w:pStyle w:val="a4"/>
        <w:widowControl w:val="0"/>
        <w:adjustRightInd w:val="0"/>
        <w:snapToGrid w:val="0"/>
        <w:spacing w:before="0" w:beforeAutospacing="0" w:after="0" w:afterAutospacing="0"/>
        <w:ind w:firstLine="709"/>
        <w:jc w:val="both"/>
        <w:rPr>
          <w:sz w:val="28"/>
          <w:szCs w:val="28"/>
          <w:lang w:val="en-US"/>
        </w:rPr>
      </w:pPr>
      <w:r w:rsidRPr="004A0E0A">
        <w:rPr>
          <w:sz w:val="28"/>
          <w:szCs w:val="28"/>
          <w:shd w:val="clear" w:color="auto" w:fill="FFFFFF"/>
          <w:lang w:val="en-US"/>
        </w:rPr>
        <w:t>98</w:t>
      </w:r>
      <w:r w:rsidR="00CF2506" w:rsidRPr="004A0E0A">
        <w:rPr>
          <w:sz w:val="28"/>
          <w:szCs w:val="28"/>
          <w:shd w:val="clear" w:color="auto" w:fill="FFFFFF"/>
          <w:lang w:val="en-US"/>
        </w:rPr>
        <w:t xml:space="preserve">. </w:t>
      </w:r>
      <w:r w:rsidR="00CF2506" w:rsidRPr="004A0E0A">
        <w:rPr>
          <w:sz w:val="28"/>
          <w:szCs w:val="28"/>
          <w:lang w:val="en-US"/>
        </w:rPr>
        <w:t>ICA (1995)</w:t>
      </w:r>
      <w:r w:rsidR="00F8213C" w:rsidRPr="004A0E0A">
        <w:rPr>
          <w:sz w:val="28"/>
          <w:szCs w:val="28"/>
          <w:lang w:val="en-US"/>
        </w:rPr>
        <w:t>.</w:t>
      </w:r>
      <w:r w:rsidR="00CF2506" w:rsidRPr="004A0E0A">
        <w:rPr>
          <w:sz w:val="28"/>
          <w:szCs w:val="28"/>
          <w:lang w:val="en-US"/>
        </w:rPr>
        <w:t xml:space="preserve"> Statement on the Co</w:t>
      </w:r>
      <w:r w:rsidR="00526ECD" w:rsidRPr="004A0E0A">
        <w:rPr>
          <w:sz w:val="28"/>
          <w:szCs w:val="28"/>
          <w:lang w:val="en-US"/>
        </w:rPr>
        <w:t>–</w:t>
      </w:r>
      <w:r w:rsidR="00CF2506" w:rsidRPr="004A0E0A">
        <w:rPr>
          <w:sz w:val="28"/>
          <w:szCs w:val="28"/>
          <w:lang w:val="en-US"/>
        </w:rPr>
        <w:t>operative Identity, in «Co</w:t>
      </w:r>
      <w:r w:rsidR="00526ECD" w:rsidRPr="004A0E0A">
        <w:rPr>
          <w:sz w:val="28"/>
          <w:szCs w:val="28"/>
          <w:lang w:val="en-US"/>
        </w:rPr>
        <w:t>–</w:t>
      </w:r>
      <w:r w:rsidR="00CF2506" w:rsidRPr="004A0E0A">
        <w:rPr>
          <w:sz w:val="28"/>
          <w:szCs w:val="28"/>
          <w:lang w:val="en-US"/>
        </w:rPr>
        <w:t xml:space="preserve">operative identity, values &amp; principles», </w:t>
      </w:r>
      <w:r w:rsidR="00F8213C" w:rsidRPr="004A0E0A">
        <w:rPr>
          <w:rStyle w:val="currentdocdiv"/>
          <w:sz w:val="28"/>
          <w:szCs w:val="28"/>
          <w:lang w:val="en-US"/>
        </w:rPr>
        <w:t xml:space="preserve">URL: </w:t>
      </w:r>
      <w:hyperlink r:id="rId70" w:history="1">
        <w:r w:rsidR="00F8213C" w:rsidRPr="004A0E0A">
          <w:rPr>
            <w:rStyle w:val="a8"/>
            <w:color w:val="auto"/>
            <w:sz w:val="28"/>
            <w:szCs w:val="28"/>
            <w:u w:val="none"/>
            <w:lang w:val="en-US"/>
          </w:rPr>
          <w:t>https://www.ica.coop/en/whats–co–op/co–operative–identity–values–principles</w:t>
        </w:r>
      </w:hyperlink>
    </w:p>
    <w:p w14:paraId="69F0B3F9" w14:textId="62CE7815" w:rsidR="00CF2506" w:rsidRPr="004A0E0A" w:rsidRDefault="00B94B44" w:rsidP="0086444C">
      <w:pPr>
        <w:pStyle w:val="1"/>
        <w:widowControl w:val="0"/>
        <w:shd w:val="clear" w:color="auto" w:fill="FFFFFF"/>
        <w:adjustRightInd w:val="0"/>
        <w:snapToGrid w:val="0"/>
        <w:spacing w:before="0" w:beforeAutospacing="0" w:after="0" w:afterAutospacing="0"/>
        <w:ind w:firstLine="709"/>
        <w:jc w:val="both"/>
        <w:rPr>
          <w:b w:val="0"/>
          <w:bCs w:val="0"/>
          <w:sz w:val="28"/>
          <w:szCs w:val="28"/>
          <w:lang w:val="en-US"/>
        </w:rPr>
      </w:pPr>
      <w:r w:rsidRPr="004A0E0A">
        <w:rPr>
          <w:b w:val="0"/>
          <w:bCs w:val="0"/>
          <w:sz w:val="28"/>
          <w:szCs w:val="28"/>
          <w:shd w:val="clear" w:color="auto" w:fill="FFFFFF"/>
          <w:lang w:val="en-US"/>
        </w:rPr>
        <w:t>99</w:t>
      </w:r>
      <w:r w:rsidR="00CF2506" w:rsidRPr="004A0E0A">
        <w:rPr>
          <w:b w:val="0"/>
          <w:bCs w:val="0"/>
          <w:sz w:val="28"/>
          <w:szCs w:val="28"/>
          <w:shd w:val="clear" w:color="auto" w:fill="FFFFFF"/>
          <w:lang w:val="en-US"/>
        </w:rPr>
        <w:t xml:space="preserve">. </w:t>
      </w:r>
      <w:r w:rsidR="00CF2506" w:rsidRPr="004A0E0A">
        <w:rPr>
          <w:b w:val="0"/>
          <w:bCs w:val="0"/>
          <w:sz w:val="28"/>
          <w:szCs w:val="28"/>
          <w:lang w:val="en-US"/>
        </w:rPr>
        <w:t>United Nations (2000)</w:t>
      </w:r>
      <w:r w:rsidR="00F8213C" w:rsidRPr="004A0E0A">
        <w:rPr>
          <w:b w:val="0"/>
          <w:bCs w:val="0"/>
          <w:sz w:val="28"/>
          <w:szCs w:val="28"/>
          <w:lang w:val="en-US"/>
        </w:rPr>
        <w:t>.</w:t>
      </w:r>
      <w:r w:rsidR="00CF2506" w:rsidRPr="004A0E0A">
        <w:rPr>
          <w:b w:val="0"/>
          <w:bCs w:val="0"/>
          <w:sz w:val="28"/>
          <w:szCs w:val="28"/>
          <w:lang w:val="en-US"/>
        </w:rPr>
        <w:t xml:space="preserve"> </w:t>
      </w:r>
      <w:r w:rsidR="0086444C" w:rsidRPr="004A0E0A">
        <w:rPr>
          <w:b w:val="0"/>
          <w:bCs w:val="0"/>
          <w:sz w:val="28"/>
          <w:szCs w:val="28"/>
          <w:lang w:val="en-US"/>
        </w:rPr>
        <w:t>Cooperatives in social development: resolution / adopted by the General Assembly</w:t>
      </w:r>
      <w:r w:rsidR="00F8213C" w:rsidRPr="004A0E0A">
        <w:rPr>
          <w:b w:val="0"/>
          <w:bCs w:val="0"/>
          <w:sz w:val="28"/>
          <w:szCs w:val="28"/>
          <w:lang w:val="en-US"/>
        </w:rPr>
        <w:t>.</w:t>
      </w:r>
      <w:r w:rsidR="00CF2506" w:rsidRPr="004A0E0A">
        <w:rPr>
          <w:b w:val="0"/>
          <w:bCs w:val="0"/>
          <w:sz w:val="28"/>
          <w:szCs w:val="28"/>
          <w:lang w:val="en-US"/>
        </w:rPr>
        <w:t xml:space="preserve"> </w:t>
      </w:r>
      <w:r w:rsidR="00F8213C" w:rsidRPr="004A0E0A">
        <w:rPr>
          <w:rStyle w:val="currentdocdiv"/>
          <w:b w:val="0"/>
          <w:bCs w:val="0"/>
          <w:sz w:val="28"/>
          <w:szCs w:val="28"/>
          <w:lang w:val="en-US"/>
        </w:rPr>
        <w:t xml:space="preserve">URL: </w:t>
      </w:r>
      <w:r w:rsidR="0086444C" w:rsidRPr="004A0E0A">
        <w:rPr>
          <w:b w:val="0"/>
          <w:bCs w:val="0"/>
          <w:sz w:val="28"/>
          <w:szCs w:val="28"/>
          <w:lang w:val="en-US"/>
        </w:rPr>
        <w:t>https://digitallibrary.un.org/record=pdf</w:t>
      </w:r>
    </w:p>
    <w:p w14:paraId="4C5B79FC" w14:textId="04A74104" w:rsidR="00CF2506" w:rsidRPr="004A0E0A" w:rsidRDefault="00B94B44" w:rsidP="008E2078">
      <w:pPr>
        <w:pStyle w:val="a4"/>
        <w:widowControl w:val="0"/>
        <w:adjustRightInd w:val="0"/>
        <w:snapToGrid w:val="0"/>
        <w:spacing w:before="0" w:beforeAutospacing="0" w:after="0" w:afterAutospacing="0"/>
        <w:ind w:firstLine="709"/>
        <w:jc w:val="both"/>
        <w:rPr>
          <w:sz w:val="28"/>
          <w:szCs w:val="28"/>
          <w:lang w:val="en-US"/>
        </w:rPr>
      </w:pPr>
      <w:r w:rsidRPr="004A0E0A">
        <w:rPr>
          <w:sz w:val="28"/>
          <w:szCs w:val="28"/>
          <w:shd w:val="clear" w:color="auto" w:fill="FFFFFF"/>
          <w:lang w:val="en-US"/>
        </w:rPr>
        <w:t>100</w:t>
      </w:r>
      <w:r w:rsidR="00CF2506" w:rsidRPr="004A0E0A">
        <w:rPr>
          <w:sz w:val="28"/>
          <w:szCs w:val="28"/>
          <w:shd w:val="clear" w:color="auto" w:fill="FFFFFF"/>
          <w:lang w:val="en-US"/>
        </w:rPr>
        <w:t xml:space="preserve">. </w:t>
      </w:r>
      <w:r w:rsidR="00CF2506" w:rsidRPr="004A0E0A">
        <w:rPr>
          <w:sz w:val="28"/>
          <w:szCs w:val="28"/>
          <w:lang w:val="en-US"/>
        </w:rPr>
        <w:t>United Nations (2002), «56/114 Cooperatives in social development», General Assembly Resolution A/RES/56/114</w:t>
      </w:r>
      <w:r w:rsidR="00AD656B" w:rsidRPr="004A0E0A">
        <w:rPr>
          <w:sz w:val="28"/>
          <w:szCs w:val="28"/>
          <w:lang w:val="en-US"/>
        </w:rPr>
        <w:t>.</w:t>
      </w:r>
      <w:r w:rsidR="0086444C" w:rsidRPr="004A0E0A">
        <w:rPr>
          <w:rStyle w:val="currentdocdiv"/>
          <w:sz w:val="28"/>
          <w:szCs w:val="28"/>
          <w:lang w:val="en-US"/>
        </w:rPr>
        <w:t xml:space="preserve"> URL:</w:t>
      </w:r>
      <w:r w:rsidR="00CF2506" w:rsidRPr="004A0E0A">
        <w:rPr>
          <w:sz w:val="28"/>
          <w:szCs w:val="28"/>
          <w:lang w:val="en-US"/>
        </w:rPr>
        <w:t xml:space="preserve"> </w:t>
      </w:r>
      <w:hyperlink r:id="rId71" w:history="1">
        <w:r w:rsidR="001B77A2" w:rsidRPr="004A0E0A">
          <w:rPr>
            <w:rStyle w:val="a8"/>
            <w:color w:val="auto"/>
            <w:sz w:val="28"/>
            <w:szCs w:val="28"/>
            <w:u w:val="none"/>
            <w:lang w:val="en-US"/>
          </w:rPr>
          <w:t>http://www.un.org/en/ga/search</w:t>
        </w:r>
      </w:hyperlink>
    </w:p>
    <w:p w14:paraId="0EBA2D13" w14:textId="3D62503B" w:rsidR="004B6EAF" w:rsidRPr="004A0E0A" w:rsidRDefault="004B6EAF" w:rsidP="008E2078">
      <w:pPr>
        <w:pStyle w:val="a4"/>
        <w:widowControl w:val="0"/>
        <w:adjustRightInd w:val="0"/>
        <w:snapToGrid w:val="0"/>
        <w:spacing w:before="0" w:beforeAutospacing="0" w:after="0" w:afterAutospacing="0"/>
        <w:ind w:firstLine="709"/>
        <w:jc w:val="both"/>
        <w:rPr>
          <w:sz w:val="28"/>
          <w:szCs w:val="28"/>
          <w:shd w:val="clear" w:color="auto" w:fill="FFFFFF"/>
          <w:lang w:val="en-US"/>
        </w:rPr>
      </w:pPr>
      <w:r w:rsidRPr="004A0E0A">
        <w:rPr>
          <w:sz w:val="28"/>
          <w:szCs w:val="28"/>
          <w:shd w:val="clear" w:color="auto" w:fill="FFFFFF"/>
          <w:lang w:val="en-US"/>
        </w:rPr>
        <w:t xml:space="preserve">101. </w:t>
      </w:r>
      <w:r w:rsidR="008A3978" w:rsidRPr="004A0E0A">
        <w:rPr>
          <w:sz w:val="28"/>
          <w:szCs w:val="28"/>
          <w:lang w:val="en-US"/>
        </w:rPr>
        <w:t xml:space="preserve">The International Cooperative Alliance (ICA). (2018). Cooperatives in a rapidly changing world: innovation in enterprise and community. </w:t>
      </w:r>
      <w:r w:rsidR="0086444C" w:rsidRPr="004A0E0A">
        <w:rPr>
          <w:rStyle w:val="currentdocdiv"/>
          <w:sz w:val="28"/>
          <w:szCs w:val="28"/>
          <w:lang w:val="en-US"/>
        </w:rPr>
        <w:t xml:space="preserve">URL: </w:t>
      </w:r>
      <w:hyperlink r:id="rId72" w:history="1">
        <w:r w:rsidR="001B77A2" w:rsidRPr="004A0E0A">
          <w:rPr>
            <w:rStyle w:val="a8"/>
            <w:color w:val="auto"/>
            <w:sz w:val="28"/>
            <w:szCs w:val="28"/>
            <w:u w:val="none"/>
            <w:lang w:val="en-US"/>
          </w:rPr>
          <w:t>https://www.wur.nl/upload_mm/_abstract%20and%20program%20book%20V6.pdf</w:t>
        </w:r>
      </w:hyperlink>
      <w:r w:rsidR="008A3978" w:rsidRPr="004A0E0A">
        <w:rPr>
          <w:sz w:val="28"/>
          <w:szCs w:val="28"/>
          <w:lang w:val="en-US"/>
        </w:rPr>
        <w:t xml:space="preserve"> </w:t>
      </w:r>
    </w:p>
    <w:p w14:paraId="53998BCB" w14:textId="66CF123A" w:rsidR="008A3978" w:rsidRPr="004A0E0A" w:rsidRDefault="008A3978" w:rsidP="008E2078">
      <w:pPr>
        <w:pStyle w:val="a4"/>
        <w:widowControl w:val="0"/>
        <w:adjustRightInd w:val="0"/>
        <w:snapToGrid w:val="0"/>
        <w:spacing w:before="0" w:beforeAutospacing="0" w:after="0" w:afterAutospacing="0"/>
        <w:ind w:firstLine="709"/>
        <w:jc w:val="both"/>
        <w:rPr>
          <w:sz w:val="28"/>
          <w:szCs w:val="28"/>
          <w:shd w:val="clear" w:color="auto" w:fill="FFFFFF"/>
          <w:lang w:val="en-US"/>
        </w:rPr>
      </w:pPr>
      <w:r w:rsidRPr="004A0E0A">
        <w:rPr>
          <w:sz w:val="28"/>
          <w:szCs w:val="28"/>
          <w:shd w:val="clear" w:color="auto" w:fill="FFFFFF"/>
        </w:rPr>
        <w:t xml:space="preserve">102. МСХ РК (2018). Министерство сельского хозяйства предлагает новые подходы к сельхозкооперации, поскольку прежние оказались неэффективными. </w:t>
      </w:r>
      <w:r w:rsidR="0086444C" w:rsidRPr="004A0E0A">
        <w:rPr>
          <w:rStyle w:val="currentdocdiv"/>
          <w:sz w:val="28"/>
          <w:szCs w:val="28"/>
          <w:lang w:val="en-US"/>
        </w:rPr>
        <w:t xml:space="preserve">URL: </w:t>
      </w:r>
      <w:hyperlink r:id="rId73" w:history="1">
        <w:r w:rsidR="001B77A2" w:rsidRPr="004A0E0A">
          <w:rPr>
            <w:rStyle w:val="a8"/>
            <w:color w:val="auto"/>
            <w:sz w:val="28"/>
            <w:szCs w:val="28"/>
            <w:u w:val="none"/>
            <w:shd w:val="clear" w:color="auto" w:fill="FFFFFF"/>
            <w:lang w:val="en-US"/>
          </w:rPr>
          <w:t>https://forbes.kz/articles/polovina_kooperativov_v_kazahstane_okazalis</w:t>
        </w:r>
      </w:hyperlink>
    </w:p>
    <w:p w14:paraId="337E18B1" w14:textId="61F0A104" w:rsidR="00DC7E59" w:rsidRPr="004A0E0A" w:rsidRDefault="008A3978" w:rsidP="008E2078">
      <w:pPr>
        <w:pStyle w:val="a4"/>
        <w:widowControl w:val="0"/>
        <w:adjustRightInd w:val="0"/>
        <w:snapToGrid w:val="0"/>
        <w:spacing w:before="0" w:beforeAutospacing="0" w:after="0" w:afterAutospacing="0"/>
        <w:ind w:firstLine="709"/>
        <w:jc w:val="both"/>
        <w:rPr>
          <w:sz w:val="28"/>
          <w:szCs w:val="28"/>
          <w:lang w:val="en-US"/>
        </w:rPr>
      </w:pPr>
      <w:r w:rsidRPr="004A0E0A">
        <w:rPr>
          <w:sz w:val="28"/>
          <w:szCs w:val="28"/>
          <w:lang w:val="en-US"/>
        </w:rPr>
        <w:t>103</w:t>
      </w:r>
      <w:r w:rsidR="00DC7E59" w:rsidRPr="004A0E0A">
        <w:rPr>
          <w:sz w:val="28"/>
          <w:szCs w:val="28"/>
          <w:lang w:val="en-US"/>
        </w:rPr>
        <w:t>. Farming Together</w:t>
      </w:r>
      <w:r w:rsidR="0086444C" w:rsidRPr="004A0E0A">
        <w:rPr>
          <w:sz w:val="28"/>
          <w:szCs w:val="28"/>
          <w:lang w:val="en-US"/>
        </w:rPr>
        <w:t>.</w:t>
      </w:r>
      <w:r w:rsidR="00DC7E59" w:rsidRPr="004A0E0A">
        <w:rPr>
          <w:sz w:val="28"/>
          <w:szCs w:val="28"/>
          <w:lang w:val="en-US"/>
        </w:rPr>
        <w:t xml:space="preserve"> (2018)</w:t>
      </w:r>
      <w:r w:rsidR="0086444C" w:rsidRPr="004A0E0A">
        <w:rPr>
          <w:sz w:val="28"/>
          <w:szCs w:val="28"/>
          <w:lang w:val="en-US"/>
        </w:rPr>
        <w:t>.</w:t>
      </w:r>
      <w:r w:rsidR="00DC7E59" w:rsidRPr="004A0E0A">
        <w:rPr>
          <w:sz w:val="28"/>
          <w:szCs w:val="28"/>
          <w:lang w:val="en-US"/>
        </w:rPr>
        <w:t xml:space="preserve"> Farm Cooperatives and Collaboration Pilot Program.</w:t>
      </w:r>
      <w:r w:rsidR="008F2643" w:rsidRPr="004A0E0A">
        <w:rPr>
          <w:rStyle w:val="currentdocdiv"/>
          <w:sz w:val="28"/>
          <w:szCs w:val="28"/>
          <w:lang w:val="en-US"/>
        </w:rPr>
        <w:t xml:space="preserve"> URL:</w:t>
      </w:r>
      <w:r w:rsidR="00DC7E59" w:rsidRPr="004A0E0A">
        <w:rPr>
          <w:sz w:val="28"/>
          <w:szCs w:val="28"/>
          <w:lang w:val="en-US"/>
        </w:rPr>
        <w:t xml:space="preserve"> </w:t>
      </w:r>
      <w:r w:rsidR="008F2643" w:rsidRPr="004A0E0A">
        <w:rPr>
          <w:sz w:val="28"/>
          <w:szCs w:val="28"/>
          <w:lang w:val="en-US"/>
        </w:rPr>
        <w:t>https://farmingtogether.com.au/</w:t>
      </w:r>
    </w:p>
    <w:p w14:paraId="5502F8EC" w14:textId="6F406C6A" w:rsidR="00DC7E59" w:rsidRPr="004A0E0A" w:rsidRDefault="008A3978" w:rsidP="008E2078">
      <w:pPr>
        <w:pStyle w:val="a4"/>
        <w:widowControl w:val="0"/>
        <w:adjustRightInd w:val="0"/>
        <w:snapToGrid w:val="0"/>
        <w:spacing w:before="0" w:beforeAutospacing="0" w:after="0" w:afterAutospacing="0"/>
        <w:ind w:firstLine="709"/>
        <w:jc w:val="both"/>
        <w:rPr>
          <w:sz w:val="28"/>
          <w:szCs w:val="28"/>
          <w:lang w:val="en-US"/>
        </w:rPr>
      </w:pPr>
      <w:r w:rsidRPr="004A0E0A">
        <w:rPr>
          <w:sz w:val="28"/>
          <w:szCs w:val="28"/>
          <w:lang w:val="en-US"/>
        </w:rPr>
        <w:t>104</w:t>
      </w:r>
      <w:r w:rsidR="00DC7E59" w:rsidRPr="004A0E0A">
        <w:rPr>
          <w:sz w:val="28"/>
          <w:szCs w:val="28"/>
          <w:lang w:val="en-US"/>
        </w:rPr>
        <w:t>. SAOS (2018)</w:t>
      </w:r>
      <w:r w:rsidR="008F2643" w:rsidRPr="004A0E0A">
        <w:rPr>
          <w:sz w:val="28"/>
          <w:szCs w:val="28"/>
          <w:lang w:val="en-US"/>
        </w:rPr>
        <w:t>.</w:t>
      </w:r>
      <w:r w:rsidR="00DC7E59" w:rsidRPr="004A0E0A">
        <w:rPr>
          <w:sz w:val="28"/>
          <w:szCs w:val="28"/>
          <w:lang w:val="en-US"/>
        </w:rPr>
        <w:t xml:space="preserve"> Scottish Agricultural Organisation Society</w:t>
      </w:r>
      <w:r w:rsidR="008F2643" w:rsidRPr="004A0E0A">
        <w:rPr>
          <w:sz w:val="28"/>
          <w:szCs w:val="28"/>
          <w:lang w:val="en-US"/>
        </w:rPr>
        <w:t>.</w:t>
      </w:r>
      <w:r w:rsidR="008F2643" w:rsidRPr="004A0E0A">
        <w:rPr>
          <w:rStyle w:val="currentdocdiv"/>
          <w:sz w:val="28"/>
          <w:szCs w:val="28"/>
          <w:lang w:val="en-US"/>
        </w:rPr>
        <w:t xml:space="preserve"> URL:</w:t>
      </w:r>
      <w:r w:rsidR="00DC7E59" w:rsidRPr="004A0E0A">
        <w:rPr>
          <w:sz w:val="28"/>
          <w:szCs w:val="28"/>
          <w:lang w:val="en-US"/>
        </w:rPr>
        <w:t xml:space="preserve"> </w:t>
      </w:r>
      <w:hyperlink r:id="rId74" w:history="1">
        <w:r w:rsidR="008F2643" w:rsidRPr="004A0E0A">
          <w:rPr>
            <w:rStyle w:val="a8"/>
            <w:color w:val="auto"/>
            <w:sz w:val="28"/>
            <w:szCs w:val="28"/>
            <w:u w:val="none"/>
            <w:lang w:val="en-US"/>
          </w:rPr>
          <w:t>http://www.saos.coop/what–we–do/</w:t>
        </w:r>
      </w:hyperlink>
    </w:p>
    <w:p w14:paraId="640F71B0" w14:textId="65FAC6E6" w:rsidR="00DC7E59" w:rsidRPr="004A0E0A" w:rsidRDefault="008A3978" w:rsidP="008E2078">
      <w:pPr>
        <w:pStyle w:val="a4"/>
        <w:widowControl w:val="0"/>
        <w:adjustRightInd w:val="0"/>
        <w:snapToGrid w:val="0"/>
        <w:spacing w:before="0" w:beforeAutospacing="0" w:after="0" w:afterAutospacing="0"/>
        <w:ind w:firstLine="709"/>
        <w:jc w:val="both"/>
        <w:rPr>
          <w:sz w:val="28"/>
          <w:szCs w:val="28"/>
        </w:rPr>
      </w:pPr>
      <w:r w:rsidRPr="004A0E0A">
        <w:rPr>
          <w:sz w:val="28"/>
          <w:szCs w:val="28"/>
        </w:rPr>
        <w:t>105</w:t>
      </w:r>
      <w:r w:rsidR="008343F4" w:rsidRPr="004A0E0A">
        <w:rPr>
          <w:sz w:val="28"/>
          <w:szCs w:val="28"/>
        </w:rPr>
        <w:t>.</w:t>
      </w:r>
      <w:r w:rsidR="00DC7E59" w:rsidRPr="004A0E0A">
        <w:rPr>
          <w:sz w:val="28"/>
          <w:szCs w:val="28"/>
        </w:rPr>
        <w:t xml:space="preserve"> </w:t>
      </w:r>
      <w:r w:rsidR="008F2643" w:rsidRPr="004A0E0A">
        <w:rPr>
          <w:sz w:val="28"/>
          <w:szCs w:val="28"/>
          <w:shd w:val="clear" w:color="auto" w:fill="FFFFFF"/>
        </w:rPr>
        <w:t xml:space="preserve">Шарипов, А.К., Мартанова Н.Т., Сейсекенова М.Б. (2019). Финансовая поддержка сельскохозяйственных кооперативов в Республике Казахстан. </w:t>
      </w:r>
      <w:r w:rsidR="008F2643" w:rsidRPr="004A0E0A">
        <w:rPr>
          <w:i/>
          <w:iCs/>
          <w:sz w:val="28"/>
          <w:szCs w:val="28"/>
          <w:shd w:val="clear" w:color="auto" w:fill="FFFFFF"/>
        </w:rPr>
        <w:t>Проблемы агрорынка</w:t>
      </w:r>
      <w:r w:rsidR="008F2643" w:rsidRPr="004A0E0A">
        <w:rPr>
          <w:sz w:val="28"/>
          <w:szCs w:val="28"/>
          <w:shd w:val="clear" w:color="auto" w:fill="FFFFFF"/>
        </w:rPr>
        <w:t>, (3), 160-165.</w:t>
      </w:r>
    </w:p>
    <w:p w14:paraId="7B8BAD47" w14:textId="0B126737" w:rsidR="00DC7E59" w:rsidRPr="004A0E0A" w:rsidRDefault="008A3978" w:rsidP="00E07687">
      <w:pPr>
        <w:pStyle w:val="a4"/>
        <w:widowControl w:val="0"/>
        <w:adjustRightInd w:val="0"/>
        <w:snapToGrid w:val="0"/>
        <w:spacing w:before="0" w:beforeAutospacing="0" w:after="0" w:afterAutospacing="0"/>
        <w:ind w:firstLine="709"/>
        <w:jc w:val="both"/>
        <w:rPr>
          <w:sz w:val="28"/>
          <w:szCs w:val="28"/>
        </w:rPr>
      </w:pPr>
      <w:r w:rsidRPr="004A0E0A">
        <w:rPr>
          <w:sz w:val="28"/>
          <w:szCs w:val="28"/>
        </w:rPr>
        <w:t>106</w:t>
      </w:r>
      <w:r w:rsidR="00DC7E59" w:rsidRPr="004A0E0A">
        <w:rPr>
          <w:sz w:val="28"/>
          <w:szCs w:val="28"/>
        </w:rPr>
        <w:t xml:space="preserve">. </w:t>
      </w:r>
      <w:r w:rsidR="00CE284F" w:rsidRPr="004A0E0A">
        <w:rPr>
          <w:sz w:val="28"/>
          <w:szCs w:val="28"/>
          <w:shd w:val="clear" w:color="auto" w:fill="FFFFFF"/>
        </w:rPr>
        <w:t xml:space="preserve">АО «Аграрная кредитная корпорация». </w:t>
      </w:r>
      <w:r w:rsidR="00CE284F" w:rsidRPr="004A0E0A">
        <w:rPr>
          <w:sz w:val="28"/>
          <w:szCs w:val="28"/>
        </w:rPr>
        <w:t>Финансовая и годовая отчетность.</w:t>
      </w:r>
      <w:r w:rsidR="008F2643" w:rsidRPr="004A0E0A">
        <w:rPr>
          <w:rStyle w:val="currentdocdiv"/>
          <w:sz w:val="28"/>
          <w:szCs w:val="28"/>
        </w:rPr>
        <w:t xml:space="preserve"> </w:t>
      </w:r>
      <w:r w:rsidR="008F2643" w:rsidRPr="004A0E0A">
        <w:rPr>
          <w:rStyle w:val="currentdocdiv"/>
          <w:sz w:val="28"/>
          <w:szCs w:val="28"/>
          <w:lang w:val="en-US"/>
        </w:rPr>
        <w:t>URL</w:t>
      </w:r>
      <w:r w:rsidR="008F2643" w:rsidRPr="004A0E0A">
        <w:rPr>
          <w:rStyle w:val="currentdocdiv"/>
          <w:sz w:val="28"/>
          <w:szCs w:val="28"/>
        </w:rPr>
        <w:t>:</w:t>
      </w:r>
      <w:r w:rsidR="00CE284F" w:rsidRPr="004A0E0A">
        <w:rPr>
          <w:sz w:val="28"/>
          <w:szCs w:val="28"/>
        </w:rPr>
        <w:t xml:space="preserve"> </w:t>
      </w:r>
      <w:hyperlink r:id="rId75" w:history="1">
        <w:r w:rsidR="00CE284F" w:rsidRPr="004A0E0A">
          <w:rPr>
            <w:rStyle w:val="a8"/>
            <w:color w:val="auto"/>
            <w:sz w:val="28"/>
            <w:szCs w:val="28"/>
            <w:u w:val="none"/>
          </w:rPr>
          <w:t>https://agrocredit.kz/ru/main/about/statements/</w:t>
        </w:r>
      </w:hyperlink>
    </w:p>
    <w:p w14:paraId="239F8F36" w14:textId="30C77189" w:rsidR="00CE284F" w:rsidRPr="004A0E0A" w:rsidRDefault="008A3978" w:rsidP="00E07687">
      <w:pPr>
        <w:widowControl w:val="0"/>
        <w:shd w:val="clear" w:color="auto" w:fill="FFFFFF"/>
        <w:adjustRightInd w:val="0"/>
        <w:snapToGrid w:val="0"/>
        <w:ind w:firstLine="709"/>
        <w:jc w:val="both"/>
        <w:rPr>
          <w:sz w:val="28"/>
          <w:szCs w:val="28"/>
        </w:rPr>
      </w:pPr>
      <w:r w:rsidRPr="004A0E0A">
        <w:rPr>
          <w:sz w:val="28"/>
          <w:szCs w:val="28"/>
          <w:shd w:val="clear" w:color="auto" w:fill="FFFFFF"/>
        </w:rPr>
        <w:t>107</w:t>
      </w:r>
      <w:r w:rsidR="0032656D" w:rsidRPr="004A0E0A">
        <w:rPr>
          <w:sz w:val="28"/>
          <w:szCs w:val="28"/>
          <w:shd w:val="clear" w:color="auto" w:fill="FFFFFF"/>
        </w:rPr>
        <w:t xml:space="preserve">. </w:t>
      </w:r>
      <w:r w:rsidR="00E74D9F" w:rsidRPr="004A0E0A">
        <w:rPr>
          <w:sz w:val="28"/>
          <w:szCs w:val="28"/>
          <w:shd w:val="clear" w:color="auto" w:fill="FFFFFF"/>
        </w:rPr>
        <w:t>Есенгалиева, С.М. (2023). Вопросы совершенствования организационно-экономического механизма развития кооперации в сельском хозяйстве : монография / С. М. Есенгалиева. Уральск : ЗКАТУ им. Жангир хана, 131 с. URL: https://e.lanbook.com/book/393101</w:t>
      </w:r>
    </w:p>
    <w:p w14:paraId="305D6431" w14:textId="2552CFAA" w:rsidR="00DC7E59" w:rsidRPr="004A0E0A" w:rsidRDefault="00E07687" w:rsidP="008E2078">
      <w:pPr>
        <w:pStyle w:val="a4"/>
        <w:widowControl w:val="0"/>
        <w:adjustRightInd w:val="0"/>
        <w:snapToGrid w:val="0"/>
        <w:spacing w:before="0" w:beforeAutospacing="0" w:after="0" w:afterAutospacing="0"/>
        <w:ind w:firstLine="709"/>
        <w:jc w:val="both"/>
        <w:rPr>
          <w:sz w:val="28"/>
          <w:szCs w:val="28"/>
          <w:lang w:val="en-US"/>
        </w:rPr>
      </w:pPr>
      <w:r w:rsidRPr="004A0E0A">
        <w:rPr>
          <w:sz w:val="28"/>
          <w:szCs w:val="28"/>
        </w:rPr>
        <w:t>108</w:t>
      </w:r>
      <w:r w:rsidR="0032656D" w:rsidRPr="004A0E0A">
        <w:rPr>
          <w:sz w:val="28"/>
          <w:szCs w:val="28"/>
        </w:rPr>
        <w:t xml:space="preserve">. </w:t>
      </w:r>
      <w:r w:rsidR="00281C11" w:rsidRPr="004A0E0A">
        <w:rPr>
          <w:sz w:val="28"/>
          <w:szCs w:val="28"/>
          <w:shd w:val="clear" w:color="auto" w:fill="FFFFFF"/>
        </w:rPr>
        <w:t xml:space="preserve">Дабылтаева, Н. Е., &amp; Нуртаева, А. (2022). Қазақстанның ауыл шаруашылығы кооперациясының жағдайы және даму перспективалары. </w:t>
      </w:r>
      <w:r w:rsidR="00281C11" w:rsidRPr="004A0E0A">
        <w:rPr>
          <w:i/>
          <w:iCs/>
          <w:sz w:val="28"/>
          <w:szCs w:val="28"/>
          <w:shd w:val="clear" w:color="auto" w:fill="FFFFFF"/>
        </w:rPr>
        <w:t>Тұран</w:t>
      </w:r>
      <w:r w:rsidR="00281C11" w:rsidRPr="004A0E0A">
        <w:rPr>
          <w:i/>
          <w:iCs/>
          <w:sz w:val="28"/>
          <w:szCs w:val="28"/>
          <w:shd w:val="clear" w:color="auto" w:fill="FFFFFF"/>
          <w:lang w:val="en-US"/>
        </w:rPr>
        <w:t xml:space="preserve">» </w:t>
      </w:r>
      <w:r w:rsidR="00281C11" w:rsidRPr="004A0E0A">
        <w:rPr>
          <w:i/>
          <w:iCs/>
          <w:sz w:val="28"/>
          <w:szCs w:val="28"/>
          <w:shd w:val="clear" w:color="auto" w:fill="FFFFFF"/>
        </w:rPr>
        <w:t>университетінің</w:t>
      </w:r>
      <w:r w:rsidR="00281C11" w:rsidRPr="004A0E0A">
        <w:rPr>
          <w:i/>
          <w:iCs/>
          <w:sz w:val="28"/>
          <w:szCs w:val="28"/>
          <w:shd w:val="clear" w:color="auto" w:fill="FFFFFF"/>
          <w:lang w:val="en-US"/>
        </w:rPr>
        <w:t xml:space="preserve"> </w:t>
      </w:r>
      <w:r w:rsidR="00281C11" w:rsidRPr="004A0E0A">
        <w:rPr>
          <w:i/>
          <w:iCs/>
          <w:sz w:val="28"/>
          <w:szCs w:val="28"/>
          <w:shd w:val="clear" w:color="auto" w:fill="FFFFFF"/>
        </w:rPr>
        <w:t>хабаршысы</w:t>
      </w:r>
      <w:r w:rsidR="00281C11" w:rsidRPr="004A0E0A">
        <w:rPr>
          <w:sz w:val="28"/>
          <w:szCs w:val="28"/>
          <w:shd w:val="clear" w:color="auto" w:fill="FFFFFF"/>
          <w:lang w:val="en-US"/>
        </w:rPr>
        <w:t>, (1), 93.</w:t>
      </w:r>
    </w:p>
    <w:p w14:paraId="14C5130A" w14:textId="737EDD07" w:rsidR="0032656D" w:rsidRPr="004A0E0A" w:rsidRDefault="00E07687" w:rsidP="008E2078">
      <w:pPr>
        <w:pStyle w:val="a4"/>
        <w:widowControl w:val="0"/>
        <w:adjustRightInd w:val="0"/>
        <w:snapToGrid w:val="0"/>
        <w:spacing w:before="0" w:beforeAutospacing="0" w:after="0" w:afterAutospacing="0"/>
        <w:ind w:firstLine="709"/>
        <w:jc w:val="both"/>
        <w:rPr>
          <w:sz w:val="28"/>
          <w:szCs w:val="28"/>
          <w:lang w:val="en-US"/>
        </w:rPr>
      </w:pPr>
      <w:r w:rsidRPr="004A0E0A">
        <w:rPr>
          <w:sz w:val="28"/>
          <w:szCs w:val="28"/>
          <w:lang w:val="en-US"/>
        </w:rPr>
        <w:t>109</w:t>
      </w:r>
      <w:r w:rsidR="007C7891" w:rsidRPr="004A0E0A">
        <w:rPr>
          <w:sz w:val="28"/>
          <w:szCs w:val="28"/>
          <w:lang w:val="en-US"/>
        </w:rPr>
        <w:t xml:space="preserve">. </w:t>
      </w:r>
      <w:r w:rsidR="00281C11" w:rsidRPr="004A0E0A">
        <w:rPr>
          <w:sz w:val="28"/>
          <w:szCs w:val="28"/>
          <w:shd w:val="clear" w:color="auto" w:fill="FFFFFF"/>
          <w:lang w:val="en-US"/>
        </w:rPr>
        <w:t>Henrÿ, H. (2014). Guidelines for Cooperative Legislation.</w:t>
      </w:r>
      <w:r w:rsidR="00281C11" w:rsidRPr="004A0E0A">
        <w:rPr>
          <w:sz w:val="28"/>
          <w:szCs w:val="28"/>
          <w:lang w:val="en-US"/>
        </w:rPr>
        <w:t xml:space="preserve"> </w:t>
      </w:r>
      <w:r w:rsidR="00281C11" w:rsidRPr="004A0E0A">
        <w:rPr>
          <w:sz w:val="28"/>
          <w:szCs w:val="28"/>
          <w:shd w:val="clear" w:color="auto" w:fill="FFFFFF"/>
          <w:lang w:val="en-US"/>
        </w:rPr>
        <w:t xml:space="preserve">URL: </w:t>
      </w:r>
      <w:r w:rsidR="00281C11" w:rsidRPr="004A0E0A">
        <w:rPr>
          <w:sz w:val="28"/>
          <w:szCs w:val="28"/>
          <w:lang w:val="en-US"/>
        </w:rPr>
        <w:t>http://www.caledonia.org.uk/papers/guide-coop-legislation.pdf</w:t>
      </w:r>
    </w:p>
    <w:p w14:paraId="3D1426B4" w14:textId="3DB0BC23" w:rsidR="00DC7E59" w:rsidRPr="004A0E0A" w:rsidRDefault="00E07687" w:rsidP="008E2078">
      <w:pPr>
        <w:pStyle w:val="a4"/>
        <w:widowControl w:val="0"/>
        <w:adjustRightInd w:val="0"/>
        <w:snapToGrid w:val="0"/>
        <w:spacing w:before="0" w:beforeAutospacing="0" w:after="0" w:afterAutospacing="0"/>
        <w:ind w:firstLine="709"/>
        <w:jc w:val="both"/>
        <w:rPr>
          <w:sz w:val="28"/>
          <w:szCs w:val="28"/>
          <w:lang w:val="en-US"/>
        </w:rPr>
      </w:pPr>
      <w:r w:rsidRPr="004A0E0A">
        <w:rPr>
          <w:sz w:val="28"/>
          <w:szCs w:val="28"/>
          <w:shd w:val="clear" w:color="auto" w:fill="FFFFFF"/>
          <w:lang w:val="en-US"/>
        </w:rPr>
        <w:t>110</w:t>
      </w:r>
      <w:r w:rsidR="007C7891" w:rsidRPr="004A0E0A">
        <w:rPr>
          <w:sz w:val="28"/>
          <w:szCs w:val="28"/>
          <w:shd w:val="clear" w:color="auto" w:fill="FFFFFF"/>
          <w:lang w:val="en-US"/>
        </w:rPr>
        <w:t xml:space="preserve">. </w:t>
      </w:r>
      <w:r w:rsidR="00281C11" w:rsidRPr="004A0E0A">
        <w:rPr>
          <w:sz w:val="28"/>
          <w:szCs w:val="28"/>
          <w:shd w:val="clear" w:color="auto" w:fill="FFFFFF"/>
          <w:lang w:val="en-US"/>
        </w:rPr>
        <w:t>Yerkinbayeva, L., Kalymbek, B. (2021). Legal problems of agricultural cooperation development in the conditions of digitalization in the Republic of Kazakhstan. </w:t>
      </w:r>
      <w:r w:rsidR="00281C11" w:rsidRPr="004A0E0A">
        <w:rPr>
          <w:i/>
          <w:iCs/>
          <w:sz w:val="28"/>
          <w:szCs w:val="28"/>
          <w:shd w:val="clear" w:color="auto" w:fill="FFFFFF"/>
          <w:lang w:val="en-US"/>
        </w:rPr>
        <w:t>Bulletin of the Karaganda University «Law Series»</w:t>
      </w:r>
      <w:r w:rsidR="00281C11" w:rsidRPr="004A0E0A">
        <w:rPr>
          <w:sz w:val="28"/>
          <w:szCs w:val="28"/>
          <w:shd w:val="clear" w:color="auto" w:fill="FFFFFF"/>
          <w:lang w:val="en-US"/>
        </w:rPr>
        <w:t xml:space="preserve">, </w:t>
      </w:r>
      <w:r w:rsidR="00281C11" w:rsidRPr="004A0E0A">
        <w:rPr>
          <w:i/>
          <w:iCs/>
          <w:sz w:val="28"/>
          <w:szCs w:val="28"/>
          <w:shd w:val="clear" w:color="auto" w:fill="FFFFFF"/>
          <w:lang w:val="en-US"/>
        </w:rPr>
        <w:t>102</w:t>
      </w:r>
      <w:r w:rsidR="00281C11" w:rsidRPr="004A0E0A">
        <w:rPr>
          <w:sz w:val="28"/>
          <w:szCs w:val="28"/>
          <w:shd w:val="clear" w:color="auto" w:fill="FFFFFF"/>
          <w:lang w:val="en-US"/>
        </w:rPr>
        <w:t>(2), 97-108.</w:t>
      </w:r>
    </w:p>
    <w:p w14:paraId="254F9C44" w14:textId="592D5323" w:rsidR="00281C11" w:rsidRPr="004A0E0A" w:rsidRDefault="0026209B" w:rsidP="008E2078">
      <w:pPr>
        <w:pStyle w:val="a4"/>
        <w:widowControl w:val="0"/>
        <w:adjustRightInd w:val="0"/>
        <w:snapToGrid w:val="0"/>
        <w:spacing w:before="0" w:beforeAutospacing="0" w:after="0" w:afterAutospacing="0"/>
        <w:ind w:firstLine="709"/>
        <w:jc w:val="both"/>
        <w:rPr>
          <w:sz w:val="28"/>
          <w:szCs w:val="28"/>
          <w:shd w:val="clear" w:color="auto" w:fill="FFFFFF"/>
          <w:lang w:val="en-US"/>
        </w:rPr>
      </w:pPr>
      <w:r w:rsidRPr="004A0E0A">
        <w:rPr>
          <w:sz w:val="28"/>
          <w:szCs w:val="28"/>
          <w:shd w:val="clear" w:color="auto" w:fill="FFFFFF"/>
          <w:lang w:val="en-US"/>
        </w:rPr>
        <w:t>111. Alvi, S. (2024). Crowdfunding Revolution in Empowering Dreams, Fueling.</w:t>
      </w:r>
      <w:r w:rsidR="005801E3" w:rsidRPr="004A0E0A">
        <w:rPr>
          <w:sz w:val="28"/>
          <w:szCs w:val="28"/>
          <w:shd w:val="clear" w:color="auto" w:fill="FFFFFF"/>
          <w:lang w:val="en-US"/>
        </w:rPr>
        <w:t xml:space="preserve"> </w:t>
      </w:r>
      <w:r w:rsidRPr="004A0E0A">
        <w:rPr>
          <w:i/>
          <w:iCs/>
          <w:sz w:val="28"/>
          <w:szCs w:val="28"/>
          <w:shd w:val="clear" w:color="auto" w:fill="FFFFFF"/>
          <w:lang w:val="en-US"/>
        </w:rPr>
        <w:t>Sustainable Development Goals: Technologies and Opportunities</w:t>
      </w:r>
      <w:r w:rsidRPr="004A0E0A">
        <w:rPr>
          <w:sz w:val="28"/>
          <w:szCs w:val="28"/>
          <w:shd w:val="clear" w:color="auto" w:fill="FFFFFF"/>
          <w:lang w:val="en-US"/>
        </w:rPr>
        <w:t>, 134.</w:t>
      </w:r>
      <w:r w:rsidR="00281C11" w:rsidRPr="004A0E0A">
        <w:rPr>
          <w:sz w:val="28"/>
          <w:szCs w:val="28"/>
          <w:shd w:val="clear" w:color="auto" w:fill="FFFFFF"/>
          <w:lang w:val="en-US"/>
        </w:rPr>
        <w:t xml:space="preserve"> </w:t>
      </w:r>
      <w:r w:rsidR="005801E3" w:rsidRPr="004A0E0A">
        <w:rPr>
          <w:sz w:val="28"/>
          <w:szCs w:val="28"/>
          <w:shd w:val="clear" w:color="auto" w:fill="FFFFFF"/>
          <w:lang w:val="en-US"/>
        </w:rPr>
        <w:t xml:space="preserve">URL: </w:t>
      </w:r>
      <w:hyperlink r:id="rId76" w:history="1">
        <w:r w:rsidR="00281C11" w:rsidRPr="004A0E0A">
          <w:rPr>
            <w:rStyle w:val="a8"/>
            <w:color w:val="auto"/>
            <w:sz w:val="28"/>
            <w:szCs w:val="28"/>
            <w:u w:val="none"/>
            <w:shd w:val="clear" w:color="auto" w:fill="FFFFFF"/>
            <w:lang w:val="en-US"/>
          </w:rPr>
          <w:t>https://books.google.kz/books?hl=ru&amp;lr=&amp;id=UT0pEQAAQBAJ&amp;oi=fnd&amp;pg=PA13</w:t>
        </w:r>
      </w:hyperlink>
    </w:p>
    <w:p w14:paraId="634DE8F8" w14:textId="1E974C53" w:rsidR="00B25187" w:rsidRPr="004A0E0A" w:rsidRDefault="00566DA2" w:rsidP="008E2078">
      <w:pPr>
        <w:pStyle w:val="a4"/>
        <w:widowControl w:val="0"/>
        <w:adjustRightInd w:val="0"/>
        <w:snapToGrid w:val="0"/>
        <w:spacing w:before="0" w:beforeAutospacing="0" w:after="0" w:afterAutospacing="0"/>
        <w:ind w:firstLine="709"/>
        <w:jc w:val="both"/>
        <w:rPr>
          <w:sz w:val="28"/>
          <w:szCs w:val="28"/>
          <w:shd w:val="clear" w:color="auto" w:fill="FFFFFF"/>
          <w:lang w:val="en-US"/>
        </w:rPr>
      </w:pPr>
      <w:r w:rsidRPr="004A0E0A">
        <w:rPr>
          <w:sz w:val="28"/>
          <w:szCs w:val="28"/>
          <w:shd w:val="clear" w:color="auto" w:fill="FFFFFF"/>
          <w:lang w:val="en-US"/>
        </w:rPr>
        <w:t>1</w:t>
      </w:r>
      <w:r w:rsidR="00E16824" w:rsidRPr="004A0E0A">
        <w:rPr>
          <w:sz w:val="28"/>
          <w:szCs w:val="28"/>
          <w:shd w:val="clear" w:color="auto" w:fill="FFFFFF"/>
          <w:lang w:val="en-US"/>
        </w:rPr>
        <w:t>12</w:t>
      </w:r>
      <w:r w:rsidR="00B25187" w:rsidRPr="004A0E0A">
        <w:rPr>
          <w:sz w:val="28"/>
          <w:szCs w:val="28"/>
          <w:shd w:val="clear" w:color="auto" w:fill="FFFFFF"/>
          <w:lang w:val="en-US"/>
        </w:rPr>
        <w:t xml:space="preserve">. </w:t>
      </w:r>
      <w:r w:rsidR="00B25187" w:rsidRPr="004A0E0A">
        <w:rPr>
          <w:sz w:val="28"/>
          <w:szCs w:val="28"/>
          <w:lang w:val="en-US"/>
        </w:rPr>
        <w:t>Dauliyeva G.,</w:t>
      </w:r>
      <w:r w:rsidR="005801E3" w:rsidRPr="004A0E0A">
        <w:rPr>
          <w:sz w:val="28"/>
          <w:szCs w:val="28"/>
          <w:shd w:val="clear" w:color="auto" w:fill="FFFFFF"/>
          <w:lang w:val="en-US"/>
        </w:rPr>
        <w:t xml:space="preserve"> &amp;</w:t>
      </w:r>
      <w:r w:rsidR="00B25187" w:rsidRPr="004A0E0A">
        <w:rPr>
          <w:sz w:val="28"/>
          <w:szCs w:val="28"/>
          <w:lang w:val="en-US"/>
        </w:rPr>
        <w:t xml:space="preserve"> Koxegenov N. </w:t>
      </w:r>
      <w:r w:rsidR="005801E3" w:rsidRPr="004A0E0A">
        <w:rPr>
          <w:sz w:val="28"/>
          <w:szCs w:val="28"/>
          <w:shd w:val="clear" w:color="auto" w:fill="FFFFFF"/>
          <w:lang w:val="en-US"/>
        </w:rPr>
        <w:t xml:space="preserve">(2019). The prospect of the development of crowdfunding in Kazakhstan as an alternative financing tool. </w:t>
      </w:r>
      <w:r w:rsidR="005801E3" w:rsidRPr="004A0E0A">
        <w:rPr>
          <w:i/>
          <w:iCs/>
          <w:sz w:val="28"/>
          <w:szCs w:val="28"/>
          <w:shd w:val="clear" w:color="auto" w:fill="FFFFFF"/>
          <w:lang w:val="en-US"/>
        </w:rPr>
        <w:t>Journal of Economic Research &amp; Business Administration</w:t>
      </w:r>
      <w:r w:rsidR="005801E3" w:rsidRPr="004A0E0A">
        <w:rPr>
          <w:sz w:val="28"/>
          <w:szCs w:val="28"/>
          <w:shd w:val="clear" w:color="auto" w:fill="FFFFFF"/>
          <w:lang w:val="en-US"/>
        </w:rPr>
        <w:t xml:space="preserve">, </w:t>
      </w:r>
      <w:r w:rsidR="005801E3" w:rsidRPr="004A0E0A">
        <w:rPr>
          <w:i/>
          <w:iCs/>
          <w:sz w:val="28"/>
          <w:szCs w:val="28"/>
          <w:shd w:val="clear" w:color="auto" w:fill="FFFFFF"/>
          <w:lang w:val="en-US"/>
        </w:rPr>
        <w:t>127</w:t>
      </w:r>
      <w:r w:rsidR="005801E3" w:rsidRPr="004A0E0A">
        <w:rPr>
          <w:sz w:val="28"/>
          <w:szCs w:val="28"/>
          <w:shd w:val="clear" w:color="auto" w:fill="FFFFFF"/>
          <w:lang w:val="en-US"/>
        </w:rPr>
        <w:t>(1), 79-87.</w:t>
      </w:r>
    </w:p>
    <w:p w14:paraId="5801FA0F" w14:textId="2948E728" w:rsidR="00D2728C" w:rsidRPr="004A0E0A" w:rsidRDefault="00566DA2" w:rsidP="008E2078">
      <w:pPr>
        <w:pStyle w:val="a4"/>
        <w:widowControl w:val="0"/>
        <w:adjustRightInd w:val="0"/>
        <w:snapToGrid w:val="0"/>
        <w:spacing w:before="0" w:beforeAutospacing="0" w:after="0" w:afterAutospacing="0"/>
        <w:ind w:firstLine="709"/>
        <w:jc w:val="both"/>
        <w:rPr>
          <w:sz w:val="28"/>
          <w:szCs w:val="28"/>
          <w:shd w:val="clear" w:color="auto" w:fill="FFFFFF"/>
          <w:lang w:val="en-US"/>
        </w:rPr>
      </w:pPr>
      <w:r w:rsidRPr="004A0E0A">
        <w:rPr>
          <w:sz w:val="28"/>
          <w:szCs w:val="28"/>
          <w:shd w:val="clear" w:color="auto" w:fill="FFFFFF"/>
          <w:lang w:val="en-US"/>
        </w:rPr>
        <w:t>1</w:t>
      </w:r>
      <w:r w:rsidR="00E16824" w:rsidRPr="004A0E0A">
        <w:rPr>
          <w:sz w:val="28"/>
          <w:szCs w:val="28"/>
          <w:shd w:val="clear" w:color="auto" w:fill="FFFFFF"/>
          <w:lang w:val="en-US"/>
        </w:rPr>
        <w:t>13</w:t>
      </w:r>
      <w:r w:rsidR="00B25187" w:rsidRPr="004A0E0A">
        <w:rPr>
          <w:sz w:val="28"/>
          <w:szCs w:val="28"/>
          <w:shd w:val="clear" w:color="auto" w:fill="FFFFFF"/>
          <w:lang w:val="en-US"/>
        </w:rPr>
        <w:t xml:space="preserve">. </w:t>
      </w:r>
      <w:r w:rsidR="005801E3" w:rsidRPr="004A0E0A">
        <w:rPr>
          <w:sz w:val="28"/>
          <w:szCs w:val="28"/>
          <w:shd w:val="clear" w:color="auto" w:fill="FFFFFF"/>
        </w:rPr>
        <w:t>Мухамедьярова</w:t>
      </w:r>
      <w:r w:rsidR="005801E3" w:rsidRPr="004A0E0A">
        <w:rPr>
          <w:sz w:val="28"/>
          <w:szCs w:val="28"/>
          <w:shd w:val="clear" w:color="auto" w:fill="FFFFFF"/>
          <w:lang w:val="en-US"/>
        </w:rPr>
        <w:t>-</w:t>
      </w:r>
      <w:r w:rsidR="005801E3" w:rsidRPr="004A0E0A">
        <w:rPr>
          <w:sz w:val="28"/>
          <w:szCs w:val="28"/>
          <w:shd w:val="clear" w:color="auto" w:fill="FFFFFF"/>
        </w:rPr>
        <w:t>Левина</w:t>
      </w:r>
      <w:r w:rsidR="005801E3" w:rsidRPr="004A0E0A">
        <w:rPr>
          <w:sz w:val="28"/>
          <w:szCs w:val="28"/>
          <w:shd w:val="clear" w:color="auto" w:fill="FFFFFF"/>
          <w:lang w:val="en-US"/>
        </w:rPr>
        <w:t xml:space="preserve">, </w:t>
      </w:r>
      <w:r w:rsidR="005801E3" w:rsidRPr="004A0E0A">
        <w:rPr>
          <w:sz w:val="28"/>
          <w:szCs w:val="28"/>
          <w:shd w:val="clear" w:color="auto" w:fill="FFFFFF"/>
        </w:rPr>
        <w:t>Т</w:t>
      </w:r>
      <w:r w:rsidR="005801E3" w:rsidRPr="004A0E0A">
        <w:rPr>
          <w:sz w:val="28"/>
          <w:szCs w:val="28"/>
          <w:shd w:val="clear" w:color="auto" w:fill="FFFFFF"/>
          <w:lang w:val="en-US"/>
        </w:rPr>
        <w:t>.</w:t>
      </w:r>
      <w:r w:rsidR="005801E3" w:rsidRPr="004A0E0A">
        <w:rPr>
          <w:sz w:val="28"/>
          <w:szCs w:val="28"/>
          <w:shd w:val="clear" w:color="auto" w:fill="FFFFFF"/>
        </w:rPr>
        <w:t>Т</w:t>
      </w:r>
      <w:r w:rsidR="005801E3" w:rsidRPr="004A0E0A">
        <w:rPr>
          <w:sz w:val="28"/>
          <w:szCs w:val="28"/>
          <w:shd w:val="clear" w:color="auto" w:fill="FFFFFF"/>
          <w:lang w:val="en-US"/>
        </w:rPr>
        <w:t xml:space="preserve">. (2020). </w:t>
      </w:r>
      <w:r w:rsidR="005801E3" w:rsidRPr="004A0E0A">
        <w:rPr>
          <w:sz w:val="28"/>
          <w:szCs w:val="28"/>
          <w:shd w:val="clear" w:color="auto" w:fill="FFFFFF"/>
        </w:rPr>
        <w:t>Краудфандинг как способ коллективного инвестирования. </w:t>
      </w:r>
      <w:r w:rsidR="005801E3" w:rsidRPr="004A0E0A">
        <w:rPr>
          <w:i/>
          <w:iCs/>
          <w:sz w:val="28"/>
          <w:szCs w:val="28"/>
          <w:shd w:val="clear" w:color="auto" w:fill="FFFFFF"/>
        </w:rPr>
        <w:t>Вестник</w:t>
      </w:r>
      <w:r w:rsidR="005801E3" w:rsidRPr="004A0E0A">
        <w:rPr>
          <w:i/>
          <w:iCs/>
          <w:sz w:val="28"/>
          <w:szCs w:val="28"/>
          <w:shd w:val="clear" w:color="auto" w:fill="FFFFFF"/>
          <w:lang w:val="en-US"/>
        </w:rPr>
        <w:t xml:space="preserve"> </w:t>
      </w:r>
      <w:r w:rsidR="005801E3" w:rsidRPr="004A0E0A">
        <w:rPr>
          <w:i/>
          <w:iCs/>
          <w:sz w:val="28"/>
          <w:szCs w:val="28"/>
          <w:shd w:val="clear" w:color="auto" w:fill="FFFFFF"/>
        </w:rPr>
        <w:t>университета</w:t>
      </w:r>
      <w:r w:rsidR="005801E3" w:rsidRPr="004A0E0A">
        <w:rPr>
          <w:i/>
          <w:iCs/>
          <w:sz w:val="28"/>
          <w:szCs w:val="28"/>
          <w:shd w:val="clear" w:color="auto" w:fill="FFFFFF"/>
          <w:lang w:val="en-US"/>
        </w:rPr>
        <w:t xml:space="preserve"> «</w:t>
      </w:r>
      <w:r w:rsidR="005801E3" w:rsidRPr="004A0E0A">
        <w:rPr>
          <w:i/>
          <w:iCs/>
          <w:sz w:val="28"/>
          <w:szCs w:val="28"/>
          <w:shd w:val="clear" w:color="auto" w:fill="FFFFFF"/>
        </w:rPr>
        <w:t>Туран</w:t>
      </w:r>
      <w:r w:rsidR="005801E3" w:rsidRPr="004A0E0A">
        <w:rPr>
          <w:i/>
          <w:iCs/>
          <w:sz w:val="28"/>
          <w:szCs w:val="28"/>
          <w:shd w:val="clear" w:color="auto" w:fill="FFFFFF"/>
          <w:lang w:val="en-US"/>
        </w:rPr>
        <w:t>»</w:t>
      </w:r>
      <w:r w:rsidR="005801E3" w:rsidRPr="004A0E0A">
        <w:rPr>
          <w:sz w:val="28"/>
          <w:szCs w:val="28"/>
          <w:shd w:val="clear" w:color="auto" w:fill="FFFFFF"/>
          <w:lang w:val="en-US"/>
        </w:rPr>
        <w:t>, (2), 136-140.</w:t>
      </w:r>
    </w:p>
    <w:p w14:paraId="4204AC15" w14:textId="0FE15E1D" w:rsidR="00D2728C" w:rsidRPr="004A0E0A" w:rsidRDefault="00566DA2" w:rsidP="008E2078">
      <w:pPr>
        <w:pStyle w:val="a4"/>
        <w:widowControl w:val="0"/>
        <w:adjustRightInd w:val="0"/>
        <w:snapToGrid w:val="0"/>
        <w:spacing w:before="0" w:beforeAutospacing="0" w:after="0" w:afterAutospacing="0"/>
        <w:ind w:firstLine="709"/>
        <w:jc w:val="both"/>
        <w:rPr>
          <w:sz w:val="28"/>
          <w:szCs w:val="28"/>
          <w:shd w:val="clear" w:color="auto" w:fill="FFFFFF"/>
          <w:lang w:val="en-US"/>
        </w:rPr>
      </w:pPr>
      <w:r w:rsidRPr="004A0E0A">
        <w:rPr>
          <w:sz w:val="28"/>
          <w:szCs w:val="28"/>
          <w:shd w:val="clear" w:color="auto" w:fill="FFFFFF"/>
          <w:lang w:val="en-US"/>
        </w:rPr>
        <w:t>1</w:t>
      </w:r>
      <w:r w:rsidR="00E16824" w:rsidRPr="004A0E0A">
        <w:rPr>
          <w:sz w:val="28"/>
          <w:szCs w:val="28"/>
          <w:shd w:val="clear" w:color="auto" w:fill="FFFFFF"/>
          <w:lang w:val="en-US"/>
        </w:rPr>
        <w:t>14</w:t>
      </w:r>
      <w:r w:rsidR="00B25187" w:rsidRPr="004A0E0A">
        <w:rPr>
          <w:sz w:val="28"/>
          <w:szCs w:val="28"/>
          <w:shd w:val="clear" w:color="auto" w:fill="FFFFFF"/>
          <w:lang w:val="en-US"/>
        </w:rPr>
        <w:t xml:space="preserve">. </w:t>
      </w:r>
      <w:r w:rsidR="005801E3" w:rsidRPr="004A0E0A">
        <w:rPr>
          <w:sz w:val="28"/>
          <w:szCs w:val="28"/>
          <w:shd w:val="clear" w:color="auto" w:fill="FFFFFF"/>
          <w:lang w:val="en-US"/>
        </w:rPr>
        <w:t xml:space="preserve">Xue, Y., &amp; Li, Y. (2022). Cohesion of Agricultural Crowdfunding Risk Prevention under Sustainable Development Based on Gray–Rough Set and FAHP-TOPSIS. </w:t>
      </w:r>
      <w:r w:rsidR="005801E3" w:rsidRPr="004A0E0A">
        <w:rPr>
          <w:i/>
          <w:iCs/>
          <w:sz w:val="28"/>
          <w:szCs w:val="28"/>
          <w:shd w:val="clear" w:color="auto" w:fill="FFFFFF"/>
          <w:lang w:val="en-US"/>
        </w:rPr>
        <w:t>Sustainability</w:t>
      </w:r>
      <w:r w:rsidR="005801E3" w:rsidRPr="004A0E0A">
        <w:rPr>
          <w:sz w:val="28"/>
          <w:szCs w:val="28"/>
          <w:shd w:val="clear" w:color="auto" w:fill="FFFFFF"/>
          <w:lang w:val="en-US"/>
        </w:rPr>
        <w:t xml:space="preserve">, </w:t>
      </w:r>
      <w:r w:rsidR="005801E3" w:rsidRPr="004A0E0A">
        <w:rPr>
          <w:i/>
          <w:iCs/>
          <w:sz w:val="28"/>
          <w:szCs w:val="28"/>
          <w:shd w:val="clear" w:color="auto" w:fill="FFFFFF"/>
          <w:lang w:val="en-US"/>
        </w:rPr>
        <w:t>14</w:t>
      </w:r>
      <w:r w:rsidR="005801E3" w:rsidRPr="004A0E0A">
        <w:rPr>
          <w:sz w:val="28"/>
          <w:szCs w:val="28"/>
          <w:shd w:val="clear" w:color="auto" w:fill="FFFFFF"/>
          <w:lang w:val="en-US"/>
        </w:rPr>
        <w:t>(19), 12709.</w:t>
      </w:r>
    </w:p>
    <w:p w14:paraId="6AFCACF2" w14:textId="3BE9192F" w:rsidR="00D2728C" w:rsidRPr="004A0E0A" w:rsidRDefault="00566DA2" w:rsidP="008E2078">
      <w:pPr>
        <w:pStyle w:val="a4"/>
        <w:widowControl w:val="0"/>
        <w:adjustRightInd w:val="0"/>
        <w:snapToGrid w:val="0"/>
        <w:spacing w:before="0" w:beforeAutospacing="0" w:after="0" w:afterAutospacing="0"/>
        <w:ind w:firstLine="709"/>
        <w:jc w:val="both"/>
        <w:rPr>
          <w:sz w:val="28"/>
          <w:szCs w:val="28"/>
          <w:shd w:val="clear" w:color="auto" w:fill="FFFFFF"/>
          <w:lang w:val="en-US"/>
        </w:rPr>
      </w:pPr>
      <w:r w:rsidRPr="004A0E0A">
        <w:rPr>
          <w:sz w:val="28"/>
          <w:szCs w:val="28"/>
          <w:shd w:val="clear" w:color="auto" w:fill="FFFFFF"/>
          <w:lang w:val="en-US"/>
        </w:rPr>
        <w:t>1</w:t>
      </w:r>
      <w:r w:rsidR="00E16824" w:rsidRPr="004A0E0A">
        <w:rPr>
          <w:sz w:val="28"/>
          <w:szCs w:val="28"/>
          <w:shd w:val="clear" w:color="auto" w:fill="FFFFFF"/>
          <w:lang w:val="en-US"/>
        </w:rPr>
        <w:t>15</w:t>
      </w:r>
      <w:r w:rsidR="002D1522" w:rsidRPr="004A0E0A">
        <w:rPr>
          <w:sz w:val="28"/>
          <w:szCs w:val="28"/>
          <w:shd w:val="clear" w:color="auto" w:fill="FFFFFF"/>
          <w:lang w:val="en-US"/>
        </w:rPr>
        <w:t xml:space="preserve">. </w:t>
      </w:r>
      <w:r w:rsidR="005801E3" w:rsidRPr="004A0E0A">
        <w:rPr>
          <w:sz w:val="28"/>
          <w:szCs w:val="28"/>
          <w:shd w:val="clear" w:color="auto" w:fill="FFFFFF"/>
          <w:lang w:val="en-US"/>
        </w:rPr>
        <w:t xml:space="preserve">Yuan, H., Lau, R. Y., &amp; Xu, W. (2016). The determinants of crowdfunding success: A semantic text analytics approach. </w:t>
      </w:r>
      <w:r w:rsidR="005801E3" w:rsidRPr="004A0E0A">
        <w:rPr>
          <w:i/>
          <w:iCs/>
          <w:sz w:val="28"/>
          <w:szCs w:val="28"/>
          <w:shd w:val="clear" w:color="auto" w:fill="FFFFFF"/>
          <w:lang w:val="en-US"/>
        </w:rPr>
        <w:t>Decision Support Systems</w:t>
      </w:r>
      <w:r w:rsidR="005801E3" w:rsidRPr="004A0E0A">
        <w:rPr>
          <w:sz w:val="28"/>
          <w:szCs w:val="28"/>
          <w:shd w:val="clear" w:color="auto" w:fill="FFFFFF"/>
          <w:lang w:val="en-US"/>
        </w:rPr>
        <w:t xml:space="preserve">, </w:t>
      </w:r>
      <w:r w:rsidR="005801E3" w:rsidRPr="004A0E0A">
        <w:rPr>
          <w:i/>
          <w:iCs/>
          <w:sz w:val="28"/>
          <w:szCs w:val="28"/>
          <w:shd w:val="clear" w:color="auto" w:fill="FFFFFF"/>
          <w:lang w:val="en-US"/>
        </w:rPr>
        <w:t>91</w:t>
      </w:r>
      <w:r w:rsidR="005801E3" w:rsidRPr="004A0E0A">
        <w:rPr>
          <w:sz w:val="28"/>
          <w:szCs w:val="28"/>
          <w:shd w:val="clear" w:color="auto" w:fill="FFFFFF"/>
          <w:lang w:val="en-US"/>
        </w:rPr>
        <w:t>, 67-76.</w:t>
      </w:r>
    </w:p>
    <w:p w14:paraId="09E92433" w14:textId="556B6A6F" w:rsidR="002D1522" w:rsidRPr="004A0E0A" w:rsidRDefault="00566DA2" w:rsidP="008E2078">
      <w:pPr>
        <w:pStyle w:val="a4"/>
        <w:widowControl w:val="0"/>
        <w:adjustRightInd w:val="0"/>
        <w:snapToGrid w:val="0"/>
        <w:spacing w:before="0" w:beforeAutospacing="0" w:after="0" w:afterAutospacing="0"/>
        <w:ind w:firstLine="709"/>
        <w:jc w:val="both"/>
        <w:rPr>
          <w:sz w:val="28"/>
          <w:szCs w:val="28"/>
          <w:shd w:val="clear" w:color="auto" w:fill="FFFFFF"/>
          <w:lang w:val="en-US"/>
        </w:rPr>
      </w:pPr>
      <w:r w:rsidRPr="004A0E0A">
        <w:rPr>
          <w:sz w:val="28"/>
          <w:szCs w:val="28"/>
          <w:shd w:val="clear" w:color="auto" w:fill="FFFFFF"/>
          <w:lang w:val="en-US"/>
        </w:rPr>
        <w:t>1</w:t>
      </w:r>
      <w:r w:rsidR="00E16824" w:rsidRPr="004A0E0A">
        <w:rPr>
          <w:sz w:val="28"/>
          <w:szCs w:val="28"/>
          <w:shd w:val="clear" w:color="auto" w:fill="FFFFFF"/>
          <w:lang w:val="en-US"/>
        </w:rPr>
        <w:t>16</w:t>
      </w:r>
      <w:r w:rsidR="002D1522" w:rsidRPr="004A0E0A">
        <w:rPr>
          <w:sz w:val="28"/>
          <w:szCs w:val="28"/>
          <w:shd w:val="clear" w:color="auto" w:fill="FFFFFF"/>
          <w:lang w:val="en-US"/>
        </w:rPr>
        <w:t xml:space="preserve">. </w:t>
      </w:r>
      <w:r w:rsidR="00A14C89" w:rsidRPr="004A0E0A">
        <w:rPr>
          <w:sz w:val="28"/>
          <w:szCs w:val="28"/>
          <w:shd w:val="clear" w:color="auto" w:fill="FFFFFF"/>
          <w:lang w:val="en-US"/>
        </w:rPr>
        <w:t xml:space="preserve">Yu, Z., &amp; Rehman Khan, S. A. (2022). Evolutionary game analysis of green agricultural product supply chain financing system: COVID-19 pandemic. </w:t>
      </w:r>
      <w:r w:rsidR="00A14C89" w:rsidRPr="004A0E0A">
        <w:rPr>
          <w:i/>
          <w:iCs/>
          <w:sz w:val="28"/>
          <w:szCs w:val="28"/>
          <w:shd w:val="clear" w:color="auto" w:fill="FFFFFF"/>
          <w:lang w:val="en-US"/>
        </w:rPr>
        <w:t>International Journal of Logistics Research and Applications</w:t>
      </w:r>
      <w:r w:rsidR="00A14C89" w:rsidRPr="004A0E0A">
        <w:rPr>
          <w:sz w:val="28"/>
          <w:szCs w:val="28"/>
          <w:shd w:val="clear" w:color="auto" w:fill="FFFFFF"/>
          <w:lang w:val="en-US"/>
        </w:rPr>
        <w:t xml:space="preserve">, </w:t>
      </w:r>
      <w:r w:rsidR="00A14C89" w:rsidRPr="004A0E0A">
        <w:rPr>
          <w:i/>
          <w:iCs/>
          <w:sz w:val="28"/>
          <w:szCs w:val="28"/>
          <w:shd w:val="clear" w:color="auto" w:fill="FFFFFF"/>
          <w:lang w:val="en-US"/>
        </w:rPr>
        <w:t>25</w:t>
      </w:r>
      <w:r w:rsidR="00A14C89" w:rsidRPr="004A0E0A">
        <w:rPr>
          <w:sz w:val="28"/>
          <w:szCs w:val="28"/>
          <w:shd w:val="clear" w:color="auto" w:fill="FFFFFF"/>
          <w:lang w:val="en-US"/>
        </w:rPr>
        <w:t>(7), 1115-1135.</w:t>
      </w:r>
    </w:p>
    <w:p w14:paraId="65078C09" w14:textId="0F709331" w:rsidR="00D2728C" w:rsidRPr="004A0E0A" w:rsidRDefault="00566DA2" w:rsidP="008E2078">
      <w:pPr>
        <w:pStyle w:val="a4"/>
        <w:widowControl w:val="0"/>
        <w:adjustRightInd w:val="0"/>
        <w:snapToGrid w:val="0"/>
        <w:spacing w:before="0" w:beforeAutospacing="0" w:after="0" w:afterAutospacing="0"/>
        <w:ind w:firstLine="709"/>
        <w:jc w:val="both"/>
        <w:rPr>
          <w:sz w:val="28"/>
          <w:szCs w:val="28"/>
          <w:shd w:val="clear" w:color="auto" w:fill="FFFFFF"/>
          <w:lang w:val="en-US"/>
        </w:rPr>
      </w:pPr>
      <w:r w:rsidRPr="004A0E0A">
        <w:rPr>
          <w:sz w:val="28"/>
          <w:szCs w:val="28"/>
          <w:shd w:val="clear" w:color="auto" w:fill="FFFFFF"/>
          <w:lang w:val="en-US"/>
        </w:rPr>
        <w:t>1</w:t>
      </w:r>
      <w:r w:rsidR="00E16824" w:rsidRPr="004A0E0A">
        <w:rPr>
          <w:sz w:val="28"/>
          <w:szCs w:val="28"/>
          <w:shd w:val="clear" w:color="auto" w:fill="FFFFFF"/>
          <w:lang w:val="en-US"/>
        </w:rPr>
        <w:t>17</w:t>
      </w:r>
      <w:r w:rsidR="003559C5" w:rsidRPr="004A0E0A">
        <w:rPr>
          <w:sz w:val="28"/>
          <w:szCs w:val="28"/>
          <w:shd w:val="clear" w:color="auto" w:fill="FFFFFF"/>
          <w:lang w:val="en-US"/>
        </w:rPr>
        <w:t>.</w:t>
      </w:r>
      <w:r w:rsidR="002D1522" w:rsidRPr="004A0E0A">
        <w:rPr>
          <w:sz w:val="28"/>
          <w:szCs w:val="28"/>
          <w:shd w:val="clear" w:color="auto" w:fill="FFFFFF"/>
          <w:lang w:val="en-US"/>
        </w:rPr>
        <w:t xml:space="preserve"> </w:t>
      </w:r>
      <w:r w:rsidR="00A14C89" w:rsidRPr="004A0E0A">
        <w:rPr>
          <w:sz w:val="28"/>
          <w:szCs w:val="28"/>
          <w:shd w:val="clear" w:color="auto" w:fill="FFFFFF"/>
          <w:lang w:val="en-US"/>
        </w:rPr>
        <w:t>Beaulieu, T., Sarker, S., &amp; Sarker, S. (2015). A conceptual framework for understanding crowdfunding. </w:t>
      </w:r>
      <w:r w:rsidR="00A14C89" w:rsidRPr="004A0E0A">
        <w:rPr>
          <w:i/>
          <w:iCs/>
          <w:sz w:val="28"/>
          <w:szCs w:val="28"/>
          <w:shd w:val="clear" w:color="auto" w:fill="FFFFFF"/>
          <w:lang w:val="en-US"/>
        </w:rPr>
        <w:t>Communications of the Association for information systems</w:t>
      </w:r>
      <w:r w:rsidR="00A14C89" w:rsidRPr="004A0E0A">
        <w:rPr>
          <w:sz w:val="28"/>
          <w:szCs w:val="28"/>
          <w:shd w:val="clear" w:color="auto" w:fill="FFFFFF"/>
          <w:lang w:val="en-US"/>
        </w:rPr>
        <w:t xml:space="preserve">, </w:t>
      </w:r>
      <w:r w:rsidR="00A14C89" w:rsidRPr="004A0E0A">
        <w:rPr>
          <w:i/>
          <w:iCs/>
          <w:sz w:val="28"/>
          <w:szCs w:val="28"/>
          <w:shd w:val="clear" w:color="auto" w:fill="FFFFFF"/>
          <w:lang w:val="en-US"/>
        </w:rPr>
        <w:t>37</w:t>
      </w:r>
      <w:r w:rsidR="00A14C89" w:rsidRPr="004A0E0A">
        <w:rPr>
          <w:sz w:val="28"/>
          <w:szCs w:val="28"/>
          <w:shd w:val="clear" w:color="auto" w:fill="FFFFFF"/>
          <w:lang w:val="en-US"/>
        </w:rPr>
        <w:t>(1), 1.</w:t>
      </w:r>
    </w:p>
    <w:p w14:paraId="688C835F" w14:textId="5FB54100" w:rsidR="00D2728C" w:rsidRPr="004A0E0A" w:rsidRDefault="00566DA2" w:rsidP="008E2078">
      <w:pPr>
        <w:pStyle w:val="a4"/>
        <w:widowControl w:val="0"/>
        <w:adjustRightInd w:val="0"/>
        <w:snapToGrid w:val="0"/>
        <w:spacing w:before="0" w:beforeAutospacing="0" w:after="0" w:afterAutospacing="0"/>
        <w:ind w:firstLine="709"/>
        <w:jc w:val="both"/>
        <w:rPr>
          <w:sz w:val="28"/>
          <w:szCs w:val="28"/>
          <w:shd w:val="clear" w:color="auto" w:fill="FFFFFF"/>
          <w:lang w:val="en-US"/>
        </w:rPr>
      </w:pPr>
      <w:r w:rsidRPr="004A0E0A">
        <w:rPr>
          <w:sz w:val="28"/>
          <w:szCs w:val="28"/>
          <w:shd w:val="clear" w:color="auto" w:fill="FFFFFF"/>
          <w:lang w:val="en-US"/>
        </w:rPr>
        <w:t>1</w:t>
      </w:r>
      <w:r w:rsidR="00E16824" w:rsidRPr="004A0E0A">
        <w:rPr>
          <w:sz w:val="28"/>
          <w:szCs w:val="28"/>
          <w:shd w:val="clear" w:color="auto" w:fill="FFFFFF"/>
          <w:lang w:val="en-US"/>
        </w:rPr>
        <w:t>18</w:t>
      </w:r>
      <w:r w:rsidR="002D1522" w:rsidRPr="004A0E0A">
        <w:rPr>
          <w:sz w:val="28"/>
          <w:szCs w:val="28"/>
          <w:shd w:val="clear" w:color="auto" w:fill="FFFFFF"/>
          <w:lang w:val="en-US"/>
        </w:rPr>
        <w:t xml:space="preserve">. </w:t>
      </w:r>
      <w:r w:rsidR="00A14C89" w:rsidRPr="004A0E0A">
        <w:rPr>
          <w:sz w:val="28"/>
          <w:szCs w:val="28"/>
          <w:shd w:val="clear" w:color="auto" w:fill="FFFFFF"/>
          <w:lang w:val="en-US"/>
        </w:rPr>
        <w:t xml:space="preserve">Shneor, R., &amp; Flåten, B. T. (2015). Opportunities for entrepreneurial development and growth through online communities, collaboration, and value creating and co-creating activities. In </w:t>
      </w:r>
      <w:r w:rsidR="00A14C89" w:rsidRPr="004A0E0A">
        <w:rPr>
          <w:i/>
          <w:iCs/>
          <w:sz w:val="28"/>
          <w:szCs w:val="28"/>
          <w:shd w:val="clear" w:color="auto" w:fill="FFFFFF"/>
          <w:lang w:val="en-US"/>
        </w:rPr>
        <w:t>Entrepreneurial Challenges in the 21st Century: Creating Stakeholder Value Creation</w:t>
      </w:r>
      <w:r w:rsidR="00A14C89" w:rsidRPr="004A0E0A">
        <w:rPr>
          <w:sz w:val="28"/>
          <w:szCs w:val="28"/>
          <w:shd w:val="clear" w:color="auto" w:fill="FFFFFF"/>
          <w:lang w:val="en-US"/>
        </w:rPr>
        <w:t xml:space="preserve"> (pp. 178-199). London: Palgrave Macmillan UK.</w:t>
      </w:r>
    </w:p>
    <w:p w14:paraId="0A9817DA" w14:textId="540BA29D" w:rsidR="00D2728C" w:rsidRPr="004A0E0A" w:rsidRDefault="00566DA2" w:rsidP="008E2078">
      <w:pPr>
        <w:pStyle w:val="a4"/>
        <w:widowControl w:val="0"/>
        <w:adjustRightInd w:val="0"/>
        <w:snapToGrid w:val="0"/>
        <w:spacing w:before="0" w:beforeAutospacing="0" w:after="0" w:afterAutospacing="0"/>
        <w:ind w:firstLine="709"/>
        <w:jc w:val="both"/>
        <w:rPr>
          <w:sz w:val="28"/>
          <w:szCs w:val="28"/>
          <w:shd w:val="clear" w:color="auto" w:fill="FFFFFF"/>
          <w:lang w:val="en-US"/>
        </w:rPr>
      </w:pPr>
      <w:r w:rsidRPr="004A0E0A">
        <w:rPr>
          <w:sz w:val="28"/>
          <w:szCs w:val="28"/>
          <w:shd w:val="clear" w:color="auto" w:fill="FFFFFF"/>
          <w:lang w:val="en-US"/>
        </w:rPr>
        <w:t>1</w:t>
      </w:r>
      <w:r w:rsidR="00E16824" w:rsidRPr="004A0E0A">
        <w:rPr>
          <w:sz w:val="28"/>
          <w:szCs w:val="28"/>
          <w:shd w:val="clear" w:color="auto" w:fill="FFFFFF"/>
          <w:lang w:val="en-US"/>
        </w:rPr>
        <w:t>19</w:t>
      </w:r>
      <w:r w:rsidR="002D1522" w:rsidRPr="004A0E0A">
        <w:rPr>
          <w:sz w:val="28"/>
          <w:szCs w:val="28"/>
          <w:shd w:val="clear" w:color="auto" w:fill="FFFFFF"/>
          <w:lang w:val="en-US"/>
        </w:rPr>
        <w:t xml:space="preserve">. </w:t>
      </w:r>
      <w:r w:rsidR="00A14C89" w:rsidRPr="004A0E0A">
        <w:rPr>
          <w:sz w:val="28"/>
          <w:szCs w:val="28"/>
          <w:shd w:val="clear" w:color="auto" w:fill="FFFFFF"/>
          <w:lang w:val="en-US"/>
        </w:rPr>
        <w:t xml:space="preserve">Belleflamme, P., Omrani, N., &amp; Peitz, M. (2015). The economics of crowdfunding platforms. </w:t>
      </w:r>
      <w:r w:rsidR="00A14C89" w:rsidRPr="004A0E0A">
        <w:rPr>
          <w:i/>
          <w:iCs/>
          <w:sz w:val="28"/>
          <w:szCs w:val="28"/>
          <w:shd w:val="clear" w:color="auto" w:fill="FFFFFF"/>
          <w:lang w:val="en-US"/>
        </w:rPr>
        <w:t>Information Economics and Policy</w:t>
      </w:r>
      <w:r w:rsidR="00A14C89" w:rsidRPr="004A0E0A">
        <w:rPr>
          <w:sz w:val="28"/>
          <w:szCs w:val="28"/>
          <w:shd w:val="clear" w:color="auto" w:fill="FFFFFF"/>
          <w:lang w:val="en-US"/>
        </w:rPr>
        <w:t xml:space="preserve">, </w:t>
      </w:r>
      <w:r w:rsidR="00A14C89" w:rsidRPr="004A0E0A">
        <w:rPr>
          <w:i/>
          <w:iCs/>
          <w:sz w:val="28"/>
          <w:szCs w:val="28"/>
          <w:shd w:val="clear" w:color="auto" w:fill="FFFFFF"/>
          <w:lang w:val="en-US"/>
        </w:rPr>
        <w:t>33</w:t>
      </w:r>
      <w:r w:rsidR="00A14C89" w:rsidRPr="004A0E0A">
        <w:rPr>
          <w:sz w:val="28"/>
          <w:szCs w:val="28"/>
          <w:shd w:val="clear" w:color="auto" w:fill="FFFFFF"/>
          <w:lang w:val="en-US"/>
        </w:rPr>
        <w:t>, 11-28.</w:t>
      </w:r>
    </w:p>
    <w:p w14:paraId="7A8A86B0" w14:textId="0E62124C" w:rsidR="00D2728C" w:rsidRPr="004A0E0A" w:rsidRDefault="00566DA2" w:rsidP="008E2078">
      <w:pPr>
        <w:pStyle w:val="a4"/>
        <w:widowControl w:val="0"/>
        <w:adjustRightInd w:val="0"/>
        <w:snapToGrid w:val="0"/>
        <w:spacing w:before="0" w:beforeAutospacing="0" w:after="0" w:afterAutospacing="0"/>
        <w:ind w:firstLine="709"/>
        <w:jc w:val="both"/>
        <w:rPr>
          <w:sz w:val="28"/>
          <w:szCs w:val="28"/>
          <w:shd w:val="clear" w:color="auto" w:fill="FFFFFF"/>
          <w:lang w:val="en-US"/>
        </w:rPr>
      </w:pPr>
      <w:r w:rsidRPr="004A0E0A">
        <w:rPr>
          <w:sz w:val="28"/>
          <w:szCs w:val="28"/>
          <w:shd w:val="clear" w:color="auto" w:fill="FFFFFF"/>
          <w:lang w:val="en-US"/>
        </w:rPr>
        <w:t>1</w:t>
      </w:r>
      <w:r w:rsidR="00E16824" w:rsidRPr="004A0E0A">
        <w:rPr>
          <w:sz w:val="28"/>
          <w:szCs w:val="28"/>
          <w:shd w:val="clear" w:color="auto" w:fill="FFFFFF"/>
          <w:lang w:val="en-US"/>
        </w:rPr>
        <w:t>20</w:t>
      </w:r>
      <w:r w:rsidR="002D1522" w:rsidRPr="004A0E0A">
        <w:rPr>
          <w:sz w:val="28"/>
          <w:szCs w:val="28"/>
          <w:shd w:val="clear" w:color="auto" w:fill="FFFFFF"/>
          <w:lang w:val="en-US"/>
        </w:rPr>
        <w:t xml:space="preserve">. </w:t>
      </w:r>
      <w:r w:rsidR="00A14C89" w:rsidRPr="004A0E0A">
        <w:rPr>
          <w:sz w:val="28"/>
          <w:szCs w:val="28"/>
          <w:shd w:val="clear" w:color="auto" w:fill="FFFFFF"/>
          <w:lang w:val="en-US"/>
        </w:rPr>
        <w:t xml:space="preserve">Zhao, Y., Harris, P., &amp; Lam, W. (2019). Crowdfunding industry–History, development, policies, and potential issues. </w:t>
      </w:r>
      <w:r w:rsidR="00A14C89" w:rsidRPr="004A0E0A">
        <w:rPr>
          <w:i/>
          <w:iCs/>
          <w:sz w:val="28"/>
          <w:szCs w:val="28"/>
          <w:shd w:val="clear" w:color="auto" w:fill="FFFFFF"/>
          <w:lang w:val="en-US"/>
        </w:rPr>
        <w:t>Journal of Public Affairs</w:t>
      </w:r>
      <w:r w:rsidR="00A14C89" w:rsidRPr="004A0E0A">
        <w:rPr>
          <w:sz w:val="28"/>
          <w:szCs w:val="28"/>
          <w:shd w:val="clear" w:color="auto" w:fill="FFFFFF"/>
          <w:lang w:val="en-US"/>
        </w:rPr>
        <w:t xml:space="preserve">, </w:t>
      </w:r>
      <w:r w:rsidR="00A14C89" w:rsidRPr="004A0E0A">
        <w:rPr>
          <w:i/>
          <w:iCs/>
          <w:sz w:val="28"/>
          <w:szCs w:val="28"/>
          <w:shd w:val="clear" w:color="auto" w:fill="FFFFFF"/>
          <w:lang w:val="en-US"/>
        </w:rPr>
        <w:t>19</w:t>
      </w:r>
      <w:r w:rsidR="00A14C89" w:rsidRPr="004A0E0A">
        <w:rPr>
          <w:sz w:val="28"/>
          <w:szCs w:val="28"/>
          <w:shd w:val="clear" w:color="auto" w:fill="FFFFFF"/>
          <w:lang w:val="en-US"/>
        </w:rPr>
        <w:t>(1), e1921.</w:t>
      </w:r>
    </w:p>
    <w:p w14:paraId="441DE62C" w14:textId="5DA1FBEF" w:rsidR="00D2728C" w:rsidRPr="004A0E0A" w:rsidRDefault="00566DA2" w:rsidP="008E2078">
      <w:pPr>
        <w:pStyle w:val="a4"/>
        <w:widowControl w:val="0"/>
        <w:adjustRightInd w:val="0"/>
        <w:snapToGrid w:val="0"/>
        <w:spacing w:before="0" w:beforeAutospacing="0" w:after="0" w:afterAutospacing="0"/>
        <w:ind w:firstLine="709"/>
        <w:jc w:val="both"/>
        <w:rPr>
          <w:sz w:val="28"/>
          <w:szCs w:val="28"/>
          <w:shd w:val="clear" w:color="auto" w:fill="FFFFFF"/>
          <w:lang w:val="en-US"/>
        </w:rPr>
      </w:pPr>
      <w:r w:rsidRPr="004A0E0A">
        <w:rPr>
          <w:sz w:val="28"/>
          <w:szCs w:val="28"/>
          <w:shd w:val="clear" w:color="auto" w:fill="FFFFFF"/>
          <w:lang w:val="en-US"/>
        </w:rPr>
        <w:t>1</w:t>
      </w:r>
      <w:r w:rsidR="00E16824" w:rsidRPr="004A0E0A">
        <w:rPr>
          <w:sz w:val="28"/>
          <w:szCs w:val="28"/>
          <w:shd w:val="clear" w:color="auto" w:fill="FFFFFF"/>
          <w:lang w:val="en-US"/>
        </w:rPr>
        <w:t>21</w:t>
      </w:r>
      <w:r w:rsidR="002D1522" w:rsidRPr="004A0E0A">
        <w:rPr>
          <w:sz w:val="28"/>
          <w:szCs w:val="28"/>
          <w:shd w:val="clear" w:color="auto" w:fill="FFFFFF"/>
          <w:lang w:val="en-US"/>
        </w:rPr>
        <w:t xml:space="preserve">. </w:t>
      </w:r>
      <w:r w:rsidR="00A14C89" w:rsidRPr="004A0E0A">
        <w:rPr>
          <w:sz w:val="28"/>
          <w:szCs w:val="28"/>
          <w:shd w:val="clear" w:color="auto" w:fill="FFFFFF"/>
          <w:lang w:val="en-US"/>
        </w:rPr>
        <w:t xml:space="preserve">Gerber, E. M., Hui, J. S., &amp; Kuo, P. Y. (2012, February). Crowdfunding: Why people are motivated to post and fund projects on crowdfunding platforms. In </w:t>
      </w:r>
      <w:r w:rsidR="00A14C89" w:rsidRPr="004A0E0A">
        <w:rPr>
          <w:i/>
          <w:iCs/>
          <w:sz w:val="28"/>
          <w:szCs w:val="28"/>
          <w:shd w:val="clear" w:color="auto" w:fill="FFFFFF"/>
          <w:lang w:val="en-US"/>
        </w:rPr>
        <w:t>Proceedings of the international workshop on design, influence, and social technologies: techniques, impacts and ethics</w:t>
      </w:r>
      <w:r w:rsidR="00A14C89" w:rsidRPr="004A0E0A">
        <w:rPr>
          <w:sz w:val="28"/>
          <w:szCs w:val="28"/>
          <w:shd w:val="clear" w:color="auto" w:fill="FFFFFF"/>
          <w:lang w:val="en-US"/>
        </w:rPr>
        <w:t xml:space="preserve"> (Vol. 2, No. 11, p. 10).</w:t>
      </w:r>
    </w:p>
    <w:p w14:paraId="7D94A473" w14:textId="51649559" w:rsidR="00D2728C" w:rsidRPr="004A0E0A" w:rsidRDefault="00566DA2" w:rsidP="008E2078">
      <w:pPr>
        <w:pStyle w:val="a4"/>
        <w:widowControl w:val="0"/>
        <w:adjustRightInd w:val="0"/>
        <w:snapToGrid w:val="0"/>
        <w:spacing w:before="0" w:beforeAutospacing="0" w:after="0" w:afterAutospacing="0"/>
        <w:ind w:firstLine="709"/>
        <w:jc w:val="both"/>
        <w:rPr>
          <w:sz w:val="28"/>
          <w:szCs w:val="28"/>
          <w:shd w:val="clear" w:color="auto" w:fill="FFFFFF"/>
        </w:rPr>
      </w:pPr>
      <w:r w:rsidRPr="004A0E0A">
        <w:rPr>
          <w:sz w:val="28"/>
          <w:szCs w:val="28"/>
          <w:shd w:val="clear" w:color="auto" w:fill="FFFFFF"/>
        </w:rPr>
        <w:t>1</w:t>
      </w:r>
      <w:r w:rsidR="00E16824" w:rsidRPr="004A0E0A">
        <w:rPr>
          <w:sz w:val="28"/>
          <w:szCs w:val="28"/>
          <w:shd w:val="clear" w:color="auto" w:fill="FFFFFF"/>
        </w:rPr>
        <w:t>22</w:t>
      </w:r>
      <w:r w:rsidR="002D1522" w:rsidRPr="004A0E0A">
        <w:rPr>
          <w:sz w:val="28"/>
          <w:szCs w:val="28"/>
          <w:shd w:val="clear" w:color="auto" w:fill="FFFFFF"/>
        </w:rPr>
        <w:t xml:space="preserve">. </w:t>
      </w:r>
      <w:r w:rsidR="00A14C89" w:rsidRPr="004A0E0A">
        <w:rPr>
          <w:sz w:val="28"/>
          <w:szCs w:val="28"/>
          <w:shd w:val="clear" w:color="auto" w:fill="FFFFFF"/>
        </w:rPr>
        <w:t xml:space="preserve">Аюпов, А. Н., Базарбаева, Р. Ш., Барсегян, Л. М., Бондаренко, Н. Н. (2020). </w:t>
      </w:r>
      <w:r w:rsidR="00A14C89" w:rsidRPr="004A0E0A">
        <w:rPr>
          <w:i/>
          <w:iCs/>
          <w:sz w:val="28"/>
          <w:szCs w:val="28"/>
          <w:shd w:val="clear" w:color="auto" w:fill="FFFFFF"/>
        </w:rPr>
        <w:t>Цифровая трансформация экономики: теория и практика в интеграционных союзах</w:t>
      </w:r>
      <w:r w:rsidR="00A14C89" w:rsidRPr="004A0E0A">
        <w:rPr>
          <w:sz w:val="28"/>
          <w:szCs w:val="28"/>
          <w:shd w:val="clear" w:color="auto" w:fill="FFFFFF"/>
        </w:rPr>
        <w:t>. Минск: Институт бизнеса БГУ</w:t>
      </w:r>
      <w:r w:rsidR="008F7602" w:rsidRPr="004A0E0A">
        <w:rPr>
          <w:sz w:val="28"/>
          <w:szCs w:val="28"/>
          <w:shd w:val="clear" w:color="auto" w:fill="FFFFFF"/>
        </w:rPr>
        <w:t>, 227.</w:t>
      </w:r>
    </w:p>
    <w:p w14:paraId="74852F86" w14:textId="478B96E8" w:rsidR="002D1522" w:rsidRPr="004A0E0A" w:rsidRDefault="00566DA2" w:rsidP="008E2078">
      <w:pPr>
        <w:pStyle w:val="a4"/>
        <w:widowControl w:val="0"/>
        <w:adjustRightInd w:val="0"/>
        <w:snapToGrid w:val="0"/>
        <w:spacing w:before="0" w:beforeAutospacing="0" w:after="0" w:afterAutospacing="0"/>
        <w:ind w:firstLine="709"/>
        <w:jc w:val="both"/>
        <w:rPr>
          <w:sz w:val="28"/>
          <w:szCs w:val="28"/>
          <w:shd w:val="clear" w:color="auto" w:fill="FFFFFF"/>
          <w:lang w:val="en-US"/>
        </w:rPr>
      </w:pPr>
      <w:r w:rsidRPr="004A0E0A">
        <w:rPr>
          <w:sz w:val="28"/>
          <w:szCs w:val="28"/>
          <w:shd w:val="clear" w:color="auto" w:fill="FFFFFF"/>
          <w:lang w:val="en-US"/>
        </w:rPr>
        <w:t>1</w:t>
      </w:r>
      <w:r w:rsidR="00E16824" w:rsidRPr="004A0E0A">
        <w:rPr>
          <w:sz w:val="28"/>
          <w:szCs w:val="28"/>
          <w:shd w:val="clear" w:color="auto" w:fill="FFFFFF"/>
          <w:lang w:val="en-US"/>
        </w:rPr>
        <w:t>23</w:t>
      </w:r>
      <w:r w:rsidR="002D1522" w:rsidRPr="004A0E0A">
        <w:rPr>
          <w:sz w:val="28"/>
          <w:szCs w:val="28"/>
          <w:shd w:val="clear" w:color="auto" w:fill="FFFFFF"/>
          <w:lang w:val="en-US"/>
        </w:rPr>
        <w:t xml:space="preserve">. </w:t>
      </w:r>
      <w:r w:rsidR="008F7602" w:rsidRPr="004A0E0A">
        <w:rPr>
          <w:sz w:val="28"/>
          <w:szCs w:val="28"/>
          <w:shd w:val="clear" w:color="auto" w:fill="FFFFFF"/>
          <w:lang w:val="en-US"/>
        </w:rPr>
        <w:t xml:space="preserve">Shneor, R., (2019). Reward crowdfunding contribution as planned behaviour: An extended framework. </w:t>
      </w:r>
      <w:r w:rsidR="008F7602" w:rsidRPr="004A0E0A">
        <w:rPr>
          <w:i/>
          <w:iCs/>
          <w:sz w:val="28"/>
          <w:szCs w:val="28"/>
          <w:shd w:val="clear" w:color="auto" w:fill="FFFFFF"/>
          <w:lang w:val="en-US"/>
        </w:rPr>
        <w:t>Journal of Business Research</w:t>
      </w:r>
      <w:r w:rsidR="008F7602" w:rsidRPr="004A0E0A">
        <w:rPr>
          <w:sz w:val="28"/>
          <w:szCs w:val="28"/>
          <w:shd w:val="clear" w:color="auto" w:fill="FFFFFF"/>
          <w:lang w:val="en-US"/>
        </w:rPr>
        <w:t xml:space="preserve">, </w:t>
      </w:r>
      <w:r w:rsidR="008F7602" w:rsidRPr="004A0E0A">
        <w:rPr>
          <w:i/>
          <w:iCs/>
          <w:sz w:val="28"/>
          <w:szCs w:val="28"/>
          <w:shd w:val="clear" w:color="auto" w:fill="FFFFFF"/>
          <w:lang w:val="en-US"/>
        </w:rPr>
        <w:t>103</w:t>
      </w:r>
      <w:r w:rsidR="008F7602" w:rsidRPr="004A0E0A">
        <w:rPr>
          <w:sz w:val="28"/>
          <w:szCs w:val="28"/>
          <w:shd w:val="clear" w:color="auto" w:fill="FFFFFF"/>
          <w:lang w:val="en-US"/>
        </w:rPr>
        <w:t>, 56-70.</w:t>
      </w:r>
    </w:p>
    <w:p w14:paraId="584A60FB" w14:textId="33C37723" w:rsidR="00E16824" w:rsidRPr="004A0E0A" w:rsidRDefault="00E16824" w:rsidP="008E2078">
      <w:pPr>
        <w:pStyle w:val="a4"/>
        <w:widowControl w:val="0"/>
        <w:adjustRightInd w:val="0"/>
        <w:snapToGrid w:val="0"/>
        <w:spacing w:before="0" w:beforeAutospacing="0" w:after="0" w:afterAutospacing="0"/>
        <w:ind w:firstLine="709"/>
        <w:jc w:val="both"/>
        <w:rPr>
          <w:sz w:val="28"/>
          <w:szCs w:val="28"/>
          <w:shd w:val="clear" w:color="auto" w:fill="FFFFFF"/>
          <w:lang w:val="en-US"/>
        </w:rPr>
      </w:pPr>
      <w:r w:rsidRPr="004A0E0A">
        <w:rPr>
          <w:sz w:val="28"/>
          <w:szCs w:val="28"/>
          <w:shd w:val="clear" w:color="auto" w:fill="FFFFFF"/>
          <w:lang w:val="en-US"/>
        </w:rPr>
        <w:t xml:space="preserve">124. </w:t>
      </w:r>
      <w:r w:rsidR="008F7602" w:rsidRPr="004A0E0A">
        <w:rPr>
          <w:sz w:val="28"/>
          <w:szCs w:val="28"/>
          <w:shd w:val="clear" w:color="auto" w:fill="FFFFFF"/>
        </w:rPr>
        <w:t>Женисбекова</w:t>
      </w:r>
      <w:r w:rsidR="008F7602" w:rsidRPr="004A0E0A">
        <w:rPr>
          <w:sz w:val="28"/>
          <w:szCs w:val="28"/>
          <w:shd w:val="clear" w:color="auto" w:fill="FFFFFF"/>
          <w:lang w:val="en-US"/>
        </w:rPr>
        <w:t xml:space="preserve">, </w:t>
      </w:r>
      <w:r w:rsidR="008F7602" w:rsidRPr="004A0E0A">
        <w:rPr>
          <w:sz w:val="28"/>
          <w:szCs w:val="28"/>
          <w:shd w:val="clear" w:color="auto" w:fill="FFFFFF"/>
        </w:rPr>
        <w:t>Н</w:t>
      </w:r>
      <w:r w:rsidR="008F7602" w:rsidRPr="004A0E0A">
        <w:rPr>
          <w:sz w:val="28"/>
          <w:szCs w:val="28"/>
          <w:shd w:val="clear" w:color="auto" w:fill="FFFFFF"/>
          <w:lang w:val="en-US"/>
        </w:rPr>
        <w:t xml:space="preserve">. </w:t>
      </w:r>
      <w:r w:rsidR="008F7602" w:rsidRPr="004A0E0A">
        <w:rPr>
          <w:sz w:val="28"/>
          <w:szCs w:val="28"/>
          <w:shd w:val="clear" w:color="auto" w:fill="FFFFFF"/>
        </w:rPr>
        <w:t>Ж</w:t>
      </w:r>
      <w:r w:rsidR="008F7602" w:rsidRPr="004A0E0A">
        <w:rPr>
          <w:sz w:val="28"/>
          <w:szCs w:val="28"/>
          <w:shd w:val="clear" w:color="auto" w:fill="FFFFFF"/>
          <w:lang w:val="en-US"/>
        </w:rPr>
        <w:t xml:space="preserve">. (2024). </w:t>
      </w:r>
      <w:r w:rsidR="008F7602" w:rsidRPr="004A0E0A">
        <w:rPr>
          <w:sz w:val="28"/>
          <w:szCs w:val="28"/>
          <w:shd w:val="clear" w:color="auto" w:fill="FFFFFF"/>
        </w:rPr>
        <w:t>Краудфандинг</w:t>
      </w:r>
      <w:r w:rsidR="008F7602" w:rsidRPr="004A0E0A">
        <w:rPr>
          <w:sz w:val="28"/>
          <w:szCs w:val="28"/>
          <w:shd w:val="clear" w:color="auto" w:fill="FFFFFF"/>
          <w:lang w:val="en-US"/>
        </w:rPr>
        <w:t xml:space="preserve">: </w:t>
      </w:r>
      <w:r w:rsidR="008F7602" w:rsidRPr="004A0E0A">
        <w:rPr>
          <w:sz w:val="28"/>
          <w:szCs w:val="28"/>
          <w:shd w:val="clear" w:color="auto" w:fill="FFFFFF"/>
        </w:rPr>
        <w:t>новый</w:t>
      </w:r>
      <w:r w:rsidR="008F7602" w:rsidRPr="004A0E0A">
        <w:rPr>
          <w:sz w:val="28"/>
          <w:szCs w:val="28"/>
          <w:shd w:val="clear" w:color="auto" w:fill="FFFFFF"/>
          <w:lang w:val="en-US"/>
        </w:rPr>
        <w:t xml:space="preserve"> </w:t>
      </w:r>
      <w:r w:rsidR="008F7602" w:rsidRPr="004A0E0A">
        <w:rPr>
          <w:sz w:val="28"/>
          <w:szCs w:val="28"/>
          <w:shd w:val="clear" w:color="auto" w:fill="FFFFFF"/>
        </w:rPr>
        <w:t>импульс</w:t>
      </w:r>
      <w:r w:rsidR="008F7602" w:rsidRPr="004A0E0A">
        <w:rPr>
          <w:sz w:val="28"/>
          <w:szCs w:val="28"/>
          <w:shd w:val="clear" w:color="auto" w:fill="FFFFFF"/>
          <w:lang w:val="en-US"/>
        </w:rPr>
        <w:t xml:space="preserve"> </w:t>
      </w:r>
      <w:r w:rsidR="008F7602" w:rsidRPr="004A0E0A">
        <w:rPr>
          <w:sz w:val="28"/>
          <w:szCs w:val="28"/>
          <w:shd w:val="clear" w:color="auto" w:fill="FFFFFF"/>
        </w:rPr>
        <w:t>в</w:t>
      </w:r>
      <w:r w:rsidR="008F7602" w:rsidRPr="004A0E0A">
        <w:rPr>
          <w:sz w:val="28"/>
          <w:szCs w:val="28"/>
          <w:shd w:val="clear" w:color="auto" w:fill="FFFFFF"/>
          <w:lang w:val="en-US"/>
        </w:rPr>
        <w:t xml:space="preserve"> </w:t>
      </w:r>
      <w:r w:rsidR="008F7602" w:rsidRPr="004A0E0A">
        <w:rPr>
          <w:sz w:val="28"/>
          <w:szCs w:val="28"/>
          <w:shd w:val="clear" w:color="auto" w:fill="FFFFFF"/>
        </w:rPr>
        <w:t>мире</w:t>
      </w:r>
      <w:r w:rsidR="008F7602" w:rsidRPr="004A0E0A">
        <w:rPr>
          <w:sz w:val="28"/>
          <w:szCs w:val="28"/>
          <w:shd w:val="clear" w:color="auto" w:fill="FFFFFF"/>
          <w:lang w:val="en-US"/>
        </w:rPr>
        <w:t xml:space="preserve"> </w:t>
      </w:r>
      <w:r w:rsidR="008F7602" w:rsidRPr="004A0E0A">
        <w:rPr>
          <w:sz w:val="28"/>
          <w:szCs w:val="28"/>
          <w:shd w:val="clear" w:color="auto" w:fill="FFFFFF"/>
        </w:rPr>
        <w:t>финансов</w:t>
      </w:r>
      <w:r w:rsidR="008F7602" w:rsidRPr="004A0E0A">
        <w:rPr>
          <w:sz w:val="28"/>
          <w:szCs w:val="28"/>
          <w:shd w:val="clear" w:color="auto" w:fill="FFFFFF"/>
          <w:lang w:val="en-US"/>
        </w:rPr>
        <w:t xml:space="preserve">. </w:t>
      </w:r>
      <w:r w:rsidR="008F7602" w:rsidRPr="004A0E0A">
        <w:rPr>
          <w:i/>
          <w:iCs/>
          <w:sz w:val="28"/>
          <w:szCs w:val="28"/>
          <w:shd w:val="clear" w:color="auto" w:fill="FFFFFF"/>
          <w:lang w:val="en-US"/>
        </w:rPr>
        <w:t>Raqamli iqtisodiyot (</w:t>
      </w:r>
      <w:r w:rsidR="008F7602" w:rsidRPr="004A0E0A">
        <w:rPr>
          <w:i/>
          <w:iCs/>
          <w:sz w:val="28"/>
          <w:szCs w:val="28"/>
          <w:shd w:val="clear" w:color="auto" w:fill="FFFFFF"/>
        </w:rPr>
        <w:t>Цифровая</w:t>
      </w:r>
      <w:r w:rsidR="008F7602" w:rsidRPr="004A0E0A">
        <w:rPr>
          <w:i/>
          <w:iCs/>
          <w:sz w:val="28"/>
          <w:szCs w:val="28"/>
          <w:shd w:val="clear" w:color="auto" w:fill="FFFFFF"/>
          <w:lang w:val="en-US"/>
        </w:rPr>
        <w:t xml:space="preserve"> </w:t>
      </w:r>
      <w:r w:rsidR="008F7602" w:rsidRPr="004A0E0A">
        <w:rPr>
          <w:i/>
          <w:iCs/>
          <w:sz w:val="28"/>
          <w:szCs w:val="28"/>
          <w:shd w:val="clear" w:color="auto" w:fill="FFFFFF"/>
        </w:rPr>
        <w:t>экономика</w:t>
      </w:r>
      <w:r w:rsidR="008F7602" w:rsidRPr="004A0E0A">
        <w:rPr>
          <w:i/>
          <w:iCs/>
          <w:sz w:val="28"/>
          <w:szCs w:val="28"/>
          <w:shd w:val="clear" w:color="auto" w:fill="FFFFFF"/>
          <w:lang w:val="en-US"/>
        </w:rPr>
        <w:t>)</w:t>
      </w:r>
      <w:r w:rsidR="008F7602" w:rsidRPr="004A0E0A">
        <w:rPr>
          <w:sz w:val="28"/>
          <w:szCs w:val="28"/>
          <w:shd w:val="clear" w:color="auto" w:fill="FFFFFF"/>
          <w:lang w:val="en-US"/>
        </w:rPr>
        <w:t>, (7), 693-702.</w:t>
      </w:r>
    </w:p>
    <w:p w14:paraId="3F3968D1" w14:textId="2A83E9D0" w:rsidR="002D1522" w:rsidRPr="004A0E0A" w:rsidRDefault="00566DA2" w:rsidP="008E2078">
      <w:pPr>
        <w:pStyle w:val="a4"/>
        <w:widowControl w:val="0"/>
        <w:adjustRightInd w:val="0"/>
        <w:snapToGrid w:val="0"/>
        <w:spacing w:before="0" w:beforeAutospacing="0" w:after="0" w:afterAutospacing="0"/>
        <w:ind w:firstLine="709"/>
        <w:jc w:val="both"/>
        <w:rPr>
          <w:sz w:val="28"/>
          <w:szCs w:val="28"/>
          <w:shd w:val="clear" w:color="auto" w:fill="FFFFFF"/>
        </w:rPr>
      </w:pPr>
      <w:r w:rsidRPr="004A0E0A">
        <w:rPr>
          <w:sz w:val="28"/>
          <w:szCs w:val="28"/>
          <w:shd w:val="clear" w:color="auto" w:fill="FFFFFF"/>
          <w:lang w:val="en-US"/>
        </w:rPr>
        <w:t>1</w:t>
      </w:r>
      <w:r w:rsidR="00026806" w:rsidRPr="004A0E0A">
        <w:rPr>
          <w:sz w:val="28"/>
          <w:szCs w:val="28"/>
          <w:shd w:val="clear" w:color="auto" w:fill="FFFFFF"/>
          <w:lang w:val="en-US"/>
        </w:rPr>
        <w:t>25</w:t>
      </w:r>
      <w:r w:rsidR="002D1522" w:rsidRPr="004A0E0A">
        <w:rPr>
          <w:sz w:val="28"/>
          <w:szCs w:val="28"/>
          <w:shd w:val="clear" w:color="auto" w:fill="FFFFFF"/>
          <w:lang w:val="en-US"/>
        </w:rPr>
        <w:t xml:space="preserve">. </w:t>
      </w:r>
      <w:r w:rsidR="008F7602" w:rsidRPr="004A0E0A">
        <w:rPr>
          <w:sz w:val="28"/>
          <w:szCs w:val="28"/>
          <w:shd w:val="clear" w:color="auto" w:fill="FFFFFF"/>
          <w:lang w:val="en-US"/>
        </w:rPr>
        <w:t xml:space="preserve">Filimonova, N. G., Ozerova, M. G., Ermakova, I. N., &amp; Miheeva, N. B. (2019, August). Crowdfunding as the way of projects financing in agribusiness. In </w:t>
      </w:r>
      <w:r w:rsidR="008F7602" w:rsidRPr="004A0E0A">
        <w:rPr>
          <w:i/>
          <w:iCs/>
          <w:sz w:val="28"/>
          <w:szCs w:val="28"/>
          <w:shd w:val="clear" w:color="auto" w:fill="FFFFFF"/>
          <w:lang w:val="en-US"/>
        </w:rPr>
        <w:t>IOP Conference Series: Earth and Environmental Science</w:t>
      </w:r>
      <w:r w:rsidR="008F7602" w:rsidRPr="004A0E0A">
        <w:rPr>
          <w:sz w:val="28"/>
          <w:szCs w:val="28"/>
          <w:shd w:val="clear" w:color="auto" w:fill="FFFFFF"/>
          <w:lang w:val="en-US"/>
        </w:rPr>
        <w:t xml:space="preserve"> (Vol. 315, No. 2, p. 022098). </w:t>
      </w:r>
      <w:r w:rsidR="008F7602" w:rsidRPr="004A0E0A">
        <w:rPr>
          <w:sz w:val="28"/>
          <w:szCs w:val="28"/>
          <w:shd w:val="clear" w:color="auto" w:fill="FFFFFF"/>
        </w:rPr>
        <w:t>IOP Publishing.</w:t>
      </w:r>
    </w:p>
    <w:p w14:paraId="25222702" w14:textId="39CFE7EE" w:rsidR="002D1522" w:rsidRPr="004A0E0A" w:rsidRDefault="00566DA2" w:rsidP="008E2078">
      <w:pPr>
        <w:pStyle w:val="a4"/>
        <w:widowControl w:val="0"/>
        <w:adjustRightInd w:val="0"/>
        <w:snapToGrid w:val="0"/>
        <w:spacing w:before="0" w:beforeAutospacing="0" w:after="0" w:afterAutospacing="0"/>
        <w:ind w:firstLine="709"/>
        <w:jc w:val="both"/>
        <w:rPr>
          <w:sz w:val="28"/>
          <w:szCs w:val="28"/>
          <w:shd w:val="clear" w:color="auto" w:fill="FFFFFF"/>
        </w:rPr>
      </w:pPr>
      <w:r w:rsidRPr="004A0E0A">
        <w:rPr>
          <w:sz w:val="28"/>
          <w:szCs w:val="28"/>
          <w:shd w:val="clear" w:color="auto" w:fill="FFFFFF"/>
        </w:rPr>
        <w:t>1</w:t>
      </w:r>
      <w:r w:rsidR="00026806" w:rsidRPr="004A0E0A">
        <w:rPr>
          <w:sz w:val="28"/>
          <w:szCs w:val="28"/>
          <w:shd w:val="clear" w:color="auto" w:fill="FFFFFF"/>
        </w:rPr>
        <w:t>26</w:t>
      </w:r>
      <w:r w:rsidR="002D1522" w:rsidRPr="004A0E0A">
        <w:rPr>
          <w:sz w:val="28"/>
          <w:szCs w:val="28"/>
          <w:shd w:val="clear" w:color="auto" w:fill="FFFFFF"/>
        </w:rPr>
        <w:t xml:space="preserve">. </w:t>
      </w:r>
      <w:r w:rsidR="008F7602" w:rsidRPr="004A0E0A">
        <w:rPr>
          <w:sz w:val="28"/>
          <w:szCs w:val="28"/>
          <w:shd w:val="clear" w:color="auto" w:fill="FFFFFF"/>
        </w:rPr>
        <w:t xml:space="preserve">Давыдова, Ю. В. (2016). Особенности сельского хозяйства, влияющие на эффективность сельскохозяйственного производства. </w:t>
      </w:r>
      <w:r w:rsidR="008F7602" w:rsidRPr="004A0E0A">
        <w:rPr>
          <w:i/>
          <w:iCs/>
          <w:sz w:val="28"/>
          <w:szCs w:val="28"/>
          <w:shd w:val="clear" w:color="auto" w:fill="FFFFFF"/>
        </w:rPr>
        <w:t>Международный научно-исследовательский журнал</w:t>
      </w:r>
      <w:r w:rsidR="008F7602" w:rsidRPr="004A0E0A">
        <w:rPr>
          <w:sz w:val="28"/>
          <w:szCs w:val="28"/>
          <w:shd w:val="clear" w:color="auto" w:fill="FFFFFF"/>
        </w:rPr>
        <w:t>, (6-1 (48)), 26-28.</w:t>
      </w:r>
    </w:p>
    <w:p w14:paraId="660E2392" w14:textId="7EF93443" w:rsidR="002D1522" w:rsidRPr="004A0E0A" w:rsidRDefault="00566DA2" w:rsidP="008E2078">
      <w:pPr>
        <w:widowControl w:val="0"/>
        <w:shd w:val="clear" w:color="auto" w:fill="FFFFFF"/>
        <w:adjustRightInd w:val="0"/>
        <w:snapToGrid w:val="0"/>
        <w:ind w:firstLine="709"/>
        <w:jc w:val="both"/>
        <w:rPr>
          <w:sz w:val="28"/>
          <w:szCs w:val="28"/>
        </w:rPr>
      </w:pPr>
      <w:r w:rsidRPr="004A0E0A">
        <w:rPr>
          <w:sz w:val="28"/>
          <w:szCs w:val="28"/>
          <w:shd w:val="clear" w:color="auto" w:fill="FFFFFF"/>
        </w:rPr>
        <w:t>1</w:t>
      </w:r>
      <w:r w:rsidR="00026806" w:rsidRPr="004A0E0A">
        <w:rPr>
          <w:sz w:val="28"/>
          <w:szCs w:val="28"/>
          <w:shd w:val="clear" w:color="auto" w:fill="FFFFFF"/>
        </w:rPr>
        <w:t>27</w:t>
      </w:r>
      <w:r w:rsidR="002D1522" w:rsidRPr="004A0E0A">
        <w:rPr>
          <w:sz w:val="28"/>
          <w:szCs w:val="28"/>
          <w:shd w:val="clear" w:color="auto" w:fill="FFFFFF"/>
        </w:rPr>
        <w:t xml:space="preserve">. </w:t>
      </w:r>
      <w:r w:rsidR="002D1522" w:rsidRPr="004A0E0A">
        <w:rPr>
          <w:sz w:val="28"/>
          <w:szCs w:val="28"/>
        </w:rPr>
        <w:t>Смагин</w:t>
      </w:r>
      <w:r w:rsidR="008F7602" w:rsidRPr="004A0E0A">
        <w:rPr>
          <w:sz w:val="28"/>
          <w:szCs w:val="28"/>
        </w:rPr>
        <w:t>,</w:t>
      </w:r>
      <w:r w:rsidR="002D1522" w:rsidRPr="004A0E0A">
        <w:rPr>
          <w:sz w:val="28"/>
          <w:szCs w:val="28"/>
        </w:rPr>
        <w:t xml:space="preserve"> Б.И. </w:t>
      </w:r>
      <w:r w:rsidR="008F7602" w:rsidRPr="004A0E0A">
        <w:rPr>
          <w:sz w:val="28"/>
          <w:szCs w:val="28"/>
        </w:rPr>
        <w:t xml:space="preserve">(2007). </w:t>
      </w:r>
      <w:r w:rsidR="002D1522" w:rsidRPr="004A0E0A">
        <w:rPr>
          <w:sz w:val="28"/>
          <w:szCs w:val="28"/>
        </w:rPr>
        <w:t xml:space="preserve">Экономический анализ и статистическое моделирование аграрного производства: монография. </w:t>
      </w:r>
      <w:r w:rsidR="002D1522" w:rsidRPr="004A0E0A">
        <w:rPr>
          <w:i/>
          <w:iCs/>
          <w:sz w:val="28"/>
          <w:szCs w:val="28"/>
        </w:rPr>
        <w:t>Мичуринск: МичГАУ</w:t>
      </w:r>
      <w:r w:rsidR="002D1522" w:rsidRPr="004A0E0A">
        <w:rPr>
          <w:sz w:val="28"/>
          <w:szCs w:val="28"/>
        </w:rPr>
        <w:t>, 153.</w:t>
      </w:r>
    </w:p>
    <w:p w14:paraId="60FD4138" w14:textId="3C4326E7" w:rsidR="002D1522" w:rsidRPr="004A0E0A" w:rsidRDefault="00043AF0" w:rsidP="008E2078">
      <w:pPr>
        <w:pStyle w:val="a4"/>
        <w:widowControl w:val="0"/>
        <w:adjustRightInd w:val="0"/>
        <w:snapToGrid w:val="0"/>
        <w:spacing w:before="0" w:beforeAutospacing="0" w:after="0" w:afterAutospacing="0"/>
        <w:ind w:firstLine="709"/>
        <w:jc w:val="both"/>
        <w:rPr>
          <w:sz w:val="28"/>
          <w:szCs w:val="28"/>
          <w:shd w:val="clear" w:color="auto" w:fill="FFFFFF"/>
        </w:rPr>
      </w:pPr>
      <w:r w:rsidRPr="004A0E0A">
        <w:rPr>
          <w:sz w:val="28"/>
          <w:szCs w:val="28"/>
          <w:shd w:val="clear" w:color="auto" w:fill="FFFFFF"/>
        </w:rPr>
        <w:t>1</w:t>
      </w:r>
      <w:r w:rsidR="00EB13A3" w:rsidRPr="004A0E0A">
        <w:rPr>
          <w:sz w:val="28"/>
          <w:szCs w:val="28"/>
          <w:shd w:val="clear" w:color="auto" w:fill="FFFFFF"/>
        </w:rPr>
        <w:t>28</w:t>
      </w:r>
      <w:r w:rsidR="002D1522" w:rsidRPr="004A0E0A">
        <w:rPr>
          <w:sz w:val="28"/>
          <w:szCs w:val="28"/>
          <w:shd w:val="clear" w:color="auto" w:fill="FFFFFF"/>
        </w:rPr>
        <w:t xml:space="preserve">. </w:t>
      </w:r>
      <w:r w:rsidR="008F7602" w:rsidRPr="004A0E0A">
        <w:rPr>
          <w:sz w:val="28"/>
          <w:szCs w:val="28"/>
          <w:shd w:val="clear" w:color="auto" w:fill="FFFFFF"/>
        </w:rPr>
        <w:t xml:space="preserve">Долженко, Р. А. (2016). Некоторые вопросы оценки эффективности краудфандинга на отечественной краудфандинговой платформе «Планета». </w:t>
      </w:r>
      <w:r w:rsidR="008F7602" w:rsidRPr="004A0E0A">
        <w:rPr>
          <w:i/>
          <w:iCs/>
          <w:sz w:val="28"/>
          <w:szCs w:val="28"/>
          <w:shd w:val="clear" w:color="auto" w:fill="FFFFFF"/>
        </w:rPr>
        <w:t>Вестник Омского университета. Серия «Экономика»</w:t>
      </w:r>
      <w:r w:rsidR="008F7602" w:rsidRPr="004A0E0A">
        <w:rPr>
          <w:sz w:val="28"/>
          <w:szCs w:val="28"/>
          <w:shd w:val="clear" w:color="auto" w:fill="FFFFFF"/>
        </w:rPr>
        <w:t>, (4), 75-84.</w:t>
      </w:r>
    </w:p>
    <w:p w14:paraId="5CB26A0F" w14:textId="08C8562D" w:rsidR="002D1522" w:rsidRPr="004A0E0A" w:rsidRDefault="00043AF0" w:rsidP="008E2078">
      <w:pPr>
        <w:pStyle w:val="a4"/>
        <w:widowControl w:val="0"/>
        <w:adjustRightInd w:val="0"/>
        <w:snapToGrid w:val="0"/>
        <w:spacing w:before="0" w:beforeAutospacing="0" w:after="0" w:afterAutospacing="0"/>
        <w:ind w:firstLine="709"/>
        <w:jc w:val="both"/>
        <w:rPr>
          <w:sz w:val="28"/>
          <w:szCs w:val="28"/>
          <w:shd w:val="clear" w:color="auto" w:fill="FFFFFF"/>
        </w:rPr>
      </w:pPr>
      <w:r w:rsidRPr="004A0E0A">
        <w:rPr>
          <w:sz w:val="28"/>
          <w:szCs w:val="28"/>
          <w:shd w:val="clear" w:color="auto" w:fill="FFFFFF"/>
        </w:rPr>
        <w:t>1</w:t>
      </w:r>
      <w:r w:rsidR="00EB13A3" w:rsidRPr="004A0E0A">
        <w:rPr>
          <w:sz w:val="28"/>
          <w:szCs w:val="28"/>
          <w:shd w:val="clear" w:color="auto" w:fill="FFFFFF"/>
        </w:rPr>
        <w:t>29</w:t>
      </w:r>
      <w:r w:rsidR="002D1522" w:rsidRPr="004A0E0A">
        <w:rPr>
          <w:sz w:val="28"/>
          <w:szCs w:val="28"/>
          <w:shd w:val="clear" w:color="auto" w:fill="FFFFFF"/>
        </w:rPr>
        <w:t xml:space="preserve">. </w:t>
      </w:r>
      <w:r w:rsidR="008F7602" w:rsidRPr="004A0E0A">
        <w:rPr>
          <w:sz w:val="28"/>
          <w:szCs w:val="28"/>
          <w:shd w:val="clear" w:color="auto" w:fill="FFFFFF"/>
        </w:rPr>
        <w:t xml:space="preserve">Аскеров, А.А., Дубина, И.Н., &amp; Сагиева, Р.К. (2019). Краудплатформы как альтернативный источник финансирования инновационных проектов. </w:t>
      </w:r>
      <w:r w:rsidR="008F7602" w:rsidRPr="004A0E0A">
        <w:rPr>
          <w:i/>
          <w:iCs/>
          <w:sz w:val="28"/>
          <w:szCs w:val="28"/>
          <w:shd w:val="clear" w:color="auto" w:fill="FFFFFF"/>
        </w:rPr>
        <w:t>Экономика Профессия Бизнес</w:t>
      </w:r>
      <w:r w:rsidR="008F7602" w:rsidRPr="004A0E0A">
        <w:rPr>
          <w:sz w:val="28"/>
          <w:szCs w:val="28"/>
          <w:shd w:val="clear" w:color="auto" w:fill="FFFFFF"/>
        </w:rPr>
        <w:t>, (1), 5-11.</w:t>
      </w:r>
    </w:p>
    <w:p w14:paraId="579C76B4" w14:textId="0D4DE116" w:rsidR="002D1522" w:rsidRPr="004A0E0A" w:rsidRDefault="00043AF0" w:rsidP="008E2078">
      <w:pPr>
        <w:pStyle w:val="a4"/>
        <w:widowControl w:val="0"/>
        <w:adjustRightInd w:val="0"/>
        <w:snapToGrid w:val="0"/>
        <w:spacing w:before="0" w:beforeAutospacing="0" w:after="0" w:afterAutospacing="0"/>
        <w:ind w:firstLine="709"/>
        <w:jc w:val="both"/>
        <w:rPr>
          <w:sz w:val="28"/>
          <w:szCs w:val="28"/>
          <w:shd w:val="clear" w:color="auto" w:fill="FFFFFF"/>
        </w:rPr>
      </w:pPr>
      <w:r w:rsidRPr="004A0E0A">
        <w:rPr>
          <w:sz w:val="28"/>
          <w:szCs w:val="28"/>
          <w:shd w:val="clear" w:color="auto" w:fill="FFFFFF"/>
        </w:rPr>
        <w:t>1</w:t>
      </w:r>
      <w:r w:rsidR="00EB13A3" w:rsidRPr="004A0E0A">
        <w:rPr>
          <w:sz w:val="28"/>
          <w:szCs w:val="28"/>
          <w:shd w:val="clear" w:color="auto" w:fill="FFFFFF"/>
        </w:rPr>
        <w:t>30</w:t>
      </w:r>
      <w:r w:rsidR="00AD656B" w:rsidRPr="004A0E0A">
        <w:rPr>
          <w:sz w:val="28"/>
          <w:szCs w:val="28"/>
          <w:shd w:val="clear" w:color="auto" w:fill="FFFFFF"/>
        </w:rPr>
        <w:t>.</w:t>
      </w:r>
      <w:r w:rsidR="002D1522" w:rsidRPr="004A0E0A">
        <w:rPr>
          <w:sz w:val="28"/>
          <w:szCs w:val="28"/>
          <w:shd w:val="clear" w:color="auto" w:fill="FFFFFF"/>
        </w:rPr>
        <w:t xml:space="preserve"> </w:t>
      </w:r>
      <w:r w:rsidR="008F7602" w:rsidRPr="004A0E0A">
        <w:rPr>
          <w:sz w:val="28"/>
          <w:szCs w:val="28"/>
          <w:shd w:val="clear" w:color="auto" w:fill="FFFFFF"/>
        </w:rPr>
        <w:t xml:space="preserve">Калинина, М. С. (2013). Развитие краудфандинга как инструмента поддержки социально-предпринимательских проектов. </w:t>
      </w:r>
      <w:r w:rsidR="008F7602" w:rsidRPr="004A0E0A">
        <w:rPr>
          <w:i/>
          <w:iCs/>
          <w:sz w:val="28"/>
          <w:szCs w:val="28"/>
          <w:shd w:val="clear" w:color="auto" w:fill="FFFFFF"/>
        </w:rPr>
        <w:t>Вестник Московского городского педагогического университета. Серия: Экономика</w:t>
      </w:r>
      <w:r w:rsidR="008F7602" w:rsidRPr="004A0E0A">
        <w:rPr>
          <w:sz w:val="28"/>
          <w:szCs w:val="28"/>
          <w:shd w:val="clear" w:color="auto" w:fill="FFFFFF"/>
        </w:rPr>
        <w:t>, (3 (24)), 104-110.</w:t>
      </w:r>
    </w:p>
    <w:p w14:paraId="6BB41677" w14:textId="1516C7BA" w:rsidR="002D1522" w:rsidRPr="004A0E0A" w:rsidRDefault="00043AF0" w:rsidP="008E2078">
      <w:pPr>
        <w:widowControl w:val="0"/>
        <w:shd w:val="clear" w:color="auto" w:fill="FFFFFF"/>
        <w:adjustRightInd w:val="0"/>
        <w:snapToGrid w:val="0"/>
        <w:ind w:firstLine="709"/>
        <w:jc w:val="both"/>
        <w:rPr>
          <w:sz w:val="28"/>
          <w:szCs w:val="28"/>
        </w:rPr>
      </w:pPr>
      <w:r w:rsidRPr="004A0E0A">
        <w:rPr>
          <w:sz w:val="28"/>
          <w:szCs w:val="28"/>
          <w:shd w:val="clear" w:color="auto" w:fill="FFFFFF"/>
        </w:rPr>
        <w:t>1</w:t>
      </w:r>
      <w:r w:rsidR="00EB13A3" w:rsidRPr="004A0E0A">
        <w:rPr>
          <w:sz w:val="28"/>
          <w:szCs w:val="28"/>
          <w:shd w:val="clear" w:color="auto" w:fill="FFFFFF"/>
        </w:rPr>
        <w:t>31</w:t>
      </w:r>
      <w:r w:rsidR="002D1522" w:rsidRPr="004A0E0A">
        <w:rPr>
          <w:sz w:val="28"/>
          <w:szCs w:val="28"/>
          <w:shd w:val="clear" w:color="auto" w:fill="FFFFFF"/>
        </w:rPr>
        <w:t xml:space="preserve">. </w:t>
      </w:r>
      <w:r w:rsidR="008F7602" w:rsidRPr="004A0E0A">
        <w:rPr>
          <w:sz w:val="28"/>
          <w:szCs w:val="28"/>
          <w:shd w:val="clear" w:color="auto" w:fill="FFFFFF"/>
        </w:rPr>
        <w:t xml:space="preserve">Притворова, Т. П., Гелашвили, Н. Н., &amp; Жуманова, Б. К. (2019). Социальное предпринимательство в Республике Казахстан: проблемы и перспективы развития. </w:t>
      </w:r>
      <w:r w:rsidR="008F7602" w:rsidRPr="004A0E0A">
        <w:rPr>
          <w:i/>
          <w:iCs/>
          <w:sz w:val="28"/>
          <w:szCs w:val="28"/>
          <w:shd w:val="clear" w:color="auto" w:fill="FFFFFF"/>
        </w:rPr>
        <w:t>Креативная экономика</w:t>
      </w:r>
      <w:r w:rsidR="008F7602" w:rsidRPr="004A0E0A">
        <w:rPr>
          <w:sz w:val="28"/>
          <w:szCs w:val="28"/>
          <w:shd w:val="clear" w:color="auto" w:fill="FFFFFF"/>
        </w:rPr>
        <w:t xml:space="preserve">, </w:t>
      </w:r>
      <w:r w:rsidR="008F7602" w:rsidRPr="004A0E0A">
        <w:rPr>
          <w:i/>
          <w:iCs/>
          <w:sz w:val="28"/>
          <w:szCs w:val="28"/>
          <w:shd w:val="clear" w:color="auto" w:fill="FFFFFF"/>
        </w:rPr>
        <w:t>13</w:t>
      </w:r>
      <w:r w:rsidR="008F7602" w:rsidRPr="004A0E0A">
        <w:rPr>
          <w:sz w:val="28"/>
          <w:szCs w:val="28"/>
          <w:shd w:val="clear" w:color="auto" w:fill="FFFFFF"/>
        </w:rPr>
        <w:t>(2), 231-238.</w:t>
      </w:r>
    </w:p>
    <w:p w14:paraId="706A7E8B" w14:textId="69B511A1" w:rsidR="00172DCF" w:rsidRPr="004A0E0A" w:rsidRDefault="00043AF0" w:rsidP="008E2078">
      <w:pPr>
        <w:pStyle w:val="a4"/>
        <w:widowControl w:val="0"/>
        <w:adjustRightInd w:val="0"/>
        <w:snapToGrid w:val="0"/>
        <w:spacing w:before="0" w:beforeAutospacing="0" w:after="0" w:afterAutospacing="0"/>
        <w:ind w:firstLine="709"/>
        <w:jc w:val="both"/>
        <w:rPr>
          <w:sz w:val="28"/>
          <w:szCs w:val="28"/>
          <w:shd w:val="clear" w:color="auto" w:fill="FFFFFF"/>
          <w:lang w:val="en-US"/>
        </w:rPr>
      </w:pPr>
      <w:r w:rsidRPr="004A0E0A">
        <w:rPr>
          <w:sz w:val="28"/>
          <w:szCs w:val="28"/>
          <w:shd w:val="clear" w:color="auto" w:fill="FFFFFF"/>
          <w:lang w:val="en-US"/>
        </w:rPr>
        <w:t>1</w:t>
      </w:r>
      <w:r w:rsidR="00EB13A3" w:rsidRPr="004A0E0A">
        <w:rPr>
          <w:sz w:val="28"/>
          <w:szCs w:val="28"/>
          <w:shd w:val="clear" w:color="auto" w:fill="FFFFFF"/>
          <w:lang w:val="en-US"/>
        </w:rPr>
        <w:t>32</w:t>
      </w:r>
      <w:r w:rsidR="002D1522" w:rsidRPr="004A0E0A">
        <w:rPr>
          <w:sz w:val="28"/>
          <w:szCs w:val="28"/>
          <w:shd w:val="clear" w:color="auto" w:fill="FFFFFF"/>
          <w:lang w:val="en-US"/>
        </w:rPr>
        <w:t xml:space="preserve">. </w:t>
      </w:r>
      <w:r w:rsidR="00E309F9" w:rsidRPr="004A0E0A">
        <w:rPr>
          <w:sz w:val="28"/>
          <w:szCs w:val="28"/>
          <w:shd w:val="clear" w:color="auto" w:fill="FFFFFF"/>
          <w:lang w:val="en-US"/>
        </w:rPr>
        <w:t xml:space="preserve">Mollick, E. (2014). The dynamics of crowdfunding: An exploratory study. </w:t>
      </w:r>
      <w:r w:rsidR="00E309F9" w:rsidRPr="004A0E0A">
        <w:rPr>
          <w:i/>
          <w:iCs/>
          <w:sz w:val="28"/>
          <w:szCs w:val="28"/>
          <w:shd w:val="clear" w:color="auto" w:fill="FFFFFF"/>
          <w:lang w:val="en-US"/>
        </w:rPr>
        <w:t>Journal of business venturing</w:t>
      </w:r>
      <w:r w:rsidR="00E309F9" w:rsidRPr="004A0E0A">
        <w:rPr>
          <w:sz w:val="28"/>
          <w:szCs w:val="28"/>
          <w:shd w:val="clear" w:color="auto" w:fill="FFFFFF"/>
          <w:lang w:val="en-US"/>
        </w:rPr>
        <w:t xml:space="preserve">, </w:t>
      </w:r>
      <w:r w:rsidR="00E309F9" w:rsidRPr="004A0E0A">
        <w:rPr>
          <w:i/>
          <w:iCs/>
          <w:sz w:val="28"/>
          <w:szCs w:val="28"/>
          <w:shd w:val="clear" w:color="auto" w:fill="FFFFFF"/>
          <w:lang w:val="en-US"/>
        </w:rPr>
        <w:t>29</w:t>
      </w:r>
      <w:r w:rsidR="00E309F9" w:rsidRPr="004A0E0A">
        <w:rPr>
          <w:sz w:val="28"/>
          <w:szCs w:val="28"/>
          <w:shd w:val="clear" w:color="auto" w:fill="FFFFFF"/>
          <w:lang w:val="en-US"/>
        </w:rPr>
        <w:t>(1), 1-16.</w:t>
      </w:r>
    </w:p>
    <w:p w14:paraId="7C634C1D" w14:textId="1049C32D" w:rsidR="00B7075A" w:rsidRPr="004A0E0A" w:rsidRDefault="00B7075A" w:rsidP="008E2078">
      <w:pPr>
        <w:pStyle w:val="a4"/>
        <w:widowControl w:val="0"/>
        <w:adjustRightInd w:val="0"/>
        <w:snapToGrid w:val="0"/>
        <w:spacing w:before="0" w:beforeAutospacing="0" w:after="0" w:afterAutospacing="0"/>
        <w:ind w:firstLine="709"/>
        <w:jc w:val="both"/>
        <w:rPr>
          <w:sz w:val="28"/>
          <w:szCs w:val="28"/>
          <w:shd w:val="clear" w:color="auto" w:fill="FFFFFF"/>
          <w:lang w:val="en-US"/>
        </w:rPr>
      </w:pPr>
      <w:r w:rsidRPr="004A0E0A">
        <w:rPr>
          <w:sz w:val="28"/>
          <w:szCs w:val="28"/>
          <w:shd w:val="clear" w:color="auto" w:fill="FFFFFF"/>
          <w:lang w:val="en-US"/>
        </w:rPr>
        <w:t xml:space="preserve">133. AIFC </w:t>
      </w:r>
      <w:r w:rsidRPr="004A0E0A">
        <w:rPr>
          <w:sz w:val="28"/>
          <w:szCs w:val="28"/>
          <w:shd w:val="clear" w:color="auto" w:fill="FFFFFF"/>
        </w:rPr>
        <w:t>годовые</w:t>
      </w:r>
      <w:r w:rsidRPr="004A0E0A">
        <w:rPr>
          <w:sz w:val="28"/>
          <w:szCs w:val="28"/>
          <w:shd w:val="clear" w:color="auto" w:fill="FFFFFF"/>
          <w:lang w:val="en-US"/>
        </w:rPr>
        <w:t xml:space="preserve"> </w:t>
      </w:r>
      <w:r w:rsidRPr="004A0E0A">
        <w:rPr>
          <w:sz w:val="28"/>
          <w:szCs w:val="28"/>
          <w:shd w:val="clear" w:color="auto" w:fill="FFFFFF"/>
        </w:rPr>
        <w:t>отчеты</w:t>
      </w:r>
      <w:r w:rsidRPr="004A0E0A">
        <w:rPr>
          <w:sz w:val="28"/>
          <w:szCs w:val="28"/>
          <w:shd w:val="clear" w:color="auto" w:fill="FFFFFF"/>
          <w:lang w:val="en-US"/>
        </w:rPr>
        <w:t>.</w:t>
      </w:r>
      <w:r w:rsidR="00E309F9" w:rsidRPr="004A0E0A">
        <w:rPr>
          <w:sz w:val="28"/>
          <w:szCs w:val="28"/>
          <w:shd w:val="clear" w:color="auto" w:fill="FFFFFF"/>
          <w:lang w:val="en-US"/>
        </w:rPr>
        <w:t xml:space="preserve"> URL:</w:t>
      </w:r>
      <w:r w:rsidRPr="004A0E0A">
        <w:rPr>
          <w:sz w:val="28"/>
          <w:szCs w:val="28"/>
          <w:shd w:val="clear" w:color="auto" w:fill="FFFFFF"/>
          <w:lang w:val="en-US"/>
        </w:rPr>
        <w:t xml:space="preserve"> https://aifc.kz/ru/annual-reports/</w:t>
      </w:r>
    </w:p>
    <w:p w14:paraId="49EC8811" w14:textId="126B14DA" w:rsidR="00D31663" w:rsidRPr="004A0E0A" w:rsidRDefault="00D31663" w:rsidP="008E2078">
      <w:pPr>
        <w:pStyle w:val="a4"/>
        <w:widowControl w:val="0"/>
        <w:adjustRightInd w:val="0"/>
        <w:snapToGrid w:val="0"/>
        <w:spacing w:before="0" w:beforeAutospacing="0" w:after="0" w:afterAutospacing="0"/>
        <w:ind w:firstLine="709"/>
        <w:jc w:val="both"/>
        <w:rPr>
          <w:sz w:val="28"/>
          <w:szCs w:val="28"/>
          <w:lang w:val="en-US"/>
        </w:rPr>
      </w:pPr>
    </w:p>
    <w:sectPr w:rsidR="00D31663" w:rsidRPr="004A0E0A" w:rsidSect="00185BB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D5B40A" w14:textId="77777777" w:rsidR="003929FF" w:rsidRDefault="003929FF" w:rsidP="00DF520B">
      <w:r>
        <w:separator/>
      </w:r>
    </w:p>
  </w:endnote>
  <w:endnote w:type="continuationSeparator" w:id="0">
    <w:p w14:paraId="1D4A5953" w14:textId="77777777" w:rsidR="003929FF" w:rsidRDefault="003929FF" w:rsidP="00DF5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
    <w:altName w:val="Yu Gothic"/>
    <w:panose1 w:val="00000000000000000000"/>
    <w:charset w:val="80"/>
    <w:family w:val="auto"/>
    <w:notTrueType/>
    <w:pitch w:val="default"/>
    <w:sig w:usb0="00000201" w:usb1="08070000" w:usb2="00000010" w:usb3="00000000" w:csb0="00020004"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ppleSystemUIFont">
    <w:altName w:val="Cambria"/>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558645"/>
      <w:docPartObj>
        <w:docPartGallery w:val="Page Numbers (Bottom of Page)"/>
        <w:docPartUnique/>
      </w:docPartObj>
    </w:sdtPr>
    <w:sdtEndPr/>
    <w:sdtContent>
      <w:p w14:paraId="065A45AB" w14:textId="36D89C2E" w:rsidR="001D2CCE" w:rsidRDefault="001D2CCE" w:rsidP="003559C5">
        <w:pPr>
          <w:pStyle w:val="ad"/>
          <w:jc w:val="center"/>
        </w:pPr>
        <w:r>
          <w:fldChar w:fldCharType="begin"/>
        </w:r>
        <w:r>
          <w:instrText>PAGE   \* MERGEFORMAT</w:instrText>
        </w:r>
        <w:r>
          <w:fldChar w:fldCharType="separate"/>
        </w:r>
        <w:r w:rsidR="00A0509A">
          <w:rPr>
            <w:noProof/>
          </w:rPr>
          <w:t>133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3C365" w14:textId="77777777" w:rsidR="003929FF" w:rsidRDefault="003929FF" w:rsidP="00DF520B">
      <w:r>
        <w:separator/>
      </w:r>
    </w:p>
  </w:footnote>
  <w:footnote w:type="continuationSeparator" w:id="0">
    <w:p w14:paraId="7730CB97" w14:textId="77777777" w:rsidR="003929FF" w:rsidRDefault="003929FF" w:rsidP="00DF52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C368F"/>
    <w:multiLevelType w:val="hybridMultilevel"/>
    <w:tmpl w:val="99E43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8544BA4"/>
    <w:multiLevelType w:val="multilevel"/>
    <w:tmpl w:val="491C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457AA"/>
    <w:multiLevelType w:val="multilevel"/>
    <w:tmpl w:val="C358A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DF4C7C"/>
    <w:multiLevelType w:val="multilevel"/>
    <w:tmpl w:val="EADEFF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4B2C33"/>
    <w:multiLevelType w:val="multilevel"/>
    <w:tmpl w:val="BAACCB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BA4391"/>
    <w:multiLevelType w:val="multilevel"/>
    <w:tmpl w:val="8E9A2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190E9F"/>
    <w:multiLevelType w:val="multilevel"/>
    <w:tmpl w:val="4F2A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142674"/>
    <w:multiLevelType w:val="multilevel"/>
    <w:tmpl w:val="B89A7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7"/>
  </w:num>
  <w:num w:numId="4">
    <w:abstractNumId w:val="4"/>
  </w:num>
  <w:num w:numId="5">
    <w:abstractNumId w:val="3"/>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documentProtection w:edit="readOnly" w:enforcement="1" w:cryptProviderType="rsaAES" w:cryptAlgorithmClass="hash" w:cryptAlgorithmType="typeAny" w:cryptAlgorithmSid="14" w:cryptSpinCount="100000" w:hash="MiWLCL3fuQubj6Z0zzaGpdUHf1UzjjNcHOOdS9U+j3DN3576jpLgfPS5a+BAddL8E2ufKu7IbcNOiLfBlVBDfQ==" w:salt="UTwEEHOqKcSvXAg2wV6eHA=="/>
  <w:defaultTabStop w:val="709"/>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AA6"/>
    <w:rsid w:val="00000D67"/>
    <w:rsid w:val="0000133A"/>
    <w:rsid w:val="00004A9F"/>
    <w:rsid w:val="00004B3D"/>
    <w:rsid w:val="00007811"/>
    <w:rsid w:val="00010201"/>
    <w:rsid w:val="00011025"/>
    <w:rsid w:val="00011D19"/>
    <w:rsid w:val="0001203B"/>
    <w:rsid w:val="000129FF"/>
    <w:rsid w:val="00012CA4"/>
    <w:rsid w:val="00014110"/>
    <w:rsid w:val="00016E10"/>
    <w:rsid w:val="00017639"/>
    <w:rsid w:val="00021415"/>
    <w:rsid w:val="00022561"/>
    <w:rsid w:val="00022EC7"/>
    <w:rsid w:val="000241C9"/>
    <w:rsid w:val="00024218"/>
    <w:rsid w:val="0002633A"/>
    <w:rsid w:val="000263C4"/>
    <w:rsid w:val="00026806"/>
    <w:rsid w:val="000269E0"/>
    <w:rsid w:val="00027268"/>
    <w:rsid w:val="00027578"/>
    <w:rsid w:val="00027EBF"/>
    <w:rsid w:val="00031874"/>
    <w:rsid w:val="0003252F"/>
    <w:rsid w:val="0003456A"/>
    <w:rsid w:val="000367BB"/>
    <w:rsid w:val="00037D23"/>
    <w:rsid w:val="00040129"/>
    <w:rsid w:val="00042F1B"/>
    <w:rsid w:val="00043AF0"/>
    <w:rsid w:val="000440A3"/>
    <w:rsid w:val="00044802"/>
    <w:rsid w:val="000462DF"/>
    <w:rsid w:val="000476A0"/>
    <w:rsid w:val="00050DB6"/>
    <w:rsid w:val="00051EEE"/>
    <w:rsid w:val="00052527"/>
    <w:rsid w:val="00052921"/>
    <w:rsid w:val="00056738"/>
    <w:rsid w:val="00056993"/>
    <w:rsid w:val="000614B2"/>
    <w:rsid w:val="00062B79"/>
    <w:rsid w:val="00062DD7"/>
    <w:rsid w:val="0006473B"/>
    <w:rsid w:val="00065C48"/>
    <w:rsid w:val="00067201"/>
    <w:rsid w:val="00067A23"/>
    <w:rsid w:val="00070F25"/>
    <w:rsid w:val="000718F1"/>
    <w:rsid w:val="00071BB2"/>
    <w:rsid w:val="00073203"/>
    <w:rsid w:val="00074D74"/>
    <w:rsid w:val="000751DF"/>
    <w:rsid w:val="00075B09"/>
    <w:rsid w:val="00082C67"/>
    <w:rsid w:val="00082CF3"/>
    <w:rsid w:val="0008653C"/>
    <w:rsid w:val="000907DE"/>
    <w:rsid w:val="00091E7E"/>
    <w:rsid w:val="0009241C"/>
    <w:rsid w:val="00092450"/>
    <w:rsid w:val="00093FAF"/>
    <w:rsid w:val="00097B3A"/>
    <w:rsid w:val="000A0B8B"/>
    <w:rsid w:val="000A1042"/>
    <w:rsid w:val="000A1737"/>
    <w:rsid w:val="000A1B9D"/>
    <w:rsid w:val="000A3CBE"/>
    <w:rsid w:val="000A6379"/>
    <w:rsid w:val="000A6C9E"/>
    <w:rsid w:val="000A7A07"/>
    <w:rsid w:val="000A7CC6"/>
    <w:rsid w:val="000B1C64"/>
    <w:rsid w:val="000B2AB8"/>
    <w:rsid w:val="000B353A"/>
    <w:rsid w:val="000B50F5"/>
    <w:rsid w:val="000C2AC0"/>
    <w:rsid w:val="000C4C57"/>
    <w:rsid w:val="000C54D1"/>
    <w:rsid w:val="000C63E2"/>
    <w:rsid w:val="000D14CF"/>
    <w:rsid w:val="000D2B18"/>
    <w:rsid w:val="000D2F46"/>
    <w:rsid w:val="000D455B"/>
    <w:rsid w:val="000D594B"/>
    <w:rsid w:val="000D62D4"/>
    <w:rsid w:val="000D6DA2"/>
    <w:rsid w:val="000D7334"/>
    <w:rsid w:val="000E1930"/>
    <w:rsid w:val="000E44F6"/>
    <w:rsid w:val="000E6C6C"/>
    <w:rsid w:val="000E6CB4"/>
    <w:rsid w:val="000E7972"/>
    <w:rsid w:val="000F0A8F"/>
    <w:rsid w:val="000F3602"/>
    <w:rsid w:val="000F37DB"/>
    <w:rsid w:val="000F5F10"/>
    <w:rsid w:val="000F6A71"/>
    <w:rsid w:val="000F7D26"/>
    <w:rsid w:val="001000B1"/>
    <w:rsid w:val="0010056C"/>
    <w:rsid w:val="0010110E"/>
    <w:rsid w:val="00101E81"/>
    <w:rsid w:val="001023D4"/>
    <w:rsid w:val="0010409E"/>
    <w:rsid w:val="001049C9"/>
    <w:rsid w:val="00104E79"/>
    <w:rsid w:val="001065CD"/>
    <w:rsid w:val="00107016"/>
    <w:rsid w:val="00111253"/>
    <w:rsid w:val="00113F01"/>
    <w:rsid w:val="00114476"/>
    <w:rsid w:val="00115D90"/>
    <w:rsid w:val="001179F2"/>
    <w:rsid w:val="0012071D"/>
    <w:rsid w:val="001211FF"/>
    <w:rsid w:val="001240B4"/>
    <w:rsid w:val="00125A2C"/>
    <w:rsid w:val="001278DF"/>
    <w:rsid w:val="0013335E"/>
    <w:rsid w:val="00134B3B"/>
    <w:rsid w:val="00136C2B"/>
    <w:rsid w:val="001373F3"/>
    <w:rsid w:val="00137BA0"/>
    <w:rsid w:val="0014149D"/>
    <w:rsid w:val="001461A5"/>
    <w:rsid w:val="001466BB"/>
    <w:rsid w:val="0014705A"/>
    <w:rsid w:val="00150B88"/>
    <w:rsid w:val="00153D32"/>
    <w:rsid w:val="001545BA"/>
    <w:rsid w:val="00155C5D"/>
    <w:rsid w:val="00156028"/>
    <w:rsid w:val="00156629"/>
    <w:rsid w:val="00161D48"/>
    <w:rsid w:val="00162DC0"/>
    <w:rsid w:val="00164675"/>
    <w:rsid w:val="00165B8A"/>
    <w:rsid w:val="00166601"/>
    <w:rsid w:val="0017126E"/>
    <w:rsid w:val="00172DCF"/>
    <w:rsid w:val="00172EF5"/>
    <w:rsid w:val="00173F8F"/>
    <w:rsid w:val="00176542"/>
    <w:rsid w:val="001775F1"/>
    <w:rsid w:val="00180F7F"/>
    <w:rsid w:val="00181521"/>
    <w:rsid w:val="00183152"/>
    <w:rsid w:val="0018344A"/>
    <w:rsid w:val="00183748"/>
    <w:rsid w:val="00183C89"/>
    <w:rsid w:val="00184FCF"/>
    <w:rsid w:val="00185B1F"/>
    <w:rsid w:val="00185BB0"/>
    <w:rsid w:val="00185D37"/>
    <w:rsid w:val="001860CE"/>
    <w:rsid w:val="001918B1"/>
    <w:rsid w:val="00192430"/>
    <w:rsid w:val="001946B7"/>
    <w:rsid w:val="0019603A"/>
    <w:rsid w:val="00196985"/>
    <w:rsid w:val="00197353"/>
    <w:rsid w:val="001A1732"/>
    <w:rsid w:val="001A1993"/>
    <w:rsid w:val="001A1A5B"/>
    <w:rsid w:val="001A1DDD"/>
    <w:rsid w:val="001A2F28"/>
    <w:rsid w:val="001A50B1"/>
    <w:rsid w:val="001A64A2"/>
    <w:rsid w:val="001B1209"/>
    <w:rsid w:val="001B3FD0"/>
    <w:rsid w:val="001B419F"/>
    <w:rsid w:val="001B4B74"/>
    <w:rsid w:val="001B77A2"/>
    <w:rsid w:val="001C110E"/>
    <w:rsid w:val="001C4A26"/>
    <w:rsid w:val="001C53E0"/>
    <w:rsid w:val="001C57BC"/>
    <w:rsid w:val="001C7407"/>
    <w:rsid w:val="001C753E"/>
    <w:rsid w:val="001D1665"/>
    <w:rsid w:val="001D2432"/>
    <w:rsid w:val="001D24C7"/>
    <w:rsid w:val="001D2CCE"/>
    <w:rsid w:val="001D369C"/>
    <w:rsid w:val="001D50D4"/>
    <w:rsid w:val="001D611A"/>
    <w:rsid w:val="001D693E"/>
    <w:rsid w:val="001D72CD"/>
    <w:rsid w:val="001E08B1"/>
    <w:rsid w:val="001E097B"/>
    <w:rsid w:val="001E3943"/>
    <w:rsid w:val="001E50F9"/>
    <w:rsid w:val="001E75AD"/>
    <w:rsid w:val="001F2622"/>
    <w:rsid w:val="001F3DED"/>
    <w:rsid w:val="001F3E65"/>
    <w:rsid w:val="001F6BED"/>
    <w:rsid w:val="001F6D2F"/>
    <w:rsid w:val="001F76E2"/>
    <w:rsid w:val="00200BA3"/>
    <w:rsid w:val="002010F6"/>
    <w:rsid w:val="00202096"/>
    <w:rsid w:val="002020F2"/>
    <w:rsid w:val="00202583"/>
    <w:rsid w:val="00203AF9"/>
    <w:rsid w:val="002041A5"/>
    <w:rsid w:val="002045F8"/>
    <w:rsid w:val="00204BC7"/>
    <w:rsid w:val="00205D16"/>
    <w:rsid w:val="00206723"/>
    <w:rsid w:val="00210126"/>
    <w:rsid w:val="00210807"/>
    <w:rsid w:val="00210A89"/>
    <w:rsid w:val="0021212B"/>
    <w:rsid w:val="00213496"/>
    <w:rsid w:val="00214B94"/>
    <w:rsid w:val="00217296"/>
    <w:rsid w:val="00224C78"/>
    <w:rsid w:val="0022571B"/>
    <w:rsid w:val="00225BB2"/>
    <w:rsid w:val="00225CC0"/>
    <w:rsid w:val="00225E41"/>
    <w:rsid w:val="00227F79"/>
    <w:rsid w:val="00231249"/>
    <w:rsid w:val="00232DF4"/>
    <w:rsid w:val="00232E98"/>
    <w:rsid w:val="002330C4"/>
    <w:rsid w:val="00234272"/>
    <w:rsid w:val="00234423"/>
    <w:rsid w:val="00234C73"/>
    <w:rsid w:val="002374DA"/>
    <w:rsid w:val="00244176"/>
    <w:rsid w:val="002452BB"/>
    <w:rsid w:val="00246788"/>
    <w:rsid w:val="00250160"/>
    <w:rsid w:val="002519A8"/>
    <w:rsid w:val="00252F07"/>
    <w:rsid w:val="002535AC"/>
    <w:rsid w:val="002542F5"/>
    <w:rsid w:val="00254735"/>
    <w:rsid w:val="00260302"/>
    <w:rsid w:val="002607F1"/>
    <w:rsid w:val="00260B10"/>
    <w:rsid w:val="00260B5D"/>
    <w:rsid w:val="00260BDD"/>
    <w:rsid w:val="00260E59"/>
    <w:rsid w:val="00261003"/>
    <w:rsid w:val="00261817"/>
    <w:rsid w:val="0026209B"/>
    <w:rsid w:val="002626BF"/>
    <w:rsid w:val="0026290E"/>
    <w:rsid w:val="00263459"/>
    <w:rsid w:val="00271FB3"/>
    <w:rsid w:val="002736D1"/>
    <w:rsid w:val="0027567F"/>
    <w:rsid w:val="002757E2"/>
    <w:rsid w:val="00276D20"/>
    <w:rsid w:val="002775E6"/>
    <w:rsid w:val="00281C11"/>
    <w:rsid w:val="00284EA7"/>
    <w:rsid w:val="00285607"/>
    <w:rsid w:val="00285E2E"/>
    <w:rsid w:val="00286705"/>
    <w:rsid w:val="00290D68"/>
    <w:rsid w:val="00291578"/>
    <w:rsid w:val="0029246D"/>
    <w:rsid w:val="00292E8D"/>
    <w:rsid w:val="00293734"/>
    <w:rsid w:val="00294BDD"/>
    <w:rsid w:val="0029515B"/>
    <w:rsid w:val="00295308"/>
    <w:rsid w:val="002A1CF4"/>
    <w:rsid w:val="002A302C"/>
    <w:rsid w:val="002A577B"/>
    <w:rsid w:val="002A79C7"/>
    <w:rsid w:val="002B05D4"/>
    <w:rsid w:val="002B184D"/>
    <w:rsid w:val="002B5091"/>
    <w:rsid w:val="002B5420"/>
    <w:rsid w:val="002B5FD8"/>
    <w:rsid w:val="002B78B1"/>
    <w:rsid w:val="002B7F55"/>
    <w:rsid w:val="002C2703"/>
    <w:rsid w:val="002C33DC"/>
    <w:rsid w:val="002C43F9"/>
    <w:rsid w:val="002C4B29"/>
    <w:rsid w:val="002C6946"/>
    <w:rsid w:val="002C6B1B"/>
    <w:rsid w:val="002C7A65"/>
    <w:rsid w:val="002C7D41"/>
    <w:rsid w:val="002D02B3"/>
    <w:rsid w:val="002D1522"/>
    <w:rsid w:val="002D1BBE"/>
    <w:rsid w:val="002D3182"/>
    <w:rsid w:val="002D4495"/>
    <w:rsid w:val="002D51AE"/>
    <w:rsid w:val="002D523E"/>
    <w:rsid w:val="002D552A"/>
    <w:rsid w:val="002D633D"/>
    <w:rsid w:val="002E2573"/>
    <w:rsid w:val="002E2A18"/>
    <w:rsid w:val="002E4561"/>
    <w:rsid w:val="002E4AEF"/>
    <w:rsid w:val="002E5D2C"/>
    <w:rsid w:val="002E5E39"/>
    <w:rsid w:val="002E627E"/>
    <w:rsid w:val="002E6758"/>
    <w:rsid w:val="002F069A"/>
    <w:rsid w:val="002F0D59"/>
    <w:rsid w:val="002F0DA1"/>
    <w:rsid w:val="002F0EE5"/>
    <w:rsid w:val="002F56B3"/>
    <w:rsid w:val="002F6735"/>
    <w:rsid w:val="002F7A9B"/>
    <w:rsid w:val="0030018D"/>
    <w:rsid w:val="00300F54"/>
    <w:rsid w:val="00301157"/>
    <w:rsid w:val="00302C54"/>
    <w:rsid w:val="00302C8D"/>
    <w:rsid w:val="0030411D"/>
    <w:rsid w:val="00304D40"/>
    <w:rsid w:val="00305E46"/>
    <w:rsid w:val="0030602E"/>
    <w:rsid w:val="00306972"/>
    <w:rsid w:val="003069D2"/>
    <w:rsid w:val="003071A2"/>
    <w:rsid w:val="00307560"/>
    <w:rsid w:val="00310922"/>
    <w:rsid w:val="00312CCF"/>
    <w:rsid w:val="00314695"/>
    <w:rsid w:val="00315A94"/>
    <w:rsid w:val="00315E72"/>
    <w:rsid w:val="003217F8"/>
    <w:rsid w:val="0032347C"/>
    <w:rsid w:val="00325993"/>
    <w:rsid w:val="0032613B"/>
    <w:rsid w:val="0032656D"/>
    <w:rsid w:val="00330130"/>
    <w:rsid w:val="00330D8E"/>
    <w:rsid w:val="003315C5"/>
    <w:rsid w:val="0033203B"/>
    <w:rsid w:val="00332C71"/>
    <w:rsid w:val="00334A1B"/>
    <w:rsid w:val="00335F49"/>
    <w:rsid w:val="003402FB"/>
    <w:rsid w:val="00340C39"/>
    <w:rsid w:val="003428F5"/>
    <w:rsid w:val="003444AB"/>
    <w:rsid w:val="0034549E"/>
    <w:rsid w:val="00345ACC"/>
    <w:rsid w:val="0034632D"/>
    <w:rsid w:val="00347F84"/>
    <w:rsid w:val="00350E77"/>
    <w:rsid w:val="00352226"/>
    <w:rsid w:val="0035335F"/>
    <w:rsid w:val="00354719"/>
    <w:rsid w:val="00354CD1"/>
    <w:rsid w:val="003555DD"/>
    <w:rsid w:val="003559C5"/>
    <w:rsid w:val="00356ADD"/>
    <w:rsid w:val="00356CE8"/>
    <w:rsid w:val="00362067"/>
    <w:rsid w:val="00362DD6"/>
    <w:rsid w:val="003636F7"/>
    <w:rsid w:val="003646BF"/>
    <w:rsid w:val="00367289"/>
    <w:rsid w:val="00370B63"/>
    <w:rsid w:val="0037203C"/>
    <w:rsid w:val="0037228C"/>
    <w:rsid w:val="00375BF3"/>
    <w:rsid w:val="00376C0E"/>
    <w:rsid w:val="003772B0"/>
    <w:rsid w:val="003819AE"/>
    <w:rsid w:val="00382292"/>
    <w:rsid w:val="00382EDE"/>
    <w:rsid w:val="0038351C"/>
    <w:rsid w:val="00384A21"/>
    <w:rsid w:val="00384D1D"/>
    <w:rsid w:val="00385307"/>
    <w:rsid w:val="0038572B"/>
    <w:rsid w:val="00386B1B"/>
    <w:rsid w:val="00386EDF"/>
    <w:rsid w:val="003876A6"/>
    <w:rsid w:val="0039065F"/>
    <w:rsid w:val="003915A1"/>
    <w:rsid w:val="00391666"/>
    <w:rsid w:val="00391827"/>
    <w:rsid w:val="0039247B"/>
    <w:rsid w:val="003929FF"/>
    <w:rsid w:val="00393ABD"/>
    <w:rsid w:val="003956E5"/>
    <w:rsid w:val="0039660F"/>
    <w:rsid w:val="00397B9E"/>
    <w:rsid w:val="00397F3B"/>
    <w:rsid w:val="003A192F"/>
    <w:rsid w:val="003A38FA"/>
    <w:rsid w:val="003A5751"/>
    <w:rsid w:val="003A5C5E"/>
    <w:rsid w:val="003A7464"/>
    <w:rsid w:val="003A77D5"/>
    <w:rsid w:val="003A786B"/>
    <w:rsid w:val="003B0DAB"/>
    <w:rsid w:val="003B1CA6"/>
    <w:rsid w:val="003B2721"/>
    <w:rsid w:val="003B35FE"/>
    <w:rsid w:val="003B7EF4"/>
    <w:rsid w:val="003C1F9D"/>
    <w:rsid w:val="003C2634"/>
    <w:rsid w:val="003C270F"/>
    <w:rsid w:val="003C33E3"/>
    <w:rsid w:val="003C4664"/>
    <w:rsid w:val="003C4963"/>
    <w:rsid w:val="003C4FBC"/>
    <w:rsid w:val="003C5D31"/>
    <w:rsid w:val="003C69D7"/>
    <w:rsid w:val="003C7800"/>
    <w:rsid w:val="003D17AF"/>
    <w:rsid w:val="003D28D0"/>
    <w:rsid w:val="003D55F4"/>
    <w:rsid w:val="003D7BB3"/>
    <w:rsid w:val="003E00F6"/>
    <w:rsid w:val="003E124C"/>
    <w:rsid w:val="003E14ED"/>
    <w:rsid w:val="003E1692"/>
    <w:rsid w:val="003E1724"/>
    <w:rsid w:val="003E2AD0"/>
    <w:rsid w:val="003E40BA"/>
    <w:rsid w:val="003E4AC8"/>
    <w:rsid w:val="003E6A73"/>
    <w:rsid w:val="003E6F24"/>
    <w:rsid w:val="003E7087"/>
    <w:rsid w:val="003E7752"/>
    <w:rsid w:val="003E780C"/>
    <w:rsid w:val="003F0537"/>
    <w:rsid w:val="003F17BA"/>
    <w:rsid w:val="003F299E"/>
    <w:rsid w:val="003F481A"/>
    <w:rsid w:val="003F524B"/>
    <w:rsid w:val="00400012"/>
    <w:rsid w:val="004013F9"/>
    <w:rsid w:val="00401685"/>
    <w:rsid w:val="00402242"/>
    <w:rsid w:val="004026B5"/>
    <w:rsid w:val="004075A2"/>
    <w:rsid w:val="00410383"/>
    <w:rsid w:val="0041098E"/>
    <w:rsid w:val="00411893"/>
    <w:rsid w:val="00413E76"/>
    <w:rsid w:val="00414AE1"/>
    <w:rsid w:val="00414F6E"/>
    <w:rsid w:val="004156D6"/>
    <w:rsid w:val="00415847"/>
    <w:rsid w:val="00417C0D"/>
    <w:rsid w:val="00421812"/>
    <w:rsid w:val="00421FBD"/>
    <w:rsid w:val="0042236D"/>
    <w:rsid w:val="00423C7A"/>
    <w:rsid w:val="0042439F"/>
    <w:rsid w:val="00424852"/>
    <w:rsid w:val="00424C8D"/>
    <w:rsid w:val="00426521"/>
    <w:rsid w:val="004268C7"/>
    <w:rsid w:val="00431756"/>
    <w:rsid w:val="00436320"/>
    <w:rsid w:val="004420A2"/>
    <w:rsid w:val="004420B5"/>
    <w:rsid w:val="0044335A"/>
    <w:rsid w:val="004500BD"/>
    <w:rsid w:val="00451C1C"/>
    <w:rsid w:val="00452071"/>
    <w:rsid w:val="00452C52"/>
    <w:rsid w:val="00452F25"/>
    <w:rsid w:val="004543C7"/>
    <w:rsid w:val="004565FC"/>
    <w:rsid w:val="00456ED1"/>
    <w:rsid w:val="0046157B"/>
    <w:rsid w:val="004616E8"/>
    <w:rsid w:val="00465098"/>
    <w:rsid w:val="0046513F"/>
    <w:rsid w:val="0046598C"/>
    <w:rsid w:val="00465D56"/>
    <w:rsid w:val="004663C5"/>
    <w:rsid w:val="004666CD"/>
    <w:rsid w:val="00470439"/>
    <w:rsid w:val="004706F5"/>
    <w:rsid w:val="00472FEC"/>
    <w:rsid w:val="00475509"/>
    <w:rsid w:val="00476328"/>
    <w:rsid w:val="00476ADE"/>
    <w:rsid w:val="00482005"/>
    <w:rsid w:val="00483954"/>
    <w:rsid w:val="00486A9B"/>
    <w:rsid w:val="004873A5"/>
    <w:rsid w:val="004875D7"/>
    <w:rsid w:val="004909A1"/>
    <w:rsid w:val="00493500"/>
    <w:rsid w:val="00494F84"/>
    <w:rsid w:val="00495B09"/>
    <w:rsid w:val="00497D11"/>
    <w:rsid w:val="004A0E0A"/>
    <w:rsid w:val="004A2EA5"/>
    <w:rsid w:val="004A3025"/>
    <w:rsid w:val="004A43B1"/>
    <w:rsid w:val="004A49E2"/>
    <w:rsid w:val="004A7292"/>
    <w:rsid w:val="004A74E2"/>
    <w:rsid w:val="004A76D1"/>
    <w:rsid w:val="004B012A"/>
    <w:rsid w:val="004B024F"/>
    <w:rsid w:val="004B0453"/>
    <w:rsid w:val="004B0720"/>
    <w:rsid w:val="004B0BBC"/>
    <w:rsid w:val="004B243B"/>
    <w:rsid w:val="004B3A7D"/>
    <w:rsid w:val="004B4721"/>
    <w:rsid w:val="004B63CA"/>
    <w:rsid w:val="004B6EAF"/>
    <w:rsid w:val="004B70FE"/>
    <w:rsid w:val="004B7734"/>
    <w:rsid w:val="004C267B"/>
    <w:rsid w:val="004C3064"/>
    <w:rsid w:val="004C471F"/>
    <w:rsid w:val="004C4CE5"/>
    <w:rsid w:val="004C52C6"/>
    <w:rsid w:val="004C6C6A"/>
    <w:rsid w:val="004C7204"/>
    <w:rsid w:val="004D25CC"/>
    <w:rsid w:val="004D52D5"/>
    <w:rsid w:val="004D5B47"/>
    <w:rsid w:val="004E44A4"/>
    <w:rsid w:val="004E4585"/>
    <w:rsid w:val="004E498A"/>
    <w:rsid w:val="004E49A4"/>
    <w:rsid w:val="004E7AB3"/>
    <w:rsid w:val="004F0C77"/>
    <w:rsid w:val="004F15F2"/>
    <w:rsid w:val="004F1B5D"/>
    <w:rsid w:val="004F21BD"/>
    <w:rsid w:val="004F2578"/>
    <w:rsid w:val="004F333C"/>
    <w:rsid w:val="004F3549"/>
    <w:rsid w:val="004F4C06"/>
    <w:rsid w:val="004F572A"/>
    <w:rsid w:val="00501DC3"/>
    <w:rsid w:val="00502466"/>
    <w:rsid w:val="00502482"/>
    <w:rsid w:val="00504DC0"/>
    <w:rsid w:val="00506C0A"/>
    <w:rsid w:val="005105F3"/>
    <w:rsid w:val="00510D12"/>
    <w:rsid w:val="00511199"/>
    <w:rsid w:val="00514534"/>
    <w:rsid w:val="00515E50"/>
    <w:rsid w:val="005175BD"/>
    <w:rsid w:val="00517CBF"/>
    <w:rsid w:val="00526544"/>
    <w:rsid w:val="00526ECD"/>
    <w:rsid w:val="00527639"/>
    <w:rsid w:val="005303C9"/>
    <w:rsid w:val="00531209"/>
    <w:rsid w:val="00531923"/>
    <w:rsid w:val="005323AE"/>
    <w:rsid w:val="00532902"/>
    <w:rsid w:val="005346DD"/>
    <w:rsid w:val="00535224"/>
    <w:rsid w:val="00535AD6"/>
    <w:rsid w:val="0054478B"/>
    <w:rsid w:val="0054509D"/>
    <w:rsid w:val="00547C4C"/>
    <w:rsid w:val="005521CF"/>
    <w:rsid w:val="0055424A"/>
    <w:rsid w:val="00556342"/>
    <w:rsid w:val="005563A9"/>
    <w:rsid w:val="0055735D"/>
    <w:rsid w:val="0056002B"/>
    <w:rsid w:val="00560519"/>
    <w:rsid w:val="00563CFC"/>
    <w:rsid w:val="00564AFD"/>
    <w:rsid w:val="005652D7"/>
    <w:rsid w:val="005657AF"/>
    <w:rsid w:val="00566A48"/>
    <w:rsid w:val="00566DA2"/>
    <w:rsid w:val="00572160"/>
    <w:rsid w:val="00573D43"/>
    <w:rsid w:val="005759D4"/>
    <w:rsid w:val="005801E3"/>
    <w:rsid w:val="00581037"/>
    <w:rsid w:val="0058126D"/>
    <w:rsid w:val="00583E31"/>
    <w:rsid w:val="005864AF"/>
    <w:rsid w:val="00586E16"/>
    <w:rsid w:val="005903DF"/>
    <w:rsid w:val="00591462"/>
    <w:rsid w:val="005937DF"/>
    <w:rsid w:val="0059478A"/>
    <w:rsid w:val="00596ADC"/>
    <w:rsid w:val="00597B9B"/>
    <w:rsid w:val="005A028A"/>
    <w:rsid w:val="005A10F1"/>
    <w:rsid w:val="005A2B80"/>
    <w:rsid w:val="005A373D"/>
    <w:rsid w:val="005A6013"/>
    <w:rsid w:val="005A754F"/>
    <w:rsid w:val="005B10B5"/>
    <w:rsid w:val="005B1271"/>
    <w:rsid w:val="005B18C5"/>
    <w:rsid w:val="005B1E6B"/>
    <w:rsid w:val="005B293F"/>
    <w:rsid w:val="005B35E8"/>
    <w:rsid w:val="005B3E65"/>
    <w:rsid w:val="005B4DE5"/>
    <w:rsid w:val="005B5EA3"/>
    <w:rsid w:val="005B762E"/>
    <w:rsid w:val="005B7842"/>
    <w:rsid w:val="005C0A5B"/>
    <w:rsid w:val="005C2E8A"/>
    <w:rsid w:val="005C7311"/>
    <w:rsid w:val="005C7B33"/>
    <w:rsid w:val="005D1F96"/>
    <w:rsid w:val="005D216B"/>
    <w:rsid w:val="005D50F4"/>
    <w:rsid w:val="005D5230"/>
    <w:rsid w:val="005D5572"/>
    <w:rsid w:val="005D5CDD"/>
    <w:rsid w:val="005D7B18"/>
    <w:rsid w:val="005E0085"/>
    <w:rsid w:val="005E1398"/>
    <w:rsid w:val="005E1C7D"/>
    <w:rsid w:val="005E24D5"/>
    <w:rsid w:val="005E2EEA"/>
    <w:rsid w:val="005E3D68"/>
    <w:rsid w:val="005E3F51"/>
    <w:rsid w:val="005E5878"/>
    <w:rsid w:val="005E6448"/>
    <w:rsid w:val="005F0120"/>
    <w:rsid w:val="005F10A8"/>
    <w:rsid w:val="005F19E5"/>
    <w:rsid w:val="005F2EBE"/>
    <w:rsid w:val="005F40B3"/>
    <w:rsid w:val="005F418D"/>
    <w:rsid w:val="005F4230"/>
    <w:rsid w:val="005F43AB"/>
    <w:rsid w:val="005F7E06"/>
    <w:rsid w:val="0060155C"/>
    <w:rsid w:val="0060370D"/>
    <w:rsid w:val="006037B1"/>
    <w:rsid w:val="00604E8B"/>
    <w:rsid w:val="00605F0D"/>
    <w:rsid w:val="006060D8"/>
    <w:rsid w:val="0061031D"/>
    <w:rsid w:val="00610C85"/>
    <w:rsid w:val="006116AB"/>
    <w:rsid w:val="00612593"/>
    <w:rsid w:val="00612D1A"/>
    <w:rsid w:val="00614C6F"/>
    <w:rsid w:val="00620AAC"/>
    <w:rsid w:val="006211BD"/>
    <w:rsid w:val="0062213B"/>
    <w:rsid w:val="0062430A"/>
    <w:rsid w:val="00627D94"/>
    <w:rsid w:val="0063055C"/>
    <w:rsid w:val="00632C19"/>
    <w:rsid w:val="00633798"/>
    <w:rsid w:val="006337BF"/>
    <w:rsid w:val="00633EFD"/>
    <w:rsid w:val="00635184"/>
    <w:rsid w:val="0063544C"/>
    <w:rsid w:val="00637082"/>
    <w:rsid w:val="006371C3"/>
    <w:rsid w:val="006377F3"/>
    <w:rsid w:val="00640B41"/>
    <w:rsid w:val="0064275D"/>
    <w:rsid w:val="00643554"/>
    <w:rsid w:val="00643CCE"/>
    <w:rsid w:val="006446D3"/>
    <w:rsid w:val="006459CC"/>
    <w:rsid w:val="006459E5"/>
    <w:rsid w:val="00646CB4"/>
    <w:rsid w:val="00651144"/>
    <w:rsid w:val="006536EB"/>
    <w:rsid w:val="00653D2C"/>
    <w:rsid w:val="00654702"/>
    <w:rsid w:val="00654772"/>
    <w:rsid w:val="00654A92"/>
    <w:rsid w:val="006552CB"/>
    <w:rsid w:val="006552D7"/>
    <w:rsid w:val="0065597D"/>
    <w:rsid w:val="00661492"/>
    <w:rsid w:val="006617DC"/>
    <w:rsid w:val="00661A2F"/>
    <w:rsid w:val="00662888"/>
    <w:rsid w:val="00663873"/>
    <w:rsid w:val="0066398B"/>
    <w:rsid w:val="006659FC"/>
    <w:rsid w:val="00670798"/>
    <w:rsid w:val="00671217"/>
    <w:rsid w:val="00672504"/>
    <w:rsid w:val="00673877"/>
    <w:rsid w:val="006751DE"/>
    <w:rsid w:val="006766CE"/>
    <w:rsid w:val="00681A90"/>
    <w:rsid w:val="00681C7E"/>
    <w:rsid w:val="0068348D"/>
    <w:rsid w:val="006838DC"/>
    <w:rsid w:val="006869A7"/>
    <w:rsid w:val="006871BC"/>
    <w:rsid w:val="00687364"/>
    <w:rsid w:val="00687470"/>
    <w:rsid w:val="006876DC"/>
    <w:rsid w:val="006920BF"/>
    <w:rsid w:val="0069326B"/>
    <w:rsid w:val="00693576"/>
    <w:rsid w:val="00693B65"/>
    <w:rsid w:val="00693DBB"/>
    <w:rsid w:val="006943A8"/>
    <w:rsid w:val="00694BF8"/>
    <w:rsid w:val="0069559B"/>
    <w:rsid w:val="006955FA"/>
    <w:rsid w:val="006966BA"/>
    <w:rsid w:val="00696D83"/>
    <w:rsid w:val="00696E54"/>
    <w:rsid w:val="0069711B"/>
    <w:rsid w:val="00697BE0"/>
    <w:rsid w:val="006A01E0"/>
    <w:rsid w:val="006A18C2"/>
    <w:rsid w:val="006A19A5"/>
    <w:rsid w:val="006A26C7"/>
    <w:rsid w:val="006A522C"/>
    <w:rsid w:val="006A6C0C"/>
    <w:rsid w:val="006B04E8"/>
    <w:rsid w:val="006B138A"/>
    <w:rsid w:val="006B2402"/>
    <w:rsid w:val="006B27F5"/>
    <w:rsid w:val="006B473E"/>
    <w:rsid w:val="006B5169"/>
    <w:rsid w:val="006B63C6"/>
    <w:rsid w:val="006B7D5B"/>
    <w:rsid w:val="006C1AB3"/>
    <w:rsid w:val="006C1E43"/>
    <w:rsid w:val="006C2448"/>
    <w:rsid w:val="006C35C0"/>
    <w:rsid w:val="006C4727"/>
    <w:rsid w:val="006C6367"/>
    <w:rsid w:val="006C7218"/>
    <w:rsid w:val="006D0526"/>
    <w:rsid w:val="006D38E1"/>
    <w:rsid w:val="006D3D79"/>
    <w:rsid w:val="006D5781"/>
    <w:rsid w:val="006E23EA"/>
    <w:rsid w:val="006E3ECA"/>
    <w:rsid w:val="006E6676"/>
    <w:rsid w:val="006E7FE4"/>
    <w:rsid w:val="006F21E6"/>
    <w:rsid w:val="006F307A"/>
    <w:rsid w:val="006F4D3A"/>
    <w:rsid w:val="006F76EC"/>
    <w:rsid w:val="006F7893"/>
    <w:rsid w:val="00700806"/>
    <w:rsid w:val="00700A61"/>
    <w:rsid w:val="00701AD2"/>
    <w:rsid w:val="00701FEE"/>
    <w:rsid w:val="0070413A"/>
    <w:rsid w:val="007045F9"/>
    <w:rsid w:val="00706798"/>
    <w:rsid w:val="00710738"/>
    <w:rsid w:val="007176D9"/>
    <w:rsid w:val="00721893"/>
    <w:rsid w:val="00721D7F"/>
    <w:rsid w:val="0072270D"/>
    <w:rsid w:val="00722C67"/>
    <w:rsid w:val="007241F1"/>
    <w:rsid w:val="00725869"/>
    <w:rsid w:val="00726522"/>
    <w:rsid w:val="00726A4A"/>
    <w:rsid w:val="0072758B"/>
    <w:rsid w:val="00730ABF"/>
    <w:rsid w:val="00730ED3"/>
    <w:rsid w:val="00732D1B"/>
    <w:rsid w:val="0073594E"/>
    <w:rsid w:val="00736F44"/>
    <w:rsid w:val="0074042A"/>
    <w:rsid w:val="00741A4A"/>
    <w:rsid w:val="00741BE6"/>
    <w:rsid w:val="00744EEC"/>
    <w:rsid w:val="00746B8B"/>
    <w:rsid w:val="00751AFE"/>
    <w:rsid w:val="00752183"/>
    <w:rsid w:val="00752595"/>
    <w:rsid w:val="00752629"/>
    <w:rsid w:val="00752F94"/>
    <w:rsid w:val="007540DE"/>
    <w:rsid w:val="007601D1"/>
    <w:rsid w:val="00761BCF"/>
    <w:rsid w:val="00762454"/>
    <w:rsid w:val="00763D4A"/>
    <w:rsid w:val="00763E06"/>
    <w:rsid w:val="00763F9A"/>
    <w:rsid w:val="007642A0"/>
    <w:rsid w:val="00764C16"/>
    <w:rsid w:val="007650A8"/>
    <w:rsid w:val="00766255"/>
    <w:rsid w:val="007675D4"/>
    <w:rsid w:val="0076781A"/>
    <w:rsid w:val="00776E1A"/>
    <w:rsid w:val="00777B0E"/>
    <w:rsid w:val="00777CC5"/>
    <w:rsid w:val="00784E04"/>
    <w:rsid w:val="00791D3D"/>
    <w:rsid w:val="00791D42"/>
    <w:rsid w:val="0079388A"/>
    <w:rsid w:val="00793A45"/>
    <w:rsid w:val="00793E68"/>
    <w:rsid w:val="00794DDD"/>
    <w:rsid w:val="00795143"/>
    <w:rsid w:val="007951CF"/>
    <w:rsid w:val="00796305"/>
    <w:rsid w:val="00796404"/>
    <w:rsid w:val="007966E1"/>
    <w:rsid w:val="007A1257"/>
    <w:rsid w:val="007A3179"/>
    <w:rsid w:val="007A33E8"/>
    <w:rsid w:val="007A6E44"/>
    <w:rsid w:val="007B134F"/>
    <w:rsid w:val="007B1443"/>
    <w:rsid w:val="007B1B55"/>
    <w:rsid w:val="007B3582"/>
    <w:rsid w:val="007B44B0"/>
    <w:rsid w:val="007B5468"/>
    <w:rsid w:val="007B5CB2"/>
    <w:rsid w:val="007C1027"/>
    <w:rsid w:val="007C439B"/>
    <w:rsid w:val="007C4F4D"/>
    <w:rsid w:val="007C58D7"/>
    <w:rsid w:val="007C662D"/>
    <w:rsid w:val="007C6998"/>
    <w:rsid w:val="007C749D"/>
    <w:rsid w:val="007C7891"/>
    <w:rsid w:val="007D7649"/>
    <w:rsid w:val="007E2F1D"/>
    <w:rsid w:val="007E6515"/>
    <w:rsid w:val="007E6923"/>
    <w:rsid w:val="007E69E6"/>
    <w:rsid w:val="007E6ABA"/>
    <w:rsid w:val="007E6C85"/>
    <w:rsid w:val="007E7381"/>
    <w:rsid w:val="007E7496"/>
    <w:rsid w:val="007F0E0B"/>
    <w:rsid w:val="007F1839"/>
    <w:rsid w:val="007F2481"/>
    <w:rsid w:val="007F26A3"/>
    <w:rsid w:val="007F7D56"/>
    <w:rsid w:val="00800208"/>
    <w:rsid w:val="00802E47"/>
    <w:rsid w:val="00807506"/>
    <w:rsid w:val="0080753E"/>
    <w:rsid w:val="0081228B"/>
    <w:rsid w:val="0081267D"/>
    <w:rsid w:val="008170CB"/>
    <w:rsid w:val="00817933"/>
    <w:rsid w:val="0082024B"/>
    <w:rsid w:val="00821C3D"/>
    <w:rsid w:val="00821DF0"/>
    <w:rsid w:val="00822065"/>
    <w:rsid w:val="00822A8A"/>
    <w:rsid w:val="008259FA"/>
    <w:rsid w:val="00830844"/>
    <w:rsid w:val="00830BD3"/>
    <w:rsid w:val="00833BC7"/>
    <w:rsid w:val="00833CC7"/>
    <w:rsid w:val="008343F4"/>
    <w:rsid w:val="00834FE7"/>
    <w:rsid w:val="0083609D"/>
    <w:rsid w:val="0084024A"/>
    <w:rsid w:val="00841A19"/>
    <w:rsid w:val="00844B2E"/>
    <w:rsid w:val="008453E6"/>
    <w:rsid w:val="00846DD8"/>
    <w:rsid w:val="00846F35"/>
    <w:rsid w:val="0085084C"/>
    <w:rsid w:val="008508A1"/>
    <w:rsid w:val="0085195D"/>
    <w:rsid w:val="00852ECB"/>
    <w:rsid w:val="00853A8A"/>
    <w:rsid w:val="00853B24"/>
    <w:rsid w:val="00853DDE"/>
    <w:rsid w:val="008544AE"/>
    <w:rsid w:val="00854B0E"/>
    <w:rsid w:val="008572C4"/>
    <w:rsid w:val="008576B5"/>
    <w:rsid w:val="00860983"/>
    <w:rsid w:val="00862082"/>
    <w:rsid w:val="0086247C"/>
    <w:rsid w:val="008637A0"/>
    <w:rsid w:val="0086444C"/>
    <w:rsid w:val="00865778"/>
    <w:rsid w:val="00866A84"/>
    <w:rsid w:val="00866E52"/>
    <w:rsid w:val="008673B0"/>
    <w:rsid w:val="00867B8C"/>
    <w:rsid w:val="00873A5E"/>
    <w:rsid w:val="00873F02"/>
    <w:rsid w:val="00874830"/>
    <w:rsid w:val="008750FA"/>
    <w:rsid w:val="008809CC"/>
    <w:rsid w:val="00881AA0"/>
    <w:rsid w:val="0088228D"/>
    <w:rsid w:val="00883B0A"/>
    <w:rsid w:val="00886B0E"/>
    <w:rsid w:val="008870FD"/>
    <w:rsid w:val="008871D2"/>
    <w:rsid w:val="0089069D"/>
    <w:rsid w:val="0089130A"/>
    <w:rsid w:val="008952B8"/>
    <w:rsid w:val="00895449"/>
    <w:rsid w:val="008A0026"/>
    <w:rsid w:val="008A27AC"/>
    <w:rsid w:val="008A2FBD"/>
    <w:rsid w:val="008A306F"/>
    <w:rsid w:val="008A3978"/>
    <w:rsid w:val="008A4DF3"/>
    <w:rsid w:val="008A4E15"/>
    <w:rsid w:val="008A581E"/>
    <w:rsid w:val="008A5E62"/>
    <w:rsid w:val="008B0419"/>
    <w:rsid w:val="008B1344"/>
    <w:rsid w:val="008B1BC1"/>
    <w:rsid w:val="008B34F0"/>
    <w:rsid w:val="008B382E"/>
    <w:rsid w:val="008B56A9"/>
    <w:rsid w:val="008C15A1"/>
    <w:rsid w:val="008C184A"/>
    <w:rsid w:val="008C2339"/>
    <w:rsid w:val="008C2639"/>
    <w:rsid w:val="008C3DCB"/>
    <w:rsid w:val="008C4AB6"/>
    <w:rsid w:val="008D059D"/>
    <w:rsid w:val="008D05B2"/>
    <w:rsid w:val="008D0E67"/>
    <w:rsid w:val="008D1E71"/>
    <w:rsid w:val="008D1F6D"/>
    <w:rsid w:val="008D3CF2"/>
    <w:rsid w:val="008D6BFF"/>
    <w:rsid w:val="008D73EA"/>
    <w:rsid w:val="008D78EA"/>
    <w:rsid w:val="008D7F23"/>
    <w:rsid w:val="008E1201"/>
    <w:rsid w:val="008E16F4"/>
    <w:rsid w:val="008E1729"/>
    <w:rsid w:val="008E2078"/>
    <w:rsid w:val="008E2239"/>
    <w:rsid w:val="008E3818"/>
    <w:rsid w:val="008E7ECE"/>
    <w:rsid w:val="008F1150"/>
    <w:rsid w:val="008F1F8D"/>
    <w:rsid w:val="008F2643"/>
    <w:rsid w:val="008F281F"/>
    <w:rsid w:val="008F3189"/>
    <w:rsid w:val="008F3689"/>
    <w:rsid w:val="008F3CCA"/>
    <w:rsid w:val="008F5B83"/>
    <w:rsid w:val="008F6820"/>
    <w:rsid w:val="008F6D06"/>
    <w:rsid w:val="008F6E36"/>
    <w:rsid w:val="008F7602"/>
    <w:rsid w:val="008F76E9"/>
    <w:rsid w:val="009005B3"/>
    <w:rsid w:val="00900657"/>
    <w:rsid w:val="00901889"/>
    <w:rsid w:val="00902424"/>
    <w:rsid w:val="009031A3"/>
    <w:rsid w:val="00903992"/>
    <w:rsid w:val="00906F3C"/>
    <w:rsid w:val="0090767F"/>
    <w:rsid w:val="00910BE9"/>
    <w:rsid w:val="00911488"/>
    <w:rsid w:val="00912DA3"/>
    <w:rsid w:val="00913476"/>
    <w:rsid w:val="00913B81"/>
    <w:rsid w:val="0091410A"/>
    <w:rsid w:val="00914611"/>
    <w:rsid w:val="00920A4C"/>
    <w:rsid w:val="00920DD7"/>
    <w:rsid w:val="009219B8"/>
    <w:rsid w:val="00923890"/>
    <w:rsid w:val="00924880"/>
    <w:rsid w:val="00926EA4"/>
    <w:rsid w:val="00927DB5"/>
    <w:rsid w:val="00932281"/>
    <w:rsid w:val="00932AC5"/>
    <w:rsid w:val="00936803"/>
    <w:rsid w:val="009403ED"/>
    <w:rsid w:val="00940D95"/>
    <w:rsid w:val="00941131"/>
    <w:rsid w:val="00942E80"/>
    <w:rsid w:val="009448C1"/>
    <w:rsid w:val="0094680F"/>
    <w:rsid w:val="0094749D"/>
    <w:rsid w:val="00947C57"/>
    <w:rsid w:val="0095098A"/>
    <w:rsid w:val="0095169D"/>
    <w:rsid w:val="00951822"/>
    <w:rsid w:val="00952F8F"/>
    <w:rsid w:val="00954F38"/>
    <w:rsid w:val="009554B7"/>
    <w:rsid w:val="00956D7F"/>
    <w:rsid w:val="00960D04"/>
    <w:rsid w:val="009610D9"/>
    <w:rsid w:val="009647EC"/>
    <w:rsid w:val="00965F1F"/>
    <w:rsid w:val="009679C7"/>
    <w:rsid w:val="00967E6C"/>
    <w:rsid w:val="00971DF4"/>
    <w:rsid w:val="009723EF"/>
    <w:rsid w:val="0097285C"/>
    <w:rsid w:val="0097568C"/>
    <w:rsid w:val="00975757"/>
    <w:rsid w:val="0097626B"/>
    <w:rsid w:val="00977F6F"/>
    <w:rsid w:val="00980952"/>
    <w:rsid w:val="00982008"/>
    <w:rsid w:val="00982120"/>
    <w:rsid w:val="00990A11"/>
    <w:rsid w:val="009952D6"/>
    <w:rsid w:val="0099623A"/>
    <w:rsid w:val="00996623"/>
    <w:rsid w:val="009A25B1"/>
    <w:rsid w:val="009A3293"/>
    <w:rsid w:val="009A47A3"/>
    <w:rsid w:val="009A64FA"/>
    <w:rsid w:val="009B01A6"/>
    <w:rsid w:val="009B0A89"/>
    <w:rsid w:val="009B0AC7"/>
    <w:rsid w:val="009B1871"/>
    <w:rsid w:val="009B258D"/>
    <w:rsid w:val="009B29C2"/>
    <w:rsid w:val="009B456C"/>
    <w:rsid w:val="009B5489"/>
    <w:rsid w:val="009B58C4"/>
    <w:rsid w:val="009B6214"/>
    <w:rsid w:val="009B67C2"/>
    <w:rsid w:val="009C1F7D"/>
    <w:rsid w:val="009C3F28"/>
    <w:rsid w:val="009D1BC5"/>
    <w:rsid w:val="009D3BD7"/>
    <w:rsid w:val="009D5EAC"/>
    <w:rsid w:val="009E0054"/>
    <w:rsid w:val="009E2842"/>
    <w:rsid w:val="009E29A1"/>
    <w:rsid w:val="009E37D7"/>
    <w:rsid w:val="009E51C6"/>
    <w:rsid w:val="009E5C51"/>
    <w:rsid w:val="009E6FF7"/>
    <w:rsid w:val="009E78F2"/>
    <w:rsid w:val="009F038D"/>
    <w:rsid w:val="009F3916"/>
    <w:rsid w:val="009F562E"/>
    <w:rsid w:val="009F56E5"/>
    <w:rsid w:val="009F575F"/>
    <w:rsid w:val="009F6A54"/>
    <w:rsid w:val="009F7559"/>
    <w:rsid w:val="009F7573"/>
    <w:rsid w:val="00A0152F"/>
    <w:rsid w:val="00A01A14"/>
    <w:rsid w:val="00A04D02"/>
    <w:rsid w:val="00A0509A"/>
    <w:rsid w:val="00A0566F"/>
    <w:rsid w:val="00A11826"/>
    <w:rsid w:val="00A126CA"/>
    <w:rsid w:val="00A12CAE"/>
    <w:rsid w:val="00A1328A"/>
    <w:rsid w:val="00A1417F"/>
    <w:rsid w:val="00A144E7"/>
    <w:rsid w:val="00A14C89"/>
    <w:rsid w:val="00A15A0D"/>
    <w:rsid w:val="00A16431"/>
    <w:rsid w:val="00A2441A"/>
    <w:rsid w:val="00A247C5"/>
    <w:rsid w:val="00A27B55"/>
    <w:rsid w:val="00A3059E"/>
    <w:rsid w:val="00A30A44"/>
    <w:rsid w:val="00A31A7D"/>
    <w:rsid w:val="00A31FCC"/>
    <w:rsid w:val="00A326FE"/>
    <w:rsid w:val="00A34FB0"/>
    <w:rsid w:val="00A3522A"/>
    <w:rsid w:val="00A358AC"/>
    <w:rsid w:val="00A367FF"/>
    <w:rsid w:val="00A370F7"/>
    <w:rsid w:val="00A41EC1"/>
    <w:rsid w:val="00A43AE3"/>
    <w:rsid w:val="00A4552C"/>
    <w:rsid w:val="00A45985"/>
    <w:rsid w:val="00A46F0E"/>
    <w:rsid w:val="00A475C6"/>
    <w:rsid w:val="00A47812"/>
    <w:rsid w:val="00A5027D"/>
    <w:rsid w:val="00A54CE5"/>
    <w:rsid w:val="00A55277"/>
    <w:rsid w:val="00A5656B"/>
    <w:rsid w:val="00A577C9"/>
    <w:rsid w:val="00A62B08"/>
    <w:rsid w:val="00A63386"/>
    <w:rsid w:val="00A63700"/>
    <w:rsid w:val="00A637D5"/>
    <w:rsid w:val="00A647A8"/>
    <w:rsid w:val="00A64F24"/>
    <w:rsid w:val="00A655F5"/>
    <w:rsid w:val="00A6579F"/>
    <w:rsid w:val="00A65C83"/>
    <w:rsid w:val="00A65DE2"/>
    <w:rsid w:val="00A710C5"/>
    <w:rsid w:val="00A7203E"/>
    <w:rsid w:val="00A739B5"/>
    <w:rsid w:val="00A74AB8"/>
    <w:rsid w:val="00A74F9E"/>
    <w:rsid w:val="00A75F64"/>
    <w:rsid w:val="00A763AF"/>
    <w:rsid w:val="00A76867"/>
    <w:rsid w:val="00A77F5D"/>
    <w:rsid w:val="00A832BA"/>
    <w:rsid w:val="00A835A7"/>
    <w:rsid w:val="00A835AE"/>
    <w:rsid w:val="00A87714"/>
    <w:rsid w:val="00A90098"/>
    <w:rsid w:val="00A904E6"/>
    <w:rsid w:val="00A9057C"/>
    <w:rsid w:val="00A92F1A"/>
    <w:rsid w:val="00A93941"/>
    <w:rsid w:val="00A958AE"/>
    <w:rsid w:val="00A958B6"/>
    <w:rsid w:val="00AA0185"/>
    <w:rsid w:val="00AA2166"/>
    <w:rsid w:val="00AA3B2F"/>
    <w:rsid w:val="00AA43FE"/>
    <w:rsid w:val="00AA5214"/>
    <w:rsid w:val="00AA6BA9"/>
    <w:rsid w:val="00AB0993"/>
    <w:rsid w:val="00AB2280"/>
    <w:rsid w:val="00AB3B2C"/>
    <w:rsid w:val="00AB4794"/>
    <w:rsid w:val="00AB5243"/>
    <w:rsid w:val="00AB68EB"/>
    <w:rsid w:val="00AB6FBD"/>
    <w:rsid w:val="00AB74CD"/>
    <w:rsid w:val="00AB75D3"/>
    <w:rsid w:val="00AC5149"/>
    <w:rsid w:val="00AD1AF9"/>
    <w:rsid w:val="00AD2301"/>
    <w:rsid w:val="00AD252E"/>
    <w:rsid w:val="00AD2E10"/>
    <w:rsid w:val="00AD3ED8"/>
    <w:rsid w:val="00AD50B2"/>
    <w:rsid w:val="00AD591C"/>
    <w:rsid w:val="00AD656B"/>
    <w:rsid w:val="00AD67A3"/>
    <w:rsid w:val="00AD74B1"/>
    <w:rsid w:val="00AD7FE1"/>
    <w:rsid w:val="00AE0255"/>
    <w:rsid w:val="00AE05E6"/>
    <w:rsid w:val="00AE40C6"/>
    <w:rsid w:val="00AE53D9"/>
    <w:rsid w:val="00AE559D"/>
    <w:rsid w:val="00AE5F11"/>
    <w:rsid w:val="00AE6B5A"/>
    <w:rsid w:val="00AE6D5E"/>
    <w:rsid w:val="00AE6E87"/>
    <w:rsid w:val="00AE7569"/>
    <w:rsid w:val="00AE78E7"/>
    <w:rsid w:val="00AF1195"/>
    <w:rsid w:val="00AF2AB0"/>
    <w:rsid w:val="00AF31FE"/>
    <w:rsid w:val="00AF3E7B"/>
    <w:rsid w:val="00AF4B10"/>
    <w:rsid w:val="00AF4FDD"/>
    <w:rsid w:val="00B00B45"/>
    <w:rsid w:val="00B00C58"/>
    <w:rsid w:val="00B010AB"/>
    <w:rsid w:val="00B01CF2"/>
    <w:rsid w:val="00B0378B"/>
    <w:rsid w:val="00B03CA6"/>
    <w:rsid w:val="00B04B01"/>
    <w:rsid w:val="00B07FE8"/>
    <w:rsid w:val="00B10ED3"/>
    <w:rsid w:val="00B13211"/>
    <w:rsid w:val="00B13936"/>
    <w:rsid w:val="00B14DE9"/>
    <w:rsid w:val="00B158C8"/>
    <w:rsid w:val="00B16362"/>
    <w:rsid w:val="00B16DE7"/>
    <w:rsid w:val="00B214AF"/>
    <w:rsid w:val="00B21EF9"/>
    <w:rsid w:val="00B2266A"/>
    <w:rsid w:val="00B25187"/>
    <w:rsid w:val="00B3002E"/>
    <w:rsid w:val="00B30DE5"/>
    <w:rsid w:val="00B30E9A"/>
    <w:rsid w:val="00B31168"/>
    <w:rsid w:val="00B34232"/>
    <w:rsid w:val="00B3623B"/>
    <w:rsid w:val="00B36FCF"/>
    <w:rsid w:val="00B37124"/>
    <w:rsid w:val="00B41CCF"/>
    <w:rsid w:val="00B4245A"/>
    <w:rsid w:val="00B4349F"/>
    <w:rsid w:val="00B43D98"/>
    <w:rsid w:val="00B4549A"/>
    <w:rsid w:val="00B4690A"/>
    <w:rsid w:val="00B469D7"/>
    <w:rsid w:val="00B47E4C"/>
    <w:rsid w:val="00B50C35"/>
    <w:rsid w:val="00B51054"/>
    <w:rsid w:val="00B516AD"/>
    <w:rsid w:val="00B51DB2"/>
    <w:rsid w:val="00B52812"/>
    <w:rsid w:val="00B565FD"/>
    <w:rsid w:val="00B56CD8"/>
    <w:rsid w:val="00B601CB"/>
    <w:rsid w:val="00B65E7B"/>
    <w:rsid w:val="00B6681C"/>
    <w:rsid w:val="00B676A3"/>
    <w:rsid w:val="00B7075A"/>
    <w:rsid w:val="00B70E40"/>
    <w:rsid w:val="00B720A1"/>
    <w:rsid w:val="00B724B4"/>
    <w:rsid w:val="00B735B7"/>
    <w:rsid w:val="00B738BC"/>
    <w:rsid w:val="00B740B8"/>
    <w:rsid w:val="00B74BDD"/>
    <w:rsid w:val="00B7628E"/>
    <w:rsid w:val="00B76CC5"/>
    <w:rsid w:val="00B825BC"/>
    <w:rsid w:val="00B83465"/>
    <w:rsid w:val="00B84053"/>
    <w:rsid w:val="00B845BF"/>
    <w:rsid w:val="00B854B3"/>
    <w:rsid w:val="00B85DBB"/>
    <w:rsid w:val="00B866C3"/>
    <w:rsid w:val="00B9028E"/>
    <w:rsid w:val="00B91BEB"/>
    <w:rsid w:val="00B92098"/>
    <w:rsid w:val="00B92705"/>
    <w:rsid w:val="00B94B44"/>
    <w:rsid w:val="00B97B2D"/>
    <w:rsid w:val="00BA4041"/>
    <w:rsid w:val="00BA6688"/>
    <w:rsid w:val="00BA756C"/>
    <w:rsid w:val="00BB1D07"/>
    <w:rsid w:val="00BB2ECE"/>
    <w:rsid w:val="00BB31D5"/>
    <w:rsid w:val="00BB39F1"/>
    <w:rsid w:val="00BB4537"/>
    <w:rsid w:val="00BB47D6"/>
    <w:rsid w:val="00BB5242"/>
    <w:rsid w:val="00BB5C38"/>
    <w:rsid w:val="00BC081A"/>
    <w:rsid w:val="00BC3547"/>
    <w:rsid w:val="00BC3DDF"/>
    <w:rsid w:val="00BC4900"/>
    <w:rsid w:val="00BC7AA5"/>
    <w:rsid w:val="00BC7FD0"/>
    <w:rsid w:val="00BD01A1"/>
    <w:rsid w:val="00BD6F40"/>
    <w:rsid w:val="00BD73AF"/>
    <w:rsid w:val="00BE278C"/>
    <w:rsid w:val="00BE5E6D"/>
    <w:rsid w:val="00BE61CE"/>
    <w:rsid w:val="00BE66DD"/>
    <w:rsid w:val="00BF0E8E"/>
    <w:rsid w:val="00BF22DC"/>
    <w:rsid w:val="00BF2D7D"/>
    <w:rsid w:val="00BF3618"/>
    <w:rsid w:val="00BF4D87"/>
    <w:rsid w:val="00BF4E44"/>
    <w:rsid w:val="00BF5E5B"/>
    <w:rsid w:val="00BF76B9"/>
    <w:rsid w:val="00C0079D"/>
    <w:rsid w:val="00C00A9F"/>
    <w:rsid w:val="00C00CF1"/>
    <w:rsid w:val="00C0159A"/>
    <w:rsid w:val="00C02C82"/>
    <w:rsid w:val="00C03535"/>
    <w:rsid w:val="00C048F7"/>
    <w:rsid w:val="00C04E4E"/>
    <w:rsid w:val="00C05114"/>
    <w:rsid w:val="00C06C65"/>
    <w:rsid w:val="00C10EBF"/>
    <w:rsid w:val="00C13D69"/>
    <w:rsid w:val="00C15F7A"/>
    <w:rsid w:val="00C1615B"/>
    <w:rsid w:val="00C1779E"/>
    <w:rsid w:val="00C204CA"/>
    <w:rsid w:val="00C21A69"/>
    <w:rsid w:val="00C22E25"/>
    <w:rsid w:val="00C25539"/>
    <w:rsid w:val="00C25CAD"/>
    <w:rsid w:val="00C27A99"/>
    <w:rsid w:val="00C30A66"/>
    <w:rsid w:val="00C31620"/>
    <w:rsid w:val="00C31785"/>
    <w:rsid w:val="00C31B45"/>
    <w:rsid w:val="00C35903"/>
    <w:rsid w:val="00C35911"/>
    <w:rsid w:val="00C35D39"/>
    <w:rsid w:val="00C35F8E"/>
    <w:rsid w:val="00C36ADF"/>
    <w:rsid w:val="00C377F7"/>
    <w:rsid w:val="00C3789A"/>
    <w:rsid w:val="00C40830"/>
    <w:rsid w:val="00C41936"/>
    <w:rsid w:val="00C42569"/>
    <w:rsid w:val="00C457CB"/>
    <w:rsid w:val="00C457E8"/>
    <w:rsid w:val="00C4647F"/>
    <w:rsid w:val="00C50BCA"/>
    <w:rsid w:val="00C50FCE"/>
    <w:rsid w:val="00C51FB9"/>
    <w:rsid w:val="00C532A4"/>
    <w:rsid w:val="00C54573"/>
    <w:rsid w:val="00C60FDD"/>
    <w:rsid w:val="00C619FB"/>
    <w:rsid w:val="00C658C2"/>
    <w:rsid w:val="00C6734F"/>
    <w:rsid w:val="00C67426"/>
    <w:rsid w:val="00C67A6E"/>
    <w:rsid w:val="00C67EED"/>
    <w:rsid w:val="00C7018A"/>
    <w:rsid w:val="00C701A5"/>
    <w:rsid w:val="00C72268"/>
    <w:rsid w:val="00C74F60"/>
    <w:rsid w:val="00C75A93"/>
    <w:rsid w:val="00C76321"/>
    <w:rsid w:val="00C7679E"/>
    <w:rsid w:val="00C81D73"/>
    <w:rsid w:val="00C82637"/>
    <w:rsid w:val="00C82731"/>
    <w:rsid w:val="00C82C6C"/>
    <w:rsid w:val="00C8346C"/>
    <w:rsid w:val="00C85491"/>
    <w:rsid w:val="00C85594"/>
    <w:rsid w:val="00C85C51"/>
    <w:rsid w:val="00C918DA"/>
    <w:rsid w:val="00C92767"/>
    <w:rsid w:val="00C92A8B"/>
    <w:rsid w:val="00C93F78"/>
    <w:rsid w:val="00C947CA"/>
    <w:rsid w:val="00C95EF3"/>
    <w:rsid w:val="00C96767"/>
    <w:rsid w:val="00CA034E"/>
    <w:rsid w:val="00CA149C"/>
    <w:rsid w:val="00CA161A"/>
    <w:rsid w:val="00CA264E"/>
    <w:rsid w:val="00CA3668"/>
    <w:rsid w:val="00CA4841"/>
    <w:rsid w:val="00CA4DEA"/>
    <w:rsid w:val="00CA622B"/>
    <w:rsid w:val="00CA641A"/>
    <w:rsid w:val="00CA683A"/>
    <w:rsid w:val="00CA7200"/>
    <w:rsid w:val="00CA7A18"/>
    <w:rsid w:val="00CB05BD"/>
    <w:rsid w:val="00CB148A"/>
    <w:rsid w:val="00CB27A4"/>
    <w:rsid w:val="00CB3455"/>
    <w:rsid w:val="00CB4449"/>
    <w:rsid w:val="00CB49AF"/>
    <w:rsid w:val="00CB566D"/>
    <w:rsid w:val="00CB5BDE"/>
    <w:rsid w:val="00CB6AA9"/>
    <w:rsid w:val="00CB7049"/>
    <w:rsid w:val="00CC0659"/>
    <w:rsid w:val="00CC1183"/>
    <w:rsid w:val="00CC1630"/>
    <w:rsid w:val="00CC1710"/>
    <w:rsid w:val="00CC1D07"/>
    <w:rsid w:val="00CC28AC"/>
    <w:rsid w:val="00CC41DA"/>
    <w:rsid w:val="00CC47A2"/>
    <w:rsid w:val="00CC6659"/>
    <w:rsid w:val="00CC6AC0"/>
    <w:rsid w:val="00CC6C22"/>
    <w:rsid w:val="00CC7704"/>
    <w:rsid w:val="00CD1228"/>
    <w:rsid w:val="00CD1482"/>
    <w:rsid w:val="00CD168E"/>
    <w:rsid w:val="00CD21C9"/>
    <w:rsid w:val="00CD28EB"/>
    <w:rsid w:val="00CD406E"/>
    <w:rsid w:val="00CD570F"/>
    <w:rsid w:val="00CD679C"/>
    <w:rsid w:val="00CE284F"/>
    <w:rsid w:val="00CE3969"/>
    <w:rsid w:val="00CE41D5"/>
    <w:rsid w:val="00CE5512"/>
    <w:rsid w:val="00CE5AA6"/>
    <w:rsid w:val="00CE6005"/>
    <w:rsid w:val="00CE6DC4"/>
    <w:rsid w:val="00CE72AD"/>
    <w:rsid w:val="00CE7CD0"/>
    <w:rsid w:val="00CF035D"/>
    <w:rsid w:val="00CF1225"/>
    <w:rsid w:val="00CF12FF"/>
    <w:rsid w:val="00CF1A8F"/>
    <w:rsid w:val="00CF1AAD"/>
    <w:rsid w:val="00CF2506"/>
    <w:rsid w:val="00CF34EA"/>
    <w:rsid w:val="00CF3FA5"/>
    <w:rsid w:val="00CF3FFF"/>
    <w:rsid w:val="00CF5AF5"/>
    <w:rsid w:val="00CF6120"/>
    <w:rsid w:val="00CF628A"/>
    <w:rsid w:val="00CF7192"/>
    <w:rsid w:val="00D00793"/>
    <w:rsid w:val="00D01784"/>
    <w:rsid w:val="00D02C71"/>
    <w:rsid w:val="00D043E5"/>
    <w:rsid w:val="00D046FA"/>
    <w:rsid w:val="00D055BB"/>
    <w:rsid w:val="00D05B34"/>
    <w:rsid w:val="00D1095F"/>
    <w:rsid w:val="00D116E0"/>
    <w:rsid w:val="00D121FA"/>
    <w:rsid w:val="00D163CB"/>
    <w:rsid w:val="00D16859"/>
    <w:rsid w:val="00D169BB"/>
    <w:rsid w:val="00D20854"/>
    <w:rsid w:val="00D21FC3"/>
    <w:rsid w:val="00D2316C"/>
    <w:rsid w:val="00D25620"/>
    <w:rsid w:val="00D2728C"/>
    <w:rsid w:val="00D273EE"/>
    <w:rsid w:val="00D304F4"/>
    <w:rsid w:val="00D31663"/>
    <w:rsid w:val="00D3178A"/>
    <w:rsid w:val="00D3255A"/>
    <w:rsid w:val="00D332E4"/>
    <w:rsid w:val="00D33894"/>
    <w:rsid w:val="00D3458B"/>
    <w:rsid w:val="00D3489F"/>
    <w:rsid w:val="00D3779B"/>
    <w:rsid w:val="00D433ED"/>
    <w:rsid w:val="00D438F1"/>
    <w:rsid w:val="00D44709"/>
    <w:rsid w:val="00D44F52"/>
    <w:rsid w:val="00D501B0"/>
    <w:rsid w:val="00D51629"/>
    <w:rsid w:val="00D5228D"/>
    <w:rsid w:val="00D534C7"/>
    <w:rsid w:val="00D55274"/>
    <w:rsid w:val="00D55E69"/>
    <w:rsid w:val="00D5790A"/>
    <w:rsid w:val="00D57C6B"/>
    <w:rsid w:val="00D601C2"/>
    <w:rsid w:val="00D627A9"/>
    <w:rsid w:val="00D6416F"/>
    <w:rsid w:val="00D64171"/>
    <w:rsid w:val="00D64213"/>
    <w:rsid w:val="00D64277"/>
    <w:rsid w:val="00D66B0B"/>
    <w:rsid w:val="00D66BD3"/>
    <w:rsid w:val="00D700DE"/>
    <w:rsid w:val="00D70427"/>
    <w:rsid w:val="00D70AEF"/>
    <w:rsid w:val="00D70E6B"/>
    <w:rsid w:val="00D713E3"/>
    <w:rsid w:val="00D71A5A"/>
    <w:rsid w:val="00D74B71"/>
    <w:rsid w:val="00D74B84"/>
    <w:rsid w:val="00D7502A"/>
    <w:rsid w:val="00D760CF"/>
    <w:rsid w:val="00D7622D"/>
    <w:rsid w:val="00D76245"/>
    <w:rsid w:val="00D76704"/>
    <w:rsid w:val="00D76E28"/>
    <w:rsid w:val="00D771BD"/>
    <w:rsid w:val="00D77A97"/>
    <w:rsid w:val="00D808C9"/>
    <w:rsid w:val="00D80B6E"/>
    <w:rsid w:val="00D816AB"/>
    <w:rsid w:val="00D839EC"/>
    <w:rsid w:val="00D840D6"/>
    <w:rsid w:val="00D8526E"/>
    <w:rsid w:val="00D901B2"/>
    <w:rsid w:val="00D90443"/>
    <w:rsid w:val="00D90CB3"/>
    <w:rsid w:val="00D92574"/>
    <w:rsid w:val="00D92ED7"/>
    <w:rsid w:val="00D93152"/>
    <w:rsid w:val="00D934F9"/>
    <w:rsid w:val="00D95AFC"/>
    <w:rsid w:val="00D97B12"/>
    <w:rsid w:val="00DA0B4C"/>
    <w:rsid w:val="00DA24D9"/>
    <w:rsid w:val="00DA4A9A"/>
    <w:rsid w:val="00DA5278"/>
    <w:rsid w:val="00DA5EC5"/>
    <w:rsid w:val="00DA6684"/>
    <w:rsid w:val="00DB47E8"/>
    <w:rsid w:val="00DB52C3"/>
    <w:rsid w:val="00DC1C33"/>
    <w:rsid w:val="00DC44D9"/>
    <w:rsid w:val="00DC5033"/>
    <w:rsid w:val="00DC6170"/>
    <w:rsid w:val="00DC619B"/>
    <w:rsid w:val="00DC6A8A"/>
    <w:rsid w:val="00DC6D79"/>
    <w:rsid w:val="00DC7E59"/>
    <w:rsid w:val="00DD0174"/>
    <w:rsid w:val="00DD0994"/>
    <w:rsid w:val="00DD3F20"/>
    <w:rsid w:val="00DD4E3E"/>
    <w:rsid w:val="00DD6F0A"/>
    <w:rsid w:val="00DD79F0"/>
    <w:rsid w:val="00DE0293"/>
    <w:rsid w:val="00DE09C0"/>
    <w:rsid w:val="00DE236C"/>
    <w:rsid w:val="00DE3C47"/>
    <w:rsid w:val="00DE67C9"/>
    <w:rsid w:val="00DE74D4"/>
    <w:rsid w:val="00DF1387"/>
    <w:rsid w:val="00DF2028"/>
    <w:rsid w:val="00DF2DCA"/>
    <w:rsid w:val="00DF4C48"/>
    <w:rsid w:val="00DF4F88"/>
    <w:rsid w:val="00DF50CB"/>
    <w:rsid w:val="00DF520B"/>
    <w:rsid w:val="00E00FF8"/>
    <w:rsid w:val="00E0400F"/>
    <w:rsid w:val="00E0560D"/>
    <w:rsid w:val="00E05C28"/>
    <w:rsid w:val="00E05FF0"/>
    <w:rsid w:val="00E063FB"/>
    <w:rsid w:val="00E07687"/>
    <w:rsid w:val="00E07780"/>
    <w:rsid w:val="00E102DD"/>
    <w:rsid w:val="00E11298"/>
    <w:rsid w:val="00E123C1"/>
    <w:rsid w:val="00E126F0"/>
    <w:rsid w:val="00E12D27"/>
    <w:rsid w:val="00E1467F"/>
    <w:rsid w:val="00E15718"/>
    <w:rsid w:val="00E16824"/>
    <w:rsid w:val="00E208FC"/>
    <w:rsid w:val="00E211B0"/>
    <w:rsid w:val="00E21B83"/>
    <w:rsid w:val="00E22996"/>
    <w:rsid w:val="00E24857"/>
    <w:rsid w:val="00E249B7"/>
    <w:rsid w:val="00E24E70"/>
    <w:rsid w:val="00E27977"/>
    <w:rsid w:val="00E27D21"/>
    <w:rsid w:val="00E309F9"/>
    <w:rsid w:val="00E31F1C"/>
    <w:rsid w:val="00E342BD"/>
    <w:rsid w:val="00E34CF7"/>
    <w:rsid w:val="00E36907"/>
    <w:rsid w:val="00E414C4"/>
    <w:rsid w:val="00E41F1F"/>
    <w:rsid w:val="00E42631"/>
    <w:rsid w:val="00E427E5"/>
    <w:rsid w:val="00E43A1B"/>
    <w:rsid w:val="00E43E14"/>
    <w:rsid w:val="00E45BC4"/>
    <w:rsid w:val="00E45CA5"/>
    <w:rsid w:val="00E47399"/>
    <w:rsid w:val="00E50A13"/>
    <w:rsid w:val="00E51AA6"/>
    <w:rsid w:val="00E51FAB"/>
    <w:rsid w:val="00E53A21"/>
    <w:rsid w:val="00E53F32"/>
    <w:rsid w:val="00E555C3"/>
    <w:rsid w:val="00E61DB9"/>
    <w:rsid w:val="00E62C77"/>
    <w:rsid w:val="00E6595C"/>
    <w:rsid w:val="00E66F8F"/>
    <w:rsid w:val="00E74D9F"/>
    <w:rsid w:val="00E75CB6"/>
    <w:rsid w:val="00E77917"/>
    <w:rsid w:val="00E82061"/>
    <w:rsid w:val="00E83A3A"/>
    <w:rsid w:val="00E8543E"/>
    <w:rsid w:val="00E90621"/>
    <w:rsid w:val="00E906F3"/>
    <w:rsid w:val="00E9363D"/>
    <w:rsid w:val="00E954AE"/>
    <w:rsid w:val="00E95C43"/>
    <w:rsid w:val="00E97B93"/>
    <w:rsid w:val="00E97D00"/>
    <w:rsid w:val="00EA11F5"/>
    <w:rsid w:val="00EA1EC5"/>
    <w:rsid w:val="00EA2264"/>
    <w:rsid w:val="00EA405A"/>
    <w:rsid w:val="00EA4973"/>
    <w:rsid w:val="00EA598A"/>
    <w:rsid w:val="00EA5F65"/>
    <w:rsid w:val="00EA607A"/>
    <w:rsid w:val="00EA620F"/>
    <w:rsid w:val="00EA6B91"/>
    <w:rsid w:val="00EB038F"/>
    <w:rsid w:val="00EB0530"/>
    <w:rsid w:val="00EB1148"/>
    <w:rsid w:val="00EB13A3"/>
    <w:rsid w:val="00EB1BEC"/>
    <w:rsid w:val="00EB396E"/>
    <w:rsid w:val="00EB5FE3"/>
    <w:rsid w:val="00EB75C3"/>
    <w:rsid w:val="00EB7991"/>
    <w:rsid w:val="00EB7FB7"/>
    <w:rsid w:val="00EC054C"/>
    <w:rsid w:val="00EC0D41"/>
    <w:rsid w:val="00EC135A"/>
    <w:rsid w:val="00EC2306"/>
    <w:rsid w:val="00EC2E99"/>
    <w:rsid w:val="00EC4433"/>
    <w:rsid w:val="00EC5328"/>
    <w:rsid w:val="00EC745F"/>
    <w:rsid w:val="00ED1CA0"/>
    <w:rsid w:val="00ED1D6B"/>
    <w:rsid w:val="00ED1F76"/>
    <w:rsid w:val="00ED3E50"/>
    <w:rsid w:val="00ED44E4"/>
    <w:rsid w:val="00ED4770"/>
    <w:rsid w:val="00ED64FD"/>
    <w:rsid w:val="00ED68A5"/>
    <w:rsid w:val="00ED7512"/>
    <w:rsid w:val="00EE2C2E"/>
    <w:rsid w:val="00EE5733"/>
    <w:rsid w:val="00EE5DF6"/>
    <w:rsid w:val="00EE6732"/>
    <w:rsid w:val="00EE746D"/>
    <w:rsid w:val="00EF0DE9"/>
    <w:rsid w:val="00EF19DF"/>
    <w:rsid w:val="00EF2489"/>
    <w:rsid w:val="00EF5F2D"/>
    <w:rsid w:val="00EF66D1"/>
    <w:rsid w:val="00F019D7"/>
    <w:rsid w:val="00F021CB"/>
    <w:rsid w:val="00F04D16"/>
    <w:rsid w:val="00F0633C"/>
    <w:rsid w:val="00F10D4B"/>
    <w:rsid w:val="00F10F58"/>
    <w:rsid w:val="00F12D19"/>
    <w:rsid w:val="00F12E19"/>
    <w:rsid w:val="00F14A78"/>
    <w:rsid w:val="00F15354"/>
    <w:rsid w:val="00F16E6B"/>
    <w:rsid w:val="00F17625"/>
    <w:rsid w:val="00F17B25"/>
    <w:rsid w:val="00F20643"/>
    <w:rsid w:val="00F2147A"/>
    <w:rsid w:val="00F25353"/>
    <w:rsid w:val="00F26BA6"/>
    <w:rsid w:val="00F2720F"/>
    <w:rsid w:val="00F27E05"/>
    <w:rsid w:val="00F32987"/>
    <w:rsid w:val="00F370A6"/>
    <w:rsid w:val="00F40802"/>
    <w:rsid w:val="00F41620"/>
    <w:rsid w:val="00F4282C"/>
    <w:rsid w:val="00F429CC"/>
    <w:rsid w:val="00F43DFB"/>
    <w:rsid w:val="00F4783B"/>
    <w:rsid w:val="00F47D26"/>
    <w:rsid w:val="00F50402"/>
    <w:rsid w:val="00F511D6"/>
    <w:rsid w:val="00F51984"/>
    <w:rsid w:val="00F5328C"/>
    <w:rsid w:val="00F54BDD"/>
    <w:rsid w:val="00F558FC"/>
    <w:rsid w:val="00F579C5"/>
    <w:rsid w:val="00F60AB7"/>
    <w:rsid w:val="00F619D5"/>
    <w:rsid w:val="00F62197"/>
    <w:rsid w:val="00F62C1D"/>
    <w:rsid w:val="00F640B2"/>
    <w:rsid w:val="00F64BC1"/>
    <w:rsid w:val="00F64FCE"/>
    <w:rsid w:val="00F66927"/>
    <w:rsid w:val="00F66EE2"/>
    <w:rsid w:val="00F676D5"/>
    <w:rsid w:val="00F74DC4"/>
    <w:rsid w:val="00F74F83"/>
    <w:rsid w:val="00F76AF6"/>
    <w:rsid w:val="00F76FB9"/>
    <w:rsid w:val="00F81EA5"/>
    <w:rsid w:val="00F8213C"/>
    <w:rsid w:val="00F830E8"/>
    <w:rsid w:val="00F83A67"/>
    <w:rsid w:val="00F912B0"/>
    <w:rsid w:val="00F91D91"/>
    <w:rsid w:val="00F926D7"/>
    <w:rsid w:val="00F92971"/>
    <w:rsid w:val="00F93AF7"/>
    <w:rsid w:val="00F94BE7"/>
    <w:rsid w:val="00F97952"/>
    <w:rsid w:val="00FA0CD5"/>
    <w:rsid w:val="00FA0FC1"/>
    <w:rsid w:val="00FA1210"/>
    <w:rsid w:val="00FA1309"/>
    <w:rsid w:val="00FA2531"/>
    <w:rsid w:val="00FA2DB0"/>
    <w:rsid w:val="00FA5F74"/>
    <w:rsid w:val="00FA7A0D"/>
    <w:rsid w:val="00FB121B"/>
    <w:rsid w:val="00FB4179"/>
    <w:rsid w:val="00FB7B24"/>
    <w:rsid w:val="00FC0B66"/>
    <w:rsid w:val="00FC3568"/>
    <w:rsid w:val="00FC44A4"/>
    <w:rsid w:val="00FC70B9"/>
    <w:rsid w:val="00FD181F"/>
    <w:rsid w:val="00FD1CA0"/>
    <w:rsid w:val="00FD4663"/>
    <w:rsid w:val="00FD4CD7"/>
    <w:rsid w:val="00FD78C0"/>
    <w:rsid w:val="00FE1817"/>
    <w:rsid w:val="00FE2A76"/>
    <w:rsid w:val="00FE4C3B"/>
    <w:rsid w:val="00FE59D2"/>
    <w:rsid w:val="00FE6DC4"/>
    <w:rsid w:val="00FF0ACB"/>
    <w:rsid w:val="00FF230E"/>
    <w:rsid w:val="00FF2614"/>
    <w:rsid w:val="00FF3FA0"/>
    <w:rsid w:val="00FF4C3D"/>
    <w:rsid w:val="00FF4E81"/>
    <w:rsid w:val="00FF7011"/>
    <w:rsid w:val="00FF7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325B5"/>
  <w15:docId w15:val="{BDF71487-C855-4770-B4FD-59525A79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84F"/>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link w:val="10"/>
    <w:uiPriority w:val="9"/>
    <w:qFormat/>
    <w:rsid w:val="00B31168"/>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B9028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B31168"/>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semiHidden/>
    <w:unhideWhenUsed/>
    <w:qFormat/>
    <w:rsid w:val="009F7573"/>
    <w:pPr>
      <w:keepNext/>
      <w:keepLines/>
      <w:spacing w:before="40"/>
      <w:outlineLvl w:val="3"/>
    </w:pPr>
    <w:rPr>
      <w:rFonts w:asciiTheme="majorHAnsi" w:eastAsiaTheme="majorEastAsia" w:hAnsiTheme="majorHAnsi" w:cstheme="majorBidi"/>
      <w:i/>
      <w:iCs/>
      <w:color w:val="2F5496" w:themeColor="accent1" w:themeShade="BF"/>
    </w:rPr>
  </w:style>
  <w:style w:type="paragraph" w:styleId="6">
    <w:name w:val="heading 6"/>
    <w:basedOn w:val="a"/>
    <w:next w:val="a"/>
    <w:link w:val="60"/>
    <w:uiPriority w:val="9"/>
    <w:unhideWhenUsed/>
    <w:qFormat/>
    <w:rsid w:val="00436320"/>
    <w:pPr>
      <w:keepNext/>
      <w:keepLines/>
      <w:spacing w:before="4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3476"/>
    <w:pPr>
      <w:spacing w:after="0" w:line="240" w:lineRule="auto"/>
    </w:pPr>
    <w:rPr>
      <w:rFonts w:ascii="Times New Roman" w:hAnsi="Times New Roman" w:cs="Times New Roman"/>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6536EB"/>
  </w:style>
  <w:style w:type="paragraph" w:styleId="a4">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
    <w:basedOn w:val="a"/>
    <w:link w:val="a5"/>
    <w:uiPriority w:val="99"/>
    <w:unhideWhenUsed/>
    <w:qFormat/>
    <w:rsid w:val="006536EB"/>
    <w:pPr>
      <w:spacing w:before="100" w:beforeAutospacing="1" w:after="100" w:afterAutospacing="1"/>
    </w:pPr>
  </w:style>
  <w:style w:type="character" w:customStyle="1" w:styleId="a5">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basedOn w:val="a0"/>
    <w:link w:val="a4"/>
    <w:uiPriority w:val="99"/>
    <w:locked/>
    <w:rsid w:val="006536EB"/>
    <w:rPr>
      <w:rFonts w:ascii="Times New Roman" w:eastAsia="Times New Roman" w:hAnsi="Times New Roman" w:cs="Times New Roman"/>
      <w:kern w:val="0"/>
      <w:sz w:val="24"/>
      <w:szCs w:val="24"/>
      <w:lang w:eastAsia="ru-RU"/>
      <w14:ligatures w14:val="none"/>
    </w:rPr>
  </w:style>
  <w:style w:type="character" w:customStyle="1" w:styleId="apple-converted-space">
    <w:name w:val="apple-converted-space"/>
    <w:basedOn w:val="a0"/>
    <w:rsid w:val="006536EB"/>
  </w:style>
  <w:style w:type="paragraph" w:styleId="a6">
    <w:name w:val="List Paragraph"/>
    <w:aliases w:val="маркированный"/>
    <w:basedOn w:val="a"/>
    <w:link w:val="a7"/>
    <w:uiPriority w:val="34"/>
    <w:qFormat/>
    <w:rsid w:val="006536EB"/>
    <w:pPr>
      <w:ind w:left="720"/>
      <w:contextualSpacing/>
    </w:pPr>
    <w:rPr>
      <w:sz w:val="28"/>
      <w:szCs w:val="28"/>
    </w:rPr>
  </w:style>
  <w:style w:type="character" w:styleId="a8">
    <w:name w:val="Hyperlink"/>
    <w:basedOn w:val="a0"/>
    <w:uiPriority w:val="99"/>
    <w:unhideWhenUsed/>
    <w:rsid w:val="006536EB"/>
    <w:rPr>
      <w:color w:val="0000FF"/>
      <w:u w:val="single"/>
    </w:rPr>
  </w:style>
  <w:style w:type="character" w:customStyle="1" w:styleId="10">
    <w:name w:val="Заголовок 1 Знак"/>
    <w:basedOn w:val="a0"/>
    <w:link w:val="1"/>
    <w:uiPriority w:val="9"/>
    <w:rsid w:val="00B31168"/>
    <w:rPr>
      <w:rFonts w:ascii="Times New Roman" w:eastAsia="Times New Roman" w:hAnsi="Times New Roman" w:cs="Times New Roman"/>
      <w:b/>
      <w:bCs/>
      <w:kern w:val="36"/>
      <w:sz w:val="48"/>
      <w:szCs w:val="48"/>
      <w:lang w:eastAsia="ru-RU"/>
      <w14:ligatures w14:val="none"/>
    </w:rPr>
  </w:style>
  <w:style w:type="character" w:customStyle="1" w:styleId="30">
    <w:name w:val="Заголовок 3 Знак"/>
    <w:basedOn w:val="a0"/>
    <w:link w:val="3"/>
    <w:uiPriority w:val="9"/>
    <w:rsid w:val="00B31168"/>
    <w:rPr>
      <w:rFonts w:asciiTheme="majorHAnsi" w:eastAsiaTheme="majorEastAsia" w:hAnsiTheme="majorHAnsi" w:cstheme="majorBidi"/>
      <w:color w:val="1F3763" w:themeColor="accent1" w:themeShade="7F"/>
      <w:kern w:val="0"/>
      <w:sz w:val="24"/>
      <w:szCs w:val="24"/>
      <w:lang w:eastAsia="ru-RU"/>
      <w14:ligatures w14:val="none"/>
    </w:rPr>
  </w:style>
  <w:style w:type="character" w:styleId="a9">
    <w:name w:val="FollowedHyperlink"/>
    <w:basedOn w:val="a0"/>
    <w:uiPriority w:val="99"/>
    <w:semiHidden/>
    <w:unhideWhenUsed/>
    <w:rsid w:val="00B31168"/>
    <w:rPr>
      <w:color w:val="954F72" w:themeColor="followedHyperlink"/>
      <w:u w:val="single"/>
    </w:rPr>
  </w:style>
  <w:style w:type="paragraph" w:styleId="aa">
    <w:name w:val="No Spacing"/>
    <w:uiPriority w:val="1"/>
    <w:qFormat/>
    <w:rsid w:val="00B31168"/>
    <w:pPr>
      <w:spacing w:after="0" w:line="240" w:lineRule="auto"/>
    </w:pPr>
    <w:rPr>
      <w:rFonts w:ascii="Times New Roman" w:eastAsia="Times New Roman" w:hAnsi="Times New Roman" w:cs="Times New Roman"/>
      <w:kern w:val="0"/>
      <w:sz w:val="24"/>
      <w:szCs w:val="24"/>
      <w:lang w:eastAsia="ru-RU"/>
      <w14:ligatures w14:val="none"/>
    </w:rPr>
  </w:style>
  <w:style w:type="numbering" w:customStyle="1" w:styleId="21">
    <w:name w:val="Нет списка2"/>
    <w:next w:val="a2"/>
    <w:uiPriority w:val="99"/>
    <w:semiHidden/>
    <w:unhideWhenUsed/>
    <w:rsid w:val="00532902"/>
  </w:style>
  <w:style w:type="paragraph" w:styleId="ab">
    <w:name w:val="header"/>
    <w:basedOn w:val="a"/>
    <w:link w:val="ac"/>
    <w:uiPriority w:val="99"/>
    <w:unhideWhenUsed/>
    <w:rsid w:val="00532902"/>
    <w:pPr>
      <w:tabs>
        <w:tab w:val="center" w:pos="4513"/>
        <w:tab w:val="right" w:pos="9026"/>
      </w:tabs>
    </w:pPr>
  </w:style>
  <w:style w:type="character" w:customStyle="1" w:styleId="ac">
    <w:name w:val="Верхний колонтитул Знак"/>
    <w:basedOn w:val="a0"/>
    <w:link w:val="ab"/>
    <w:uiPriority w:val="99"/>
    <w:rsid w:val="00532902"/>
    <w:rPr>
      <w:rFonts w:ascii="Times New Roman" w:eastAsia="Times New Roman" w:hAnsi="Times New Roman" w:cs="Times New Roman"/>
      <w:kern w:val="0"/>
      <w:sz w:val="24"/>
      <w:szCs w:val="24"/>
      <w:lang w:eastAsia="ru-RU"/>
    </w:rPr>
  </w:style>
  <w:style w:type="paragraph" w:styleId="ad">
    <w:name w:val="footer"/>
    <w:basedOn w:val="a"/>
    <w:link w:val="ae"/>
    <w:uiPriority w:val="99"/>
    <w:unhideWhenUsed/>
    <w:rsid w:val="00532902"/>
    <w:pPr>
      <w:tabs>
        <w:tab w:val="center" w:pos="4513"/>
        <w:tab w:val="right" w:pos="9026"/>
      </w:tabs>
    </w:pPr>
  </w:style>
  <w:style w:type="character" w:customStyle="1" w:styleId="ae">
    <w:name w:val="Нижний колонтитул Знак"/>
    <w:basedOn w:val="a0"/>
    <w:link w:val="ad"/>
    <w:uiPriority w:val="99"/>
    <w:rsid w:val="00532902"/>
    <w:rPr>
      <w:rFonts w:ascii="Times New Roman" w:eastAsia="Times New Roman" w:hAnsi="Times New Roman" w:cs="Times New Roman"/>
      <w:kern w:val="0"/>
      <w:sz w:val="24"/>
      <w:szCs w:val="24"/>
      <w:lang w:eastAsia="ru-RU"/>
    </w:rPr>
  </w:style>
  <w:style w:type="character" w:customStyle="1" w:styleId="12">
    <w:name w:val="Неразрешенное упоминание1"/>
    <w:basedOn w:val="a0"/>
    <w:uiPriority w:val="99"/>
    <w:semiHidden/>
    <w:unhideWhenUsed/>
    <w:rsid w:val="00532902"/>
    <w:rPr>
      <w:color w:val="605E5C"/>
      <w:shd w:val="clear" w:color="auto" w:fill="E1DFDD"/>
    </w:rPr>
  </w:style>
  <w:style w:type="character" w:customStyle="1" w:styleId="20">
    <w:name w:val="Заголовок 2 Знак"/>
    <w:basedOn w:val="a0"/>
    <w:link w:val="2"/>
    <w:uiPriority w:val="9"/>
    <w:rsid w:val="00B9028E"/>
    <w:rPr>
      <w:rFonts w:asciiTheme="majorHAnsi" w:eastAsiaTheme="majorEastAsia" w:hAnsiTheme="majorHAnsi" w:cstheme="majorBidi"/>
      <w:color w:val="2F5496" w:themeColor="accent1" w:themeShade="BF"/>
      <w:sz w:val="26"/>
      <w:szCs w:val="26"/>
    </w:rPr>
  </w:style>
  <w:style w:type="character" w:customStyle="1" w:styleId="13">
    <w:name w:val="Верхний колонтитул Знак1"/>
    <w:basedOn w:val="a0"/>
    <w:uiPriority w:val="99"/>
    <w:semiHidden/>
    <w:rsid w:val="00C06C65"/>
  </w:style>
  <w:style w:type="character" w:customStyle="1" w:styleId="14">
    <w:name w:val="Нижний колонтитул Знак1"/>
    <w:basedOn w:val="a0"/>
    <w:uiPriority w:val="99"/>
    <w:semiHidden/>
    <w:rsid w:val="00C06C65"/>
  </w:style>
  <w:style w:type="character" w:customStyle="1" w:styleId="currentdocdiv">
    <w:name w:val="currentdocdiv"/>
    <w:basedOn w:val="a0"/>
    <w:rsid w:val="00CE7CD0"/>
  </w:style>
  <w:style w:type="character" w:customStyle="1" w:styleId="a7">
    <w:name w:val="Абзац списка Знак"/>
    <w:aliases w:val="маркированный Знак"/>
    <w:link w:val="a6"/>
    <w:uiPriority w:val="34"/>
    <w:locked/>
    <w:rsid w:val="00CE7CD0"/>
    <w:rPr>
      <w:rFonts w:ascii="Times New Roman" w:hAnsi="Times New Roman" w:cs="Times New Roman"/>
      <w:kern w:val="0"/>
      <w:sz w:val="28"/>
      <w:szCs w:val="28"/>
      <w14:ligatures w14:val="none"/>
    </w:rPr>
  </w:style>
  <w:style w:type="character" w:styleId="af">
    <w:name w:val="Emphasis"/>
    <w:basedOn w:val="a0"/>
    <w:uiPriority w:val="20"/>
    <w:qFormat/>
    <w:rsid w:val="00CE7CD0"/>
    <w:rPr>
      <w:i/>
      <w:iCs/>
    </w:rPr>
  </w:style>
  <w:style w:type="paragraph" w:customStyle="1" w:styleId="ng-tns-c1-0">
    <w:name w:val="ng-tns-c1-0"/>
    <w:basedOn w:val="a"/>
    <w:uiPriority w:val="99"/>
    <w:qFormat/>
    <w:rsid w:val="00CE7CD0"/>
    <w:pPr>
      <w:spacing w:before="100" w:beforeAutospacing="1" w:after="100" w:afterAutospacing="1"/>
    </w:pPr>
  </w:style>
  <w:style w:type="character" w:customStyle="1" w:styleId="ng-tns-c1-01">
    <w:name w:val="ng-tns-c1-01"/>
    <w:basedOn w:val="a0"/>
    <w:rsid w:val="00CE7CD0"/>
  </w:style>
  <w:style w:type="character" w:customStyle="1" w:styleId="anchor-text">
    <w:name w:val="anchor-text"/>
    <w:basedOn w:val="a0"/>
    <w:rsid w:val="00CE7CD0"/>
  </w:style>
  <w:style w:type="character" w:customStyle="1" w:styleId="html-italic">
    <w:name w:val="html-italic"/>
    <w:basedOn w:val="a0"/>
    <w:rsid w:val="006659FC"/>
  </w:style>
  <w:style w:type="character" w:customStyle="1" w:styleId="vuuxrf">
    <w:name w:val="vuuxrf"/>
    <w:basedOn w:val="a0"/>
    <w:rsid w:val="006659FC"/>
  </w:style>
  <w:style w:type="character" w:styleId="af0">
    <w:name w:val="Strong"/>
    <w:basedOn w:val="a0"/>
    <w:uiPriority w:val="22"/>
    <w:qFormat/>
    <w:rsid w:val="005B1E6B"/>
    <w:rPr>
      <w:b/>
      <w:bCs/>
    </w:rPr>
  </w:style>
  <w:style w:type="character" w:customStyle="1" w:styleId="collab">
    <w:name w:val="collab"/>
    <w:basedOn w:val="a0"/>
    <w:rsid w:val="00CF2506"/>
  </w:style>
  <w:style w:type="character" w:customStyle="1" w:styleId="referenceyear">
    <w:name w:val="reference__year"/>
    <w:basedOn w:val="a0"/>
    <w:rsid w:val="00CF2506"/>
  </w:style>
  <w:style w:type="character" w:customStyle="1" w:styleId="referencearticle-title">
    <w:name w:val="reference__article-title"/>
    <w:basedOn w:val="a0"/>
    <w:rsid w:val="00CF2506"/>
  </w:style>
  <w:style w:type="character" w:customStyle="1" w:styleId="referencecomment">
    <w:name w:val="reference__comment"/>
    <w:basedOn w:val="a0"/>
    <w:rsid w:val="00CF2506"/>
  </w:style>
  <w:style w:type="character" w:customStyle="1" w:styleId="fc3">
    <w:name w:val="fc3"/>
    <w:basedOn w:val="a0"/>
    <w:rsid w:val="002D1522"/>
  </w:style>
  <w:style w:type="paragraph" w:customStyle="1" w:styleId="p1">
    <w:name w:val="p1"/>
    <w:basedOn w:val="a"/>
    <w:qFormat/>
    <w:rsid w:val="000F7D26"/>
    <w:pPr>
      <w:spacing w:before="100" w:beforeAutospacing="1" w:after="100" w:afterAutospacing="1"/>
    </w:pPr>
  </w:style>
  <w:style w:type="paragraph" w:customStyle="1" w:styleId="p2">
    <w:name w:val="p2"/>
    <w:basedOn w:val="a"/>
    <w:qFormat/>
    <w:rsid w:val="000F7D26"/>
    <w:pPr>
      <w:spacing w:before="100" w:beforeAutospacing="1" w:after="100" w:afterAutospacing="1"/>
    </w:pPr>
  </w:style>
  <w:style w:type="character" w:customStyle="1" w:styleId="apple-tab-span">
    <w:name w:val="apple-tab-span"/>
    <w:basedOn w:val="a0"/>
    <w:rsid w:val="00633798"/>
  </w:style>
  <w:style w:type="character" w:customStyle="1" w:styleId="s1">
    <w:name w:val="s1"/>
    <w:basedOn w:val="a0"/>
    <w:rsid w:val="00024218"/>
  </w:style>
  <w:style w:type="paragraph" w:customStyle="1" w:styleId="p3">
    <w:name w:val="p3"/>
    <w:basedOn w:val="a"/>
    <w:qFormat/>
    <w:rsid w:val="007A1257"/>
    <w:pPr>
      <w:spacing w:before="100" w:beforeAutospacing="1" w:after="100" w:afterAutospacing="1"/>
    </w:pPr>
  </w:style>
  <w:style w:type="paragraph" w:customStyle="1" w:styleId="p4">
    <w:name w:val="p4"/>
    <w:basedOn w:val="a"/>
    <w:qFormat/>
    <w:rsid w:val="007A1257"/>
    <w:pPr>
      <w:spacing w:before="100" w:beforeAutospacing="1" w:after="100" w:afterAutospacing="1"/>
    </w:pPr>
  </w:style>
  <w:style w:type="character" w:customStyle="1" w:styleId="s2">
    <w:name w:val="s2"/>
    <w:basedOn w:val="a0"/>
    <w:rsid w:val="008C4AB6"/>
  </w:style>
  <w:style w:type="character" w:customStyle="1" w:styleId="40">
    <w:name w:val="Заголовок 4 Знак"/>
    <w:basedOn w:val="a0"/>
    <w:link w:val="4"/>
    <w:uiPriority w:val="9"/>
    <w:semiHidden/>
    <w:rsid w:val="009F7573"/>
    <w:rPr>
      <w:rFonts w:asciiTheme="majorHAnsi" w:eastAsiaTheme="majorEastAsia" w:hAnsiTheme="majorHAnsi" w:cstheme="majorBidi"/>
      <w:i/>
      <w:iCs/>
      <w:color w:val="2F5496" w:themeColor="accent1" w:themeShade="BF"/>
      <w:kern w:val="0"/>
      <w:sz w:val="24"/>
      <w:szCs w:val="24"/>
      <w:lang w:eastAsia="ru-RU"/>
      <w14:ligatures w14:val="none"/>
    </w:rPr>
  </w:style>
  <w:style w:type="character" w:customStyle="1" w:styleId="fadeinm1hgl8">
    <w:name w:val="_fadein_m1hgl_8"/>
    <w:basedOn w:val="a0"/>
    <w:rsid w:val="009005B3"/>
  </w:style>
  <w:style w:type="character" w:customStyle="1" w:styleId="relative">
    <w:name w:val="relative"/>
    <w:basedOn w:val="a0"/>
    <w:rsid w:val="00AE6D5E"/>
  </w:style>
  <w:style w:type="character" w:styleId="af1">
    <w:name w:val="annotation reference"/>
    <w:basedOn w:val="a0"/>
    <w:uiPriority w:val="99"/>
    <w:semiHidden/>
    <w:unhideWhenUsed/>
    <w:rsid w:val="001F6D2F"/>
    <w:rPr>
      <w:sz w:val="16"/>
      <w:szCs w:val="16"/>
    </w:rPr>
  </w:style>
  <w:style w:type="paragraph" w:styleId="af2">
    <w:name w:val="annotation text"/>
    <w:basedOn w:val="a"/>
    <w:link w:val="af3"/>
    <w:uiPriority w:val="99"/>
    <w:semiHidden/>
    <w:unhideWhenUsed/>
    <w:rsid w:val="001F6D2F"/>
    <w:rPr>
      <w:sz w:val="20"/>
      <w:szCs w:val="20"/>
    </w:rPr>
  </w:style>
  <w:style w:type="character" w:customStyle="1" w:styleId="af3">
    <w:name w:val="Текст примечания Знак"/>
    <w:basedOn w:val="a0"/>
    <w:link w:val="af2"/>
    <w:uiPriority w:val="99"/>
    <w:semiHidden/>
    <w:rsid w:val="001F6D2F"/>
    <w:rPr>
      <w:rFonts w:ascii="Times New Roman" w:eastAsia="Times New Roman" w:hAnsi="Times New Roman" w:cs="Times New Roman"/>
      <w:kern w:val="0"/>
      <w:sz w:val="20"/>
      <w:szCs w:val="20"/>
      <w:lang w:eastAsia="ru-RU"/>
      <w14:ligatures w14:val="none"/>
    </w:rPr>
  </w:style>
  <w:style w:type="paragraph" w:styleId="af4">
    <w:name w:val="annotation subject"/>
    <w:basedOn w:val="af2"/>
    <w:next w:val="af2"/>
    <w:link w:val="af5"/>
    <w:uiPriority w:val="99"/>
    <w:semiHidden/>
    <w:unhideWhenUsed/>
    <w:rsid w:val="001F6D2F"/>
    <w:rPr>
      <w:b/>
      <w:bCs/>
    </w:rPr>
  </w:style>
  <w:style w:type="character" w:customStyle="1" w:styleId="af5">
    <w:name w:val="Тема примечания Знак"/>
    <w:basedOn w:val="af3"/>
    <w:link w:val="af4"/>
    <w:uiPriority w:val="99"/>
    <w:semiHidden/>
    <w:rsid w:val="001F6D2F"/>
    <w:rPr>
      <w:rFonts w:ascii="Times New Roman" w:eastAsia="Times New Roman" w:hAnsi="Times New Roman" w:cs="Times New Roman"/>
      <w:b/>
      <w:bCs/>
      <w:kern w:val="0"/>
      <w:sz w:val="20"/>
      <w:szCs w:val="20"/>
      <w:lang w:eastAsia="ru-RU"/>
      <w14:ligatures w14:val="none"/>
    </w:rPr>
  </w:style>
  <w:style w:type="character" w:styleId="af6">
    <w:name w:val="Placeholder Text"/>
    <w:basedOn w:val="a0"/>
    <w:uiPriority w:val="99"/>
    <w:semiHidden/>
    <w:rsid w:val="00BF5E5B"/>
    <w:rPr>
      <w:color w:val="666666"/>
    </w:rPr>
  </w:style>
  <w:style w:type="character" w:customStyle="1" w:styleId="s3">
    <w:name w:val="s3"/>
    <w:basedOn w:val="a0"/>
    <w:rsid w:val="00BF5E5B"/>
  </w:style>
  <w:style w:type="table" w:customStyle="1" w:styleId="15">
    <w:name w:val="Сетка таблицы1"/>
    <w:basedOn w:val="a1"/>
    <w:next w:val="a3"/>
    <w:uiPriority w:val="39"/>
    <w:rsid w:val="0089544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895449"/>
    <w:pPr>
      <w:spacing w:before="100" w:beforeAutospacing="1" w:after="100" w:afterAutospacing="1"/>
    </w:pPr>
  </w:style>
  <w:style w:type="character" w:customStyle="1" w:styleId="22">
    <w:name w:val="Неразрешенное упоминание2"/>
    <w:basedOn w:val="a0"/>
    <w:uiPriority w:val="99"/>
    <w:semiHidden/>
    <w:unhideWhenUsed/>
    <w:rsid w:val="00895449"/>
    <w:rPr>
      <w:color w:val="605E5C"/>
      <w:shd w:val="clear" w:color="auto" w:fill="E1DFDD"/>
    </w:rPr>
  </w:style>
  <w:style w:type="paragraph" w:customStyle="1" w:styleId="p5">
    <w:name w:val="p5"/>
    <w:basedOn w:val="a"/>
    <w:rsid w:val="00895449"/>
    <w:pPr>
      <w:spacing w:before="100" w:beforeAutospacing="1" w:after="100" w:afterAutospacing="1"/>
    </w:pPr>
  </w:style>
  <w:style w:type="character" w:customStyle="1" w:styleId="s4">
    <w:name w:val="s4"/>
    <w:basedOn w:val="a0"/>
    <w:rsid w:val="00895449"/>
  </w:style>
  <w:style w:type="character" w:customStyle="1" w:styleId="60">
    <w:name w:val="Заголовок 6 Знак"/>
    <w:basedOn w:val="a0"/>
    <w:link w:val="6"/>
    <w:uiPriority w:val="9"/>
    <w:rsid w:val="00436320"/>
    <w:rPr>
      <w:rFonts w:asciiTheme="majorHAnsi" w:eastAsiaTheme="majorEastAsia" w:hAnsiTheme="majorHAnsi" w:cstheme="majorBidi"/>
      <w:color w:val="1F3763" w:themeColor="accent1" w:themeShade="7F"/>
      <w:kern w:val="0"/>
      <w:sz w:val="24"/>
      <w:szCs w:val="24"/>
      <w:lang w:eastAsia="ru-RU"/>
      <w14:ligatures w14:val="none"/>
    </w:rPr>
  </w:style>
  <w:style w:type="character" w:customStyle="1" w:styleId="sr-only">
    <w:name w:val="sr-only"/>
    <w:basedOn w:val="a0"/>
    <w:rsid w:val="006B473E"/>
  </w:style>
  <w:style w:type="character" w:customStyle="1" w:styleId="katex">
    <w:name w:val="katex"/>
    <w:basedOn w:val="a0"/>
    <w:rsid w:val="00442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872">
      <w:bodyDiv w:val="1"/>
      <w:marLeft w:val="0"/>
      <w:marRight w:val="0"/>
      <w:marTop w:val="0"/>
      <w:marBottom w:val="0"/>
      <w:divBdr>
        <w:top w:val="none" w:sz="0" w:space="0" w:color="auto"/>
        <w:left w:val="none" w:sz="0" w:space="0" w:color="auto"/>
        <w:bottom w:val="none" w:sz="0" w:space="0" w:color="auto"/>
        <w:right w:val="none" w:sz="0" w:space="0" w:color="auto"/>
      </w:divBdr>
      <w:divsChild>
        <w:div w:id="1604262523">
          <w:marLeft w:val="0"/>
          <w:marRight w:val="0"/>
          <w:marTop w:val="0"/>
          <w:marBottom w:val="0"/>
          <w:divBdr>
            <w:top w:val="none" w:sz="0" w:space="0" w:color="auto"/>
            <w:left w:val="none" w:sz="0" w:space="0" w:color="auto"/>
            <w:bottom w:val="none" w:sz="0" w:space="0" w:color="auto"/>
            <w:right w:val="none" w:sz="0" w:space="0" w:color="auto"/>
          </w:divBdr>
        </w:div>
        <w:div w:id="1821262696">
          <w:marLeft w:val="0"/>
          <w:marRight w:val="0"/>
          <w:marTop w:val="0"/>
          <w:marBottom w:val="0"/>
          <w:divBdr>
            <w:top w:val="none" w:sz="0" w:space="0" w:color="auto"/>
            <w:left w:val="none" w:sz="0" w:space="0" w:color="auto"/>
            <w:bottom w:val="none" w:sz="0" w:space="0" w:color="auto"/>
            <w:right w:val="none" w:sz="0" w:space="0" w:color="auto"/>
          </w:divBdr>
        </w:div>
      </w:divsChild>
    </w:div>
    <w:div w:id="5250860">
      <w:bodyDiv w:val="1"/>
      <w:marLeft w:val="0"/>
      <w:marRight w:val="0"/>
      <w:marTop w:val="0"/>
      <w:marBottom w:val="0"/>
      <w:divBdr>
        <w:top w:val="none" w:sz="0" w:space="0" w:color="auto"/>
        <w:left w:val="none" w:sz="0" w:space="0" w:color="auto"/>
        <w:bottom w:val="none" w:sz="0" w:space="0" w:color="auto"/>
        <w:right w:val="none" w:sz="0" w:space="0" w:color="auto"/>
      </w:divBdr>
    </w:div>
    <w:div w:id="6368034">
      <w:bodyDiv w:val="1"/>
      <w:marLeft w:val="0"/>
      <w:marRight w:val="0"/>
      <w:marTop w:val="0"/>
      <w:marBottom w:val="0"/>
      <w:divBdr>
        <w:top w:val="none" w:sz="0" w:space="0" w:color="auto"/>
        <w:left w:val="none" w:sz="0" w:space="0" w:color="auto"/>
        <w:bottom w:val="none" w:sz="0" w:space="0" w:color="auto"/>
        <w:right w:val="none" w:sz="0" w:space="0" w:color="auto"/>
      </w:divBdr>
    </w:div>
    <w:div w:id="8914830">
      <w:bodyDiv w:val="1"/>
      <w:marLeft w:val="0"/>
      <w:marRight w:val="0"/>
      <w:marTop w:val="0"/>
      <w:marBottom w:val="0"/>
      <w:divBdr>
        <w:top w:val="none" w:sz="0" w:space="0" w:color="auto"/>
        <w:left w:val="none" w:sz="0" w:space="0" w:color="auto"/>
        <w:bottom w:val="none" w:sz="0" w:space="0" w:color="auto"/>
        <w:right w:val="none" w:sz="0" w:space="0" w:color="auto"/>
      </w:divBdr>
    </w:div>
    <w:div w:id="10762920">
      <w:bodyDiv w:val="1"/>
      <w:marLeft w:val="0"/>
      <w:marRight w:val="0"/>
      <w:marTop w:val="0"/>
      <w:marBottom w:val="0"/>
      <w:divBdr>
        <w:top w:val="none" w:sz="0" w:space="0" w:color="auto"/>
        <w:left w:val="none" w:sz="0" w:space="0" w:color="auto"/>
        <w:bottom w:val="none" w:sz="0" w:space="0" w:color="auto"/>
        <w:right w:val="none" w:sz="0" w:space="0" w:color="auto"/>
      </w:divBdr>
    </w:div>
    <w:div w:id="11882045">
      <w:bodyDiv w:val="1"/>
      <w:marLeft w:val="0"/>
      <w:marRight w:val="0"/>
      <w:marTop w:val="0"/>
      <w:marBottom w:val="0"/>
      <w:divBdr>
        <w:top w:val="none" w:sz="0" w:space="0" w:color="auto"/>
        <w:left w:val="none" w:sz="0" w:space="0" w:color="auto"/>
        <w:bottom w:val="none" w:sz="0" w:space="0" w:color="auto"/>
        <w:right w:val="none" w:sz="0" w:space="0" w:color="auto"/>
      </w:divBdr>
    </w:div>
    <w:div w:id="14384107">
      <w:bodyDiv w:val="1"/>
      <w:marLeft w:val="0"/>
      <w:marRight w:val="0"/>
      <w:marTop w:val="0"/>
      <w:marBottom w:val="0"/>
      <w:divBdr>
        <w:top w:val="none" w:sz="0" w:space="0" w:color="auto"/>
        <w:left w:val="none" w:sz="0" w:space="0" w:color="auto"/>
        <w:bottom w:val="none" w:sz="0" w:space="0" w:color="auto"/>
        <w:right w:val="none" w:sz="0" w:space="0" w:color="auto"/>
      </w:divBdr>
    </w:div>
    <w:div w:id="16122698">
      <w:bodyDiv w:val="1"/>
      <w:marLeft w:val="0"/>
      <w:marRight w:val="0"/>
      <w:marTop w:val="0"/>
      <w:marBottom w:val="0"/>
      <w:divBdr>
        <w:top w:val="none" w:sz="0" w:space="0" w:color="auto"/>
        <w:left w:val="none" w:sz="0" w:space="0" w:color="auto"/>
        <w:bottom w:val="none" w:sz="0" w:space="0" w:color="auto"/>
        <w:right w:val="none" w:sz="0" w:space="0" w:color="auto"/>
      </w:divBdr>
    </w:div>
    <w:div w:id="17317778">
      <w:bodyDiv w:val="1"/>
      <w:marLeft w:val="0"/>
      <w:marRight w:val="0"/>
      <w:marTop w:val="0"/>
      <w:marBottom w:val="0"/>
      <w:divBdr>
        <w:top w:val="none" w:sz="0" w:space="0" w:color="auto"/>
        <w:left w:val="none" w:sz="0" w:space="0" w:color="auto"/>
        <w:bottom w:val="none" w:sz="0" w:space="0" w:color="auto"/>
        <w:right w:val="none" w:sz="0" w:space="0" w:color="auto"/>
      </w:divBdr>
    </w:div>
    <w:div w:id="17774824">
      <w:bodyDiv w:val="1"/>
      <w:marLeft w:val="0"/>
      <w:marRight w:val="0"/>
      <w:marTop w:val="0"/>
      <w:marBottom w:val="0"/>
      <w:divBdr>
        <w:top w:val="none" w:sz="0" w:space="0" w:color="auto"/>
        <w:left w:val="none" w:sz="0" w:space="0" w:color="auto"/>
        <w:bottom w:val="none" w:sz="0" w:space="0" w:color="auto"/>
        <w:right w:val="none" w:sz="0" w:space="0" w:color="auto"/>
      </w:divBdr>
    </w:div>
    <w:div w:id="17900636">
      <w:bodyDiv w:val="1"/>
      <w:marLeft w:val="0"/>
      <w:marRight w:val="0"/>
      <w:marTop w:val="0"/>
      <w:marBottom w:val="0"/>
      <w:divBdr>
        <w:top w:val="none" w:sz="0" w:space="0" w:color="auto"/>
        <w:left w:val="none" w:sz="0" w:space="0" w:color="auto"/>
        <w:bottom w:val="none" w:sz="0" w:space="0" w:color="auto"/>
        <w:right w:val="none" w:sz="0" w:space="0" w:color="auto"/>
      </w:divBdr>
    </w:div>
    <w:div w:id="18312001">
      <w:bodyDiv w:val="1"/>
      <w:marLeft w:val="0"/>
      <w:marRight w:val="0"/>
      <w:marTop w:val="0"/>
      <w:marBottom w:val="0"/>
      <w:divBdr>
        <w:top w:val="none" w:sz="0" w:space="0" w:color="auto"/>
        <w:left w:val="none" w:sz="0" w:space="0" w:color="auto"/>
        <w:bottom w:val="none" w:sz="0" w:space="0" w:color="auto"/>
        <w:right w:val="none" w:sz="0" w:space="0" w:color="auto"/>
      </w:divBdr>
    </w:div>
    <w:div w:id="23021031">
      <w:bodyDiv w:val="1"/>
      <w:marLeft w:val="0"/>
      <w:marRight w:val="0"/>
      <w:marTop w:val="0"/>
      <w:marBottom w:val="0"/>
      <w:divBdr>
        <w:top w:val="none" w:sz="0" w:space="0" w:color="auto"/>
        <w:left w:val="none" w:sz="0" w:space="0" w:color="auto"/>
        <w:bottom w:val="none" w:sz="0" w:space="0" w:color="auto"/>
        <w:right w:val="none" w:sz="0" w:space="0" w:color="auto"/>
      </w:divBdr>
    </w:div>
    <w:div w:id="23024124">
      <w:bodyDiv w:val="1"/>
      <w:marLeft w:val="0"/>
      <w:marRight w:val="0"/>
      <w:marTop w:val="0"/>
      <w:marBottom w:val="0"/>
      <w:divBdr>
        <w:top w:val="none" w:sz="0" w:space="0" w:color="auto"/>
        <w:left w:val="none" w:sz="0" w:space="0" w:color="auto"/>
        <w:bottom w:val="none" w:sz="0" w:space="0" w:color="auto"/>
        <w:right w:val="none" w:sz="0" w:space="0" w:color="auto"/>
      </w:divBdr>
    </w:div>
    <w:div w:id="23755938">
      <w:bodyDiv w:val="1"/>
      <w:marLeft w:val="0"/>
      <w:marRight w:val="0"/>
      <w:marTop w:val="0"/>
      <w:marBottom w:val="0"/>
      <w:divBdr>
        <w:top w:val="none" w:sz="0" w:space="0" w:color="auto"/>
        <w:left w:val="none" w:sz="0" w:space="0" w:color="auto"/>
        <w:bottom w:val="none" w:sz="0" w:space="0" w:color="auto"/>
        <w:right w:val="none" w:sz="0" w:space="0" w:color="auto"/>
      </w:divBdr>
    </w:div>
    <w:div w:id="23947720">
      <w:bodyDiv w:val="1"/>
      <w:marLeft w:val="0"/>
      <w:marRight w:val="0"/>
      <w:marTop w:val="0"/>
      <w:marBottom w:val="0"/>
      <w:divBdr>
        <w:top w:val="none" w:sz="0" w:space="0" w:color="auto"/>
        <w:left w:val="none" w:sz="0" w:space="0" w:color="auto"/>
        <w:bottom w:val="none" w:sz="0" w:space="0" w:color="auto"/>
        <w:right w:val="none" w:sz="0" w:space="0" w:color="auto"/>
      </w:divBdr>
    </w:div>
    <w:div w:id="25916007">
      <w:bodyDiv w:val="1"/>
      <w:marLeft w:val="0"/>
      <w:marRight w:val="0"/>
      <w:marTop w:val="0"/>
      <w:marBottom w:val="0"/>
      <w:divBdr>
        <w:top w:val="none" w:sz="0" w:space="0" w:color="auto"/>
        <w:left w:val="none" w:sz="0" w:space="0" w:color="auto"/>
        <w:bottom w:val="none" w:sz="0" w:space="0" w:color="auto"/>
        <w:right w:val="none" w:sz="0" w:space="0" w:color="auto"/>
      </w:divBdr>
    </w:div>
    <w:div w:id="27685536">
      <w:bodyDiv w:val="1"/>
      <w:marLeft w:val="0"/>
      <w:marRight w:val="0"/>
      <w:marTop w:val="0"/>
      <w:marBottom w:val="0"/>
      <w:divBdr>
        <w:top w:val="none" w:sz="0" w:space="0" w:color="auto"/>
        <w:left w:val="none" w:sz="0" w:space="0" w:color="auto"/>
        <w:bottom w:val="none" w:sz="0" w:space="0" w:color="auto"/>
        <w:right w:val="none" w:sz="0" w:space="0" w:color="auto"/>
      </w:divBdr>
    </w:div>
    <w:div w:id="36047111">
      <w:bodyDiv w:val="1"/>
      <w:marLeft w:val="0"/>
      <w:marRight w:val="0"/>
      <w:marTop w:val="0"/>
      <w:marBottom w:val="0"/>
      <w:divBdr>
        <w:top w:val="none" w:sz="0" w:space="0" w:color="auto"/>
        <w:left w:val="none" w:sz="0" w:space="0" w:color="auto"/>
        <w:bottom w:val="none" w:sz="0" w:space="0" w:color="auto"/>
        <w:right w:val="none" w:sz="0" w:space="0" w:color="auto"/>
      </w:divBdr>
    </w:div>
    <w:div w:id="37820159">
      <w:bodyDiv w:val="1"/>
      <w:marLeft w:val="0"/>
      <w:marRight w:val="0"/>
      <w:marTop w:val="0"/>
      <w:marBottom w:val="0"/>
      <w:divBdr>
        <w:top w:val="none" w:sz="0" w:space="0" w:color="auto"/>
        <w:left w:val="none" w:sz="0" w:space="0" w:color="auto"/>
        <w:bottom w:val="none" w:sz="0" w:space="0" w:color="auto"/>
        <w:right w:val="none" w:sz="0" w:space="0" w:color="auto"/>
      </w:divBdr>
    </w:div>
    <w:div w:id="42363777">
      <w:bodyDiv w:val="1"/>
      <w:marLeft w:val="0"/>
      <w:marRight w:val="0"/>
      <w:marTop w:val="0"/>
      <w:marBottom w:val="0"/>
      <w:divBdr>
        <w:top w:val="none" w:sz="0" w:space="0" w:color="auto"/>
        <w:left w:val="none" w:sz="0" w:space="0" w:color="auto"/>
        <w:bottom w:val="none" w:sz="0" w:space="0" w:color="auto"/>
        <w:right w:val="none" w:sz="0" w:space="0" w:color="auto"/>
      </w:divBdr>
    </w:div>
    <w:div w:id="42753831">
      <w:bodyDiv w:val="1"/>
      <w:marLeft w:val="0"/>
      <w:marRight w:val="0"/>
      <w:marTop w:val="0"/>
      <w:marBottom w:val="0"/>
      <w:divBdr>
        <w:top w:val="none" w:sz="0" w:space="0" w:color="auto"/>
        <w:left w:val="none" w:sz="0" w:space="0" w:color="auto"/>
        <w:bottom w:val="none" w:sz="0" w:space="0" w:color="auto"/>
        <w:right w:val="none" w:sz="0" w:space="0" w:color="auto"/>
      </w:divBdr>
    </w:div>
    <w:div w:id="48920948">
      <w:bodyDiv w:val="1"/>
      <w:marLeft w:val="0"/>
      <w:marRight w:val="0"/>
      <w:marTop w:val="0"/>
      <w:marBottom w:val="0"/>
      <w:divBdr>
        <w:top w:val="none" w:sz="0" w:space="0" w:color="auto"/>
        <w:left w:val="none" w:sz="0" w:space="0" w:color="auto"/>
        <w:bottom w:val="none" w:sz="0" w:space="0" w:color="auto"/>
        <w:right w:val="none" w:sz="0" w:space="0" w:color="auto"/>
      </w:divBdr>
    </w:div>
    <w:div w:id="49502826">
      <w:bodyDiv w:val="1"/>
      <w:marLeft w:val="0"/>
      <w:marRight w:val="0"/>
      <w:marTop w:val="0"/>
      <w:marBottom w:val="0"/>
      <w:divBdr>
        <w:top w:val="none" w:sz="0" w:space="0" w:color="auto"/>
        <w:left w:val="none" w:sz="0" w:space="0" w:color="auto"/>
        <w:bottom w:val="none" w:sz="0" w:space="0" w:color="auto"/>
        <w:right w:val="none" w:sz="0" w:space="0" w:color="auto"/>
      </w:divBdr>
    </w:div>
    <w:div w:id="51928121">
      <w:bodyDiv w:val="1"/>
      <w:marLeft w:val="0"/>
      <w:marRight w:val="0"/>
      <w:marTop w:val="0"/>
      <w:marBottom w:val="0"/>
      <w:divBdr>
        <w:top w:val="none" w:sz="0" w:space="0" w:color="auto"/>
        <w:left w:val="none" w:sz="0" w:space="0" w:color="auto"/>
        <w:bottom w:val="none" w:sz="0" w:space="0" w:color="auto"/>
        <w:right w:val="none" w:sz="0" w:space="0" w:color="auto"/>
      </w:divBdr>
    </w:div>
    <w:div w:id="56903462">
      <w:bodyDiv w:val="1"/>
      <w:marLeft w:val="0"/>
      <w:marRight w:val="0"/>
      <w:marTop w:val="0"/>
      <w:marBottom w:val="0"/>
      <w:divBdr>
        <w:top w:val="none" w:sz="0" w:space="0" w:color="auto"/>
        <w:left w:val="none" w:sz="0" w:space="0" w:color="auto"/>
        <w:bottom w:val="none" w:sz="0" w:space="0" w:color="auto"/>
        <w:right w:val="none" w:sz="0" w:space="0" w:color="auto"/>
      </w:divBdr>
    </w:div>
    <w:div w:id="60687237">
      <w:bodyDiv w:val="1"/>
      <w:marLeft w:val="0"/>
      <w:marRight w:val="0"/>
      <w:marTop w:val="0"/>
      <w:marBottom w:val="0"/>
      <w:divBdr>
        <w:top w:val="none" w:sz="0" w:space="0" w:color="auto"/>
        <w:left w:val="none" w:sz="0" w:space="0" w:color="auto"/>
        <w:bottom w:val="none" w:sz="0" w:space="0" w:color="auto"/>
        <w:right w:val="none" w:sz="0" w:space="0" w:color="auto"/>
      </w:divBdr>
    </w:div>
    <w:div w:id="60980027">
      <w:bodyDiv w:val="1"/>
      <w:marLeft w:val="0"/>
      <w:marRight w:val="0"/>
      <w:marTop w:val="0"/>
      <w:marBottom w:val="0"/>
      <w:divBdr>
        <w:top w:val="none" w:sz="0" w:space="0" w:color="auto"/>
        <w:left w:val="none" w:sz="0" w:space="0" w:color="auto"/>
        <w:bottom w:val="none" w:sz="0" w:space="0" w:color="auto"/>
        <w:right w:val="none" w:sz="0" w:space="0" w:color="auto"/>
      </w:divBdr>
    </w:div>
    <w:div w:id="62685175">
      <w:bodyDiv w:val="1"/>
      <w:marLeft w:val="0"/>
      <w:marRight w:val="0"/>
      <w:marTop w:val="0"/>
      <w:marBottom w:val="0"/>
      <w:divBdr>
        <w:top w:val="none" w:sz="0" w:space="0" w:color="auto"/>
        <w:left w:val="none" w:sz="0" w:space="0" w:color="auto"/>
        <w:bottom w:val="none" w:sz="0" w:space="0" w:color="auto"/>
        <w:right w:val="none" w:sz="0" w:space="0" w:color="auto"/>
      </w:divBdr>
    </w:div>
    <w:div w:id="62796266">
      <w:bodyDiv w:val="1"/>
      <w:marLeft w:val="0"/>
      <w:marRight w:val="0"/>
      <w:marTop w:val="0"/>
      <w:marBottom w:val="0"/>
      <w:divBdr>
        <w:top w:val="none" w:sz="0" w:space="0" w:color="auto"/>
        <w:left w:val="none" w:sz="0" w:space="0" w:color="auto"/>
        <w:bottom w:val="none" w:sz="0" w:space="0" w:color="auto"/>
        <w:right w:val="none" w:sz="0" w:space="0" w:color="auto"/>
      </w:divBdr>
    </w:div>
    <w:div w:id="74211695">
      <w:bodyDiv w:val="1"/>
      <w:marLeft w:val="0"/>
      <w:marRight w:val="0"/>
      <w:marTop w:val="0"/>
      <w:marBottom w:val="0"/>
      <w:divBdr>
        <w:top w:val="none" w:sz="0" w:space="0" w:color="auto"/>
        <w:left w:val="none" w:sz="0" w:space="0" w:color="auto"/>
        <w:bottom w:val="none" w:sz="0" w:space="0" w:color="auto"/>
        <w:right w:val="none" w:sz="0" w:space="0" w:color="auto"/>
      </w:divBdr>
    </w:div>
    <w:div w:id="76559899">
      <w:bodyDiv w:val="1"/>
      <w:marLeft w:val="0"/>
      <w:marRight w:val="0"/>
      <w:marTop w:val="0"/>
      <w:marBottom w:val="0"/>
      <w:divBdr>
        <w:top w:val="none" w:sz="0" w:space="0" w:color="auto"/>
        <w:left w:val="none" w:sz="0" w:space="0" w:color="auto"/>
        <w:bottom w:val="none" w:sz="0" w:space="0" w:color="auto"/>
        <w:right w:val="none" w:sz="0" w:space="0" w:color="auto"/>
      </w:divBdr>
    </w:div>
    <w:div w:id="81688458">
      <w:bodyDiv w:val="1"/>
      <w:marLeft w:val="0"/>
      <w:marRight w:val="0"/>
      <w:marTop w:val="0"/>
      <w:marBottom w:val="0"/>
      <w:divBdr>
        <w:top w:val="none" w:sz="0" w:space="0" w:color="auto"/>
        <w:left w:val="none" w:sz="0" w:space="0" w:color="auto"/>
        <w:bottom w:val="none" w:sz="0" w:space="0" w:color="auto"/>
        <w:right w:val="none" w:sz="0" w:space="0" w:color="auto"/>
      </w:divBdr>
    </w:div>
    <w:div w:id="83457763">
      <w:bodyDiv w:val="1"/>
      <w:marLeft w:val="0"/>
      <w:marRight w:val="0"/>
      <w:marTop w:val="0"/>
      <w:marBottom w:val="0"/>
      <w:divBdr>
        <w:top w:val="none" w:sz="0" w:space="0" w:color="auto"/>
        <w:left w:val="none" w:sz="0" w:space="0" w:color="auto"/>
        <w:bottom w:val="none" w:sz="0" w:space="0" w:color="auto"/>
        <w:right w:val="none" w:sz="0" w:space="0" w:color="auto"/>
      </w:divBdr>
    </w:div>
    <w:div w:id="92940123">
      <w:bodyDiv w:val="1"/>
      <w:marLeft w:val="0"/>
      <w:marRight w:val="0"/>
      <w:marTop w:val="0"/>
      <w:marBottom w:val="0"/>
      <w:divBdr>
        <w:top w:val="none" w:sz="0" w:space="0" w:color="auto"/>
        <w:left w:val="none" w:sz="0" w:space="0" w:color="auto"/>
        <w:bottom w:val="none" w:sz="0" w:space="0" w:color="auto"/>
        <w:right w:val="none" w:sz="0" w:space="0" w:color="auto"/>
      </w:divBdr>
    </w:div>
    <w:div w:id="94592853">
      <w:bodyDiv w:val="1"/>
      <w:marLeft w:val="0"/>
      <w:marRight w:val="0"/>
      <w:marTop w:val="0"/>
      <w:marBottom w:val="0"/>
      <w:divBdr>
        <w:top w:val="none" w:sz="0" w:space="0" w:color="auto"/>
        <w:left w:val="none" w:sz="0" w:space="0" w:color="auto"/>
        <w:bottom w:val="none" w:sz="0" w:space="0" w:color="auto"/>
        <w:right w:val="none" w:sz="0" w:space="0" w:color="auto"/>
      </w:divBdr>
    </w:div>
    <w:div w:id="95366002">
      <w:bodyDiv w:val="1"/>
      <w:marLeft w:val="0"/>
      <w:marRight w:val="0"/>
      <w:marTop w:val="0"/>
      <w:marBottom w:val="0"/>
      <w:divBdr>
        <w:top w:val="none" w:sz="0" w:space="0" w:color="auto"/>
        <w:left w:val="none" w:sz="0" w:space="0" w:color="auto"/>
        <w:bottom w:val="none" w:sz="0" w:space="0" w:color="auto"/>
        <w:right w:val="none" w:sz="0" w:space="0" w:color="auto"/>
      </w:divBdr>
    </w:div>
    <w:div w:id="96603785">
      <w:bodyDiv w:val="1"/>
      <w:marLeft w:val="0"/>
      <w:marRight w:val="0"/>
      <w:marTop w:val="0"/>
      <w:marBottom w:val="0"/>
      <w:divBdr>
        <w:top w:val="none" w:sz="0" w:space="0" w:color="auto"/>
        <w:left w:val="none" w:sz="0" w:space="0" w:color="auto"/>
        <w:bottom w:val="none" w:sz="0" w:space="0" w:color="auto"/>
        <w:right w:val="none" w:sz="0" w:space="0" w:color="auto"/>
      </w:divBdr>
      <w:divsChild>
        <w:div w:id="1503621415">
          <w:marLeft w:val="0"/>
          <w:marRight w:val="0"/>
          <w:marTop w:val="0"/>
          <w:marBottom w:val="0"/>
          <w:divBdr>
            <w:top w:val="none" w:sz="0" w:space="0" w:color="auto"/>
            <w:left w:val="none" w:sz="0" w:space="0" w:color="auto"/>
            <w:bottom w:val="none" w:sz="0" w:space="0" w:color="auto"/>
            <w:right w:val="none" w:sz="0" w:space="0" w:color="auto"/>
          </w:divBdr>
          <w:divsChild>
            <w:div w:id="1587151812">
              <w:marLeft w:val="0"/>
              <w:marRight w:val="0"/>
              <w:marTop w:val="0"/>
              <w:marBottom w:val="0"/>
              <w:divBdr>
                <w:top w:val="none" w:sz="0" w:space="0" w:color="auto"/>
                <w:left w:val="none" w:sz="0" w:space="0" w:color="auto"/>
                <w:bottom w:val="none" w:sz="0" w:space="0" w:color="auto"/>
                <w:right w:val="none" w:sz="0" w:space="0" w:color="auto"/>
              </w:divBdr>
            </w:div>
            <w:div w:id="17017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9121">
      <w:bodyDiv w:val="1"/>
      <w:marLeft w:val="0"/>
      <w:marRight w:val="0"/>
      <w:marTop w:val="0"/>
      <w:marBottom w:val="0"/>
      <w:divBdr>
        <w:top w:val="none" w:sz="0" w:space="0" w:color="auto"/>
        <w:left w:val="none" w:sz="0" w:space="0" w:color="auto"/>
        <w:bottom w:val="none" w:sz="0" w:space="0" w:color="auto"/>
        <w:right w:val="none" w:sz="0" w:space="0" w:color="auto"/>
      </w:divBdr>
    </w:div>
    <w:div w:id="103306061">
      <w:bodyDiv w:val="1"/>
      <w:marLeft w:val="0"/>
      <w:marRight w:val="0"/>
      <w:marTop w:val="0"/>
      <w:marBottom w:val="0"/>
      <w:divBdr>
        <w:top w:val="none" w:sz="0" w:space="0" w:color="auto"/>
        <w:left w:val="none" w:sz="0" w:space="0" w:color="auto"/>
        <w:bottom w:val="none" w:sz="0" w:space="0" w:color="auto"/>
        <w:right w:val="none" w:sz="0" w:space="0" w:color="auto"/>
      </w:divBdr>
    </w:div>
    <w:div w:id="104037351">
      <w:bodyDiv w:val="1"/>
      <w:marLeft w:val="0"/>
      <w:marRight w:val="0"/>
      <w:marTop w:val="0"/>
      <w:marBottom w:val="0"/>
      <w:divBdr>
        <w:top w:val="none" w:sz="0" w:space="0" w:color="auto"/>
        <w:left w:val="none" w:sz="0" w:space="0" w:color="auto"/>
        <w:bottom w:val="none" w:sz="0" w:space="0" w:color="auto"/>
        <w:right w:val="none" w:sz="0" w:space="0" w:color="auto"/>
      </w:divBdr>
    </w:div>
    <w:div w:id="109125646">
      <w:bodyDiv w:val="1"/>
      <w:marLeft w:val="0"/>
      <w:marRight w:val="0"/>
      <w:marTop w:val="0"/>
      <w:marBottom w:val="0"/>
      <w:divBdr>
        <w:top w:val="none" w:sz="0" w:space="0" w:color="auto"/>
        <w:left w:val="none" w:sz="0" w:space="0" w:color="auto"/>
        <w:bottom w:val="none" w:sz="0" w:space="0" w:color="auto"/>
        <w:right w:val="none" w:sz="0" w:space="0" w:color="auto"/>
      </w:divBdr>
    </w:div>
    <w:div w:id="109739457">
      <w:bodyDiv w:val="1"/>
      <w:marLeft w:val="0"/>
      <w:marRight w:val="0"/>
      <w:marTop w:val="0"/>
      <w:marBottom w:val="0"/>
      <w:divBdr>
        <w:top w:val="none" w:sz="0" w:space="0" w:color="auto"/>
        <w:left w:val="none" w:sz="0" w:space="0" w:color="auto"/>
        <w:bottom w:val="none" w:sz="0" w:space="0" w:color="auto"/>
        <w:right w:val="none" w:sz="0" w:space="0" w:color="auto"/>
      </w:divBdr>
    </w:div>
    <w:div w:id="111632312">
      <w:bodyDiv w:val="1"/>
      <w:marLeft w:val="0"/>
      <w:marRight w:val="0"/>
      <w:marTop w:val="0"/>
      <w:marBottom w:val="0"/>
      <w:divBdr>
        <w:top w:val="none" w:sz="0" w:space="0" w:color="auto"/>
        <w:left w:val="none" w:sz="0" w:space="0" w:color="auto"/>
        <w:bottom w:val="none" w:sz="0" w:space="0" w:color="auto"/>
        <w:right w:val="none" w:sz="0" w:space="0" w:color="auto"/>
      </w:divBdr>
    </w:div>
    <w:div w:id="116074503">
      <w:bodyDiv w:val="1"/>
      <w:marLeft w:val="0"/>
      <w:marRight w:val="0"/>
      <w:marTop w:val="0"/>
      <w:marBottom w:val="0"/>
      <w:divBdr>
        <w:top w:val="none" w:sz="0" w:space="0" w:color="auto"/>
        <w:left w:val="none" w:sz="0" w:space="0" w:color="auto"/>
        <w:bottom w:val="none" w:sz="0" w:space="0" w:color="auto"/>
        <w:right w:val="none" w:sz="0" w:space="0" w:color="auto"/>
      </w:divBdr>
    </w:div>
    <w:div w:id="116801331">
      <w:bodyDiv w:val="1"/>
      <w:marLeft w:val="0"/>
      <w:marRight w:val="0"/>
      <w:marTop w:val="0"/>
      <w:marBottom w:val="0"/>
      <w:divBdr>
        <w:top w:val="none" w:sz="0" w:space="0" w:color="auto"/>
        <w:left w:val="none" w:sz="0" w:space="0" w:color="auto"/>
        <w:bottom w:val="none" w:sz="0" w:space="0" w:color="auto"/>
        <w:right w:val="none" w:sz="0" w:space="0" w:color="auto"/>
      </w:divBdr>
    </w:div>
    <w:div w:id="128014796">
      <w:bodyDiv w:val="1"/>
      <w:marLeft w:val="0"/>
      <w:marRight w:val="0"/>
      <w:marTop w:val="0"/>
      <w:marBottom w:val="0"/>
      <w:divBdr>
        <w:top w:val="none" w:sz="0" w:space="0" w:color="auto"/>
        <w:left w:val="none" w:sz="0" w:space="0" w:color="auto"/>
        <w:bottom w:val="none" w:sz="0" w:space="0" w:color="auto"/>
        <w:right w:val="none" w:sz="0" w:space="0" w:color="auto"/>
      </w:divBdr>
    </w:div>
    <w:div w:id="131797203">
      <w:bodyDiv w:val="1"/>
      <w:marLeft w:val="0"/>
      <w:marRight w:val="0"/>
      <w:marTop w:val="0"/>
      <w:marBottom w:val="0"/>
      <w:divBdr>
        <w:top w:val="none" w:sz="0" w:space="0" w:color="auto"/>
        <w:left w:val="none" w:sz="0" w:space="0" w:color="auto"/>
        <w:bottom w:val="none" w:sz="0" w:space="0" w:color="auto"/>
        <w:right w:val="none" w:sz="0" w:space="0" w:color="auto"/>
      </w:divBdr>
    </w:div>
    <w:div w:id="133136208">
      <w:bodyDiv w:val="1"/>
      <w:marLeft w:val="0"/>
      <w:marRight w:val="0"/>
      <w:marTop w:val="0"/>
      <w:marBottom w:val="0"/>
      <w:divBdr>
        <w:top w:val="none" w:sz="0" w:space="0" w:color="auto"/>
        <w:left w:val="none" w:sz="0" w:space="0" w:color="auto"/>
        <w:bottom w:val="none" w:sz="0" w:space="0" w:color="auto"/>
        <w:right w:val="none" w:sz="0" w:space="0" w:color="auto"/>
      </w:divBdr>
    </w:div>
    <w:div w:id="133724087">
      <w:bodyDiv w:val="1"/>
      <w:marLeft w:val="0"/>
      <w:marRight w:val="0"/>
      <w:marTop w:val="0"/>
      <w:marBottom w:val="0"/>
      <w:divBdr>
        <w:top w:val="none" w:sz="0" w:space="0" w:color="auto"/>
        <w:left w:val="none" w:sz="0" w:space="0" w:color="auto"/>
        <w:bottom w:val="none" w:sz="0" w:space="0" w:color="auto"/>
        <w:right w:val="none" w:sz="0" w:space="0" w:color="auto"/>
      </w:divBdr>
    </w:div>
    <w:div w:id="141969797">
      <w:bodyDiv w:val="1"/>
      <w:marLeft w:val="0"/>
      <w:marRight w:val="0"/>
      <w:marTop w:val="0"/>
      <w:marBottom w:val="0"/>
      <w:divBdr>
        <w:top w:val="none" w:sz="0" w:space="0" w:color="auto"/>
        <w:left w:val="none" w:sz="0" w:space="0" w:color="auto"/>
        <w:bottom w:val="none" w:sz="0" w:space="0" w:color="auto"/>
        <w:right w:val="none" w:sz="0" w:space="0" w:color="auto"/>
      </w:divBdr>
    </w:div>
    <w:div w:id="145123713">
      <w:bodyDiv w:val="1"/>
      <w:marLeft w:val="0"/>
      <w:marRight w:val="0"/>
      <w:marTop w:val="0"/>
      <w:marBottom w:val="0"/>
      <w:divBdr>
        <w:top w:val="none" w:sz="0" w:space="0" w:color="auto"/>
        <w:left w:val="none" w:sz="0" w:space="0" w:color="auto"/>
        <w:bottom w:val="none" w:sz="0" w:space="0" w:color="auto"/>
        <w:right w:val="none" w:sz="0" w:space="0" w:color="auto"/>
      </w:divBdr>
    </w:div>
    <w:div w:id="146484465">
      <w:bodyDiv w:val="1"/>
      <w:marLeft w:val="0"/>
      <w:marRight w:val="0"/>
      <w:marTop w:val="0"/>
      <w:marBottom w:val="0"/>
      <w:divBdr>
        <w:top w:val="none" w:sz="0" w:space="0" w:color="auto"/>
        <w:left w:val="none" w:sz="0" w:space="0" w:color="auto"/>
        <w:bottom w:val="none" w:sz="0" w:space="0" w:color="auto"/>
        <w:right w:val="none" w:sz="0" w:space="0" w:color="auto"/>
      </w:divBdr>
    </w:div>
    <w:div w:id="147869804">
      <w:bodyDiv w:val="1"/>
      <w:marLeft w:val="0"/>
      <w:marRight w:val="0"/>
      <w:marTop w:val="0"/>
      <w:marBottom w:val="0"/>
      <w:divBdr>
        <w:top w:val="none" w:sz="0" w:space="0" w:color="auto"/>
        <w:left w:val="none" w:sz="0" w:space="0" w:color="auto"/>
        <w:bottom w:val="none" w:sz="0" w:space="0" w:color="auto"/>
        <w:right w:val="none" w:sz="0" w:space="0" w:color="auto"/>
      </w:divBdr>
    </w:div>
    <w:div w:id="151063673">
      <w:bodyDiv w:val="1"/>
      <w:marLeft w:val="0"/>
      <w:marRight w:val="0"/>
      <w:marTop w:val="0"/>
      <w:marBottom w:val="0"/>
      <w:divBdr>
        <w:top w:val="none" w:sz="0" w:space="0" w:color="auto"/>
        <w:left w:val="none" w:sz="0" w:space="0" w:color="auto"/>
        <w:bottom w:val="none" w:sz="0" w:space="0" w:color="auto"/>
        <w:right w:val="none" w:sz="0" w:space="0" w:color="auto"/>
      </w:divBdr>
    </w:div>
    <w:div w:id="152986298">
      <w:bodyDiv w:val="1"/>
      <w:marLeft w:val="0"/>
      <w:marRight w:val="0"/>
      <w:marTop w:val="0"/>
      <w:marBottom w:val="0"/>
      <w:divBdr>
        <w:top w:val="none" w:sz="0" w:space="0" w:color="auto"/>
        <w:left w:val="none" w:sz="0" w:space="0" w:color="auto"/>
        <w:bottom w:val="none" w:sz="0" w:space="0" w:color="auto"/>
        <w:right w:val="none" w:sz="0" w:space="0" w:color="auto"/>
      </w:divBdr>
    </w:div>
    <w:div w:id="156188846">
      <w:bodyDiv w:val="1"/>
      <w:marLeft w:val="0"/>
      <w:marRight w:val="0"/>
      <w:marTop w:val="0"/>
      <w:marBottom w:val="0"/>
      <w:divBdr>
        <w:top w:val="none" w:sz="0" w:space="0" w:color="auto"/>
        <w:left w:val="none" w:sz="0" w:space="0" w:color="auto"/>
        <w:bottom w:val="none" w:sz="0" w:space="0" w:color="auto"/>
        <w:right w:val="none" w:sz="0" w:space="0" w:color="auto"/>
      </w:divBdr>
    </w:div>
    <w:div w:id="157118251">
      <w:bodyDiv w:val="1"/>
      <w:marLeft w:val="0"/>
      <w:marRight w:val="0"/>
      <w:marTop w:val="0"/>
      <w:marBottom w:val="0"/>
      <w:divBdr>
        <w:top w:val="none" w:sz="0" w:space="0" w:color="auto"/>
        <w:left w:val="none" w:sz="0" w:space="0" w:color="auto"/>
        <w:bottom w:val="none" w:sz="0" w:space="0" w:color="auto"/>
        <w:right w:val="none" w:sz="0" w:space="0" w:color="auto"/>
      </w:divBdr>
    </w:div>
    <w:div w:id="157381221">
      <w:bodyDiv w:val="1"/>
      <w:marLeft w:val="0"/>
      <w:marRight w:val="0"/>
      <w:marTop w:val="0"/>
      <w:marBottom w:val="0"/>
      <w:divBdr>
        <w:top w:val="none" w:sz="0" w:space="0" w:color="auto"/>
        <w:left w:val="none" w:sz="0" w:space="0" w:color="auto"/>
        <w:bottom w:val="none" w:sz="0" w:space="0" w:color="auto"/>
        <w:right w:val="none" w:sz="0" w:space="0" w:color="auto"/>
      </w:divBdr>
    </w:div>
    <w:div w:id="158228583">
      <w:bodyDiv w:val="1"/>
      <w:marLeft w:val="0"/>
      <w:marRight w:val="0"/>
      <w:marTop w:val="0"/>
      <w:marBottom w:val="0"/>
      <w:divBdr>
        <w:top w:val="none" w:sz="0" w:space="0" w:color="auto"/>
        <w:left w:val="none" w:sz="0" w:space="0" w:color="auto"/>
        <w:bottom w:val="none" w:sz="0" w:space="0" w:color="auto"/>
        <w:right w:val="none" w:sz="0" w:space="0" w:color="auto"/>
      </w:divBdr>
    </w:div>
    <w:div w:id="159010137">
      <w:bodyDiv w:val="1"/>
      <w:marLeft w:val="0"/>
      <w:marRight w:val="0"/>
      <w:marTop w:val="0"/>
      <w:marBottom w:val="0"/>
      <w:divBdr>
        <w:top w:val="none" w:sz="0" w:space="0" w:color="auto"/>
        <w:left w:val="none" w:sz="0" w:space="0" w:color="auto"/>
        <w:bottom w:val="none" w:sz="0" w:space="0" w:color="auto"/>
        <w:right w:val="none" w:sz="0" w:space="0" w:color="auto"/>
      </w:divBdr>
    </w:div>
    <w:div w:id="160513676">
      <w:bodyDiv w:val="1"/>
      <w:marLeft w:val="0"/>
      <w:marRight w:val="0"/>
      <w:marTop w:val="0"/>
      <w:marBottom w:val="0"/>
      <w:divBdr>
        <w:top w:val="none" w:sz="0" w:space="0" w:color="auto"/>
        <w:left w:val="none" w:sz="0" w:space="0" w:color="auto"/>
        <w:bottom w:val="none" w:sz="0" w:space="0" w:color="auto"/>
        <w:right w:val="none" w:sz="0" w:space="0" w:color="auto"/>
      </w:divBdr>
    </w:div>
    <w:div w:id="160776397">
      <w:bodyDiv w:val="1"/>
      <w:marLeft w:val="0"/>
      <w:marRight w:val="0"/>
      <w:marTop w:val="0"/>
      <w:marBottom w:val="0"/>
      <w:divBdr>
        <w:top w:val="none" w:sz="0" w:space="0" w:color="auto"/>
        <w:left w:val="none" w:sz="0" w:space="0" w:color="auto"/>
        <w:bottom w:val="none" w:sz="0" w:space="0" w:color="auto"/>
        <w:right w:val="none" w:sz="0" w:space="0" w:color="auto"/>
      </w:divBdr>
    </w:div>
    <w:div w:id="161625009">
      <w:bodyDiv w:val="1"/>
      <w:marLeft w:val="0"/>
      <w:marRight w:val="0"/>
      <w:marTop w:val="0"/>
      <w:marBottom w:val="0"/>
      <w:divBdr>
        <w:top w:val="none" w:sz="0" w:space="0" w:color="auto"/>
        <w:left w:val="none" w:sz="0" w:space="0" w:color="auto"/>
        <w:bottom w:val="none" w:sz="0" w:space="0" w:color="auto"/>
        <w:right w:val="none" w:sz="0" w:space="0" w:color="auto"/>
      </w:divBdr>
    </w:div>
    <w:div w:id="164517250">
      <w:bodyDiv w:val="1"/>
      <w:marLeft w:val="0"/>
      <w:marRight w:val="0"/>
      <w:marTop w:val="0"/>
      <w:marBottom w:val="0"/>
      <w:divBdr>
        <w:top w:val="none" w:sz="0" w:space="0" w:color="auto"/>
        <w:left w:val="none" w:sz="0" w:space="0" w:color="auto"/>
        <w:bottom w:val="none" w:sz="0" w:space="0" w:color="auto"/>
        <w:right w:val="none" w:sz="0" w:space="0" w:color="auto"/>
      </w:divBdr>
    </w:div>
    <w:div w:id="166868840">
      <w:bodyDiv w:val="1"/>
      <w:marLeft w:val="0"/>
      <w:marRight w:val="0"/>
      <w:marTop w:val="0"/>
      <w:marBottom w:val="0"/>
      <w:divBdr>
        <w:top w:val="none" w:sz="0" w:space="0" w:color="auto"/>
        <w:left w:val="none" w:sz="0" w:space="0" w:color="auto"/>
        <w:bottom w:val="none" w:sz="0" w:space="0" w:color="auto"/>
        <w:right w:val="none" w:sz="0" w:space="0" w:color="auto"/>
      </w:divBdr>
    </w:div>
    <w:div w:id="169375407">
      <w:bodyDiv w:val="1"/>
      <w:marLeft w:val="0"/>
      <w:marRight w:val="0"/>
      <w:marTop w:val="0"/>
      <w:marBottom w:val="0"/>
      <w:divBdr>
        <w:top w:val="none" w:sz="0" w:space="0" w:color="auto"/>
        <w:left w:val="none" w:sz="0" w:space="0" w:color="auto"/>
        <w:bottom w:val="none" w:sz="0" w:space="0" w:color="auto"/>
        <w:right w:val="none" w:sz="0" w:space="0" w:color="auto"/>
      </w:divBdr>
    </w:div>
    <w:div w:id="171532948">
      <w:bodyDiv w:val="1"/>
      <w:marLeft w:val="0"/>
      <w:marRight w:val="0"/>
      <w:marTop w:val="0"/>
      <w:marBottom w:val="0"/>
      <w:divBdr>
        <w:top w:val="none" w:sz="0" w:space="0" w:color="auto"/>
        <w:left w:val="none" w:sz="0" w:space="0" w:color="auto"/>
        <w:bottom w:val="none" w:sz="0" w:space="0" w:color="auto"/>
        <w:right w:val="none" w:sz="0" w:space="0" w:color="auto"/>
      </w:divBdr>
    </w:div>
    <w:div w:id="172114289">
      <w:bodyDiv w:val="1"/>
      <w:marLeft w:val="0"/>
      <w:marRight w:val="0"/>
      <w:marTop w:val="0"/>
      <w:marBottom w:val="0"/>
      <w:divBdr>
        <w:top w:val="none" w:sz="0" w:space="0" w:color="auto"/>
        <w:left w:val="none" w:sz="0" w:space="0" w:color="auto"/>
        <w:bottom w:val="none" w:sz="0" w:space="0" w:color="auto"/>
        <w:right w:val="none" w:sz="0" w:space="0" w:color="auto"/>
      </w:divBdr>
      <w:divsChild>
        <w:div w:id="466121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47778">
      <w:bodyDiv w:val="1"/>
      <w:marLeft w:val="0"/>
      <w:marRight w:val="0"/>
      <w:marTop w:val="0"/>
      <w:marBottom w:val="0"/>
      <w:divBdr>
        <w:top w:val="none" w:sz="0" w:space="0" w:color="auto"/>
        <w:left w:val="none" w:sz="0" w:space="0" w:color="auto"/>
        <w:bottom w:val="none" w:sz="0" w:space="0" w:color="auto"/>
        <w:right w:val="none" w:sz="0" w:space="0" w:color="auto"/>
      </w:divBdr>
    </w:div>
    <w:div w:id="175077539">
      <w:bodyDiv w:val="1"/>
      <w:marLeft w:val="0"/>
      <w:marRight w:val="0"/>
      <w:marTop w:val="0"/>
      <w:marBottom w:val="0"/>
      <w:divBdr>
        <w:top w:val="none" w:sz="0" w:space="0" w:color="auto"/>
        <w:left w:val="none" w:sz="0" w:space="0" w:color="auto"/>
        <w:bottom w:val="none" w:sz="0" w:space="0" w:color="auto"/>
        <w:right w:val="none" w:sz="0" w:space="0" w:color="auto"/>
      </w:divBdr>
    </w:div>
    <w:div w:id="175384949">
      <w:bodyDiv w:val="1"/>
      <w:marLeft w:val="0"/>
      <w:marRight w:val="0"/>
      <w:marTop w:val="0"/>
      <w:marBottom w:val="0"/>
      <w:divBdr>
        <w:top w:val="none" w:sz="0" w:space="0" w:color="auto"/>
        <w:left w:val="none" w:sz="0" w:space="0" w:color="auto"/>
        <w:bottom w:val="none" w:sz="0" w:space="0" w:color="auto"/>
        <w:right w:val="none" w:sz="0" w:space="0" w:color="auto"/>
      </w:divBdr>
    </w:div>
    <w:div w:id="175386984">
      <w:bodyDiv w:val="1"/>
      <w:marLeft w:val="0"/>
      <w:marRight w:val="0"/>
      <w:marTop w:val="0"/>
      <w:marBottom w:val="0"/>
      <w:divBdr>
        <w:top w:val="none" w:sz="0" w:space="0" w:color="auto"/>
        <w:left w:val="none" w:sz="0" w:space="0" w:color="auto"/>
        <w:bottom w:val="none" w:sz="0" w:space="0" w:color="auto"/>
        <w:right w:val="none" w:sz="0" w:space="0" w:color="auto"/>
      </w:divBdr>
    </w:div>
    <w:div w:id="178205170">
      <w:bodyDiv w:val="1"/>
      <w:marLeft w:val="0"/>
      <w:marRight w:val="0"/>
      <w:marTop w:val="0"/>
      <w:marBottom w:val="0"/>
      <w:divBdr>
        <w:top w:val="none" w:sz="0" w:space="0" w:color="auto"/>
        <w:left w:val="none" w:sz="0" w:space="0" w:color="auto"/>
        <w:bottom w:val="none" w:sz="0" w:space="0" w:color="auto"/>
        <w:right w:val="none" w:sz="0" w:space="0" w:color="auto"/>
      </w:divBdr>
    </w:div>
    <w:div w:id="179901952">
      <w:bodyDiv w:val="1"/>
      <w:marLeft w:val="0"/>
      <w:marRight w:val="0"/>
      <w:marTop w:val="0"/>
      <w:marBottom w:val="0"/>
      <w:divBdr>
        <w:top w:val="none" w:sz="0" w:space="0" w:color="auto"/>
        <w:left w:val="none" w:sz="0" w:space="0" w:color="auto"/>
        <w:bottom w:val="none" w:sz="0" w:space="0" w:color="auto"/>
        <w:right w:val="none" w:sz="0" w:space="0" w:color="auto"/>
      </w:divBdr>
    </w:div>
    <w:div w:id="182861886">
      <w:bodyDiv w:val="1"/>
      <w:marLeft w:val="0"/>
      <w:marRight w:val="0"/>
      <w:marTop w:val="0"/>
      <w:marBottom w:val="0"/>
      <w:divBdr>
        <w:top w:val="none" w:sz="0" w:space="0" w:color="auto"/>
        <w:left w:val="none" w:sz="0" w:space="0" w:color="auto"/>
        <w:bottom w:val="none" w:sz="0" w:space="0" w:color="auto"/>
        <w:right w:val="none" w:sz="0" w:space="0" w:color="auto"/>
      </w:divBdr>
    </w:div>
    <w:div w:id="184253475">
      <w:bodyDiv w:val="1"/>
      <w:marLeft w:val="0"/>
      <w:marRight w:val="0"/>
      <w:marTop w:val="0"/>
      <w:marBottom w:val="0"/>
      <w:divBdr>
        <w:top w:val="none" w:sz="0" w:space="0" w:color="auto"/>
        <w:left w:val="none" w:sz="0" w:space="0" w:color="auto"/>
        <w:bottom w:val="none" w:sz="0" w:space="0" w:color="auto"/>
        <w:right w:val="none" w:sz="0" w:space="0" w:color="auto"/>
      </w:divBdr>
    </w:div>
    <w:div w:id="185022004">
      <w:bodyDiv w:val="1"/>
      <w:marLeft w:val="0"/>
      <w:marRight w:val="0"/>
      <w:marTop w:val="0"/>
      <w:marBottom w:val="0"/>
      <w:divBdr>
        <w:top w:val="none" w:sz="0" w:space="0" w:color="auto"/>
        <w:left w:val="none" w:sz="0" w:space="0" w:color="auto"/>
        <w:bottom w:val="none" w:sz="0" w:space="0" w:color="auto"/>
        <w:right w:val="none" w:sz="0" w:space="0" w:color="auto"/>
      </w:divBdr>
    </w:div>
    <w:div w:id="185103169">
      <w:bodyDiv w:val="1"/>
      <w:marLeft w:val="0"/>
      <w:marRight w:val="0"/>
      <w:marTop w:val="0"/>
      <w:marBottom w:val="0"/>
      <w:divBdr>
        <w:top w:val="none" w:sz="0" w:space="0" w:color="auto"/>
        <w:left w:val="none" w:sz="0" w:space="0" w:color="auto"/>
        <w:bottom w:val="none" w:sz="0" w:space="0" w:color="auto"/>
        <w:right w:val="none" w:sz="0" w:space="0" w:color="auto"/>
      </w:divBdr>
    </w:div>
    <w:div w:id="186676079">
      <w:bodyDiv w:val="1"/>
      <w:marLeft w:val="0"/>
      <w:marRight w:val="0"/>
      <w:marTop w:val="0"/>
      <w:marBottom w:val="0"/>
      <w:divBdr>
        <w:top w:val="none" w:sz="0" w:space="0" w:color="auto"/>
        <w:left w:val="none" w:sz="0" w:space="0" w:color="auto"/>
        <w:bottom w:val="none" w:sz="0" w:space="0" w:color="auto"/>
        <w:right w:val="none" w:sz="0" w:space="0" w:color="auto"/>
      </w:divBdr>
    </w:div>
    <w:div w:id="187570105">
      <w:bodyDiv w:val="1"/>
      <w:marLeft w:val="0"/>
      <w:marRight w:val="0"/>
      <w:marTop w:val="0"/>
      <w:marBottom w:val="0"/>
      <w:divBdr>
        <w:top w:val="none" w:sz="0" w:space="0" w:color="auto"/>
        <w:left w:val="none" w:sz="0" w:space="0" w:color="auto"/>
        <w:bottom w:val="none" w:sz="0" w:space="0" w:color="auto"/>
        <w:right w:val="none" w:sz="0" w:space="0" w:color="auto"/>
      </w:divBdr>
    </w:div>
    <w:div w:id="189268466">
      <w:bodyDiv w:val="1"/>
      <w:marLeft w:val="0"/>
      <w:marRight w:val="0"/>
      <w:marTop w:val="0"/>
      <w:marBottom w:val="0"/>
      <w:divBdr>
        <w:top w:val="none" w:sz="0" w:space="0" w:color="auto"/>
        <w:left w:val="none" w:sz="0" w:space="0" w:color="auto"/>
        <w:bottom w:val="none" w:sz="0" w:space="0" w:color="auto"/>
        <w:right w:val="none" w:sz="0" w:space="0" w:color="auto"/>
      </w:divBdr>
    </w:div>
    <w:div w:id="190345404">
      <w:bodyDiv w:val="1"/>
      <w:marLeft w:val="0"/>
      <w:marRight w:val="0"/>
      <w:marTop w:val="0"/>
      <w:marBottom w:val="0"/>
      <w:divBdr>
        <w:top w:val="none" w:sz="0" w:space="0" w:color="auto"/>
        <w:left w:val="none" w:sz="0" w:space="0" w:color="auto"/>
        <w:bottom w:val="none" w:sz="0" w:space="0" w:color="auto"/>
        <w:right w:val="none" w:sz="0" w:space="0" w:color="auto"/>
      </w:divBdr>
    </w:div>
    <w:div w:id="190732175">
      <w:bodyDiv w:val="1"/>
      <w:marLeft w:val="0"/>
      <w:marRight w:val="0"/>
      <w:marTop w:val="0"/>
      <w:marBottom w:val="0"/>
      <w:divBdr>
        <w:top w:val="none" w:sz="0" w:space="0" w:color="auto"/>
        <w:left w:val="none" w:sz="0" w:space="0" w:color="auto"/>
        <w:bottom w:val="none" w:sz="0" w:space="0" w:color="auto"/>
        <w:right w:val="none" w:sz="0" w:space="0" w:color="auto"/>
      </w:divBdr>
    </w:div>
    <w:div w:id="193733019">
      <w:bodyDiv w:val="1"/>
      <w:marLeft w:val="0"/>
      <w:marRight w:val="0"/>
      <w:marTop w:val="0"/>
      <w:marBottom w:val="0"/>
      <w:divBdr>
        <w:top w:val="none" w:sz="0" w:space="0" w:color="auto"/>
        <w:left w:val="none" w:sz="0" w:space="0" w:color="auto"/>
        <w:bottom w:val="none" w:sz="0" w:space="0" w:color="auto"/>
        <w:right w:val="none" w:sz="0" w:space="0" w:color="auto"/>
      </w:divBdr>
    </w:div>
    <w:div w:id="195850741">
      <w:bodyDiv w:val="1"/>
      <w:marLeft w:val="0"/>
      <w:marRight w:val="0"/>
      <w:marTop w:val="0"/>
      <w:marBottom w:val="0"/>
      <w:divBdr>
        <w:top w:val="none" w:sz="0" w:space="0" w:color="auto"/>
        <w:left w:val="none" w:sz="0" w:space="0" w:color="auto"/>
        <w:bottom w:val="none" w:sz="0" w:space="0" w:color="auto"/>
        <w:right w:val="none" w:sz="0" w:space="0" w:color="auto"/>
      </w:divBdr>
    </w:div>
    <w:div w:id="198785612">
      <w:bodyDiv w:val="1"/>
      <w:marLeft w:val="0"/>
      <w:marRight w:val="0"/>
      <w:marTop w:val="0"/>
      <w:marBottom w:val="0"/>
      <w:divBdr>
        <w:top w:val="none" w:sz="0" w:space="0" w:color="auto"/>
        <w:left w:val="none" w:sz="0" w:space="0" w:color="auto"/>
        <w:bottom w:val="none" w:sz="0" w:space="0" w:color="auto"/>
        <w:right w:val="none" w:sz="0" w:space="0" w:color="auto"/>
      </w:divBdr>
    </w:div>
    <w:div w:id="199517682">
      <w:bodyDiv w:val="1"/>
      <w:marLeft w:val="0"/>
      <w:marRight w:val="0"/>
      <w:marTop w:val="0"/>
      <w:marBottom w:val="0"/>
      <w:divBdr>
        <w:top w:val="none" w:sz="0" w:space="0" w:color="auto"/>
        <w:left w:val="none" w:sz="0" w:space="0" w:color="auto"/>
        <w:bottom w:val="none" w:sz="0" w:space="0" w:color="auto"/>
        <w:right w:val="none" w:sz="0" w:space="0" w:color="auto"/>
      </w:divBdr>
    </w:div>
    <w:div w:id="200481413">
      <w:bodyDiv w:val="1"/>
      <w:marLeft w:val="0"/>
      <w:marRight w:val="0"/>
      <w:marTop w:val="0"/>
      <w:marBottom w:val="0"/>
      <w:divBdr>
        <w:top w:val="none" w:sz="0" w:space="0" w:color="auto"/>
        <w:left w:val="none" w:sz="0" w:space="0" w:color="auto"/>
        <w:bottom w:val="none" w:sz="0" w:space="0" w:color="auto"/>
        <w:right w:val="none" w:sz="0" w:space="0" w:color="auto"/>
      </w:divBdr>
    </w:div>
    <w:div w:id="202135311">
      <w:bodyDiv w:val="1"/>
      <w:marLeft w:val="0"/>
      <w:marRight w:val="0"/>
      <w:marTop w:val="0"/>
      <w:marBottom w:val="0"/>
      <w:divBdr>
        <w:top w:val="none" w:sz="0" w:space="0" w:color="auto"/>
        <w:left w:val="none" w:sz="0" w:space="0" w:color="auto"/>
        <w:bottom w:val="none" w:sz="0" w:space="0" w:color="auto"/>
        <w:right w:val="none" w:sz="0" w:space="0" w:color="auto"/>
      </w:divBdr>
    </w:div>
    <w:div w:id="206115167">
      <w:bodyDiv w:val="1"/>
      <w:marLeft w:val="0"/>
      <w:marRight w:val="0"/>
      <w:marTop w:val="0"/>
      <w:marBottom w:val="0"/>
      <w:divBdr>
        <w:top w:val="none" w:sz="0" w:space="0" w:color="auto"/>
        <w:left w:val="none" w:sz="0" w:space="0" w:color="auto"/>
        <w:bottom w:val="none" w:sz="0" w:space="0" w:color="auto"/>
        <w:right w:val="none" w:sz="0" w:space="0" w:color="auto"/>
      </w:divBdr>
    </w:div>
    <w:div w:id="206919872">
      <w:bodyDiv w:val="1"/>
      <w:marLeft w:val="0"/>
      <w:marRight w:val="0"/>
      <w:marTop w:val="0"/>
      <w:marBottom w:val="0"/>
      <w:divBdr>
        <w:top w:val="none" w:sz="0" w:space="0" w:color="auto"/>
        <w:left w:val="none" w:sz="0" w:space="0" w:color="auto"/>
        <w:bottom w:val="none" w:sz="0" w:space="0" w:color="auto"/>
        <w:right w:val="none" w:sz="0" w:space="0" w:color="auto"/>
      </w:divBdr>
    </w:div>
    <w:div w:id="209343101">
      <w:bodyDiv w:val="1"/>
      <w:marLeft w:val="0"/>
      <w:marRight w:val="0"/>
      <w:marTop w:val="0"/>
      <w:marBottom w:val="0"/>
      <w:divBdr>
        <w:top w:val="none" w:sz="0" w:space="0" w:color="auto"/>
        <w:left w:val="none" w:sz="0" w:space="0" w:color="auto"/>
        <w:bottom w:val="none" w:sz="0" w:space="0" w:color="auto"/>
        <w:right w:val="none" w:sz="0" w:space="0" w:color="auto"/>
      </w:divBdr>
    </w:div>
    <w:div w:id="210117695">
      <w:bodyDiv w:val="1"/>
      <w:marLeft w:val="0"/>
      <w:marRight w:val="0"/>
      <w:marTop w:val="0"/>
      <w:marBottom w:val="0"/>
      <w:divBdr>
        <w:top w:val="none" w:sz="0" w:space="0" w:color="auto"/>
        <w:left w:val="none" w:sz="0" w:space="0" w:color="auto"/>
        <w:bottom w:val="none" w:sz="0" w:space="0" w:color="auto"/>
        <w:right w:val="none" w:sz="0" w:space="0" w:color="auto"/>
      </w:divBdr>
      <w:divsChild>
        <w:div w:id="254481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33465">
      <w:bodyDiv w:val="1"/>
      <w:marLeft w:val="0"/>
      <w:marRight w:val="0"/>
      <w:marTop w:val="0"/>
      <w:marBottom w:val="0"/>
      <w:divBdr>
        <w:top w:val="none" w:sz="0" w:space="0" w:color="auto"/>
        <w:left w:val="none" w:sz="0" w:space="0" w:color="auto"/>
        <w:bottom w:val="none" w:sz="0" w:space="0" w:color="auto"/>
        <w:right w:val="none" w:sz="0" w:space="0" w:color="auto"/>
      </w:divBdr>
    </w:div>
    <w:div w:id="220096296">
      <w:bodyDiv w:val="1"/>
      <w:marLeft w:val="0"/>
      <w:marRight w:val="0"/>
      <w:marTop w:val="0"/>
      <w:marBottom w:val="0"/>
      <w:divBdr>
        <w:top w:val="none" w:sz="0" w:space="0" w:color="auto"/>
        <w:left w:val="none" w:sz="0" w:space="0" w:color="auto"/>
        <w:bottom w:val="none" w:sz="0" w:space="0" w:color="auto"/>
        <w:right w:val="none" w:sz="0" w:space="0" w:color="auto"/>
      </w:divBdr>
    </w:div>
    <w:div w:id="221600435">
      <w:bodyDiv w:val="1"/>
      <w:marLeft w:val="0"/>
      <w:marRight w:val="0"/>
      <w:marTop w:val="0"/>
      <w:marBottom w:val="0"/>
      <w:divBdr>
        <w:top w:val="none" w:sz="0" w:space="0" w:color="auto"/>
        <w:left w:val="none" w:sz="0" w:space="0" w:color="auto"/>
        <w:bottom w:val="none" w:sz="0" w:space="0" w:color="auto"/>
        <w:right w:val="none" w:sz="0" w:space="0" w:color="auto"/>
      </w:divBdr>
    </w:div>
    <w:div w:id="224150603">
      <w:bodyDiv w:val="1"/>
      <w:marLeft w:val="0"/>
      <w:marRight w:val="0"/>
      <w:marTop w:val="0"/>
      <w:marBottom w:val="0"/>
      <w:divBdr>
        <w:top w:val="none" w:sz="0" w:space="0" w:color="auto"/>
        <w:left w:val="none" w:sz="0" w:space="0" w:color="auto"/>
        <w:bottom w:val="none" w:sz="0" w:space="0" w:color="auto"/>
        <w:right w:val="none" w:sz="0" w:space="0" w:color="auto"/>
      </w:divBdr>
    </w:div>
    <w:div w:id="224603867">
      <w:bodyDiv w:val="1"/>
      <w:marLeft w:val="0"/>
      <w:marRight w:val="0"/>
      <w:marTop w:val="0"/>
      <w:marBottom w:val="0"/>
      <w:divBdr>
        <w:top w:val="none" w:sz="0" w:space="0" w:color="auto"/>
        <w:left w:val="none" w:sz="0" w:space="0" w:color="auto"/>
        <w:bottom w:val="none" w:sz="0" w:space="0" w:color="auto"/>
        <w:right w:val="none" w:sz="0" w:space="0" w:color="auto"/>
      </w:divBdr>
    </w:div>
    <w:div w:id="224728992">
      <w:bodyDiv w:val="1"/>
      <w:marLeft w:val="0"/>
      <w:marRight w:val="0"/>
      <w:marTop w:val="0"/>
      <w:marBottom w:val="0"/>
      <w:divBdr>
        <w:top w:val="none" w:sz="0" w:space="0" w:color="auto"/>
        <w:left w:val="none" w:sz="0" w:space="0" w:color="auto"/>
        <w:bottom w:val="none" w:sz="0" w:space="0" w:color="auto"/>
        <w:right w:val="none" w:sz="0" w:space="0" w:color="auto"/>
      </w:divBdr>
    </w:div>
    <w:div w:id="232013767">
      <w:bodyDiv w:val="1"/>
      <w:marLeft w:val="0"/>
      <w:marRight w:val="0"/>
      <w:marTop w:val="0"/>
      <w:marBottom w:val="0"/>
      <w:divBdr>
        <w:top w:val="none" w:sz="0" w:space="0" w:color="auto"/>
        <w:left w:val="none" w:sz="0" w:space="0" w:color="auto"/>
        <w:bottom w:val="none" w:sz="0" w:space="0" w:color="auto"/>
        <w:right w:val="none" w:sz="0" w:space="0" w:color="auto"/>
      </w:divBdr>
    </w:div>
    <w:div w:id="234554764">
      <w:bodyDiv w:val="1"/>
      <w:marLeft w:val="0"/>
      <w:marRight w:val="0"/>
      <w:marTop w:val="0"/>
      <w:marBottom w:val="0"/>
      <w:divBdr>
        <w:top w:val="none" w:sz="0" w:space="0" w:color="auto"/>
        <w:left w:val="none" w:sz="0" w:space="0" w:color="auto"/>
        <w:bottom w:val="none" w:sz="0" w:space="0" w:color="auto"/>
        <w:right w:val="none" w:sz="0" w:space="0" w:color="auto"/>
      </w:divBdr>
    </w:div>
    <w:div w:id="235677034">
      <w:bodyDiv w:val="1"/>
      <w:marLeft w:val="0"/>
      <w:marRight w:val="0"/>
      <w:marTop w:val="0"/>
      <w:marBottom w:val="0"/>
      <w:divBdr>
        <w:top w:val="none" w:sz="0" w:space="0" w:color="auto"/>
        <w:left w:val="none" w:sz="0" w:space="0" w:color="auto"/>
        <w:bottom w:val="none" w:sz="0" w:space="0" w:color="auto"/>
        <w:right w:val="none" w:sz="0" w:space="0" w:color="auto"/>
      </w:divBdr>
    </w:div>
    <w:div w:id="243801438">
      <w:bodyDiv w:val="1"/>
      <w:marLeft w:val="0"/>
      <w:marRight w:val="0"/>
      <w:marTop w:val="0"/>
      <w:marBottom w:val="0"/>
      <w:divBdr>
        <w:top w:val="none" w:sz="0" w:space="0" w:color="auto"/>
        <w:left w:val="none" w:sz="0" w:space="0" w:color="auto"/>
        <w:bottom w:val="none" w:sz="0" w:space="0" w:color="auto"/>
        <w:right w:val="none" w:sz="0" w:space="0" w:color="auto"/>
      </w:divBdr>
    </w:div>
    <w:div w:id="246350037">
      <w:bodyDiv w:val="1"/>
      <w:marLeft w:val="0"/>
      <w:marRight w:val="0"/>
      <w:marTop w:val="0"/>
      <w:marBottom w:val="0"/>
      <w:divBdr>
        <w:top w:val="none" w:sz="0" w:space="0" w:color="auto"/>
        <w:left w:val="none" w:sz="0" w:space="0" w:color="auto"/>
        <w:bottom w:val="none" w:sz="0" w:space="0" w:color="auto"/>
        <w:right w:val="none" w:sz="0" w:space="0" w:color="auto"/>
      </w:divBdr>
    </w:div>
    <w:div w:id="247467207">
      <w:bodyDiv w:val="1"/>
      <w:marLeft w:val="0"/>
      <w:marRight w:val="0"/>
      <w:marTop w:val="0"/>
      <w:marBottom w:val="0"/>
      <w:divBdr>
        <w:top w:val="none" w:sz="0" w:space="0" w:color="auto"/>
        <w:left w:val="none" w:sz="0" w:space="0" w:color="auto"/>
        <w:bottom w:val="none" w:sz="0" w:space="0" w:color="auto"/>
        <w:right w:val="none" w:sz="0" w:space="0" w:color="auto"/>
      </w:divBdr>
    </w:div>
    <w:div w:id="247927193">
      <w:bodyDiv w:val="1"/>
      <w:marLeft w:val="0"/>
      <w:marRight w:val="0"/>
      <w:marTop w:val="0"/>
      <w:marBottom w:val="0"/>
      <w:divBdr>
        <w:top w:val="none" w:sz="0" w:space="0" w:color="auto"/>
        <w:left w:val="none" w:sz="0" w:space="0" w:color="auto"/>
        <w:bottom w:val="none" w:sz="0" w:space="0" w:color="auto"/>
        <w:right w:val="none" w:sz="0" w:space="0" w:color="auto"/>
      </w:divBdr>
    </w:div>
    <w:div w:id="254748836">
      <w:bodyDiv w:val="1"/>
      <w:marLeft w:val="0"/>
      <w:marRight w:val="0"/>
      <w:marTop w:val="0"/>
      <w:marBottom w:val="0"/>
      <w:divBdr>
        <w:top w:val="none" w:sz="0" w:space="0" w:color="auto"/>
        <w:left w:val="none" w:sz="0" w:space="0" w:color="auto"/>
        <w:bottom w:val="none" w:sz="0" w:space="0" w:color="auto"/>
        <w:right w:val="none" w:sz="0" w:space="0" w:color="auto"/>
      </w:divBdr>
    </w:div>
    <w:div w:id="255481380">
      <w:bodyDiv w:val="1"/>
      <w:marLeft w:val="0"/>
      <w:marRight w:val="0"/>
      <w:marTop w:val="0"/>
      <w:marBottom w:val="0"/>
      <w:divBdr>
        <w:top w:val="none" w:sz="0" w:space="0" w:color="auto"/>
        <w:left w:val="none" w:sz="0" w:space="0" w:color="auto"/>
        <w:bottom w:val="none" w:sz="0" w:space="0" w:color="auto"/>
        <w:right w:val="none" w:sz="0" w:space="0" w:color="auto"/>
      </w:divBdr>
    </w:div>
    <w:div w:id="256182924">
      <w:bodyDiv w:val="1"/>
      <w:marLeft w:val="0"/>
      <w:marRight w:val="0"/>
      <w:marTop w:val="0"/>
      <w:marBottom w:val="0"/>
      <w:divBdr>
        <w:top w:val="none" w:sz="0" w:space="0" w:color="auto"/>
        <w:left w:val="none" w:sz="0" w:space="0" w:color="auto"/>
        <w:bottom w:val="none" w:sz="0" w:space="0" w:color="auto"/>
        <w:right w:val="none" w:sz="0" w:space="0" w:color="auto"/>
      </w:divBdr>
    </w:div>
    <w:div w:id="259602690">
      <w:bodyDiv w:val="1"/>
      <w:marLeft w:val="0"/>
      <w:marRight w:val="0"/>
      <w:marTop w:val="0"/>
      <w:marBottom w:val="0"/>
      <w:divBdr>
        <w:top w:val="none" w:sz="0" w:space="0" w:color="auto"/>
        <w:left w:val="none" w:sz="0" w:space="0" w:color="auto"/>
        <w:bottom w:val="none" w:sz="0" w:space="0" w:color="auto"/>
        <w:right w:val="none" w:sz="0" w:space="0" w:color="auto"/>
      </w:divBdr>
    </w:div>
    <w:div w:id="264845279">
      <w:bodyDiv w:val="1"/>
      <w:marLeft w:val="0"/>
      <w:marRight w:val="0"/>
      <w:marTop w:val="0"/>
      <w:marBottom w:val="0"/>
      <w:divBdr>
        <w:top w:val="none" w:sz="0" w:space="0" w:color="auto"/>
        <w:left w:val="none" w:sz="0" w:space="0" w:color="auto"/>
        <w:bottom w:val="none" w:sz="0" w:space="0" w:color="auto"/>
        <w:right w:val="none" w:sz="0" w:space="0" w:color="auto"/>
      </w:divBdr>
    </w:div>
    <w:div w:id="271983846">
      <w:bodyDiv w:val="1"/>
      <w:marLeft w:val="0"/>
      <w:marRight w:val="0"/>
      <w:marTop w:val="0"/>
      <w:marBottom w:val="0"/>
      <w:divBdr>
        <w:top w:val="none" w:sz="0" w:space="0" w:color="auto"/>
        <w:left w:val="none" w:sz="0" w:space="0" w:color="auto"/>
        <w:bottom w:val="none" w:sz="0" w:space="0" w:color="auto"/>
        <w:right w:val="none" w:sz="0" w:space="0" w:color="auto"/>
      </w:divBdr>
    </w:div>
    <w:div w:id="274950093">
      <w:bodyDiv w:val="1"/>
      <w:marLeft w:val="0"/>
      <w:marRight w:val="0"/>
      <w:marTop w:val="0"/>
      <w:marBottom w:val="0"/>
      <w:divBdr>
        <w:top w:val="none" w:sz="0" w:space="0" w:color="auto"/>
        <w:left w:val="none" w:sz="0" w:space="0" w:color="auto"/>
        <w:bottom w:val="none" w:sz="0" w:space="0" w:color="auto"/>
        <w:right w:val="none" w:sz="0" w:space="0" w:color="auto"/>
      </w:divBdr>
    </w:div>
    <w:div w:id="280655326">
      <w:bodyDiv w:val="1"/>
      <w:marLeft w:val="0"/>
      <w:marRight w:val="0"/>
      <w:marTop w:val="0"/>
      <w:marBottom w:val="0"/>
      <w:divBdr>
        <w:top w:val="none" w:sz="0" w:space="0" w:color="auto"/>
        <w:left w:val="none" w:sz="0" w:space="0" w:color="auto"/>
        <w:bottom w:val="none" w:sz="0" w:space="0" w:color="auto"/>
        <w:right w:val="none" w:sz="0" w:space="0" w:color="auto"/>
      </w:divBdr>
    </w:div>
    <w:div w:id="281308075">
      <w:bodyDiv w:val="1"/>
      <w:marLeft w:val="0"/>
      <w:marRight w:val="0"/>
      <w:marTop w:val="0"/>
      <w:marBottom w:val="0"/>
      <w:divBdr>
        <w:top w:val="none" w:sz="0" w:space="0" w:color="auto"/>
        <w:left w:val="none" w:sz="0" w:space="0" w:color="auto"/>
        <w:bottom w:val="none" w:sz="0" w:space="0" w:color="auto"/>
        <w:right w:val="none" w:sz="0" w:space="0" w:color="auto"/>
      </w:divBdr>
    </w:div>
    <w:div w:id="282923241">
      <w:bodyDiv w:val="1"/>
      <w:marLeft w:val="0"/>
      <w:marRight w:val="0"/>
      <w:marTop w:val="0"/>
      <w:marBottom w:val="0"/>
      <w:divBdr>
        <w:top w:val="none" w:sz="0" w:space="0" w:color="auto"/>
        <w:left w:val="none" w:sz="0" w:space="0" w:color="auto"/>
        <w:bottom w:val="none" w:sz="0" w:space="0" w:color="auto"/>
        <w:right w:val="none" w:sz="0" w:space="0" w:color="auto"/>
      </w:divBdr>
    </w:div>
    <w:div w:id="286082992">
      <w:bodyDiv w:val="1"/>
      <w:marLeft w:val="0"/>
      <w:marRight w:val="0"/>
      <w:marTop w:val="0"/>
      <w:marBottom w:val="0"/>
      <w:divBdr>
        <w:top w:val="none" w:sz="0" w:space="0" w:color="auto"/>
        <w:left w:val="none" w:sz="0" w:space="0" w:color="auto"/>
        <w:bottom w:val="none" w:sz="0" w:space="0" w:color="auto"/>
        <w:right w:val="none" w:sz="0" w:space="0" w:color="auto"/>
      </w:divBdr>
    </w:div>
    <w:div w:id="308293408">
      <w:bodyDiv w:val="1"/>
      <w:marLeft w:val="0"/>
      <w:marRight w:val="0"/>
      <w:marTop w:val="0"/>
      <w:marBottom w:val="0"/>
      <w:divBdr>
        <w:top w:val="none" w:sz="0" w:space="0" w:color="auto"/>
        <w:left w:val="none" w:sz="0" w:space="0" w:color="auto"/>
        <w:bottom w:val="none" w:sz="0" w:space="0" w:color="auto"/>
        <w:right w:val="none" w:sz="0" w:space="0" w:color="auto"/>
      </w:divBdr>
    </w:div>
    <w:div w:id="312489041">
      <w:bodyDiv w:val="1"/>
      <w:marLeft w:val="0"/>
      <w:marRight w:val="0"/>
      <w:marTop w:val="0"/>
      <w:marBottom w:val="0"/>
      <w:divBdr>
        <w:top w:val="none" w:sz="0" w:space="0" w:color="auto"/>
        <w:left w:val="none" w:sz="0" w:space="0" w:color="auto"/>
        <w:bottom w:val="none" w:sz="0" w:space="0" w:color="auto"/>
        <w:right w:val="none" w:sz="0" w:space="0" w:color="auto"/>
      </w:divBdr>
    </w:div>
    <w:div w:id="313683583">
      <w:bodyDiv w:val="1"/>
      <w:marLeft w:val="0"/>
      <w:marRight w:val="0"/>
      <w:marTop w:val="0"/>
      <w:marBottom w:val="0"/>
      <w:divBdr>
        <w:top w:val="none" w:sz="0" w:space="0" w:color="auto"/>
        <w:left w:val="none" w:sz="0" w:space="0" w:color="auto"/>
        <w:bottom w:val="none" w:sz="0" w:space="0" w:color="auto"/>
        <w:right w:val="none" w:sz="0" w:space="0" w:color="auto"/>
      </w:divBdr>
      <w:divsChild>
        <w:div w:id="367338526">
          <w:marLeft w:val="0"/>
          <w:marRight w:val="0"/>
          <w:marTop w:val="0"/>
          <w:marBottom w:val="0"/>
          <w:divBdr>
            <w:top w:val="none" w:sz="0" w:space="0" w:color="auto"/>
            <w:left w:val="none" w:sz="0" w:space="0" w:color="auto"/>
            <w:bottom w:val="none" w:sz="0" w:space="0" w:color="auto"/>
            <w:right w:val="none" w:sz="0" w:space="0" w:color="auto"/>
          </w:divBdr>
          <w:divsChild>
            <w:div w:id="1198391970">
              <w:marLeft w:val="0"/>
              <w:marRight w:val="0"/>
              <w:marTop w:val="0"/>
              <w:marBottom w:val="0"/>
              <w:divBdr>
                <w:top w:val="none" w:sz="0" w:space="0" w:color="auto"/>
                <w:left w:val="none" w:sz="0" w:space="0" w:color="auto"/>
                <w:bottom w:val="none" w:sz="0" w:space="0" w:color="auto"/>
                <w:right w:val="none" w:sz="0" w:space="0" w:color="auto"/>
              </w:divBdr>
              <w:divsChild>
                <w:div w:id="931546252">
                  <w:marLeft w:val="0"/>
                  <w:marRight w:val="0"/>
                  <w:marTop w:val="0"/>
                  <w:marBottom w:val="0"/>
                  <w:divBdr>
                    <w:top w:val="none" w:sz="0" w:space="0" w:color="auto"/>
                    <w:left w:val="none" w:sz="0" w:space="0" w:color="auto"/>
                    <w:bottom w:val="none" w:sz="0" w:space="0" w:color="auto"/>
                    <w:right w:val="none" w:sz="0" w:space="0" w:color="auto"/>
                  </w:divBdr>
                  <w:divsChild>
                    <w:div w:id="2021395151">
                      <w:marLeft w:val="0"/>
                      <w:marRight w:val="0"/>
                      <w:marTop w:val="0"/>
                      <w:marBottom w:val="0"/>
                      <w:divBdr>
                        <w:top w:val="none" w:sz="0" w:space="0" w:color="auto"/>
                        <w:left w:val="none" w:sz="0" w:space="0" w:color="auto"/>
                        <w:bottom w:val="none" w:sz="0" w:space="0" w:color="auto"/>
                        <w:right w:val="none" w:sz="0" w:space="0" w:color="auto"/>
                      </w:divBdr>
                      <w:divsChild>
                        <w:div w:id="65232062">
                          <w:marLeft w:val="0"/>
                          <w:marRight w:val="0"/>
                          <w:marTop w:val="0"/>
                          <w:marBottom w:val="0"/>
                          <w:divBdr>
                            <w:top w:val="none" w:sz="0" w:space="0" w:color="auto"/>
                            <w:left w:val="none" w:sz="0" w:space="0" w:color="auto"/>
                            <w:bottom w:val="none" w:sz="0" w:space="0" w:color="auto"/>
                            <w:right w:val="none" w:sz="0" w:space="0" w:color="auto"/>
                          </w:divBdr>
                          <w:divsChild>
                            <w:div w:id="70576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893622">
                  <w:marLeft w:val="0"/>
                  <w:marRight w:val="0"/>
                  <w:marTop w:val="0"/>
                  <w:marBottom w:val="0"/>
                  <w:divBdr>
                    <w:top w:val="none" w:sz="0" w:space="0" w:color="auto"/>
                    <w:left w:val="none" w:sz="0" w:space="0" w:color="auto"/>
                    <w:bottom w:val="none" w:sz="0" w:space="0" w:color="auto"/>
                    <w:right w:val="none" w:sz="0" w:space="0" w:color="auto"/>
                  </w:divBdr>
                  <w:divsChild>
                    <w:div w:id="2113429206">
                      <w:marLeft w:val="0"/>
                      <w:marRight w:val="0"/>
                      <w:marTop w:val="0"/>
                      <w:marBottom w:val="0"/>
                      <w:divBdr>
                        <w:top w:val="none" w:sz="0" w:space="0" w:color="auto"/>
                        <w:left w:val="none" w:sz="0" w:space="0" w:color="auto"/>
                        <w:bottom w:val="none" w:sz="0" w:space="0" w:color="auto"/>
                        <w:right w:val="none" w:sz="0" w:space="0" w:color="auto"/>
                      </w:divBdr>
                      <w:divsChild>
                        <w:div w:id="126218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604">
                  <w:marLeft w:val="0"/>
                  <w:marRight w:val="0"/>
                  <w:marTop w:val="0"/>
                  <w:marBottom w:val="0"/>
                  <w:divBdr>
                    <w:top w:val="none" w:sz="0" w:space="0" w:color="auto"/>
                    <w:left w:val="none" w:sz="0" w:space="0" w:color="auto"/>
                    <w:bottom w:val="none" w:sz="0" w:space="0" w:color="auto"/>
                    <w:right w:val="none" w:sz="0" w:space="0" w:color="auto"/>
                  </w:divBdr>
                  <w:divsChild>
                    <w:div w:id="13494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108505">
      <w:bodyDiv w:val="1"/>
      <w:marLeft w:val="0"/>
      <w:marRight w:val="0"/>
      <w:marTop w:val="0"/>
      <w:marBottom w:val="0"/>
      <w:divBdr>
        <w:top w:val="none" w:sz="0" w:space="0" w:color="auto"/>
        <w:left w:val="none" w:sz="0" w:space="0" w:color="auto"/>
        <w:bottom w:val="none" w:sz="0" w:space="0" w:color="auto"/>
        <w:right w:val="none" w:sz="0" w:space="0" w:color="auto"/>
      </w:divBdr>
    </w:div>
    <w:div w:id="318925303">
      <w:bodyDiv w:val="1"/>
      <w:marLeft w:val="0"/>
      <w:marRight w:val="0"/>
      <w:marTop w:val="0"/>
      <w:marBottom w:val="0"/>
      <w:divBdr>
        <w:top w:val="none" w:sz="0" w:space="0" w:color="auto"/>
        <w:left w:val="none" w:sz="0" w:space="0" w:color="auto"/>
        <w:bottom w:val="none" w:sz="0" w:space="0" w:color="auto"/>
        <w:right w:val="none" w:sz="0" w:space="0" w:color="auto"/>
      </w:divBdr>
    </w:div>
    <w:div w:id="319044974">
      <w:bodyDiv w:val="1"/>
      <w:marLeft w:val="0"/>
      <w:marRight w:val="0"/>
      <w:marTop w:val="0"/>
      <w:marBottom w:val="0"/>
      <w:divBdr>
        <w:top w:val="none" w:sz="0" w:space="0" w:color="auto"/>
        <w:left w:val="none" w:sz="0" w:space="0" w:color="auto"/>
        <w:bottom w:val="none" w:sz="0" w:space="0" w:color="auto"/>
        <w:right w:val="none" w:sz="0" w:space="0" w:color="auto"/>
      </w:divBdr>
    </w:div>
    <w:div w:id="322896363">
      <w:bodyDiv w:val="1"/>
      <w:marLeft w:val="0"/>
      <w:marRight w:val="0"/>
      <w:marTop w:val="0"/>
      <w:marBottom w:val="0"/>
      <w:divBdr>
        <w:top w:val="none" w:sz="0" w:space="0" w:color="auto"/>
        <w:left w:val="none" w:sz="0" w:space="0" w:color="auto"/>
        <w:bottom w:val="none" w:sz="0" w:space="0" w:color="auto"/>
        <w:right w:val="none" w:sz="0" w:space="0" w:color="auto"/>
      </w:divBdr>
    </w:div>
    <w:div w:id="323122066">
      <w:bodyDiv w:val="1"/>
      <w:marLeft w:val="0"/>
      <w:marRight w:val="0"/>
      <w:marTop w:val="0"/>
      <w:marBottom w:val="0"/>
      <w:divBdr>
        <w:top w:val="none" w:sz="0" w:space="0" w:color="auto"/>
        <w:left w:val="none" w:sz="0" w:space="0" w:color="auto"/>
        <w:bottom w:val="none" w:sz="0" w:space="0" w:color="auto"/>
        <w:right w:val="none" w:sz="0" w:space="0" w:color="auto"/>
      </w:divBdr>
    </w:div>
    <w:div w:id="325941198">
      <w:bodyDiv w:val="1"/>
      <w:marLeft w:val="0"/>
      <w:marRight w:val="0"/>
      <w:marTop w:val="0"/>
      <w:marBottom w:val="0"/>
      <w:divBdr>
        <w:top w:val="none" w:sz="0" w:space="0" w:color="auto"/>
        <w:left w:val="none" w:sz="0" w:space="0" w:color="auto"/>
        <w:bottom w:val="none" w:sz="0" w:space="0" w:color="auto"/>
        <w:right w:val="none" w:sz="0" w:space="0" w:color="auto"/>
      </w:divBdr>
    </w:div>
    <w:div w:id="328288206">
      <w:bodyDiv w:val="1"/>
      <w:marLeft w:val="0"/>
      <w:marRight w:val="0"/>
      <w:marTop w:val="0"/>
      <w:marBottom w:val="0"/>
      <w:divBdr>
        <w:top w:val="none" w:sz="0" w:space="0" w:color="auto"/>
        <w:left w:val="none" w:sz="0" w:space="0" w:color="auto"/>
        <w:bottom w:val="none" w:sz="0" w:space="0" w:color="auto"/>
        <w:right w:val="none" w:sz="0" w:space="0" w:color="auto"/>
      </w:divBdr>
    </w:div>
    <w:div w:id="329914328">
      <w:bodyDiv w:val="1"/>
      <w:marLeft w:val="0"/>
      <w:marRight w:val="0"/>
      <w:marTop w:val="0"/>
      <w:marBottom w:val="0"/>
      <w:divBdr>
        <w:top w:val="none" w:sz="0" w:space="0" w:color="auto"/>
        <w:left w:val="none" w:sz="0" w:space="0" w:color="auto"/>
        <w:bottom w:val="none" w:sz="0" w:space="0" w:color="auto"/>
        <w:right w:val="none" w:sz="0" w:space="0" w:color="auto"/>
      </w:divBdr>
    </w:div>
    <w:div w:id="331220804">
      <w:bodyDiv w:val="1"/>
      <w:marLeft w:val="0"/>
      <w:marRight w:val="0"/>
      <w:marTop w:val="0"/>
      <w:marBottom w:val="0"/>
      <w:divBdr>
        <w:top w:val="none" w:sz="0" w:space="0" w:color="auto"/>
        <w:left w:val="none" w:sz="0" w:space="0" w:color="auto"/>
        <w:bottom w:val="none" w:sz="0" w:space="0" w:color="auto"/>
        <w:right w:val="none" w:sz="0" w:space="0" w:color="auto"/>
      </w:divBdr>
    </w:div>
    <w:div w:id="335888670">
      <w:bodyDiv w:val="1"/>
      <w:marLeft w:val="0"/>
      <w:marRight w:val="0"/>
      <w:marTop w:val="0"/>
      <w:marBottom w:val="0"/>
      <w:divBdr>
        <w:top w:val="none" w:sz="0" w:space="0" w:color="auto"/>
        <w:left w:val="none" w:sz="0" w:space="0" w:color="auto"/>
        <w:bottom w:val="none" w:sz="0" w:space="0" w:color="auto"/>
        <w:right w:val="none" w:sz="0" w:space="0" w:color="auto"/>
      </w:divBdr>
    </w:div>
    <w:div w:id="337200432">
      <w:bodyDiv w:val="1"/>
      <w:marLeft w:val="0"/>
      <w:marRight w:val="0"/>
      <w:marTop w:val="0"/>
      <w:marBottom w:val="0"/>
      <w:divBdr>
        <w:top w:val="none" w:sz="0" w:space="0" w:color="auto"/>
        <w:left w:val="none" w:sz="0" w:space="0" w:color="auto"/>
        <w:bottom w:val="none" w:sz="0" w:space="0" w:color="auto"/>
        <w:right w:val="none" w:sz="0" w:space="0" w:color="auto"/>
      </w:divBdr>
    </w:div>
    <w:div w:id="337465483">
      <w:bodyDiv w:val="1"/>
      <w:marLeft w:val="0"/>
      <w:marRight w:val="0"/>
      <w:marTop w:val="0"/>
      <w:marBottom w:val="0"/>
      <w:divBdr>
        <w:top w:val="none" w:sz="0" w:space="0" w:color="auto"/>
        <w:left w:val="none" w:sz="0" w:space="0" w:color="auto"/>
        <w:bottom w:val="none" w:sz="0" w:space="0" w:color="auto"/>
        <w:right w:val="none" w:sz="0" w:space="0" w:color="auto"/>
      </w:divBdr>
    </w:div>
    <w:div w:id="338194387">
      <w:bodyDiv w:val="1"/>
      <w:marLeft w:val="0"/>
      <w:marRight w:val="0"/>
      <w:marTop w:val="0"/>
      <w:marBottom w:val="0"/>
      <w:divBdr>
        <w:top w:val="none" w:sz="0" w:space="0" w:color="auto"/>
        <w:left w:val="none" w:sz="0" w:space="0" w:color="auto"/>
        <w:bottom w:val="none" w:sz="0" w:space="0" w:color="auto"/>
        <w:right w:val="none" w:sz="0" w:space="0" w:color="auto"/>
      </w:divBdr>
    </w:div>
    <w:div w:id="339430357">
      <w:bodyDiv w:val="1"/>
      <w:marLeft w:val="0"/>
      <w:marRight w:val="0"/>
      <w:marTop w:val="0"/>
      <w:marBottom w:val="0"/>
      <w:divBdr>
        <w:top w:val="none" w:sz="0" w:space="0" w:color="auto"/>
        <w:left w:val="none" w:sz="0" w:space="0" w:color="auto"/>
        <w:bottom w:val="none" w:sz="0" w:space="0" w:color="auto"/>
        <w:right w:val="none" w:sz="0" w:space="0" w:color="auto"/>
      </w:divBdr>
    </w:div>
    <w:div w:id="342173968">
      <w:bodyDiv w:val="1"/>
      <w:marLeft w:val="0"/>
      <w:marRight w:val="0"/>
      <w:marTop w:val="0"/>
      <w:marBottom w:val="0"/>
      <w:divBdr>
        <w:top w:val="none" w:sz="0" w:space="0" w:color="auto"/>
        <w:left w:val="none" w:sz="0" w:space="0" w:color="auto"/>
        <w:bottom w:val="none" w:sz="0" w:space="0" w:color="auto"/>
        <w:right w:val="none" w:sz="0" w:space="0" w:color="auto"/>
      </w:divBdr>
    </w:div>
    <w:div w:id="347633885">
      <w:bodyDiv w:val="1"/>
      <w:marLeft w:val="0"/>
      <w:marRight w:val="0"/>
      <w:marTop w:val="0"/>
      <w:marBottom w:val="0"/>
      <w:divBdr>
        <w:top w:val="none" w:sz="0" w:space="0" w:color="auto"/>
        <w:left w:val="none" w:sz="0" w:space="0" w:color="auto"/>
        <w:bottom w:val="none" w:sz="0" w:space="0" w:color="auto"/>
        <w:right w:val="none" w:sz="0" w:space="0" w:color="auto"/>
      </w:divBdr>
    </w:div>
    <w:div w:id="357389735">
      <w:bodyDiv w:val="1"/>
      <w:marLeft w:val="0"/>
      <w:marRight w:val="0"/>
      <w:marTop w:val="0"/>
      <w:marBottom w:val="0"/>
      <w:divBdr>
        <w:top w:val="none" w:sz="0" w:space="0" w:color="auto"/>
        <w:left w:val="none" w:sz="0" w:space="0" w:color="auto"/>
        <w:bottom w:val="none" w:sz="0" w:space="0" w:color="auto"/>
        <w:right w:val="none" w:sz="0" w:space="0" w:color="auto"/>
      </w:divBdr>
    </w:div>
    <w:div w:id="358972722">
      <w:bodyDiv w:val="1"/>
      <w:marLeft w:val="0"/>
      <w:marRight w:val="0"/>
      <w:marTop w:val="0"/>
      <w:marBottom w:val="0"/>
      <w:divBdr>
        <w:top w:val="none" w:sz="0" w:space="0" w:color="auto"/>
        <w:left w:val="none" w:sz="0" w:space="0" w:color="auto"/>
        <w:bottom w:val="none" w:sz="0" w:space="0" w:color="auto"/>
        <w:right w:val="none" w:sz="0" w:space="0" w:color="auto"/>
      </w:divBdr>
    </w:div>
    <w:div w:id="359358092">
      <w:bodyDiv w:val="1"/>
      <w:marLeft w:val="0"/>
      <w:marRight w:val="0"/>
      <w:marTop w:val="0"/>
      <w:marBottom w:val="0"/>
      <w:divBdr>
        <w:top w:val="none" w:sz="0" w:space="0" w:color="auto"/>
        <w:left w:val="none" w:sz="0" w:space="0" w:color="auto"/>
        <w:bottom w:val="none" w:sz="0" w:space="0" w:color="auto"/>
        <w:right w:val="none" w:sz="0" w:space="0" w:color="auto"/>
      </w:divBdr>
    </w:div>
    <w:div w:id="362561054">
      <w:bodyDiv w:val="1"/>
      <w:marLeft w:val="0"/>
      <w:marRight w:val="0"/>
      <w:marTop w:val="0"/>
      <w:marBottom w:val="0"/>
      <w:divBdr>
        <w:top w:val="none" w:sz="0" w:space="0" w:color="auto"/>
        <w:left w:val="none" w:sz="0" w:space="0" w:color="auto"/>
        <w:bottom w:val="none" w:sz="0" w:space="0" w:color="auto"/>
        <w:right w:val="none" w:sz="0" w:space="0" w:color="auto"/>
      </w:divBdr>
    </w:div>
    <w:div w:id="363556551">
      <w:bodyDiv w:val="1"/>
      <w:marLeft w:val="0"/>
      <w:marRight w:val="0"/>
      <w:marTop w:val="0"/>
      <w:marBottom w:val="0"/>
      <w:divBdr>
        <w:top w:val="none" w:sz="0" w:space="0" w:color="auto"/>
        <w:left w:val="none" w:sz="0" w:space="0" w:color="auto"/>
        <w:bottom w:val="none" w:sz="0" w:space="0" w:color="auto"/>
        <w:right w:val="none" w:sz="0" w:space="0" w:color="auto"/>
      </w:divBdr>
    </w:div>
    <w:div w:id="364407156">
      <w:bodyDiv w:val="1"/>
      <w:marLeft w:val="0"/>
      <w:marRight w:val="0"/>
      <w:marTop w:val="0"/>
      <w:marBottom w:val="0"/>
      <w:divBdr>
        <w:top w:val="none" w:sz="0" w:space="0" w:color="auto"/>
        <w:left w:val="none" w:sz="0" w:space="0" w:color="auto"/>
        <w:bottom w:val="none" w:sz="0" w:space="0" w:color="auto"/>
        <w:right w:val="none" w:sz="0" w:space="0" w:color="auto"/>
      </w:divBdr>
    </w:div>
    <w:div w:id="365955970">
      <w:bodyDiv w:val="1"/>
      <w:marLeft w:val="0"/>
      <w:marRight w:val="0"/>
      <w:marTop w:val="0"/>
      <w:marBottom w:val="0"/>
      <w:divBdr>
        <w:top w:val="none" w:sz="0" w:space="0" w:color="auto"/>
        <w:left w:val="none" w:sz="0" w:space="0" w:color="auto"/>
        <w:bottom w:val="none" w:sz="0" w:space="0" w:color="auto"/>
        <w:right w:val="none" w:sz="0" w:space="0" w:color="auto"/>
      </w:divBdr>
    </w:div>
    <w:div w:id="370418909">
      <w:bodyDiv w:val="1"/>
      <w:marLeft w:val="0"/>
      <w:marRight w:val="0"/>
      <w:marTop w:val="0"/>
      <w:marBottom w:val="0"/>
      <w:divBdr>
        <w:top w:val="none" w:sz="0" w:space="0" w:color="auto"/>
        <w:left w:val="none" w:sz="0" w:space="0" w:color="auto"/>
        <w:bottom w:val="none" w:sz="0" w:space="0" w:color="auto"/>
        <w:right w:val="none" w:sz="0" w:space="0" w:color="auto"/>
      </w:divBdr>
    </w:div>
    <w:div w:id="372853008">
      <w:bodyDiv w:val="1"/>
      <w:marLeft w:val="0"/>
      <w:marRight w:val="0"/>
      <w:marTop w:val="0"/>
      <w:marBottom w:val="0"/>
      <w:divBdr>
        <w:top w:val="none" w:sz="0" w:space="0" w:color="auto"/>
        <w:left w:val="none" w:sz="0" w:space="0" w:color="auto"/>
        <w:bottom w:val="none" w:sz="0" w:space="0" w:color="auto"/>
        <w:right w:val="none" w:sz="0" w:space="0" w:color="auto"/>
      </w:divBdr>
    </w:div>
    <w:div w:id="375740493">
      <w:bodyDiv w:val="1"/>
      <w:marLeft w:val="0"/>
      <w:marRight w:val="0"/>
      <w:marTop w:val="0"/>
      <w:marBottom w:val="0"/>
      <w:divBdr>
        <w:top w:val="none" w:sz="0" w:space="0" w:color="auto"/>
        <w:left w:val="none" w:sz="0" w:space="0" w:color="auto"/>
        <w:bottom w:val="none" w:sz="0" w:space="0" w:color="auto"/>
        <w:right w:val="none" w:sz="0" w:space="0" w:color="auto"/>
      </w:divBdr>
    </w:div>
    <w:div w:id="375929000">
      <w:bodyDiv w:val="1"/>
      <w:marLeft w:val="0"/>
      <w:marRight w:val="0"/>
      <w:marTop w:val="0"/>
      <w:marBottom w:val="0"/>
      <w:divBdr>
        <w:top w:val="none" w:sz="0" w:space="0" w:color="auto"/>
        <w:left w:val="none" w:sz="0" w:space="0" w:color="auto"/>
        <w:bottom w:val="none" w:sz="0" w:space="0" w:color="auto"/>
        <w:right w:val="none" w:sz="0" w:space="0" w:color="auto"/>
      </w:divBdr>
    </w:div>
    <w:div w:id="376903935">
      <w:bodyDiv w:val="1"/>
      <w:marLeft w:val="0"/>
      <w:marRight w:val="0"/>
      <w:marTop w:val="0"/>
      <w:marBottom w:val="0"/>
      <w:divBdr>
        <w:top w:val="none" w:sz="0" w:space="0" w:color="auto"/>
        <w:left w:val="none" w:sz="0" w:space="0" w:color="auto"/>
        <w:bottom w:val="none" w:sz="0" w:space="0" w:color="auto"/>
        <w:right w:val="none" w:sz="0" w:space="0" w:color="auto"/>
      </w:divBdr>
    </w:div>
    <w:div w:id="392046794">
      <w:bodyDiv w:val="1"/>
      <w:marLeft w:val="0"/>
      <w:marRight w:val="0"/>
      <w:marTop w:val="0"/>
      <w:marBottom w:val="0"/>
      <w:divBdr>
        <w:top w:val="none" w:sz="0" w:space="0" w:color="auto"/>
        <w:left w:val="none" w:sz="0" w:space="0" w:color="auto"/>
        <w:bottom w:val="none" w:sz="0" w:space="0" w:color="auto"/>
        <w:right w:val="none" w:sz="0" w:space="0" w:color="auto"/>
      </w:divBdr>
    </w:div>
    <w:div w:id="395935297">
      <w:bodyDiv w:val="1"/>
      <w:marLeft w:val="0"/>
      <w:marRight w:val="0"/>
      <w:marTop w:val="0"/>
      <w:marBottom w:val="0"/>
      <w:divBdr>
        <w:top w:val="none" w:sz="0" w:space="0" w:color="auto"/>
        <w:left w:val="none" w:sz="0" w:space="0" w:color="auto"/>
        <w:bottom w:val="none" w:sz="0" w:space="0" w:color="auto"/>
        <w:right w:val="none" w:sz="0" w:space="0" w:color="auto"/>
      </w:divBdr>
    </w:div>
    <w:div w:id="397675306">
      <w:bodyDiv w:val="1"/>
      <w:marLeft w:val="0"/>
      <w:marRight w:val="0"/>
      <w:marTop w:val="0"/>
      <w:marBottom w:val="0"/>
      <w:divBdr>
        <w:top w:val="none" w:sz="0" w:space="0" w:color="auto"/>
        <w:left w:val="none" w:sz="0" w:space="0" w:color="auto"/>
        <w:bottom w:val="none" w:sz="0" w:space="0" w:color="auto"/>
        <w:right w:val="none" w:sz="0" w:space="0" w:color="auto"/>
      </w:divBdr>
    </w:div>
    <w:div w:id="397871159">
      <w:bodyDiv w:val="1"/>
      <w:marLeft w:val="0"/>
      <w:marRight w:val="0"/>
      <w:marTop w:val="0"/>
      <w:marBottom w:val="0"/>
      <w:divBdr>
        <w:top w:val="none" w:sz="0" w:space="0" w:color="auto"/>
        <w:left w:val="none" w:sz="0" w:space="0" w:color="auto"/>
        <w:bottom w:val="none" w:sz="0" w:space="0" w:color="auto"/>
        <w:right w:val="none" w:sz="0" w:space="0" w:color="auto"/>
      </w:divBdr>
    </w:div>
    <w:div w:id="402140395">
      <w:bodyDiv w:val="1"/>
      <w:marLeft w:val="0"/>
      <w:marRight w:val="0"/>
      <w:marTop w:val="0"/>
      <w:marBottom w:val="0"/>
      <w:divBdr>
        <w:top w:val="none" w:sz="0" w:space="0" w:color="auto"/>
        <w:left w:val="none" w:sz="0" w:space="0" w:color="auto"/>
        <w:bottom w:val="none" w:sz="0" w:space="0" w:color="auto"/>
        <w:right w:val="none" w:sz="0" w:space="0" w:color="auto"/>
      </w:divBdr>
    </w:div>
    <w:div w:id="402486690">
      <w:bodyDiv w:val="1"/>
      <w:marLeft w:val="0"/>
      <w:marRight w:val="0"/>
      <w:marTop w:val="0"/>
      <w:marBottom w:val="0"/>
      <w:divBdr>
        <w:top w:val="none" w:sz="0" w:space="0" w:color="auto"/>
        <w:left w:val="none" w:sz="0" w:space="0" w:color="auto"/>
        <w:bottom w:val="none" w:sz="0" w:space="0" w:color="auto"/>
        <w:right w:val="none" w:sz="0" w:space="0" w:color="auto"/>
      </w:divBdr>
    </w:div>
    <w:div w:id="403067449">
      <w:bodyDiv w:val="1"/>
      <w:marLeft w:val="0"/>
      <w:marRight w:val="0"/>
      <w:marTop w:val="0"/>
      <w:marBottom w:val="0"/>
      <w:divBdr>
        <w:top w:val="none" w:sz="0" w:space="0" w:color="auto"/>
        <w:left w:val="none" w:sz="0" w:space="0" w:color="auto"/>
        <w:bottom w:val="none" w:sz="0" w:space="0" w:color="auto"/>
        <w:right w:val="none" w:sz="0" w:space="0" w:color="auto"/>
      </w:divBdr>
    </w:div>
    <w:div w:id="403376100">
      <w:bodyDiv w:val="1"/>
      <w:marLeft w:val="0"/>
      <w:marRight w:val="0"/>
      <w:marTop w:val="0"/>
      <w:marBottom w:val="0"/>
      <w:divBdr>
        <w:top w:val="none" w:sz="0" w:space="0" w:color="auto"/>
        <w:left w:val="none" w:sz="0" w:space="0" w:color="auto"/>
        <w:bottom w:val="none" w:sz="0" w:space="0" w:color="auto"/>
        <w:right w:val="none" w:sz="0" w:space="0" w:color="auto"/>
      </w:divBdr>
    </w:div>
    <w:div w:id="403650958">
      <w:bodyDiv w:val="1"/>
      <w:marLeft w:val="0"/>
      <w:marRight w:val="0"/>
      <w:marTop w:val="0"/>
      <w:marBottom w:val="0"/>
      <w:divBdr>
        <w:top w:val="none" w:sz="0" w:space="0" w:color="auto"/>
        <w:left w:val="none" w:sz="0" w:space="0" w:color="auto"/>
        <w:bottom w:val="none" w:sz="0" w:space="0" w:color="auto"/>
        <w:right w:val="none" w:sz="0" w:space="0" w:color="auto"/>
      </w:divBdr>
    </w:div>
    <w:div w:id="404228800">
      <w:bodyDiv w:val="1"/>
      <w:marLeft w:val="0"/>
      <w:marRight w:val="0"/>
      <w:marTop w:val="0"/>
      <w:marBottom w:val="0"/>
      <w:divBdr>
        <w:top w:val="none" w:sz="0" w:space="0" w:color="auto"/>
        <w:left w:val="none" w:sz="0" w:space="0" w:color="auto"/>
        <w:bottom w:val="none" w:sz="0" w:space="0" w:color="auto"/>
        <w:right w:val="none" w:sz="0" w:space="0" w:color="auto"/>
      </w:divBdr>
    </w:div>
    <w:div w:id="406196902">
      <w:bodyDiv w:val="1"/>
      <w:marLeft w:val="0"/>
      <w:marRight w:val="0"/>
      <w:marTop w:val="0"/>
      <w:marBottom w:val="0"/>
      <w:divBdr>
        <w:top w:val="none" w:sz="0" w:space="0" w:color="auto"/>
        <w:left w:val="none" w:sz="0" w:space="0" w:color="auto"/>
        <w:bottom w:val="none" w:sz="0" w:space="0" w:color="auto"/>
        <w:right w:val="none" w:sz="0" w:space="0" w:color="auto"/>
      </w:divBdr>
    </w:div>
    <w:div w:id="409279403">
      <w:bodyDiv w:val="1"/>
      <w:marLeft w:val="0"/>
      <w:marRight w:val="0"/>
      <w:marTop w:val="0"/>
      <w:marBottom w:val="0"/>
      <w:divBdr>
        <w:top w:val="none" w:sz="0" w:space="0" w:color="auto"/>
        <w:left w:val="none" w:sz="0" w:space="0" w:color="auto"/>
        <w:bottom w:val="none" w:sz="0" w:space="0" w:color="auto"/>
        <w:right w:val="none" w:sz="0" w:space="0" w:color="auto"/>
      </w:divBdr>
    </w:div>
    <w:div w:id="413481590">
      <w:bodyDiv w:val="1"/>
      <w:marLeft w:val="0"/>
      <w:marRight w:val="0"/>
      <w:marTop w:val="0"/>
      <w:marBottom w:val="0"/>
      <w:divBdr>
        <w:top w:val="none" w:sz="0" w:space="0" w:color="auto"/>
        <w:left w:val="none" w:sz="0" w:space="0" w:color="auto"/>
        <w:bottom w:val="none" w:sz="0" w:space="0" w:color="auto"/>
        <w:right w:val="none" w:sz="0" w:space="0" w:color="auto"/>
      </w:divBdr>
    </w:div>
    <w:div w:id="413862628">
      <w:bodyDiv w:val="1"/>
      <w:marLeft w:val="0"/>
      <w:marRight w:val="0"/>
      <w:marTop w:val="0"/>
      <w:marBottom w:val="0"/>
      <w:divBdr>
        <w:top w:val="none" w:sz="0" w:space="0" w:color="auto"/>
        <w:left w:val="none" w:sz="0" w:space="0" w:color="auto"/>
        <w:bottom w:val="none" w:sz="0" w:space="0" w:color="auto"/>
        <w:right w:val="none" w:sz="0" w:space="0" w:color="auto"/>
      </w:divBdr>
    </w:div>
    <w:div w:id="418403388">
      <w:bodyDiv w:val="1"/>
      <w:marLeft w:val="0"/>
      <w:marRight w:val="0"/>
      <w:marTop w:val="0"/>
      <w:marBottom w:val="0"/>
      <w:divBdr>
        <w:top w:val="none" w:sz="0" w:space="0" w:color="auto"/>
        <w:left w:val="none" w:sz="0" w:space="0" w:color="auto"/>
        <w:bottom w:val="none" w:sz="0" w:space="0" w:color="auto"/>
        <w:right w:val="none" w:sz="0" w:space="0" w:color="auto"/>
      </w:divBdr>
    </w:div>
    <w:div w:id="418410234">
      <w:bodyDiv w:val="1"/>
      <w:marLeft w:val="0"/>
      <w:marRight w:val="0"/>
      <w:marTop w:val="0"/>
      <w:marBottom w:val="0"/>
      <w:divBdr>
        <w:top w:val="none" w:sz="0" w:space="0" w:color="auto"/>
        <w:left w:val="none" w:sz="0" w:space="0" w:color="auto"/>
        <w:bottom w:val="none" w:sz="0" w:space="0" w:color="auto"/>
        <w:right w:val="none" w:sz="0" w:space="0" w:color="auto"/>
      </w:divBdr>
    </w:div>
    <w:div w:id="419564613">
      <w:bodyDiv w:val="1"/>
      <w:marLeft w:val="0"/>
      <w:marRight w:val="0"/>
      <w:marTop w:val="0"/>
      <w:marBottom w:val="0"/>
      <w:divBdr>
        <w:top w:val="none" w:sz="0" w:space="0" w:color="auto"/>
        <w:left w:val="none" w:sz="0" w:space="0" w:color="auto"/>
        <w:bottom w:val="none" w:sz="0" w:space="0" w:color="auto"/>
        <w:right w:val="none" w:sz="0" w:space="0" w:color="auto"/>
      </w:divBdr>
    </w:div>
    <w:div w:id="426192375">
      <w:bodyDiv w:val="1"/>
      <w:marLeft w:val="0"/>
      <w:marRight w:val="0"/>
      <w:marTop w:val="0"/>
      <w:marBottom w:val="0"/>
      <w:divBdr>
        <w:top w:val="none" w:sz="0" w:space="0" w:color="auto"/>
        <w:left w:val="none" w:sz="0" w:space="0" w:color="auto"/>
        <w:bottom w:val="none" w:sz="0" w:space="0" w:color="auto"/>
        <w:right w:val="none" w:sz="0" w:space="0" w:color="auto"/>
      </w:divBdr>
    </w:div>
    <w:div w:id="433675041">
      <w:bodyDiv w:val="1"/>
      <w:marLeft w:val="0"/>
      <w:marRight w:val="0"/>
      <w:marTop w:val="0"/>
      <w:marBottom w:val="0"/>
      <w:divBdr>
        <w:top w:val="none" w:sz="0" w:space="0" w:color="auto"/>
        <w:left w:val="none" w:sz="0" w:space="0" w:color="auto"/>
        <w:bottom w:val="none" w:sz="0" w:space="0" w:color="auto"/>
        <w:right w:val="none" w:sz="0" w:space="0" w:color="auto"/>
      </w:divBdr>
    </w:div>
    <w:div w:id="437257093">
      <w:bodyDiv w:val="1"/>
      <w:marLeft w:val="0"/>
      <w:marRight w:val="0"/>
      <w:marTop w:val="0"/>
      <w:marBottom w:val="0"/>
      <w:divBdr>
        <w:top w:val="none" w:sz="0" w:space="0" w:color="auto"/>
        <w:left w:val="none" w:sz="0" w:space="0" w:color="auto"/>
        <w:bottom w:val="none" w:sz="0" w:space="0" w:color="auto"/>
        <w:right w:val="none" w:sz="0" w:space="0" w:color="auto"/>
      </w:divBdr>
    </w:div>
    <w:div w:id="438068425">
      <w:bodyDiv w:val="1"/>
      <w:marLeft w:val="0"/>
      <w:marRight w:val="0"/>
      <w:marTop w:val="0"/>
      <w:marBottom w:val="0"/>
      <w:divBdr>
        <w:top w:val="none" w:sz="0" w:space="0" w:color="auto"/>
        <w:left w:val="none" w:sz="0" w:space="0" w:color="auto"/>
        <w:bottom w:val="none" w:sz="0" w:space="0" w:color="auto"/>
        <w:right w:val="none" w:sz="0" w:space="0" w:color="auto"/>
      </w:divBdr>
    </w:div>
    <w:div w:id="442850441">
      <w:bodyDiv w:val="1"/>
      <w:marLeft w:val="0"/>
      <w:marRight w:val="0"/>
      <w:marTop w:val="0"/>
      <w:marBottom w:val="0"/>
      <w:divBdr>
        <w:top w:val="none" w:sz="0" w:space="0" w:color="auto"/>
        <w:left w:val="none" w:sz="0" w:space="0" w:color="auto"/>
        <w:bottom w:val="none" w:sz="0" w:space="0" w:color="auto"/>
        <w:right w:val="none" w:sz="0" w:space="0" w:color="auto"/>
      </w:divBdr>
    </w:div>
    <w:div w:id="443157561">
      <w:bodyDiv w:val="1"/>
      <w:marLeft w:val="0"/>
      <w:marRight w:val="0"/>
      <w:marTop w:val="0"/>
      <w:marBottom w:val="0"/>
      <w:divBdr>
        <w:top w:val="none" w:sz="0" w:space="0" w:color="auto"/>
        <w:left w:val="none" w:sz="0" w:space="0" w:color="auto"/>
        <w:bottom w:val="none" w:sz="0" w:space="0" w:color="auto"/>
        <w:right w:val="none" w:sz="0" w:space="0" w:color="auto"/>
      </w:divBdr>
    </w:div>
    <w:div w:id="445975226">
      <w:bodyDiv w:val="1"/>
      <w:marLeft w:val="0"/>
      <w:marRight w:val="0"/>
      <w:marTop w:val="0"/>
      <w:marBottom w:val="0"/>
      <w:divBdr>
        <w:top w:val="none" w:sz="0" w:space="0" w:color="auto"/>
        <w:left w:val="none" w:sz="0" w:space="0" w:color="auto"/>
        <w:bottom w:val="none" w:sz="0" w:space="0" w:color="auto"/>
        <w:right w:val="none" w:sz="0" w:space="0" w:color="auto"/>
      </w:divBdr>
    </w:div>
    <w:div w:id="446044813">
      <w:bodyDiv w:val="1"/>
      <w:marLeft w:val="0"/>
      <w:marRight w:val="0"/>
      <w:marTop w:val="0"/>
      <w:marBottom w:val="0"/>
      <w:divBdr>
        <w:top w:val="none" w:sz="0" w:space="0" w:color="auto"/>
        <w:left w:val="none" w:sz="0" w:space="0" w:color="auto"/>
        <w:bottom w:val="none" w:sz="0" w:space="0" w:color="auto"/>
        <w:right w:val="none" w:sz="0" w:space="0" w:color="auto"/>
      </w:divBdr>
    </w:div>
    <w:div w:id="449134553">
      <w:bodyDiv w:val="1"/>
      <w:marLeft w:val="0"/>
      <w:marRight w:val="0"/>
      <w:marTop w:val="0"/>
      <w:marBottom w:val="0"/>
      <w:divBdr>
        <w:top w:val="none" w:sz="0" w:space="0" w:color="auto"/>
        <w:left w:val="none" w:sz="0" w:space="0" w:color="auto"/>
        <w:bottom w:val="none" w:sz="0" w:space="0" w:color="auto"/>
        <w:right w:val="none" w:sz="0" w:space="0" w:color="auto"/>
      </w:divBdr>
    </w:div>
    <w:div w:id="454447436">
      <w:bodyDiv w:val="1"/>
      <w:marLeft w:val="0"/>
      <w:marRight w:val="0"/>
      <w:marTop w:val="0"/>
      <w:marBottom w:val="0"/>
      <w:divBdr>
        <w:top w:val="none" w:sz="0" w:space="0" w:color="auto"/>
        <w:left w:val="none" w:sz="0" w:space="0" w:color="auto"/>
        <w:bottom w:val="none" w:sz="0" w:space="0" w:color="auto"/>
        <w:right w:val="none" w:sz="0" w:space="0" w:color="auto"/>
      </w:divBdr>
    </w:div>
    <w:div w:id="458033983">
      <w:bodyDiv w:val="1"/>
      <w:marLeft w:val="0"/>
      <w:marRight w:val="0"/>
      <w:marTop w:val="0"/>
      <w:marBottom w:val="0"/>
      <w:divBdr>
        <w:top w:val="none" w:sz="0" w:space="0" w:color="auto"/>
        <w:left w:val="none" w:sz="0" w:space="0" w:color="auto"/>
        <w:bottom w:val="none" w:sz="0" w:space="0" w:color="auto"/>
        <w:right w:val="none" w:sz="0" w:space="0" w:color="auto"/>
      </w:divBdr>
    </w:div>
    <w:div w:id="458840090">
      <w:bodyDiv w:val="1"/>
      <w:marLeft w:val="0"/>
      <w:marRight w:val="0"/>
      <w:marTop w:val="0"/>
      <w:marBottom w:val="0"/>
      <w:divBdr>
        <w:top w:val="none" w:sz="0" w:space="0" w:color="auto"/>
        <w:left w:val="none" w:sz="0" w:space="0" w:color="auto"/>
        <w:bottom w:val="none" w:sz="0" w:space="0" w:color="auto"/>
        <w:right w:val="none" w:sz="0" w:space="0" w:color="auto"/>
      </w:divBdr>
    </w:div>
    <w:div w:id="463354634">
      <w:bodyDiv w:val="1"/>
      <w:marLeft w:val="0"/>
      <w:marRight w:val="0"/>
      <w:marTop w:val="0"/>
      <w:marBottom w:val="0"/>
      <w:divBdr>
        <w:top w:val="none" w:sz="0" w:space="0" w:color="auto"/>
        <w:left w:val="none" w:sz="0" w:space="0" w:color="auto"/>
        <w:bottom w:val="none" w:sz="0" w:space="0" w:color="auto"/>
        <w:right w:val="none" w:sz="0" w:space="0" w:color="auto"/>
      </w:divBdr>
    </w:div>
    <w:div w:id="464470109">
      <w:bodyDiv w:val="1"/>
      <w:marLeft w:val="0"/>
      <w:marRight w:val="0"/>
      <w:marTop w:val="0"/>
      <w:marBottom w:val="0"/>
      <w:divBdr>
        <w:top w:val="none" w:sz="0" w:space="0" w:color="auto"/>
        <w:left w:val="none" w:sz="0" w:space="0" w:color="auto"/>
        <w:bottom w:val="none" w:sz="0" w:space="0" w:color="auto"/>
        <w:right w:val="none" w:sz="0" w:space="0" w:color="auto"/>
      </w:divBdr>
    </w:div>
    <w:div w:id="465515237">
      <w:bodyDiv w:val="1"/>
      <w:marLeft w:val="0"/>
      <w:marRight w:val="0"/>
      <w:marTop w:val="0"/>
      <w:marBottom w:val="0"/>
      <w:divBdr>
        <w:top w:val="none" w:sz="0" w:space="0" w:color="auto"/>
        <w:left w:val="none" w:sz="0" w:space="0" w:color="auto"/>
        <w:bottom w:val="none" w:sz="0" w:space="0" w:color="auto"/>
        <w:right w:val="none" w:sz="0" w:space="0" w:color="auto"/>
      </w:divBdr>
    </w:div>
    <w:div w:id="468867868">
      <w:bodyDiv w:val="1"/>
      <w:marLeft w:val="0"/>
      <w:marRight w:val="0"/>
      <w:marTop w:val="0"/>
      <w:marBottom w:val="0"/>
      <w:divBdr>
        <w:top w:val="none" w:sz="0" w:space="0" w:color="auto"/>
        <w:left w:val="none" w:sz="0" w:space="0" w:color="auto"/>
        <w:bottom w:val="none" w:sz="0" w:space="0" w:color="auto"/>
        <w:right w:val="none" w:sz="0" w:space="0" w:color="auto"/>
      </w:divBdr>
    </w:div>
    <w:div w:id="469830471">
      <w:bodyDiv w:val="1"/>
      <w:marLeft w:val="0"/>
      <w:marRight w:val="0"/>
      <w:marTop w:val="0"/>
      <w:marBottom w:val="0"/>
      <w:divBdr>
        <w:top w:val="none" w:sz="0" w:space="0" w:color="auto"/>
        <w:left w:val="none" w:sz="0" w:space="0" w:color="auto"/>
        <w:bottom w:val="none" w:sz="0" w:space="0" w:color="auto"/>
        <w:right w:val="none" w:sz="0" w:space="0" w:color="auto"/>
      </w:divBdr>
    </w:div>
    <w:div w:id="481385862">
      <w:bodyDiv w:val="1"/>
      <w:marLeft w:val="0"/>
      <w:marRight w:val="0"/>
      <w:marTop w:val="0"/>
      <w:marBottom w:val="0"/>
      <w:divBdr>
        <w:top w:val="none" w:sz="0" w:space="0" w:color="auto"/>
        <w:left w:val="none" w:sz="0" w:space="0" w:color="auto"/>
        <w:bottom w:val="none" w:sz="0" w:space="0" w:color="auto"/>
        <w:right w:val="none" w:sz="0" w:space="0" w:color="auto"/>
      </w:divBdr>
    </w:div>
    <w:div w:id="485125860">
      <w:bodyDiv w:val="1"/>
      <w:marLeft w:val="0"/>
      <w:marRight w:val="0"/>
      <w:marTop w:val="0"/>
      <w:marBottom w:val="0"/>
      <w:divBdr>
        <w:top w:val="none" w:sz="0" w:space="0" w:color="auto"/>
        <w:left w:val="none" w:sz="0" w:space="0" w:color="auto"/>
        <w:bottom w:val="none" w:sz="0" w:space="0" w:color="auto"/>
        <w:right w:val="none" w:sz="0" w:space="0" w:color="auto"/>
      </w:divBdr>
    </w:div>
    <w:div w:id="486241085">
      <w:bodyDiv w:val="1"/>
      <w:marLeft w:val="0"/>
      <w:marRight w:val="0"/>
      <w:marTop w:val="0"/>
      <w:marBottom w:val="0"/>
      <w:divBdr>
        <w:top w:val="none" w:sz="0" w:space="0" w:color="auto"/>
        <w:left w:val="none" w:sz="0" w:space="0" w:color="auto"/>
        <w:bottom w:val="none" w:sz="0" w:space="0" w:color="auto"/>
        <w:right w:val="none" w:sz="0" w:space="0" w:color="auto"/>
      </w:divBdr>
    </w:div>
    <w:div w:id="486432895">
      <w:bodyDiv w:val="1"/>
      <w:marLeft w:val="0"/>
      <w:marRight w:val="0"/>
      <w:marTop w:val="0"/>
      <w:marBottom w:val="0"/>
      <w:divBdr>
        <w:top w:val="none" w:sz="0" w:space="0" w:color="auto"/>
        <w:left w:val="none" w:sz="0" w:space="0" w:color="auto"/>
        <w:bottom w:val="none" w:sz="0" w:space="0" w:color="auto"/>
        <w:right w:val="none" w:sz="0" w:space="0" w:color="auto"/>
      </w:divBdr>
    </w:div>
    <w:div w:id="488328034">
      <w:bodyDiv w:val="1"/>
      <w:marLeft w:val="0"/>
      <w:marRight w:val="0"/>
      <w:marTop w:val="0"/>
      <w:marBottom w:val="0"/>
      <w:divBdr>
        <w:top w:val="none" w:sz="0" w:space="0" w:color="auto"/>
        <w:left w:val="none" w:sz="0" w:space="0" w:color="auto"/>
        <w:bottom w:val="none" w:sz="0" w:space="0" w:color="auto"/>
        <w:right w:val="none" w:sz="0" w:space="0" w:color="auto"/>
      </w:divBdr>
    </w:div>
    <w:div w:id="489714147">
      <w:bodyDiv w:val="1"/>
      <w:marLeft w:val="0"/>
      <w:marRight w:val="0"/>
      <w:marTop w:val="0"/>
      <w:marBottom w:val="0"/>
      <w:divBdr>
        <w:top w:val="none" w:sz="0" w:space="0" w:color="auto"/>
        <w:left w:val="none" w:sz="0" w:space="0" w:color="auto"/>
        <w:bottom w:val="none" w:sz="0" w:space="0" w:color="auto"/>
        <w:right w:val="none" w:sz="0" w:space="0" w:color="auto"/>
      </w:divBdr>
    </w:div>
    <w:div w:id="491725657">
      <w:bodyDiv w:val="1"/>
      <w:marLeft w:val="0"/>
      <w:marRight w:val="0"/>
      <w:marTop w:val="0"/>
      <w:marBottom w:val="0"/>
      <w:divBdr>
        <w:top w:val="none" w:sz="0" w:space="0" w:color="auto"/>
        <w:left w:val="none" w:sz="0" w:space="0" w:color="auto"/>
        <w:bottom w:val="none" w:sz="0" w:space="0" w:color="auto"/>
        <w:right w:val="none" w:sz="0" w:space="0" w:color="auto"/>
      </w:divBdr>
    </w:div>
    <w:div w:id="492841383">
      <w:bodyDiv w:val="1"/>
      <w:marLeft w:val="0"/>
      <w:marRight w:val="0"/>
      <w:marTop w:val="0"/>
      <w:marBottom w:val="0"/>
      <w:divBdr>
        <w:top w:val="none" w:sz="0" w:space="0" w:color="auto"/>
        <w:left w:val="none" w:sz="0" w:space="0" w:color="auto"/>
        <w:bottom w:val="none" w:sz="0" w:space="0" w:color="auto"/>
        <w:right w:val="none" w:sz="0" w:space="0" w:color="auto"/>
      </w:divBdr>
    </w:div>
    <w:div w:id="493647291">
      <w:bodyDiv w:val="1"/>
      <w:marLeft w:val="0"/>
      <w:marRight w:val="0"/>
      <w:marTop w:val="0"/>
      <w:marBottom w:val="0"/>
      <w:divBdr>
        <w:top w:val="none" w:sz="0" w:space="0" w:color="auto"/>
        <w:left w:val="none" w:sz="0" w:space="0" w:color="auto"/>
        <w:bottom w:val="none" w:sz="0" w:space="0" w:color="auto"/>
        <w:right w:val="none" w:sz="0" w:space="0" w:color="auto"/>
      </w:divBdr>
    </w:div>
    <w:div w:id="494220656">
      <w:bodyDiv w:val="1"/>
      <w:marLeft w:val="0"/>
      <w:marRight w:val="0"/>
      <w:marTop w:val="0"/>
      <w:marBottom w:val="0"/>
      <w:divBdr>
        <w:top w:val="none" w:sz="0" w:space="0" w:color="auto"/>
        <w:left w:val="none" w:sz="0" w:space="0" w:color="auto"/>
        <w:bottom w:val="none" w:sz="0" w:space="0" w:color="auto"/>
        <w:right w:val="none" w:sz="0" w:space="0" w:color="auto"/>
      </w:divBdr>
    </w:div>
    <w:div w:id="494225903">
      <w:bodyDiv w:val="1"/>
      <w:marLeft w:val="0"/>
      <w:marRight w:val="0"/>
      <w:marTop w:val="0"/>
      <w:marBottom w:val="0"/>
      <w:divBdr>
        <w:top w:val="none" w:sz="0" w:space="0" w:color="auto"/>
        <w:left w:val="none" w:sz="0" w:space="0" w:color="auto"/>
        <w:bottom w:val="none" w:sz="0" w:space="0" w:color="auto"/>
        <w:right w:val="none" w:sz="0" w:space="0" w:color="auto"/>
      </w:divBdr>
    </w:div>
    <w:div w:id="495733047">
      <w:bodyDiv w:val="1"/>
      <w:marLeft w:val="0"/>
      <w:marRight w:val="0"/>
      <w:marTop w:val="0"/>
      <w:marBottom w:val="0"/>
      <w:divBdr>
        <w:top w:val="none" w:sz="0" w:space="0" w:color="auto"/>
        <w:left w:val="none" w:sz="0" w:space="0" w:color="auto"/>
        <w:bottom w:val="none" w:sz="0" w:space="0" w:color="auto"/>
        <w:right w:val="none" w:sz="0" w:space="0" w:color="auto"/>
      </w:divBdr>
    </w:div>
    <w:div w:id="497160827">
      <w:bodyDiv w:val="1"/>
      <w:marLeft w:val="0"/>
      <w:marRight w:val="0"/>
      <w:marTop w:val="0"/>
      <w:marBottom w:val="0"/>
      <w:divBdr>
        <w:top w:val="none" w:sz="0" w:space="0" w:color="auto"/>
        <w:left w:val="none" w:sz="0" w:space="0" w:color="auto"/>
        <w:bottom w:val="none" w:sz="0" w:space="0" w:color="auto"/>
        <w:right w:val="none" w:sz="0" w:space="0" w:color="auto"/>
      </w:divBdr>
    </w:div>
    <w:div w:id="499736699">
      <w:bodyDiv w:val="1"/>
      <w:marLeft w:val="0"/>
      <w:marRight w:val="0"/>
      <w:marTop w:val="0"/>
      <w:marBottom w:val="0"/>
      <w:divBdr>
        <w:top w:val="none" w:sz="0" w:space="0" w:color="auto"/>
        <w:left w:val="none" w:sz="0" w:space="0" w:color="auto"/>
        <w:bottom w:val="none" w:sz="0" w:space="0" w:color="auto"/>
        <w:right w:val="none" w:sz="0" w:space="0" w:color="auto"/>
      </w:divBdr>
    </w:div>
    <w:div w:id="500237270">
      <w:bodyDiv w:val="1"/>
      <w:marLeft w:val="0"/>
      <w:marRight w:val="0"/>
      <w:marTop w:val="0"/>
      <w:marBottom w:val="0"/>
      <w:divBdr>
        <w:top w:val="none" w:sz="0" w:space="0" w:color="auto"/>
        <w:left w:val="none" w:sz="0" w:space="0" w:color="auto"/>
        <w:bottom w:val="none" w:sz="0" w:space="0" w:color="auto"/>
        <w:right w:val="none" w:sz="0" w:space="0" w:color="auto"/>
      </w:divBdr>
    </w:div>
    <w:div w:id="502205748">
      <w:bodyDiv w:val="1"/>
      <w:marLeft w:val="0"/>
      <w:marRight w:val="0"/>
      <w:marTop w:val="0"/>
      <w:marBottom w:val="0"/>
      <w:divBdr>
        <w:top w:val="none" w:sz="0" w:space="0" w:color="auto"/>
        <w:left w:val="none" w:sz="0" w:space="0" w:color="auto"/>
        <w:bottom w:val="none" w:sz="0" w:space="0" w:color="auto"/>
        <w:right w:val="none" w:sz="0" w:space="0" w:color="auto"/>
      </w:divBdr>
    </w:div>
    <w:div w:id="504518776">
      <w:bodyDiv w:val="1"/>
      <w:marLeft w:val="0"/>
      <w:marRight w:val="0"/>
      <w:marTop w:val="0"/>
      <w:marBottom w:val="0"/>
      <w:divBdr>
        <w:top w:val="none" w:sz="0" w:space="0" w:color="auto"/>
        <w:left w:val="none" w:sz="0" w:space="0" w:color="auto"/>
        <w:bottom w:val="none" w:sz="0" w:space="0" w:color="auto"/>
        <w:right w:val="none" w:sz="0" w:space="0" w:color="auto"/>
      </w:divBdr>
    </w:div>
    <w:div w:id="510027687">
      <w:bodyDiv w:val="1"/>
      <w:marLeft w:val="0"/>
      <w:marRight w:val="0"/>
      <w:marTop w:val="0"/>
      <w:marBottom w:val="0"/>
      <w:divBdr>
        <w:top w:val="none" w:sz="0" w:space="0" w:color="auto"/>
        <w:left w:val="none" w:sz="0" w:space="0" w:color="auto"/>
        <w:bottom w:val="none" w:sz="0" w:space="0" w:color="auto"/>
        <w:right w:val="none" w:sz="0" w:space="0" w:color="auto"/>
      </w:divBdr>
    </w:div>
    <w:div w:id="510530662">
      <w:bodyDiv w:val="1"/>
      <w:marLeft w:val="0"/>
      <w:marRight w:val="0"/>
      <w:marTop w:val="0"/>
      <w:marBottom w:val="0"/>
      <w:divBdr>
        <w:top w:val="none" w:sz="0" w:space="0" w:color="auto"/>
        <w:left w:val="none" w:sz="0" w:space="0" w:color="auto"/>
        <w:bottom w:val="none" w:sz="0" w:space="0" w:color="auto"/>
        <w:right w:val="none" w:sz="0" w:space="0" w:color="auto"/>
      </w:divBdr>
    </w:div>
    <w:div w:id="513348376">
      <w:bodyDiv w:val="1"/>
      <w:marLeft w:val="0"/>
      <w:marRight w:val="0"/>
      <w:marTop w:val="0"/>
      <w:marBottom w:val="0"/>
      <w:divBdr>
        <w:top w:val="none" w:sz="0" w:space="0" w:color="auto"/>
        <w:left w:val="none" w:sz="0" w:space="0" w:color="auto"/>
        <w:bottom w:val="none" w:sz="0" w:space="0" w:color="auto"/>
        <w:right w:val="none" w:sz="0" w:space="0" w:color="auto"/>
      </w:divBdr>
    </w:div>
    <w:div w:id="513961334">
      <w:bodyDiv w:val="1"/>
      <w:marLeft w:val="0"/>
      <w:marRight w:val="0"/>
      <w:marTop w:val="0"/>
      <w:marBottom w:val="0"/>
      <w:divBdr>
        <w:top w:val="none" w:sz="0" w:space="0" w:color="auto"/>
        <w:left w:val="none" w:sz="0" w:space="0" w:color="auto"/>
        <w:bottom w:val="none" w:sz="0" w:space="0" w:color="auto"/>
        <w:right w:val="none" w:sz="0" w:space="0" w:color="auto"/>
      </w:divBdr>
    </w:div>
    <w:div w:id="518859448">
      <w:bodyDiv w:val="1"/>
      <w:marLeft w:val="0"/>
      <w:marRight w:val="0"/>
      <w:marTop w:val="0"/>
      <w:marBottom w:val="0"/>
      <w:divBdr>
        <w:top w:val="none" w:sz="0" w:space="0" w:color="auto"/>
        <w:left w:val="none" w:sz="0" w:space="0" w:color="auto"/>
        <w:bottom w:val="none" w:sz="0" w:space="0" w:color="auto"/>
        <w:right w:val="none" w:sz="0" w:space="0" w:color="auto"/>
      </w:divBdr>
    </w:div>
    <w:div w:id="519976385">
      <w:bodyDiv w:val="1"/>
      <w:marLeft w:val="0"/>
      <w:marRight w:val="0"/>
      <w:marTop w:val="0"/>
      <w:marBottom w:val="0"/>
      <w:divBdr>
        <w:top w:val="none" w:sz="0" w:space="0" w:color="auto"/>
        <w:left w:val="none" w:sz="0" w:space="0" w:color="auto"/>
        <w:bottom w:val="none" w:sz="0" w:space="0" w:color="auto"/>
        <w:right w:val="none" w:sz="0" w:space="0" w:color="auto"/>
      </w:divBdr>
    </w:div>
    <w:div w:id="522746832">
      <w:bodyDiv w:val="1"/>
      <w:marLeft w:val="0"/>
      <w:marRight w:val="0"/>
      <w:marTop w:val="0"/>
      <w:marBottom w:val="0"/>
      <w:divBdr>
        <w:top w:val="none" w:sz="0" w:space="0" w:color="auto"/>
        <w:left w:val="none" w:sz="0" w:space="0" w:color="auto"/>
        <w:bottom w:val="none" w:sz="0" w:space="0" w:color="auto"/>
        <w:right w:val="none" w:sz="0" w:space="0" w:color="auto"/>
      </w:divBdr>
    </w:div>
    <w:div w:id="523134002">
      <w:bodyDiv w:val="1"/>
      <w:marLeft w:val="0"/>
      <w:marRight w:val="0"/>
      <w:marTop w:val="0"/>
      <w:marBottom w:val="0"/>
      <w:divBdr>
        <w:top w:val="none" w:sz="0" w:space="0" w:color="auto"/>
        <w:left w:val="none" w:sz="0" w:space="0" w:color="auto"/>
        <w:bottom w:val="none" w:sz="0" w:space="0" w:color="auto"/>
        <w:right w:val="none" w:sz="0" w:space="0" w:color="auto"/>
      </w:divBdr>
    </w:div>
    <w:div w:id="524245963">
      <w:bodyDiv w:val="1"/>
      <w:marLeft w:val="0"/>
      <w:marRight w:val="0"/>
      <w:marTop w:val="0"/>
      <w:marBottom w:val="0"/>
      <w:divBdr>
        <w:top w:val="none" w:sz="0" w:space="0" w:color="auto"/>
        <w:left w:val="none" w:sz="0" w:space="0" w:color="auto"/>
        <w:bottom w:val="none" w:sz="0" w:space="0" w:color="auto"/>
        <w:right w:val="none" w:sz="0" w:space="0" w:color="auto"/>
      </w:divBdr>
    </w:div>
    <w:div w:id="527454029">
      <w:bodyDiv w:val="1"/>
      <w:marLeft w:val="0"/>
      <w:marRight w:val="0"/>
      <w:marTop w:val="0"/>
      <w:marBottom w:val="0"/>
      <w:divBdr>
        <w:top w:val="none" w:sz="0" w:space="0" w:color="auto"/>
        <w:left w:val="none" w:sz="0" w:space="0" w:color="auto"/>
        <w:bottom w:val="none" w:sz="0" w:space="0" w:color="auto"/>
        <w:right w:val="none" w:sz="0" w:space="0" w:color="auto"/>
      </w:divBdr>
    </w:div>
    <w:div w:id="533419163">
      <w:bodyDiv w:val="1"/>
      <w:marLeft w:val="0"/>
      <w:marRight w:val="0"/>
      <w:marTop w:val="0"/>
      <w:marBottom w:val="0"/>
      <w:divBdr>
        <w:top w:val="none" w:sz="0" w:space="0" w:color="auto"/>
        <w:left w:val="none" w:sz="0" w:space="0" w:color="auto"/>
        <w:bottom w:val="none" w:sz="0" w:space="0" w:color="auto"/>
        <w:right w:val="none" w:sz="0" w:space="0" w:color="auto"/>
      </w:divBdr>
    </w:div>
    <w:div w:id="533881368">
      <w:bodyDiv w:val="1"/>
      <w:marLeft w:val="0"/>
      <w:marRight w:val="0"/>
      <w:marTop w:val="0"/>
      <w:marBottom w:val="0"/>
      <w:divBdr>
        <w:top w:val="none" w:sz="0" w:space="0" w:color="auto"/>
        <w:left w:val="none" w:sz="0" w:space="0" w:color="auto"/>
        <w:bottom w:val="none" w:sz="0" w:space="0" w:color="auto"/>
        <w:right w:val="none" w:sz="0" w:space="0" w:color="auto"/>
      </w:divBdr>
    </w:div>
    <w:div w:id="534584667">
      <w:bodyDiv w:val="1"/>
      <w:marLeft w:val="0"/>
      <w:marRight w:val="0"/>
      <w:marTop w:val="0"/>
      <w:marBottom w:val="0"/>
      <w:divBdr>
        <w:top w:val="none" w:sz="0" w:space="0" w:color="auto"/>
        <w:left w:val="none" w:sz="0" w:space="0" w:color="auto"/>
        <w:bottom w:val="none" w:sz="0" w:space="0" w:color="auto"/>
        <w:right w:val="none" w:sz="0" w:space="0" w:color="auto"/>
      </w:divBdr>
    </w:div>
    <w:div w:id="536238943">
      <w:bodyDiv w:val="1"/>
      <w:marLeft w:val="0"/>
      <w:marRight w:val="0"/>
      <w:marTop w:val="0"/>
      <w:marBottom w:val="0"/>
      <w:divBdr>
        <w:top w:val="none" w:sz="0" w:space="0" w:color="auto"/>
        <w:left w:val="none" w:sz="0" w:space="0" w:color="auto"/>
        <w:bottom w:val="none" w:sz="0" w:space="0" w:color="auto"/>
        <w:right w:val="none" w:sz="0" w:space="0" w:color="auto"/>
      </w:divBdr>
    </w:div>
    <w:div w:id="538250160">
      <w:bodyDiv w:val="1"/>
      <w:marLeft w:val="0"/>
      <w:marRight w:val="0"/>
      <w:marTop w:val="0"/>
      <w:marBottom w:val="0"/>
      <w:divBdr>
        <w:top w:val="none" w:sz="0" w:space="0" w:color="auto"/>
        <w:left w:val="none" w:sz="0" w:space="0" w:color="auto"/>
        <w:bottom w:val="none" w:sz="0" w:space="0" w:color="auto"/>
        <w:right w:val="none" w:sz="0" w:space="0" w:color="auto"/>
      </w:divBdr>
    </w:div>
    <w:div w:id="547231280">
      <w:bodyDiv w:val="1"/>
      <w:marLeft w:val="0"/>
      <w:marRight w:val="0"/>
      <w:marTop w:val="0"/>
      <w:marBottom w:val="0"/>
      <w:divBdr>
        <w:top w:val="none" w:sz="0" w:space="0" w:color="auto"/>
        <w:left w:val="none" w:sz="0" w:space="0" w:color="auto"/>
        <w:bottom w:val="none" w:sz="0" w:space="0" w:color="auto"/>
        <w:right w:val="none" w:sz="0" w:space="0" w:color="auto"/>
      </w:divBdr>
    </w:div>
    <w:div w:id="547378333">
      <w:bodyDiv w:val="1"/>
      <w:marLeft w:val="0"/>
      <w:marRight w:val="0"/>
      <w:marTop w:val="0"/>
      <w:marBottom w:val="0"/>
      <w:divBdr>
        <w:top w:val="none" w:sz="0" w:space="0" w:color="auto"/>
        <w:left w:val="none" w:sz="0" w:space="0" w:color="auto"/>
        <w:bottom w:val="none" w:sz="0" w:space="0" w:color="auto"/>
        <w:right w:val="none" w:sz="0" w:space="0" w:color="auto"/>
      </w:divBdr>
    </w:div>
    <w:div w:id="548346634">
      <w:bodyDiv w:val="1"/>
      <w:marLeft w:val="0"/>
      <w:marRight w:val="0"/>
      <w:marTop w:val="0"/>
      <w:marBottom w:val="0"/>
      <w:divBdr>
        <w:top w:val="none" w:sz="0" w:space="0" w:color="auto"/>
        <w:left w:val="none" w:sz="0" w:space="0" w:color="auto"/>
        <w:bottom w:val="none" w:sz="0" w:space="0" w:color="auto"/>
        <w:right w:val="none" w:sz="0" w:space="0" w:color="auto"/>
      </w:divBdr>
    </w:div>
    <w:div w:id="548536867">
      <w:bodyDiv w:val="1"/>
      <w:marLeft w:val="0"/>
      <w:marRight w:val="0"/>
      <w:marTop w:val="0"/>
      <w:marBottom w:val="0"/>
      <w:divBdr>
        <w:top w:val="none" w:sz="0" w:space="0" w:color="auto"/>
        <w:left w:val="none" w:sz="0" w:space="0" w:color="auto"/>
        <w:bottom w:val="none" w:sz="0" w:space="0" w:color="auto"/>
        <w:right w:val="none" w:sz="0" w:space="0" w:color="auto"/>
      </w:divBdr>
    </w:div>
    <w:div w:id="552740522">
      <w:bodyDiv w:val="1"/>
      <w:marLeft w:val="0"/>
      <w:marRight w:val="0"/>
      <w:marTop w:val="0"/>
      <w:marBottom w:val="0"/>
      <w:divBdr>
        <w:top w:val="none" w:sz="0" w:space="0" w:color="auto"/>
        <w:left w:val="none" w:sz="0" w:space="0" w:color="auto"/>
        <w:bottom w:val="none" w:sz="0" w:space="0" w:color="auto"/>
        <w:right w:val="none" w:sz="0" w:space="0" w:color="auto"/>
      </w:divBdr>
    </w:div>
    <w:div w:id="554242995">
      <w:bodyDiv w:val="1"/>
      <w:marLeft w:val="0"/>
      <w:marRight w:val="0"/>
      <w:marTop w:val="0"/>
      <w:marBottom w:val="0"/>
      <w:divBdr>
        <w:top w:val="none" w:sz="0" w:space="0" w:color="auto"/>
        <w:left w:val="none" w:sz="0" w:space="0" w:color="auto"/>
        <w:bottom w:val="none" w:sz="0" w:space="0" w:color="auto"/>
        <w:right w:val="none" w:sz="0" w:space="0" w:color="auto"/>
      </w:divBdr>
    </w:div>
    <w:div w:id="554510714">
      <w:bodyDiv w:val="1"/>
      <w:marLeft w:val="0"/>
      <w:marRight w:val="0"/>
      <w:marTop w:val="0"/>
      <w:marBottom w:val="0"/>
      <w:divBdr>
        <w:top w:val="none" w:sz="0" w:space="0" w:color="auto"/>
        <w:left w:val="none" w:sz="0" w:space="0" w:color="auto"/>
        <w:bottom w:val="none" w:sz="0" w:space="0" w:color="auto"/>
        <w:right w:val="none" w:sz="0" w:space="0" w:color="auto"/>
      </w:divBdr>
    </w:div>
    <w:div w:id="555168170">
      <w:bodyDiv w:val="1"/>
      <w:marLeft w:val="0"/>
      <w:marRight w:val="0"/>
      <w:marTop w:val="0"/>
      <w:marBottom w:val="0"/>
      <w:divBdr>
        <w:top w:val="none" w:sz="0" w:space="0" w:color="auto"/>
        <w:left w:val="none" w:sz="0" w:space="0" w:color="auto"/>
        <w:bottom w:val="none" w:sz="0" w:space="0" w:color="auto"/>
        <w:right w:val="none" w:sz="0" w:space="0" w:color="auto"/>
      </w:divBdr>
    </w:div>
    <w:div w:id="558714481">
      <w:bodyDiv w:val="1"/>
      <w:marLeft w:val="0"/>
      <w:marRight w:val="0"/>
      <w:marTop w:val="0"/>
      <w:marBottom w:val="0"/>
      <w:divBdr>
        <w:top w:val="none" w:sz="0" w:space="0" w:color="auto"/>
        <w:left w:val="none" w:sz="0" w:space="0" w:color="auto"/>
        <w:bottom w:val="none" w:sz="0" w:space="0" w:color="auto"/>
        <w:right w:val="none" w:sz="0" w:space="0" w:color="auto"/>
      </w:divBdr>
    </w:div>
    <w:div w:id="559168086">
      <w:bodyDiv w:val="1"/>
      <w:marLeft w:val="0"/>
      <w:marRight w:val="0"/>
      <w:marTop w:val="0"/>
      <w:marBottom w:val="0"/>
      <w:divBdr>
        <w:top w:val="none" w:sz="0" w:space="0" w:color="auto"/>
        <w:left w:val="none" w:sz="0" w:space="0" w:color="auto"/>
        <w:bottom w:val="none" w:sz="0" w:space="0" w:color="auto"/>
        <w:right w:val="none" w:sz="0" w:space="0" w:color="auto"/>
      </w:divBdr>
    </w:div>
    <w:div w:id="562376429">
      <w:bodyDiv w:val="1"/>
      <w:marLeft w:val="0"/>
      <w:marRight w:val="0"/>
      <w:marTop w:val="0"/>
      <w:marBottom w:val="0"/>
      <w:divBdr>
        <w:top w:val="none" w:sz="0" w:space="0" w:color="auto"/>
        <w:left w:val="none" w:sz="0" w:space="0" w:color="auto"/>
        <w:bottom w:val="none" w:sz="0" w:space="0" w:color="auto"/>
        <w:right w:val="none" w:sz="0" w:space="0" w:color="auto"/>
      </w:divBdr>
      <w:divsChild>
        <w:div w:id="2119635279">
          <w:marLeft w:val="0"/>
          <w:marRight w:val="0"/>
          <w:marTop w:val="0"/>
          <w:marBottom w:val="0"/>
          <w:divBdr>
            <w:top w:val="none" w:sz="0" w:space="0" w:color="auto"/>
            <w:left w:val="none" w:sz="0" w:space="0" w:color="auto"/>
            <w:bottom w:val="none" w:sz="0" w:space="0" w:color="auto"/>
            <w:right w:val="none" w:sz="0" w:space="0" w:color="auto"/>
          </w:divBdr>
        </w:div>
        <w:div w:id="374239357">
          <w:marLeft w:val="0"/>
          <w:marRight w:val="0"/>
          <w:marTop w:val="0"/>
          <w:marBottom w:val="0"/>
          <w:divBdr>
            <w:top w:val="none" w:sz="0" w:space="0" w:color="auto"/>
            <w:left w:val="none" w:sz="0" w:space="0" w:color="auto"/>
            <w:bottom w:val="none" w:sz="0" w:space="0" w:color="auto"/>
            <w:right w:val="none" w:sz="0" w:space="0" w:color="auto"/>
          </w:divBdr>
        </w:div>
      </w:divsChild>
    </w:div>
    <w:div w:id="563492411">
      <w:bodyDiv w:val="1"/>
      <w:marLeft w:val="0"/>
      <w:marRight w:val="0"/>
      <w:marTop w:val="0"/>
      <w:marBottom w:val="0"/>
      <w:divBdr>
        <w:top w:val="none" w:sz="0" w:space="0" w:color="auto"/>
        <w:left w:val="none" w:sz="0" w:space="0" w:color="auto"/>
        <w:bottom w:val="none" w:sz="0" w:space="0" w:color="auto"/>
        <w:right w:val="none" w:sz="0" w:space="0" w:color="auto"/>
      </w:divBdr>
    </w:div>
    <w:div w:id="563806492">
      <w:bodyDiv w:val="1"/>
      <w:marLeft w:val="0"/>
      <w:marRight w:val="0"/>
      <w:marTop w:val="0"/>
      <w:marBottom w:val="0"/>
      <w:divBdr>
        <w:top w:val="none" w:sz="0" w:space="0" w:color="auto"/>
        <w:left w:val="none" w:sz="0" w:space="0" w:color="auto"/>
        <w:bottom w:val="none" w:sz="0" w:space="0" w:color="auto"/>
        <w:right w:val="none" w:sz="0" w:space="0" w:color="auto"/>
      </w:divBdr>
    </w:div>
    <w:div w:id="566116709">
      <w:bodyDiv w:val="1"/>
      <w:marLeft w:val="0"/>
      <w:marRight w:val="0"/>
      <w:marTop w:val="0"/>
      <w:marBottom w:val="0"/>
      <w:divBdr>
        <w:top w:val="none" w:sz="0" w:space="0" w:color="auto"/>
        <w:left w:val="none" w:sz="0" w:space="0" w:color="auto"/>
        <w:bottom w:val="none" w:sz="0" w:space="0" w:color="auto"/>
        <w:right w:val="none" w:sz="0" w:space="0" w:color="auto"/>
      </w:divBdr>
    </w:div>
    <w:div w:id="572547537">
      <w:bodyDiv w:val="1"/>
      <w:marLeft w:val="0"/>
      <w:marRight w:val="0"/>
      <w:marTop w:val="0"/>
      <w:marBottom w:val="0"/>
      <w:divBdr>
        <w:top w:val="none" w:sz="0" w:space="0" w:color="auto"/>
        <w:left w:val="none" w:sz="0" w:space="0" w:color="auto"/>
        <w:bottom w:val="none" w:sz="0" w:space="0" w:color="auto"/>
        <w:right w:val="none" w:sz="0" w:space="0" w:color="auto"/>
      </w:divBdr>
    </w:div>
    <w:div w:id="574163493">
      <w:bodyDiv w:val="1"/>
      <w:marLeft w:val="0"/>
      <w:marRight w:val="0"/>
      <w:marTop w:val="0"/>
      <w:marBottom w:val="0"/>
      <w:divBdr>
        <w:top w:val="none" w:sz="0" w:space="0" w:color="auto"/>
        <w:left w:val="none" w:sz="0" w:space="0" w:color="auto"/>
        <w:bottom w:val="none" w:sz="0" w:space="0" w:color="auto"/>
        <w:right w:val="none" w:sz="0" w:space="0" w:color="auto"/>
      </w:divBdr>
    </w:div>
    <w:div w:id="584074826">
      <w:bodyDiv w:val="1"/>
      <w:marLeft w:val="0"/>
      <w:marRight w:val="0"/>
      <w:marTop w:val="0"/>
      <w:marBottom w:val="0"/>
      <w:divBdr>
        <w:top w:val="none" w:sz="0" w:space="0" w:color="auto"/>
        <w:left w:val="none" w:sz="0" w:space="0" w:color="auto"/>
        <w:bottom w:val="none" w:sz="0" w:space="0" w:color="auto"/>
        <w:right w:val="none" w:sz="0" w:space="0" w:color="auto"/>
      </w:divBdr>
    </w:div>
    <w:div w:id="591208303">
      <w:bodyDiv w:val="1"/>
      <w:marLeft w:val="0"/>
      <w:marRight w:val="0"/>
      <w:marTop w:val="0"/>
      <w:marBottom w:val="0"/>
      <w:divBdr>
        <w:top w:val="none" w:sz="0" w:space="0" w:color="auto"/>
        <w:left w:val="none" w:sz="0" w:space="0" w:color="auto"/>
        <w:bottom w:val="none" w:sz="0" w:space="0" w:color="auto"/>
        <w:right w:val="none" w:sz="0" w:space="0" w:color="auto"/>
      </w:divBdr>
    </w:div>
    <w:div w:id="593170278">
      <w:bodyDiv w:val="1"/>
      <w:marLeft w:val="0"/>
      <w:marRight w:val="0"/>
      <w:marTop w:val="0"/>
      <w:marBottom w:val="0"/>
      <w:divBdr>
        <w:top w:val="none" w:sz="0" w:space="0" w:color="auto"/>
        <w:left w:val="none" w:sz="0" w:space="0" w:color="auto"/>
        <w:bottom w:val="none" w:sz="0" w:space="0" w:color="auto"/>
        <w:right w:val="none" w:sz="0" w:space="0" w:color="auto"/>
      </w:divBdr>
    </w:div>
    <w:div w:id="593827287">
      <w:bodyDiv w:val="1"/>
      <w:marLeft w:val="0"/>
      <w:marRight w:val="0"/>
      <w:marTop w:val="0"/>
      <w:marBottom w:val="0"/>
      <w:divBdr>
        <w:top w:val="none" w:sz="0" w:space="0" w:color="auto"/>
        <w:left w:val="none" w:sz="0" w:space="0" w:color="auto"/>
        <w:bottom w:val="none" w:sz="0" w:space="0" w:color="auto"/>
        <w:right w:val="none" w:sz="0" w:space="0" w:color="auto"/>
      </w:divBdr>
    </w:div>
    <w:div w:id="594553768">
      <w:bodyDiv w:val="1"/>
      <w:marLeft w:val="0"/>
      <w:marRight w:val="0"/>
      <w:marTop w:val="0"/>
      <w:marBottom w:val="0"/>
      <w:divBdr>
        <w:top w:val="none" w:sz="0" w:space="0" w:color="auto"/>
        <w:left w:val="none" w:sz="0" w:space="0" w:color="auto"/>
        <w:bottom w:val="none" w:sz="0" w:space="0" w:color="auto"/>
        <w:right w:val="none" w:sz="0" w:space="0" w:color="auto"/>
      </w:divBdr>
    </w:div>
    <w:div w:id="596407862">
      <w:bodyDiv w:val="1"/>
      <w:marLeft w:val="0"/>
      <w:marRight w:val="0"/>
      <w:marTop w:val="0"/>
      <w:marBottom w:val="0"/>
      <w:divBdr>
        <w:top w:val="none" w:sz="0" w:space="0" w:color="auto"/>
        <w:left w:val="none" w:sz="0" w:space="0" w:color="auto"/>
        <w:bottom w:val="none" w:sz="0" w:space="0" w:color="auto"/>
        <w:right w:val="none" w:sz="0" w:space="0" w:color="auto"/>
      </w:divBdr>
    </w:div>
    <w:div w:id="596864118">
      <w:bodyDiv w:val="1"/>
      <w:marLeft w:val="0"/>
      <w:marRight w:val="0"/>
      <w:marTop w:val="0"/>
      <w:marBottom w:val="0"/>
      <w:divBdr>
        <w:top w:val="none" w:sz="0" w:space="0" w:color="auto"/>
        <w:left w:val="none" w:sz="0" w:space="0" w:color="auto"/>
        <w:bottom w:val="none" w:sz="0" w:space="0" w:color="auto"/>
        <w:right w:val="none" w:sz="0" w:space="0" w:color="auto"/>
      </w:divBdr>
    </w:div>
    <w:div w:id="601494326">
      <w:bodyDiv w:val="1"/>
      <w:marLeft w:val="0"/>
      <w:marRight w:val="0"/>
      <w:marTop w:val="0"/>
      <w:marBottom w:val="0"/>
      <w:divBdr>
        <w:top w:val="none" w:sz="0" w:space="0" w:color="auto"/>
        <w:left w:val="none" w:sz="0" w:space="0" w:color="auto"/>
        <w:bottom w:val="none" w:sz="0" w:space="0" w:color="auto"/>
        <w:right w:val="none" w:sz="0" w:space="0" w:color="auto"/>
      </w:divBdr>
    </w:div>
    <w:div w:id="601886158">
      <w:bodyDiv w:val="1"/>
      <w:marLeft w:val="0"/>
      <w:marRight w:val="0"/>
      <w:marTop w:val="0"/>
      <w:marBottom w:val="0"/>
      <w:divBdr>
        <w:top w:val="none" w:sz="0" w:space="0" w:color="auto"/>
        <w:left w:val="none" w:sz="0" w:space="0" w:color="auto"/>
        <w:bottom w:val="none" w:sz="0" w:space="0" w:color="auto"/>
        <w:right w:val="none" w:sz="0" w:space="0" w:color="auto"/>
      </w:divBdr>
    </w:div>
    <w:div w:id="606040381">
      <w:bodyDiv w:val="1"/>
      <w:marLeft w:val="0"/>
      <w:marRight w:val="0"/>
      <w:marTop w:val="0"/>
      <w:marBottom w:val="0"/>
      <w:divBdr>
        <w:top w:val="none" w:sz="0" w:space="0" w:color="auto"/>
        <w:left w:val="none" w:sz="0" w:space="0" w:color="auto"/>
        <w:bottom w:val="none" w:sz="0" w:space="0" w:color="auto"/>
        <w:right w:val="none" w:sz="0" w:space="0" w:color="auto"/>
      </w:divBdr>
    </w:div>
    <w:div w:id="608897130">
      <w:bodyDiv w:val="1"/>
      <w:marLeft w:val="0"/>
      <w:marRight w:val="0"/>
      <w:marTop w:val="0"/>
      <w:marBottom w:val="0"/>
      <w:divBdr>
        <w:top w:val="none" w:sz="0" w:space="0" w:color="auto"/>
        <w:left w:val="none" w:sz="0" w:space="0" w:color="auto"/>
        <w:bottom w:val="none" w:sz="0" w:space="0" w:color="auto"/>
        <w:right w:val="none" w:sz="0" w:space="0" w:color="auto"/>
      </w:divBdr>
    </w:div>
    <w:div w:id="611286775">
      <w:bodyDiv w:val="1"/>
      <w:marLeft w:val="0"/>
      <w:marRight w:val="0"/>
      <w:marTop w:val="0"/>
      <w:marBottom w:val="0"/>
      <w:divBdr>
        <w:top w:val="none" w:sz="0" w:space="0" w:color="auto"/>
        <w:left w:val="none" w:sz="0" w:space="0" w:color="auto"/>
        <w:bottom w:val="none" w:sz="0" w:space="0" w:color="auto"/>
        <w:right w:val="none" w:sz="0" w:space="0" w:color="auto"/>
      </w:divBdr>
    </w:div>
    <w:div w:id="614214529">
      <w:bodyDiv w:val="1"/>
      <w:marLeft w:val="0"/>
      <w:marRight w:val="0"/>
      <w:marTop w:val="0"/>
      <w:marBottom w:val="0"/>
      <w:divBdr>
        <w:top w:val="none" w:sz="0" w:space="0" w:color="auto"/>
        <w:left w:val="none" w:sz="0" w:space="0" w:color="auto"/>
        <w:bottom w:val="none" w:sz="0" w:space="0" w:color="auto"/>
        <w:right w:val="none" w:sz="0" w:space="0" w:color="auto"/>
      </w:divBdr>
    </w:div>
    <w:div w:id="625307966">
      <w:bodyDiv w:val="1"/>
      <w:marLeft w:val="0"/>
      <w:marRight w:val="0"/>
      <w:marTop w:val="0"/>
      <w:marBottom w:val="0"/>
      <w:divBdr>
        <w:top w:val="none" w:sz="0" w:space="0" w:color="auto"/>
        <w:left w:val="none" w:sz="0" w:space="0" w:color="auto"/>
        <w:bottom w:val="none" w:sz="0" w:space="0" w:color="auto"/>
        <w:right w:val="none" w:sz="0" w:space="0" w:color="auto"/>
      </w:divBdr>
    </w:div>
    <w:div w:id="625815648">
      <w:bodyDiv w:val="1"/>
      <w:marLeft w:val="0"/>
      <w:marRight w:val="0"/>
      <w:marTop w:val="0"/>
      <w:marBottom w:val="0"/>
      <w:divBdr>
        <w:top w:val="none" w:sz="0" w:space="0" w:color="auto"/>
        <w:left w:val="none" w:sz="0" w:space="0" w:color="auto"/>
        <w:bottom w:val="none" w:sz="0" w:space="0" w:color="auto"/>
        <w:right w:val="none" w:sz="0" w:space="0" w:color="auto"/>
      </w:divBdr>
    </w:div>
    <w:div w:id="629436916">
      <w:bodyDiv w:val="1"/>
      <w:marLeft w:val="0"/>
      <w:marRight w:val="0"/>
      <w:marTop w:val="0"/>
      <w:marBottom w:val="0"/>
      <w:divBdr>
        <w:top w:val="none" w:sz="0" w:space="0" w:color="auto"/>
        <w:left w:val="none" w:sz="0" w:space="0" w:color="auto"/>
        <w:bottom w:val="none" w:sz="0" w:space="0" w:color="auto"/>
        <w:right w:val="none" w:sz="0" w:space="0" w:color="auto"/>
      </w:divBdr>
    </w:div>
    <w:div w:id="630475467">
      <w:bodyDiv w:val="1"/>
      <w:marLeft w:val="0"/>
      <w:marRight w:val="0"/>
      <w:marTop w:val="0"/>
      <w:marBottom w:val="0"/>
      <w:divBdr>
        <w:top w:val="none" w:sz="0" w:space="0" w:color="auto"/>
        <w:left w:val="none" w:sz="0" w:space="0" w:color="auto"/>
        <w:bottom w:val="none" w:sz="0" w:space="0" w:color="auto"/>
        <w:right w:val="none" w:sz="0" w:space="0" w:color="auto"/>
      </w:divBdr>
    </w:div>
    <w:div w:id="630984507">
      <w:bodyDiv w:val="1"/>
      <w:marLeft w:val="0"/>
      <w:marRight w:val="0"/>
      <w:marTop w:val="0"/>
      <w:marBottom w:val="0"/>
      <w:divBdr>
        <w:top w:val="none" w:sz="0" w:space="0" w:color="auto"/>
        <w:left w:val="none" w:sz="0" w:space="0" w:color="auto"/>
        <w:bottom w:val="none" w:sz="0" w:space="0" w:color="auto"/>
        <w:right w:val="none" w:sz="0" w:space="0" w:color="auto"/>
      </w:divBdr>
    </w:div>
    <w:div w:id="632906049">
      <w:bodyDiv w:val="1"/>
      <w:marLeft w:val="0"/>
      <w:marRight w:val="0"/>
      <w:marTop w:val="0"/>
      <w:marBottom w:val="0"/>
      <w:divBdr>
        <w:top w:val="none" w:sz="0" w:space="0" w:color="auto"/>
        <w:left w:val="none" w:sz="0" w:space="0" w:color="auto"/>
        <w:bottom w:val="none" w:sz="0" w:space="0" w:color="auto"/>
        <w:right w:val="none" w:sz="0" w:space="0" w:color="auto"/>
      </w:divBdr>
    </w:div>
    <w:div w:id="633750895">
      <w:bodyDiv w:val="1"/>
      <w:marLeft w:val="0"/>
      <w:marRight w:val="0"/>
      <w:marTop w:val="0"/>
      <w:marBottom w:val="0"/>
      <w:divBdr>
        <w:top w:val="none" w:sz="0" w:space="0" w:color="auto"/>
        <w:left w:val="none" w:sz="0" w:space="0" w:color="auto"/>
        <w:bottom w:val="none" w:sz="0" w:space="0" w:color="auto"/>
        <w:right w:val="none" w:sz="0" w:space="0" w:color="auto"/>
      </w:divBdr>
    </w:div>
    <w:div w:id="636225251">
      <w:bodyDiv w:val="1"/>
      <w:marLeft w:val="0"/>
      <w:marRight w:val="0"/>
      <w:marTop w:val="0"/>
      <w:marBottom w:val="0"/>
      <w:divBdr>
        <w:top w:val="none" w:sz="0" w:space="0" w:color="auto"/>
        <w:left w:val="none" w:sz="0" w:space="0" w:color="auto"/>
        <w:bottom w:val="none" w:sz="0" w:space="0" w:color="auto"/>
        <w:right w:val="none" w:sz="0" w:space="0" w:color="auto"/>
      </w:divBdr>
    </w:div>
    <w:div w:id="642393498">
      <w:bodyDiv w:val="1"/>
      <w:marLeft w:val="0"/>
      <w:marRight w:val="0"/>
      <w:marTop w:val="0"/>
      <w:marBottom w:val="0"/>
      <w:divBdr>
        <w:top w:val="none" w:sz="0" w:space="0" w:color="auto"/>
        <w:left w:val="none" w:sz="0" w:space="0" w:color="auto"/>
        <w:bottom w:val="none" w:sz="0" w:space="0" w:color="auto"/>
        <w:right w:val="none" w:sz="0" w:space="0" w:color="auto"/>
      </w:divBdr>
    </w:div>
    <w:div w:id="644890927">
      <w:bodyDiv w:val="1"/>
      <w:marLeft w:val="0"/>
      <w:marRight w:val="0"/>
      <w:marTop w:val="0"/>
      <w:marBottom w:val="0"/>
      <w:divBdr>
        <w:top w:val="none" w:sz="0" w:space="0" w:color="auto"/>
        <w:left w:val="none" w:sz="0" w:space="0" w:color="auto"/>
        <w:bottom w:val="none" w:sz="0" w:space="0" w:color="auto"/>
        <w:right w:val="none" w:sz="0" w:space="0" w:color="auto"/>
      </w:divBdr>
    </w:div>
    <w:div w:id="647901566">
      <w:bodyDiv w:val="1"/>
      <w:marLeft w:val="0"/>
      <w:marRight w:val="0"/>
      <w:marTop w:val="0"/>
      <w:marBottom w:val="0"/>
      <w:divBdr>
        <w:top w:val="none" w:sz="0" w:space="0" w:color="auto"/>
        <w:left w:val="none" w:sz="0" w:space="0" w:color="auto"/>
        <w:bottom w:val="none" w:sz="0" w:space="0" w:color="auto"/>
        <w:right w:val="none" w:sz="0" w:space="0" w:color="auto"/>
      </w:divBdr>
    </w:div>
    <w:div w:id="648554324">
      <w:bodyDiv w:val="1"/>
      <w:marLeft w:val="0"/>
      <w:marRight w:val="0"/>
      <w:marTop w:val="0"/>
      <w:marBottom w:val="0"/>
      <w:divBdr>
        <w:top w:val="none" w:sz="0" w:space="0" w:color="auto"/>
        <w:left w:val="none" w:sz="0" w:space="0" w:color="auto"/>
        <w:bottom w:val="none" w:sz="0" w:space="0" w:color="auto"/>
        <w:right w:val="none" w:sz="0" w:space="0" w:color="auto"/>
      </w:divBdr>
    </w:div>
    <w:div w:id="649331787">
      <w:bodyDiv w:val="1"/>
      <w:marLeft w:val="0"/>
      <w:marRight w:val="0"/>
      <w:marTop w:val="0"/>
      <w:marBottom w:val="0"/>
      <w:divBdr>
        <w:top w:val="none" w:sz="0" w:space="0" w:color="auto"/>
        <w:left w:val="none" w:sz="0" w:space="0" w:color="auto"/>
        <w:bottom w:val="none" w:sz="0" w:space="0" w:color="auto"/>
        <w:right w:val="none" w:sz="0" w:space="0" w:color="auto"/>
      </w:divBdr>
    </w:div>
    <w:div w:id="653220265">
      <w:bodyDiv w:val="1"/>
      <w:marLeft w:val="0"/>
      <w:marRight w:val="0"/>
      <w:marTop w:val="0"/>
      <w:marBottom w:val="0"/>
      <w:divBdr>
        <w:top w:val="none" w:sz="0" w:space="0" w:color="auto"/>
        <w:left w:val="none" w:sz="0" w:space="0" w:color="auto"/>
        <w:bottom w:val="none" w:sz="0" w:space="0" w:color="auto"/>
        <w:right w:val="none" w:sz="0" w:space="0" w:color="auto"/>
      </w:divBdr>
    </w:div>
    <w:div w:id="654458951">
      <w:bodyDiv w:val="1"/>
      <w:marLeft w:val="0"/>
      <w:marRight w:val="0"/>
      <w:marTop w:val="0"/>
      <w:marBottom w:val="0"/>
      <w:divBdr>
        <w:top w:val="none" w:sz="0" w:space="0" w:color="auto"/>
        <w:left w:val="none" w:sz="0" w:space="0" w:color="auto"/>
        <w:bottom w:val="none" w:sz="0" w:space="0" w:color="auto"/>
        <w:right w:val="none" w:sz="0" w:space="0" w:color="auto"/>
      </w:divBdr>
    </w:div>
    <w:div w:id="655036568">
      <w:bodyDiv w:val="1"/>
      <w:marLeft w:val="0"/>
      <w:marRight w:val="0"/>
      <w:marTop w:val="0"/>
      <w:marBottom w:val="0"/>
      <w:divBdr>
        <w:top w:val="none" w:sz="0" w:space="0" w:color="auto"/>
        <w:left w:val="none" w:sz="0" w:space="0" w:color="auto"/>
        <w:bottom w:val="none" w:sz="0" w:space="0" w:color="auto"/>
        <w:right w:val="none" w:sz="0" w:space="0" w:color="auto"/>
      </w:divBdr>
    </w:div>
    <w:div w:id="658922395">
      <w:bodyDiv w:val="1"/>
      <w:marLeft w:val="0"/>
      <w:marRight w:val="0"/>
      <w:marTop w:val="0"/>
      <w:marBottom w:val="0"/>
      <w:divBdr>
        <w:top w:val="none" w:sz="0" w:space="0" w:color="auto"/>
        <w:left w:val="none" w:sz="0" w:space="0" w:color="auto"/>
        <w:bottom w:val="none" w:sz="0" w:space="0" w:color="auto"/>
        <w:right w:val="none" w:sz="0" w:space="0" w:color="auto"/>
      </w:divBdr>
    </w:div>
    <w:div w:id="659189248">
      <w:bodyDiv w:val="1"/>
      <w:marLeft w:val="0"/>
      <w:marRight w:val="0"/>
      <w:marTop w:val="0"/>
      <w:marBottom w:val="0"/>
      <w:divBdr>
        <w:top w:val="none" w:sz="0" w:space="0" w:color="auto"/>
        <w:left w:val="none" w:sz="0" w:space="0" w:color="auto"/>
        <w:bottom w:val="none" w:sz="0" w:space="0" w:color="auto"/>
        <w:right w:val="none" w:sz="0" w:space="0" w:color="auto"/>
      </w:divBdr>
    </w:div>
    <w:div w:id="667253977">
      <w:bodyDiv w:val="1"/>
      <w:marLeft w:val="0"/>
      <w:marRight w:val="0"/>
      <w:marTop w:val="0"/>
      <w:marBottom w:val="0"/>
      <w:divBdr>
        <w:top w:val="none" w:sz="0" w:space="0" w:color="auto"/>
        <w:left w:val="none" w:sz="0" w:space="0" w:color="auto"/>
        <w:bottom w:val="none" w:sz="0" w:space="0" w:color="auto"/>
        <w:right w:val="none" w:sz="0" w:space="0" w:color="auto"/>
      </w:divBdr>
    </w:div>
    <w:div w:id="668020168">
      <w:bodyDiv w:val="1"/>
      <w:marLeft w:val="0"/>
      <w:marRight w:val="0"/>
      <w:marTop w:val="0"/>
      <w:marBottom w:val="0"/>
      <w:divBdr>
        <w:top w:val="none" w:sz="0" w:space="0" w:color="auto"/>
        <w:left w:val="none" w:sz="0" w:space="0" w:color="auto"/>
        <w:bottom w:val="none" w:sz="0" w:space="0" w:color="auto"/>
        <w:right w:val="none" w:sz="0" w:space="0" w:color="auto"/>
      </w:divBdr>
    </w:div>
    <w:div w:id="668482742">
      <w:bodyDiv w:val="1"/>
      <w:marLeft w:val="0"/>
      <w:marRight w:val="0"/>
      <w:marTop w:val="0"/>
      <w:marBottom w:val="0"/>
      <w:divBdr>
        <w:top w:val="none" w:sz="0" w:space="0" w:color="auto"/>
        <w:left w:val="none" w:sz="0" w:space="0" w:color="auto"/>
        <w:bottom w:val="none" w:sz="0" w:space="0" w:color="auto"/>
        <w:right w:val="none" w:sz="0" w:space="0" w:color="auto"/>
      </w:divBdr>
    </w:div>
    <w:div w:id="669795941">
      <w:bodyDiv w:val="1"/>
      <w:marLeft w:val="0"/>
      <w:marRight w:val="0"/>
      <w:marTop w:val="0"/>
      <w:marBottom w:val="0"/>
      <w:divBdr>
        <w:top w:val="none" w:sz="0" w:space="0" w:color="auto"/>
        <w:left w:val="none" w:sz="0" w:space="0" w:color="auto"/>
        <w:bottom w:val="none" w:sz="0" w:space="0" w:color="auto"/>
        <w:right w:val="none" w:sz="0" w:space="0" w:color="auto"/>
      </w:divBdr>
    </w:div>
    <w:div w:id="670833006">
      <w:bodyDiv w:val="1"/>
      <w:marLeft w:val="0"/>
      <w:marRight w:val="0"/>
      <w:marTop w:val="0"/>
      <w:marBottom w:val="0"/>
      <w:divBdr>
        <w:top w:val="none" w:sz="0" w:space="0" w:color="auto"/>
        <w:left w:val="none" w:sz="0" w:space="0" w:color="auto"/>
        <w:bottom w:val="none" w:sz="0" w:space="0" w:color="auto"/>
        <w:right w:val="none" w:sz="0" w:space="0" w:color="auto"/>
      </w:divBdr>
    </w:div>
    <w:div w:id="670839843">
      <w:bodyDiv w:val="1"/>
      <w:marLeft w:val="0"/>
      <w:marRight w:val="0"/>
      <w:marTop w:val="0"/>
      <w:marBottom w:val="0"/>
      <w:divBdr>
        <w:top w:val="none" w:sz="0" w:space="0" w:color="auto"/>
        <w:left w:val="none" w:sz="0" w:space="0" w:color="auto"/>
        <w:bottom w:val="none" w:sz="0" w:space="0" w:color="auto"/>
        <w:right w:val="none" w:sz="0" w:space="0" w:color="auto"/>
      </w:divBdr>
    </w:div>
    <w:div w:id="672296493">
      <w:bodyDiv w:val="1"/>
      <w:marLeft w:val="0"/>
      <w:marRight w:val="0"/>
      <w:marTop w:val="0"/>
      <w:marBottom w:val="0"/>
      <w:divBdr>
        <w:top w:val="none" w:sz="0" w:space="0" w:color="auto"/>
        <w:left w:val="none" w:sz="0" w:space="0" w:color="auto"/>
        <w:bottom w:val="none" w:sz="0" w:space="0" w:color="auto"/>
        <w:right w:val="none" w:sz="0" w:space="0" w:color="auto"/>
      </w:divBdr>
    </w:div>
    <w:div w:id="681665122">
      <w:bodyDiv w:val="1"/>
      <w:marLeft w:val="0"/>
      <w:marRight w:val="0"/>
      <w:marTop w:val="0"/>
      <w:marBottom w:val="0"/>
      <w:divBdr>
        <w:top w:val="none" w:sz="0" w:space="0" w:color="auto"/>
        <w:left w:val="none" w:sz="0" w:space="0" w:color="auto"/>
        <w:bottom w:val="none" w:sz="0" w:space="0" w:color="auto"/>
        <w:right w:val="none" w:sz="0" w:space="0" w:color="auto"/>
      </w:divBdr>
      <w:divsChild>
        <w:div w:id="151611736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84214802">
      <w:bodyDiv w:val="1"/>
      <w:marLeft w:val="0"/>
      <w:marRight w:val="0"/>
      <w:marTop w:val="0"/>
      <w:marBottom w:val="0"/>
      <w:divBdr>
        <w:top w:val="none" w:sz="0" w:space="0" w:color="auto"/>
        <w:left w:val="none" w:sz="0" w:space="0" w:color="auto"/>
        <w:bottom w:val="none" w:sz="0" w:space="0" w:color="auto"/>
        <w:right w:val="none" w:sz="0" w:space="0" w:color="auto"/>
      </w:divBdr>
    </w:div>
    <w:div w:id="684749638">
      <w:bodyDiv w:val="1"/>
      <w:marLeft w:val="0"/>
      <w:marRight w:val="0"/>
      <w:marTop w:val="0"/>
      <w:marBottom w:val="0"/>
      <w:divBdr>
        <w:top w:val="none" w:sz="0" w:space="0" w:color="auto"/>
        <w:left w:val="none" w:sz="0" w:space="0" w:color="auto"/>
        <w:bottom w:val="none" w:sz="0" w:space="0" w:color="auto"/>
        <w:right w:val="none" w:sz="0" w:space="0" w:color="auto"/>
      </w:divBdr>
    </w:div>
    <w:div w:id="688877757">
      <w:bodyDiv w:val="1"/>
      <w:marLeft w:val="0"/>
      <w:marRight w:val="0"/>
      <w:marTop w:val="0"/>
      <w:marBottom w:val="0"/>
      <w:divBdr>
        <w:top w:val="none" w:sz="0" w:space="0" w:color="auto"/>
        <w:left w:val="none" w:sz="0" w:space="0" w:color="auto"/>
        <w:bottom w:val="none" w:sz="0" w:space="0" w:color="auto"/>
        <w:right w:val="none" w:sz="0" w:space="0" w:color="auto"/>
      </w:divBdr>
    </w:div>
    <w:div w:id="689182771">
      <w:bodyDiv w:val="1"/>
      <w:marLeft w:val="0"/>
      <w:marRight w:val="0"/>
      <w:marTop w:val="0"/>
      <w:marBottom w:val="0"/>
      <w:divBdr>
        <w:top w:val="none" w:sz="0" w:space="0" w:color="auto"/>
        <w:left w:val="none" w:sz="0" w:space="0" w:color="auto"/>
        <w:bottom w:val="none" w:sz="0" w:space="0" w:color="auto"/>
        <w:right w:val="none" w:sz="0" w:space="0" w:color="auto"/>
      </w:divBdr>
    </w:div>
    <w:div w:id="689453677">
      <w:bodyDiv w:val="1"/>
      <w:marLeft w:val="0"/>
      <w:marRight w:val="0"/>
      <w:marTop w:val="0"/>
      <w:marBottom w:val="0"/>
      <w:divBdr>
        <w:top w:val="none" w:sz="0" w:space="0" w:color="auto"/>
        <w:left w:val="none" w:sz="0" w:space="0" w:color="auto"/>
        <w:bottom w:val="none" w:sz="0" w:space="0" w:color="auto"/>
        <w:right w:val="none" w:sz="0" w:space="0" w:color="auto"/>
      </w:divBdr>
    </w:div>
    <w:div w:id="690834159">
      <w:bodyDiv w:val="1"/>
      <w:marLeft w:val="0"/>
      <w:marRight w:val="0"/>
      <w:marTop w:val="0"/>
      <w:marBottom w:val="0"/>
      <w:divBdr>
        <w:top w:val="none" w:sz="0" w:space="0" w:color="auto"/>
        <w:left w:val="none" w:sz="0" w:space="0" w:color="auto"/>
        <w:bottom w:val="none" w:sz="0" w:space="0" w:color="auto"/>
        <w:right w:val="none" w:sz="0" w:space="0" w:color="auto"/>
      </w:divBdr>
    </w:div>
    <w:div w:id="697195181">
      <w:bodyDiv w:val="1"/>
      <w:marLeft w:val="0"/>
      <w:marRight w:val="0"/>
      <w:marTop w:val="0"/>
      <w:marBottom w:val="0"/>
      <w:divBdr>
        <w:top w:val="none" w:sz="0" w:space="0" w:color="auto"/>
        <w:left w:val="none" w:sz="0" w:space="0" w:color="auto"/>
        <w:bottom w:val="none" w:sz="0" w:space="0" w:color="auto"/>
        <w:right w:val="none" w:sz="0" w:space="0" w:color="auto"/>
      </w:divBdr>
    </w:div>
    <w:div w:id="699160636">
      <w:bodyDiv w:val="1"/>
      <w:marLeft w:val="0"/>
      <w:marRight w:val="0"/>
      <w:marTop w:val="0"/>
      <w:marBottom w:val="0"/>
      <w:divBdr>
        <w:top w:val="none" w:sz="0" w:space="0" w:color="auto"/>
        <w:left w:val="none" w:sz="0" w:space="0" w:color="auto"/>
        <w:bottom w:val="none" w:sz="0" w:space="0" w:color="auto"/>
        <w:right w:val="none" w:sz="0" w:space="0" w:color="auto"/>
      </w:divBdr>
    </w:div>
    <w:div w:id="701176360">
      <w:bodyDiv w:val="1"/>
      <w:marLeft w:val="0"/>
      <w:marRight w:val="0"/>
      <w:marTop w:val="0"/>
      <w:marBottom w:val="0"/>
      <w:divBdr>
        <w:top w:val="none" w:sz="0" w:space="0" w:color="auto"/>
        <w:left w:val="none" w:sz="0" w:space="0" w:color="auto"/>
        <w:bottom w:val="none" w:sz="0" w:space="0" w:color="auto"/>
        <w:right w:val="none" w:sz="0" w:space="0" w:color="auto"/>
      </w:divBdr>
    </w:div>
    <w:div w:id="703361923">
      <w:bodyDiv w:val="1"/>
      <w:marLeft w:val="0"/>
      <w:marRight w:val="0"/>
      <w:marTop w:val="0"/>
      <w:marBottom w:val="0"/>
      <w:divBdr>
        <w:top w:val="none" w:sz="0" w:space="0" w:color="auto"/>
        <w:left w:val="none" w:sz="0" w:space="0" w:color="auto"/>
        <w:bottom w:val="none" w:sz="0" w:space="0" w:color="auto"/>
        <w:right w:val="none" w:sz="0" w:space="0" w:color="auto"/>
      </w:divBdr>
    </w:div>
    <w:div w:id="711153671">
      <w:bodyDiv w:val="1"/>
      <w:marLeft w:val="0"/>
      <w:marRight w:val="0"/>
      <w:marTop w:val="0"/>
      <w:marBottom w:val="0"/>
      <w:divBdr>
        <w:top w:val="none" w:sz="0" w:space="0" w:color="auto"/>
        <w:left w:val="none" w:sz="0" w:space="0" w:color="auto"/>
        <w:bottom w:val="none" w:sz="0" w:space="0" w:color="auto"/>
        <w:right w:val="none" w:sz="0" w:space="0" w:color="auto"/>
      </w:divBdr>
    </w:div>
    <w:div w:id="711226365">
      <w:bodyDiv w:val="1"/>
      <w:marLeft w:val="0"/>
      <w:marRight w:val="0"/>
      <w:marTop w:val="0"/>
      <w:marBottom w:val="0"/>
      <w:divBdr>
        <w:top w:val="none" w:sz="0" w:space="0" w:color="auto"/>
        <w:left w:val="none" w:sz="0" w:space="0" w:color="auto"/>
        <w:bottom w:val="none" w:sz="0" w:space="0" w:color="auto"/>
        <w:right w:val="none" w:sz="0" w:space="0" w:color="auto"/>
      </w:divBdr>
    </w:div>
    <w:div w:id="711461570">
      <w:bodyDiv w:val="1"/>
      <w:marLeft w:val="0"/>
      <w:marRight w:val="0"/>
      <w:marTop w:val="0"/>
      <w:marBottom w:val="0"/>
      <w:divBdr>
        <w:top w:val="none" w:sz="0" w:space="0" w:color="auto"/>
        <w:left w:val="none" w:sz="0" w:space="0" w:color="auto"/>
        <w:bottom w:val="none" w:sz="0" w:space="0" w:color="auto"/>
        <w:right w:val="none" w:sz="0" w:space="0" w:color="auto"/>
      </w:divBdr>
    </w:div>
    <w:div w:id="712316527">
      <w:bodyDiv w:val="1"/>
      <w:marLeft w:val="0"/>
      <w:marRight w:val="0"/>
      <w:marTop w:val="0"/>
      <w:marBottom w:val="0"/>
      <w:divBdr>
        <w:top w:val="none" w:sz="0" w:space="0" w:color="auto"/>
        <w:left w:val="none" w:sz="0" w:space="0" w:color="auto"/>
        <w:bottom w:val="none" w:sz="0" w:space="0" w:color="auto"/>
        <w:right w:val="none" w:sz="0" w:space="0" w:color="auto"/>
      </w:divBdr>
    </w:div>
    <w:div w:id="713699922">
      <w:bodyDiv w:val="1"/>
      <w:marLeft w:val="0"/>
      <w:marRight w:val="0"/>
      <w:marTop w:val="0"/>
      <w:marBottom w:val="0"/>
      <w:divBdr>
        <w:top w:val="none" w:sz="0" w:space="0" w:color="auto"/>
        <w:left w:val="none" w:sz="0" w:space="0" w:color="auto"/>
        <w:bottom w:val="none" w:sz="0" w:space="0" w:color="auto"/>
        <w:right w:val="none" w:sz="0" w:space="0" w:color="auto"/>
      </w:divBdr>
    </w:div>
    <w:div w:id="715087787">
      <w:bodyDiv w:val="1"/>
      <w:marLeft w:val="0"/>
      <w:marRight w:val="0"/>
      <w:marTop w:val="0"/>
      <w:marBottom w:val="0"/>
      <w:divBdr>
        <w:top w:val="none" w:sz="0" w:space="0" w:color="auto"/>
        <w:left w:val="none" w:sz="0" w:space="0" w:color="auto"/>
        <w:bottom w:val="none" w:sz="0" w:space="0" w:color="auto"/>
        <w:right w:val="none" w:sz="0" w:space="0" w:color="auto"/>
      </w:divBdr>
    </w:div>
    <w:div w:id="715858667">
      <w:bodyDiv w:val="1"/>
      <w:marLeft w:val="0"/>
      <w:marRight w:val="0"/>
      <w:marTop w:val="0"/>
      <w:marBottom w:val="0"/>
      <w:divBdr>
        <w:top w:val="none" w:sz="0" w:space="0" w:color="auto"/>
        <w:left w:val="none" w:sz="0" w:space="0" w:color="auto"/>
        <w:bottom w:val="none" w:sz="0" w:space="0" w:color="auto"/>
        <w:right w:val="none" w:sz="0" w:space="0" w:color="auto"/>
      </w:divBdr>
    </w:div>
    <w:div w:id="717096419">
      <w:bodyDiv w:val="1"/>
      <w:marLeft w:val="0"/>
      <w:marRight w:val="0"/>
      <w:marTop w:val="0"/>
      <w:marBottom w:val="0"/>
      <w:divBdr>
        <w:top w:val="none" w:sz="0" w:space="0" w:color="auto"/>
        <w:left w:val="none" w:sz="0" w:space="0" w:color="auto"/>
        <w:bottom w:val="none" w:sz="0" w:space="0" w:color="auto"/>
        <w:right w:val="none" w:sz="0" w:space="0" w:color="auto"/>
      </w:divBdr>
    </w:div>
    <w:div w:id="717244867">
      <w:bodyDiv w:val="1"/>
      <w:marLeft w:val="0"/>
      <w:marRight w:val="0"/>
      <w:marTop w:val="0"/>
      <w:marBottom w:val="0"/>
      <w:divBdr>
        <w:top w:val="none" w:sz="0" w:space="0" w:color="auto"/>
        <w:left w:val="none" w:sz="0" w:space="0" w:color="auto"/>
        <w:bottom w:val="none" w:sz="0" w:space="0" w:color="auto"/>
        <w:right w:val="none" w:sz="0" w:space="0" w:color="auto"/>
      </w:divBdr>
    </w:div>
    <w:div w:id="717827220">
      <w:bodyDiv w:val="1"/>
      <w:marLeft w:val="0"/>
      <w:marRight w:val="0"/>
      <w:marTop w:val="0"/>
      <w:marBottom w:val="0"/>
      <w:divBdr>
        <w:top w:val="none" w:sz="0" w:space="0" w:color="auto"/>
        <w:left w:val="none" w:sz="0" w:space="0" w:color="auto"/>
        <w:bottom w:val="none" w:sz="0" w:space="0" w:color="auto"/>
        <w:right w:val="none" w:sz="0" w:space="0" w:color="auto"/>
      </w:divBdr>
    </w:div>
    <w:div w:id="719403250">
      <w:bodyDiv w:val="1"/>
      <w:marLeft w:val="0"/>
      <w:marRight w:val="0"/>
      <w:marTop w:val="0"/>
      <w:marBottom w:val="0"/>
      <w:divBdr>
        <w:top w:val="none" w:sz="0" w:space="0" w:color="auto"/>
        <w:left w:val="none" w:sz="0" w:space="0" w:color="auto"/>
        <w:bottom w:val="none" w:sz="0" w:space="0" w:color="auto"/>
        <w:right w:val="none" w:sz="0" w:space="0" w:color="auto"/>
      </w:divBdr>
    </w:div>
    <w:div w:id="719790545">
      <w:bodyDiv w:val="1"/>
      <w:marLeft w:val="0"/>
      <w:marRight w:val="0"/>
      <w:marTop w:val="0"/>
      <w:marBottom w:val="0"/>
      <w:divBdr>
        <w:top w:val="none" w:sz="0" w:space="0" w:color="auto"/>
        <w:left w:val="none" w:sz="0" w:space="0" w:color="auto"/>
        <w:bottom w:val="none" w:sz="0" w:space="0" w:color="auto"/>
        <w:right w:val="none" w:sz="0" w:space="0" w:color="auto"/>
      </w:divBdr>
    </w:div>
    <w:div w:id="719791211">
      <w:bodyDiv w:val="1"/>
      <w:marLeft w:val="0"/>
      <w:marRight w:val="0"/>
      <w:marTop w:val="0"/>
      <w:marBottom w:val="0"/>
      <w:divBdr>
        <w:top w:val="none" w:sz="0" w:space="0" w:color="auto"/>
        <w:left w:val="none" w:sz="0" w:space="0" w:color="auto"/>
        <w:bottom w:val="none" w:sz="0" w:space="0" w:color="auto"/>
        <w:right w:val="none" w:sz="0" w:space="0" w:color="auto"/>
      </w:divBdr>
    </w:div>
    <w:div w:id="725488645">
      <w:bodyDiv w:val="1"/>
      <w:marLeft w:val="0"/>
      <w:marRight w:val="0"/>
      <w:marTop w:val="0"/>
      <w:marBottom w:val="0"/>
      <w:divBdr>
        <w:top w:val="none" w:sz="0" w:space="0" w:color="auto"/>
        <w:left w:val="none" w:sz="0" w:space="0" w:color="auto"/>
        <w:bottom w:val="none" w:sz="0" w:space="0" w:color="auto"/>
        <w:right w:val="none" w:sz="0" w:space="0" w:color="auto"/>
      </w:divBdr>
    </w:div>
    <w:div w:id="727264033">
      <w:bodyDiv w:val="1"/>
      <w:marLeft w:val="0"/>
      <w:marRight w:val="0"/>
      <w:marTop w:val="0"/>
      <w:marBottom w:val="0"/>
      <w:divBdr>
        <w:top w:val="none" w:sz="0" w:space="0" w:color="auto"/>
        <w:left w:val="none" w:sz="0" w:space="0" w:color="auto"/>
        <w:bottom w:val="none" w:sz="0" w:space="0" w:color="auto"/>
        <w:right w:val="none" w:sz="0" w:space="0" w:color="auto"/>
      </w:divBdr>
    </w:div>
    <w:div w:id="728576324">
      <w:bodyDiv w:val="1"/>
      <w:marLeft w:val="0"/>
      <w:marRight w:val="0"/>
      <w:marTop w:val="0"/>
      <w:marBottom w:val="0"/>
      <w:divBdr>
        <w:top w:val="none" w:sz="0" w:space="0" w:color="auto"/>
        <w:left w:val="none" w:sz="0" w:space="0" w:color="auto"/>
        <w:bottom w:val="none" w:sz="0" w:space="0" w:color="auto"/>
        <w:right w:val="none" w:sz="0" w:space="0" w:color="auto"/>
      </w:divBdr>
    </w:div>
    <w:div w:id="728771877">
      <w:bodyDiv w:val="1"/>
      <w:marLeft w:val="0"/>
      <w:marRight w:val="0"/>
      <w:marTop w:val="0"/>
      <w:marBottom w:val="0"/>
      <w:divBdr>
        <w:top w:val="none" w:sz="0" w:space="0" w:color="auto"/>
        <w:left w:val="none" w:sz="0" w:space="0" w:color="auto"/>
        <w:bottom w:val="none" w:sz="0" w:space="0" w:color="auto"/>
        <w:right w:val="none" w:sz="0" w:space="0" w:color="auto"/>
      </w:divBdr>
    </w:div>
    <w:div w:id="729159497">
      <w:bodyDiv w:val="1"/>
      <w:marLeft w:val="0"/>
      <w:marRight w:val="0"/>
      <w:marTop w:val="0"/>
      <w:marBottom w:val="0"/>
      <w:divBdr>
        <w:top w:val="none" w:sz="0" w:space="0" w:color="auto"/>
        <w:left w:val="none" w:sz="0" w:space="0" w:color="auto"/>
        <w:bottom w:val="none" w:sz="0" w:space="0" w:color="auto"/>
        <w:right w:val="none" w:sz="0" w:space="0" w:color="auto"/>
      </w:divBdr>
    </w:div>
    <w:div w:id="732587284">
      <w:bodyDiv w:val="1"/>
      <w:marLeft w:val="0"/>
      <w:marRight w:val="0"/>
      <w:marTop w:val="0"/>
      <w:marBottom w:val="0"/>
      <w:divBdr>
        <w:top w:val="none" w:sz="0" w:space="0" w:color="auto"/>
        <w:left w:val="none" w:sz="0" w:space="0" w:color="auto"/>
        <w:bottom w:val="none" w:sz="0" w:space="0" w:color="auto"/>
        <w:right w:val="none" w:sz="0" w:space="0" w:color="auto"/>
      </w:divBdr>
    </w:div>
    <w:div w:id="736248877">
      <w:bodyDiv w:val="1"/>
      <w:marLeft w:val="0"/>
      <w:marRight w:val="0"/>
      <w:marTop w:val="0"/>
      <w:marBottom w:val="0"/>
      <w:divBdr>
        <w:top w:val="none" w:sz="0" w:space="0" w:color="auto"/>
        <w:left w:val="none" w:sz="0" w:space="0" w:color="auto"/>
        <w:bottom w:val="none" w:sz="0" w:space="0" w:color="auto"/>
        <w:right w:val="none" w:sz="0" w:space="0" w:color="auto"/>
      </w:divBdr>
    </w:div>
    <w:div w:id="737241499">
      <w:bodyDiv w:val="1"/>
      <w:marLeft w:val="0"/>
      <w:marRight w:val="0"/>
      <w:marTop w:val="0"/>
      <w:marBottom w:val="0"/>
      <w:divBdr>
        <w:top w:val="none" w:sz="0" w:space="0" w:color="auto"/>
        <w:left w:val="none" w:sz="0" w:space="0" w:color="auto"/>
        <w:bottom w:val="none" w:sz="0" w:space="0" w:color="auto"/>
        <w:right w:val="none" w:sz="0" w:space="0" w:color="auto"/>
      </w:divBdr>
    </w:div>
    <w:div w:id="738361212">
      <w:bodyDiv w:val="1"/>
      <w:marLeft w:val="0"/>
      <w:marRight w:val="0"/>
      <w:marTop w:val="0"/>
      <w:marBottom w:val="0"/>
      <w:divBdr>
        <w:top w:val="none" w:sz="0" w:space="0" w:color="auto"/>
        <w:left w:val="none" w:sz="0" w:space="0" w:color="auto"/>
        <w:bottom w:val="none" w:sz="0" w:space="0" w:color="auto"/>
        <w:right w:val="none" w:sz="0" w:space="0" w:color="auto"/>
      </w:divBdr>
    </w:div>
    <w:div w:id="739985606">
      <w:bodyDiv w:val="1"/>
      <w:marLeft w:val="0"/>
      <w:marRight w:val="0"/>
      <w:marTop w:val="0"/>
      <w:marBottom w:val="0"/>
      <w:divBdr>
        <w:top w:val="none" w:sz="0" w:space="0" w:color="auto"/>
        <w:left w:val="none" w:sz="0" w:space="0" w:color="auto"/>
        <w:bottom w:val="none" w:sz="0" w:space="0" w:color="auto"/>
        <w:right w:val="none" w:sz="0" w:space="0" w:color="auto"/>
      </w:divBdr>
    </w:div>
    <w:div w:id="744183231">
      <w:bodyDiv w:val="1"/>
      <w:marLeft w:val="0"/>
      <w:marRight w:val="0"/>
      <w:marTop w:val="0"/>
      <w:marBottom w:val="0"/>
      <w:divBdr>
        <w:top w:val="none" w:sz="0" w:space="0" w:color="auto"/>
        <w:left w:val="none" w:sz="0" w:space="0" w:color="auto"/>
        <w:bottom w:val="none" w:sz="0" w:space="0" w:color="auto"/>
        <w:right w:val="none" w:sz="0" w:space="0" w:color="auto"/>
      </w:divBdr>
    </w:div>
    <w:div w:id="745614803">
      <w:bodyDiv w:val="1"/>
      <w:marLeft w:val="0"/>
      <w:marRight w:val="0"/>
      <w:marTop w:val="0"/>
      <w:marBottom w:val="0"/>
      <w:divBdr>
        <w:top w:val="none" w:sz="0" w:space="0" w:color="auto"/>
        <w:left w:val="none" w:sz="0" w:space="0" w:color="auto"/>
        <w:bottom w:val="none" w:sz="0" w:space="0" w:color="auto"/>
        <w:right w:val="none" w:sz="0" w:space="0" w:color="auto"/>
      </w:divBdr>
    </w:div>
    <w:div w:id="747456251">
      <w:bodyDiv w:val="1"/>
      <w:marLeft w:val="0"/>
      <w:marRight w:val="0"/>
      <w:marTop w:val="0"/>
      <w:marBottom w:val="0"/>
      <w:divBdr>
        <w:top w:val="none" w:sz="0" w:space="0" w:color="auto"/>
        <w:left w:val="none" w:sz="0" w:space="0" w:color="auto"/>
        <w:bottom w:val="none" w:sz="0" w:space="0" w:color="auto"/>
        <w:right w:val="none" w:sz="0" w:space="0" w:color="auto"/>
      </w:divBdr>
    </w:div>
    <w:div w:id="747652269">
      <w:bodyDiv w:val="1"/>
      <w:marLeft w:val="0"/>
      <w:marRight w:val="0"/>
      <w:marTop w:val="0"/>
      <w:marBottom w:val="0"/>
      <w:divBdr>
        <w:top w:val="none" w:sz="0" w:space="0" w:color="auto"/>
        <w:left w:val="none" w:sz="0" w:space="0" w:color="auto"/>
        <w:bottom w:val="none" w:sz="0" w:space="0" w:color="auto"/>
        <w:right w:val="none" w:sz="0" w:space="0" w:color="auto"/>
      </w:divBdr>
    </w:div>
    <w:div w:id="754134553">
      <w:bodyDiv w:val="1"/>
      <w:marLeft w:val="0"/>
      <w:marRight w:val="0"/>
      <w:marTop w:val="0"/>
      <w:marBottom w:val="0"/>
      <w:divBdr>
        <w:top w:val="none" w:sz="0" w:space="0" w:color="auto"/>
        <w:left w:val="none" w:sz="0" w:space="0" w:color="auto"/>
        <w:bottom w:val="none" w:sz="0" w:space="0" w:color="auto"/>
        <w:right w:val="none" w:sz="0" w:space="0" w:color="auto"/>
      </w:divBdr>
    </w:div>
    <w:div w:id="755398613">
      <w:bodyDiv w:val="1"/>
      <w:marLeft w:val="0"/>
      <w:marRight w:val="0"/>
      <w:marTop w:val="0"/>
      <w:marBottom w:val="0"/>
      <w:divBdr>
        <w:top w:val="none" w:sz="0" w:space="0" w:color="auto"/>
        <w:left w:val="none" w:sz="0" w:space="0" w:color="auto"/>
        <w:bottom w:val="none" w:sz="0" w:space="0" w:color="auto"/>
        <w:right w:val="none" w:sz="0" w:space="0" w:color="auto"/>
      </w:divBdr>
    </w:div>
    <w:div w:id="756246200">
      <w:bodyDiv w:val="1"/>
      <w:marLeft w:val="0"/>
      <w:marRight w:val="0"/>
      <w:marTop w:val="0"/>
      <w:marBottom w:val="0"/>
      <w:divBdr>
        <w:top w:val="none" w:sz="0" w:space="0" w:color="auto"/>
        <w:left w:val="none" w:sz="0" w:space="0" w:color="auto"/>
        <w:bottom w:val="none" w:sz="0" w:space="0" w:color="auto"/>
        <w:right w:val="none" w:sz="0" w:space="0" w:color="auto"/>
      </w:divBdr>
    </w:div>
    <w:div w:id="756246224">
      <w:bodyDiv w:val="1"/>
      <w:marLeft w:val="0"/>
      <w:marRight w:val="0"/>
      <w:marTop w:val="0"/>
      <w:marBottom w:val="0"/>
      <w:divBdr>
        <w:top w:val="none" w:sz="0" w:space="0" w:color="auto"/>
        <w:left w:val="none" w:sz="0" w:space="0" w:color="auto"/>
        <w:bottom w:val="none" w:sz="0" w:space="0" w:color="auto"/>
        <w:right w:val="none" w:sz="0" w:space="0" w:color="auto"/>
      </w:divBdr>
    </w:div>
    <w:div w:id="756832453">
      <w:bodyDiv w:val="1"/>
      <w:marLeft w:val="0"/>
      <w:marRight w:val="0"/>
      <w:marTop w:val="0"/>
      <w:marBottom w:val="0"/>
      <w:divBdr>
        <w:top w:val="none" w:sz="0" w:space="0" w:color="auto"/>
        <w:left w:val="none" w:sz="0" w:space="0" w:color="auto"/>
        <w:bottom w:val="none" w:sz="0" w:space="0" w:color="auto"/>
        <w:right w:val="none" w:sz="0" w:space="0" w:color="auto"/>
      </w:divBdr>
    </w:div>
    <w:div w:id="758061507">
      <w:bodyDiv w:val="1"/>
      <w:marLeft w:val="0"/>
      <w:marRight w:val="0"/>
      <w:marTop w:val="0"/>
      <w:marBottom w:val="0"/>
      <w:divBdr>
        <w:top w:val="none" w:sz="0" w:space="0" w:color="auto"/>
        <w:left w:val="none" w:sz="0" w:space="0" w:color="auto"/>
        <w:bottom w:val="none" w:sz="0" w:space="0" w:color="auto"/>
        <w:right w:val="none" w:sz="0" w:space="0" w:color="auto"/>
      </w:divBdr>
    </w:div>
    <w:div w:id="758602431">
      <w:bodyDiv w:val="1"/>
      <w:marLeft w:val="0"/>
      <w:marRight w:val="0"/>
      <w:marTop w:val="0"/>
      <w:marBottom w:val="0"/>
      <w:divBdr>
        <w:top w:val="none" w:sz="0" w:space="0" w:color="auto"/>
        <w:left w:val="none" w:sz="0" w:space="0" w:color="auto"/>
        <w:bottom w:val="none" w:sz="0" w:space="0" w:color="auto"/>
        <w:right w:val="none" w:sz="0" w:space="0" w:color="auto"/>
      </w:divBdr>
    </w:div>
    <w:div w:id="759712987">
      <w:bodyDiv w:val="1"/>
      <w:marLeft w:val="0"/>
      <w:marRight w:val="0"/>
      <w:marTop w:val="0"/>
      <w:marBottom w:val="0"/>
      <w:divBdr>
        <w:top w:val="none" w:sz="0" w:space="0" w:color="auto"/>
        <w:left w:val="none" w:sz="0" w:space="0" w:color="auto"/>
        <w:bottom w:val="none" w:sz="0" w:space="0" w:color="auto"/>
        <w:right w:val="none" w:sz="0" w:space="0" w:color="auto"/>
      </w:divBdr>
    </w:div>
    <w:div w:id="764113480">
      <w:bodyDiv w:val="1"/>
      <w:marLeft w:val="0"/>
      <w:marRight w:val="0"/>
      <w:marTop w:val="0"/>
      <w:marBottom w:val="0"/>
      <w:divBdr>
        <w:top w:val="none" w:sz="0" w:space="0" w:color="auto"/>
        <w:left w:val="none" w:sz="0" w:space="0" w:color="auto"/>
        <w:bottom w:val="none" w:sz="0" w:space="0" w:color="auto"/>
        <w:right w:val="none" w:sz="0" w:space="0" w:color="auto"/>
      </w:divBdr>
    </w:div>
    <w:div w:id="765535537">
      <w:bodyDiv w:val="1"/>
      <w:marLeft w:val="0"/>
      <w:marRight w:val="0"/>
      <w:marTop w:val="0"/>
      <w:marBottom w:val="0"/>
      <w:divBdr>
        <w:top w:val="none" w:sz="0" w:space="0" w:color="auto"/>
        <w:left w:val="none" w:sz="0" w:space="0" w:color="auto"/>
        <w:bottom w:val="none" w:sz="0" w:space="0" w:color="auto"/>
        <w:right w:val="none" w:sz="0" w:space="0" w:color="auto"/>
      </w:divBdr>
    </w:div>
    <w:div w:id="770049331">
      <w:bodyDiv w:val="1"/>
      <w:marLeft w:val="0"/>
      <w:marRight w:val="0"/>
      <w:marTop w:val="0"/>
      <w:marBottom w:val="0"/>
      <w:divBdr>
        <w:top w:val="none" w:sz="0" w:space="0" w:color="auto"/>
        <w:left w:val="none" w:sz="0" w:space="0" w:color="auto"/>
        <w:bottom w:val="none" w:sz="0" w:space="0" w:color="auto"/>
        <w:right w:val="none" w:sz="0" w:space="0" w:color="auto"/>
      </w:divBdr>
    </w:div>
    <w:div w:id="772163463">
      <w:bodyDiv w:val="1"/>
      <w:marLeft w:val="0"/>
      <w:marRight w:val="0"/>
      <w:marTop w:val="0"/>
      <w:marBottom w:val="0"/>
      <w:divBdr>
        <w:top w:val="none" w:sz="0" w:space="0" w:color="auto"/>
        <w:left w:val="none" w:sz="0" w:space="0" w:color="auto"/>
        <w:bottom w:val="none" w:sz="0" w:space="0" w:color="auto"/>
        <w:right w:val="none" w:sz="0" w:space="0" w:color="auto"/>
      </w:divBdr>
    </w:div>
    <w:div w:id="772439216">
      <w:bodyDiv w:val="1"/>
      <w:marLeft w:val="0"/>
      <w:marRight w:val="0"/>
      <w:marTop w:val="0"/>
      <w:marBottom w:val="0"/>
      <w:divBdr>
        <w:top w:val="none" w:sz="0" w:space="0" w:color="auto"/>
        <w:left w:val="none" w:sz="0" w:space="0" w:color="auto"/>
        <w:bottom w:val="none" w:sz="0" w:space="0" w:color="auto"/>
        <w:right w:val="none" w:sz="0" w:space="0" w:color="auto"/>
      </w:divBdr>
    </w:div>
    <w:div w:id="772822654">
      <w:bodyDiv w:val="1"/>
      <w:marLeft w:val="0"/>
      <w:marRight w:val="0"/>
      <w:marTop w:val="0"/>
      <w:marBottom w:val="0"/>
      <w:divBdr>
        <w:top w:val="none" w:sz="0" w:space="0" w:color="auto"/>
        <w:left w:val="none" w:sz="0" w:space="0" w:color="auto"/>
        <w:bottom w:val="none" w:sz="0" w:space="0" w:color="auto"/>
        <w:right w:val="none" w:sz="0" w:space="0" w:color="auto"/>
      </w:divBdr>
    </w:div>
    <w:div w:id="773357046">
      <w:bodyDiv w:val="1"/>
      <w:marLeft w:val="0"/>
      <w:marRight w:val="0"/>
      <w:marTop w:val="0"/>
      <w:marBottom w:val="0"/>
      <w:divBdr>
        <w:top w:val="none" w:sz="0" w:space="0" w:color="auto"/>
        <w:left w:val="none" w:sz="0" w:space="0" w:color="auto"/>
        <w:bottom w:val="none" w:sz="0" w:space="0" w:color="auto"/>
        <w:right w:val="none" w:sz="0" w:space="0" w:color="auto"/>
      </w:divBdr>
    </w:div>
    <w:div w:id="773405692">
      <w:bodyDiv w:val="1"/>
      <w:marLeft w:val="0"/>
      <w:marRight w:val="0"/>
      <w:marTop w:val="0"/>
      <w:marBottom w:val="0"/>
      <w:divBdr>
        <w:top w:val="none" w:sz="0" w:space="0" w:color="auto"/>
        <w:left w:val="none" w:sz="0" w:space="0" w:color="auto"/>
        <w:bottom w:val="none" w:sz="0" w:space="0" w:color="auto"/>
        <w:right w:val="none" w:sz="0" w:space="0" w:color="auto"/>
      </w:divBdr>
    </w:div>
    <w:div w:id="775321802">
      <w:bodyDiv w:val="1"/>
      <w:marLeft w:val="0"/>
      <w:marRight w:val="0"/>
      <w:marTop w:val="0"/>
      <w:marBottom w:val="0"/>
      <w:divBdr>
        <w:top w:val="none" w:sz="0" w:space="0" w:color="auto"/>
        <w:left w:val="none" w:sz="0" w:space="0" w:color="auto"/>
        <w:bottom w:val="none" w:sz="0" w:space="0" w:color="auto"/>
        <w:right w:val="none" w:sz="0" w:space="0" w:color="auto"/>
      </w:divBdr>
    </w:div>
    <w:div w:id="780950443">
      <w:bodyDiv w:val="1"/>
      <w:marLeft w:val="0"/>
      <w:marRight w:val="0"/>
      <w:marTop w:val="0"/>
      <w:marBottom w:val="0"/>
      <w:divBdr>
        <w:top w:val="none" w:sz="0" w:space="0" w:color="auto"/>
        <w:left w:val="none" w:sz="0" w:space="0" w:color="auto"/>
        <w:bottom w:val="none" w:sz="0" w:space="0" w:color="auto"/>
        <w:right w:val="none" w:sz="0" w:space="0" w:color="auto"/>
      </w:divBdr>
    </w:div>
    <w:div w:id="781610200">
      <w:bodyDiv w:val="1"/>
      <w:marLeft w:val="0"/>
      <w:marRight w:val="0"/>
      <w:marTop w:val="0"/>
      <w:marBottom w:val="0"/>
      <w:divBdr>
        <w:top w:val="none" w:sz="0" w:space="0" w:color="auto"/>
        <w:left w:val="none" w:sz="0" w:space="0" w:color="auto"/>
        <w:bottom w:val="none" w:sz="0" w:space="0" w:color="auto"/>
        <w:right w:val="none" w:sz="0" w:space="0" w:color="auto"/>
      </w:divBdr>
    </w:div>
    <w:div w:id="783157227">
      <w:bodyDiv w:val="1"/>
      <w:marLeft w:val="0"/>
      <w:marRight w:val="0"/>
      <w:marTop w:val="0"/>
      <w:marBottom w:val="0"/>
      <w:divBdr>
        <w:top w:val="none" w:sz="0" w:space="0" w:color="auto"/>
        <w:left w:val="none" w:sz="0" w:space="0" w:color="auto"/>
        <w:bottom w:val="none" w:sz="0" w:space="0" w:color="auto"/>
        <w:right w:val="none" w:sz="0" w:space="0" w:color="auto"/>
      </w:divBdr>
    </w:div>
    <w:div w:id="785778923">
      <w:bodyDiv w:val="1"/>
      <w:marLeft w:val="0"/>
      <w:marRight w:val="0"/>
      <w:marTop w:val="0"/>
      <w:marBottom w:val="0"/>
      <w:divBdr>
        <w:top w:val="none" w:sz="0" w:space="0" w:color="auto"/>
        <w:left w:val="none" w:sz="0" w:space="0" w:color="auto"/>
        <w:bottom w:val="none" w:sz="0" w:space="0" w:color="auto"/>
        <w:right w:val="none" w:sz="0" w:space="0" w:color="auto"/>
      </w:divBdr>
    </w:div>
    <w:div w:id="786581998">
      <w:bodyDiv w:val="1"/>
      <w:marLeft w:val="0"/>
      <w:marRight w:val="0"/>
      <w:marTop w:val="0"/>
      <w:marBottom w:val="0"/>
      <w:divBdr>
        <w:top w:val="none" w:sz="0" w:space="0" w:color="auto"/>
        <w:left w:val="none" w:sz="0" w:space="0" w:color="auto"/>
        <w:bottom w:val="none" w:sz="0" w:space="0" w:color="auto"/>
        <w:right w:val="none" w:sz="0" w:space="0" w:color="auto"/>
      </w:divBdr>
    </w:div>
    <w:div w:id="788403651">
      <w:bodyDiv w:val="1"/>
      <w:marLeft w:val="0"/>
      <w:marRight w:val="0"/>
      <w:marTop w:val="0"/>
      <w:marBottom w:val="0"/>
      <w:divBdr>
        <w:top w:val="none" w:sz="0" w:space="0" w:color="auto"/>
        <w:left w:val="none" w:sz="0" w:space="0" w:color="auto"/>
        <w:bottom w:val="none" w:sz="0" w:space="0" w:color="auto"/>
        <w:right w:val="none" w:sz="0" w:space="0" w:color="auto"/>
      </w:divBdr>
    </w:div>
    <w:div w:id="788478814">
      <w:bodyDiv w:val="1"/>
      <w:marLeft w:val="0"/>
      <w:marRight w:val="0"/>
      <w:marTop w:val="0"/>
      <w:marBottom w:val="0"/>
      <w:divBdr>
        <w:top w:val="none" w:sz="0" w:space="0" w:color="auto"/>
        <w:left w:val="none" w:sz="0" w:space="0" w:color="auto"/>
        <w:bottom w:val="none" w:sz="0" w:space="0" w:color="auto"/>
        <w:right w:val="none" w:sz="0" w:space="0" w:color="auto"/>
      </w:divBdr>
    </w:div>
    <w:div w:id="788624738">
      <w:bodyDiv w:val="1"/>
      <w:marLeft w:val="0"/>
      <w:marRight w:val="0"/>
      <w:marTop w:val="0"/>
      <w:marBottom w:val="0"/>
      <w:divBdr>
        <w:top w:val="none" w:sz="0" w:space="0" w:color="auto"/>
        <w:left w:val="none" w:sz="0" w:space="0" w:color="auto"/>
        <w:bottom w:val="none" w:sz="0" w:space="0" w:color="auto"/>
        <w:right w:val="none" w:sz="0" w:space="0" w:color="auto"/>
      </w:divBdr>
    </w:div>
    <w:div w:id="788857446">
      <w:bodyDiv w:val="1"/>
      <w:marLeft w:val="0"/>
      <w:marRight w:val="0"/>
      <w:marTop w:val="0"/>
      <w:marBottom w:val="0"/>
      <w:divBdr>
        <w:top w:val="none" w:sz="0" w:space="0" w:color="auto"/>
        <w:left w:val="none" w:sz="0" w:space="0" w:color="auto"/>
        <w:bottom w:val="none" w:sz="0" w:space="0" w:color="auto"/>
        <w:right w:val="none" w:sz="0" w:space="0" w:color="auto"/>
      </w:divBdr>
    </w:div>
    <w:div w:id="789318181">
      <w:bodyDiv w:val="1"/>
      <w:marLeft w:val="0"/>
      <w:marRight w:val="0"/>
      <w:marTop w:val="0"/>
      <w:marBottom w:val="0"/>
      <w:divBdr>
        <w:top w:val="none" w:sz="0" w:space="0" w:color="auto"/>
        <w:left w:val="none" w:sz="0" w:space="0" w:color="auto"/>
        <w:bottom w:val="none" w:sz="0" w:space="0" w:color="auto"/>
        <w:right w:val="none" w:sz="0" w:space="0" w:color="auto"/>
      </w:divBdr>
    </w:div>
    <w:div w:id="793602244">
      <w:bodyDiv w:val="1"/>
      <w:marLeft w:val="0"/>
      <w:marRight w:val="0"/>
      <w:marTop w:val="0"/>
      <w:marBottom w:val="0"/>
      <w:divBdr>
        <w:top w:val="none" w:sz="0" w:space="0" w:color="auto"/>
        <w:left w:val="none" w:sz="0" w:space="0" w:color="auto"/>
        <w:bottom w:val="none" w:sz="0" w:space="0" w:color="auto"/>
        <w:right w:val="none" w:sz="0" w:space="0" w:color="auto"/>
      </w:divBdr>
    </w:div>
    <w:div w:id="795297138">
      <w:bodyDiv w:val="1"/>
      <w:marLeft w:val="0"/>
      <w:marRight w:val="0"/>
      <w:marTop w:val="0"/>
      <w:marBottom w:val="0"/>
      <w:divBdr>
        <w:top w:val="none" w:sz="0" w:space="0" w:color="auto"/>
        <w:left w:val="none" w:sz="0" w:space="0" w:color="auto"/>
        <w:bottom w:val="none" w:sz="0" w:space="0" w:color="auto"/>
        <w:right w:val="none" w:sz="0" w:space="0" w:color="auto"/>
      </w:divBdr>
    </w:div>
    <w:div w:id="798457600">
      <w:bodyDiv w:val="1"/>
      <w:marLeft w:val="0"/>
      <w:marRight w:val="0"/>
      <w:marTop w:val="0"/>
      <w:marBottom w:val="0"/>
      <w:divBdr>
        <w:top w:val="none" w:sz="0" w:space="0" w:color="auto"/>
        <w:left w:val="none" w:sz="0" w:space="0" w:color="auto"/>
        <w:bottom w:val="none" w:sz="0" w:space="0" w:color="auto"/>
        <w:right w:val="none" w:sz="0" w:space="0" w:color="auto"/>
      </w:divBdr>
    </w:div>
    <w:div w:id="798644514">
      <w:bodyDiv w:val="1"/>
      <w:marLeft w:val="0"/>
      <w:marRight w:val="0"/>
      <w:marTop w:val="0"/>
      <w:marBottom w:val="0"/>
      <w:divBdr>
        <w:top w:val="none" w:sz="0" w:space="0" w:color="auto"/>
        <w:left w:val="none" w:sz="0" w:space="0" w:color="auto"/>
        <w:bottom w:val="none" w:sz="0" w:space="0" w:color="auto"/>
        <w:right w:val="none" w:sz="0" w:space="0" w:color="auto"/>
      </w:divBdr>
    </w:div>
    <w:div w:id="799231019">
      <w:bodyDiv w:val="1"/>
      <w:marLeft w:val="0"/>
      <w:marRight w:val="0"/>
      <w:marTop w:val="0"/>
      <w:marBottom w:val="0"/>
      <w:divBdr>
        <w:top w:val="none" w:sz="0" w:space="0" w:color="auto"/>
        <w:left w:val="none" w:sz="0" w:space="0" w:color="auto"/>
        <w:bottom w:val="none" w:sz="0" w:space="0" w:color="auto"/>
        <w:right w:val="none" w:sz="0" w:space="0" w:color="auto"/>
      </w:divBdr>
    </w:div>
    <w:div w:id="805585827">
      <w:bodyDiv w:val="1"/>
      <w:marLeft w:val="0"/>
      <w:marRight w:val="0"/>
      <w:marTop w:val="0"/>
      <w:marBottom w:val="0"/>
      <w:divBdr>
        <w:top w:val="none" w:sz="0" w:space="0" w:color="auto"/>
        <w:left w:val="none" w:sz="0" w:space="0" w:color="auto"/>
        <w:bottom w:val="none" w:sz="0" w:space="0" w:color="auto"/>
        <w:right w:val="none" w:sz="0" w:space="0" w:color="auto"/>
      </w:divBdr>
    </w:div>
    <w:div w:id="805663632">
      <w:bodyDiv w:val="1"/>
      <w:marLeft w:val="0"/>
      <w:marRight w:val="0"/>
      <w:marTop w:val="0"/>
      <w:marBottom w:val="0"/>
      <w:divBdr>
        <w:top w:val="none" w:sz="0" w:space="0" w:color="auto"/>
        <w:left w:val="none" w:sz="0" w:space="0" w:color="auto"/>
        <w:bottom w:val="none" w:sz="0" w:space="0" w:color="auto"/>
        <w:right w:val="none" w:sz="0" w:space="0" w:color="auto"/>
      </w:divBdr>
    </w:div>
    <w:div w:id="806513847">
      <w:bodyDiv w:val="1"/>
      <w:marLeft w:val="0"/>
      <w:marRight w:val="0"/>
      <w:marTop w:val="0"/>
      <w:marBottom w:val="0"/>
      <w:divBdr>
        <w:top w:val="none" w:sz="0" w:space="0" w:color="auto"/>
        <w:left w:val="none" w:sz="0" w:space="0" w:color="auto"/>
        <w:bottom w:val="none" w:sz="0" w:space="0" w:color="auto"/>
        <w:right w:val="none" w:sz="0" w:space="0" w:color="auto"/>
      </w:divBdr>
    </w:div>
    <w:div w:id="811677559">
      <w:bodyDiv w:val="1"/>
      <w:marLeft w:val="0"/>
      <w:marRight w:val="0"/>
      <w:marTop w:val="0"/>
      <w:marBottom w:val="0"/>
      <w:divBdr>
        <w:top w:val="none" w:sz="0" w:space="0" w:color="auto"/>
        <w:left w:val="none" w:sz="0" w:space="0" w:color="auto"/>
        <w:bottom w:val="none" w:sz="0" w:space="0" w:color="auto"/>
        <w:right w:val="none" w:sz="0" w:space="0" w:color="auto"/>
      </w:divBdr>
    </w:div>
    <w:div w:id="813370293">
      <w:bodyDiv w:val="1"/>
      <w:marLeft w:val="0"/>
      <w:marRight w:val="0"/>
      <w:marTop w:val="0"/>
      <w:marBottom w:val="0"/>
      <w:divBdr>
        <w:top w:val="none" w:sz="0" w:space="0" w:color="auto"/>
        <w:left w:val="none" w:sz="0" w:space="0" w:color="auto"/>
        <w:bottom w:val="none" w:sz="0" w:space="0" w:color="auto"/>
        <w:right w:val="none" w:sz="0" w:space="0" w:color="auto"/>
      </w:divBdr>
    </w:div>
    <w:div w:id="818230843">
      <w:bodyDiv w:val="1"/>
      <w:marLeft w:val="0"/>
      <w:marRight w:val="0"/>
      <w:marTop w:val="0"/>
      <w:marBottom w:val="0"/>
      <w:divBdr>
        <w:top w:val="none" w:sz="0" w:space="0" w:color="auto"/>
        <w:left w:val="none" w:sz="0" w:space="0" w:color="auto"/>
        <w:bottom w:val="none" w:sz="0" w:space="0" w:color="auto"/>
        <w:right w:val="none" w:sz="0" w:space="0" w:color="auto"/>
      </w:divBdr>
    </w:div>
    <w:div w:id="819420597">
      <w:bodyDiv w:val="1"/>
      <w:marLeft w:val="0"/>
      <w:marRight w:val="0"/>
      <w:marTop w:val="0"/>
      <w:marBottom w:val="0"/>
      <w:divBdr>
        <w:top w:val="none" w:sz="0" w:space="0" w:color="auto"/>
        <w:left w:val="none" w:sz="0" w:space="0" w:color="auto"/>
        <w:bottom w:val="none" w:sz="0" w:space="0" w:color="auto"/>
        <w:right w:val="none" w:sz="0" w:space="0" w:color="auto"/>
      </w:divBdr>
    </w:div>
    <w:div w:id="827328150">
      <w:bodyDiv w:val="1"/>
      <w:marLeft w:val="0"/>
      <w:marRight w:val="0"/>
      <w:marTop w:val="0"/>
      <w:marBottom w:val="0"/>
      <w:divBdr>
        <w:top w:val="none" w:sz="0" w:space="0" w:color="auto"/>
        <w:left w:val="none" w:sz="0" w:space="0" w:color="auto"/>
        <w:bottom w:val="none" w:sz="0" w:space="0" w:color="auto"/>
        <w:right w:val="none" w:sz="0" w:space="0" w:color="auto"/>
      </w:divBdr>
    </w:div>
    <w:div w:id="829906924">
      <w:bodyDiv w:val="1"/>
      <w:marLeft w:val="0"/>
      <w:marRight w:val="0"/>
      <w:marTop w:val="0"/>
      <w:marBottom w:val="0"/>
      <w:divBdr>
        <w:top w:val="none" w:sz="0" w:space="0" w:color="auto"/>
        <w:left w:val="none" w:sz="0" w:space="0" w:color="auto"/>
        <w:bottom w:val="none" w:sz="0" w:space="0" w:color="auto"/>
        <w:right w:val="none" w:sz="0" w:space="0" w:color="auto"/>
      </w:divBdr>
    </w:div>
    <w:div w:id="831678240">
      <w:bodyDiv w:val="1"/>
      <w:marLeft w:val="0"/>
      <w:marRight w:val="0"/>
      <w:marTop w:val="0"/>
      <w:marBottom w:val="0"/>
      <w:divBdr>
        <w:top w:val="none" w:sz="0" w:space="0" w:color="auto"/>
        <w:left w:val="none" w:sz="0" w:space="0" w:color="auto"/>
        <w:bottom w:val="none" w:sz="0" w:space="0" w:color="auto"/>
        <w:right w:val="none" w:sz="0" w:space="0" w:color="auto"/>
      </w:divBdr>
    </w:div>
    <w:div w:id="831988299">
      <w:bodyDiv w:val="1"/>
      <w:marLeft w:val="0"/>
      <w:marRight w:val="0"/>
      <w:marTop w:val="0"/>
      <w:marBottom w:val="0"/>
      <w:divBdr>
        <w:top w:val="none" w:sz="0" w:space="0" w:color="auto"/>
        <w:left w:val="none" w:sz="0" w:space="0" w:color="auto"/>
        <w:bottom w:val="none" w:sz="0" w:space="0" w:color="auto"/>
        <w:right w:val="none" w:sz="0" w:space="0" w:color="auto"/>
      </w:divBdr>
    </w:div>
    <w:div w:id="833108920">
      <w:bodyDiv w:val="1"/>
      <w:marLeft w:val="0"/>
      <w:marRight w:val="0"/>
      <w:marTop w:val="0"/>
      <w:marBottom w:val="0"/>
      <w:divBdr>
        <w:top w:val="none" w:sz="0" w:space="0" w:color="auto"/>
        <w:left w:val="none" w:sz="0" w:space="0" w:color="auto"/>
        <w:bottom w:val="none" w:sz="0" w:space="0" w:color="auto"/>
        <w:right w:val="none" w:sz="0" w:space="0" w:color="auto"/>
      </w:divBdr>
    </w:div>
    <w:div w:id="833302705">
      <w:bodyDiv w:val="1"/>
      <w:marLeft w:val="0"/>
      <w:marRight w:val="0"/>
      <w:marTop w:val="0"/>
      <w:marBottom w:val="0"/>
      <w:divBdr>
        <w:top w:val="none" w:sz="0" w:space="0" w:color="auto"/>
        <w:left w:val="none" w:sz="0" w:space="0" w:color="auto"/>
        <w:bottom w:val="none" w:sz="0" w:space="0" w:color="auto"/>
        <w:right w:val="none" w:sz="0" w:space="0" w:color="auto"/>
      </w:divBdr>
    </w:div>
    <w:div w:id="838814799">
      <w:bodyDiv w:val="1"/>
      <w:marLeft w:val="0"/>
      <w:marRight w:val="0"/>
      <w:marTop w:val="0"/>
      <w:marBottom w:val="0"/>
      <w:divBdr>
        <w:top w:val="none" w:sz="0" w:space="0" w:color="auto"/>
        <w:left w:val="none" w:sz="0" w:space="0" w:color="auto"/>
        <w:bottom w:val="none" w:sz="0" w:space="0" w:color="auto"/>
        <w:right w:val="none" w:sz="0" w:space="0" w:color="auto"/>
      </w:divBdr>
    </w:div>
    <w:div w:id="841313579">
      <w:bodyDiv w:val="1"/>
      <w:marLeft w:val="0"/>
      <w:marRight w:val="0"/>
      <w:marTop w:val="0"/>
      <w:marBottom w:val="0"/>
      <w:divBdr>
        <w:top w:val="none" w:sz="0" w:space="0" w:color="auto"/>
        <w:left w:val="none" w:sz="0" w:space="0" w:color="auto"/>
        <w:bottom w:val="none" w:sz="0" w:space="0" w:color="auto"/>
        <w:right w:val="none" w:sz="0" w:space="0" w:color="auto"/>
      </w:divBdr>
    </w:div>
    <w:div w:id="848299437">
      <w:bodyDiv w:val="1"/>
      <w:marLeft w:val="0"/>
      <w:marRight w:val="0"/>
      <w:marTop w:val="0"/>
      <w:marBottom w:val="0"/>
      <w:divBdr>
        <w:top w:val="none" w:sz="0" w:space="0" w:color="auto"/>
        <w:left w:val="none" w:sz="0" w:space="0" w:color="auto"/>
        <w:bottom w:val="none" w:sz="0" w:space="0" w:color="auto"/>
        <w:right w:val="none" w:sz="0" w:space="0" w:color="auto"/>
      </w:divBdr>
    </w:div>
    <w:div w:id="850029168">
      <w:bodyDiv w:val="1"/>
      <w:marLeft w:val="0"/>
      <w:marRight w:val="0"/>
      <w:marTop w:val="0"/>
      <w:marBottom w:val="0"/>
      <w:divBdr>
        <w:top w:val="none" w:sz="0" w:space="0" w:color="auto"/>
        <w:left w:val="none" w:sz="0" w:space="0" w:color="auto"/>
        <w:bottom w:val="none" w:sz="0" w:space="0" w:color="auto"/>
        <w:right w:val="none" w:sz="0" w:space="0" w:color="auto"/>
      </w:divBdr>
    </w:div>
    <w:div w:id="853419032">
      <w:bodyDiv w:val="1"/>
      <w:marLeft w:val="0"/>
      <w:marRight w:val="0"/>
      <w:marTop w:val="0"/>
      <w:marBottom w:val="0"/>
      <w:divBdr>
        <w:top w:val="none" w:sz="0" w:space="0" w:color="auto"/>
        <w:left w:val="none" w:sz="0" w:space="0" w:color="auto"/>
        <w:bottom w:val="none" w:sz="0" w:space="0" w:color="auto"/>
        <w:right w:val="none" w:sz="0" w:space="0" w:color="auto"/>
      </w:divBdr>
    </w:div>
    <w:div w:id="855927748">
      <w:bodyDiv w:val="1"/>
      <w:marLeft w:val="0"/>
      <w:marRight w:val="0"/>
      <w:marTop w:val="0"/>
      <w:marBottom w:val="0"/>
      <w:divBdr>
        <w:top w:val="none" w:sz="0" w:space="0" w:color="auto"/>
        <w:left w:val="none" w:sz="0" w:space="0" w:color="auto"/>
        <w:bottom w:val="none" w:sz="0" w:space="0" w:color="auto"/>
        <w:right w:val="none" w:sz="0" w:space="0" w:color="auto"/>
      </w:divBdr>
    </w:div>
    <w:div w:id="856238156">
      <w:bodyDiv w:val="1"/>
      <w:marLeft w:val="0"/>
      <w:marRight w:val="0"/>
      <w:marTop w:val="0"/>
      <w:marBottom w:val="0"/>
      <w:divBdr>
        <w:top w:val="none" w:sz="0" w:space="0" w:color="auto"/>
        <w:left w:val="none" w:sz="0" w:space="0" w:color="auto"/>
        <w:bottom w:val="none" w:sz="0" w:space="0" w:color="auto"/>
        <w:right w:val="none" w:sz="0" w:space="0" w:color="auto"/>
      </w:divBdr>
    </w:div>
    <w:div w:id="859130060">
      <w:bodyDiv w:val="1"/>
      <w:marLeft w:val="0"/>
      <w:marRight w:val="0"/>
      <w:marTop w:val="0"/>
      <w:marBottom w:val="0"/>
      <w:divBdr>
        <w:top w:val="none" w:sz="0" w:space="0" w:color="auto"/>
        <w:left w:val="none" w:sz="0" w:space="0" w:color="auto"/>
        <w:bottom w:val="none" w:sz="0" w:space="0" w:color="auto"/>
        <w:right w:val="none" w:sz="0" w:space="0" w:color="auto"/>
      </w:divBdr>
    </w:div>
    <w:div w:id="859976508">
      <w:bodyDiv w:val="1"/>
      <w:marLeft w:val="0"/>
      <w:marRight w:val="0"/>
      <w:marTop w:val="0"/>
      <w:marBottom w:val="0"/>
      <w:divBdr>
        <w:top w:val="none" w:sz="0" w:space="0" w:color="auto"/>
        <w:left w:val="none" w:sz="0" w:space="0" w:color="auto"/>
        <w:bottom w:val="none" w:sz="0" w:space="0" w:color="auto"/>
        <w:right w:val="none" w:sz="0" w:space="0" w:color="auto"/>
      </w:divBdr>
    </w:div>
    <w:div w:id="861868645">
      <w:bodyDiv w:val="1"/>
      <w:marLeft w:val="0"/>
      <w:marRight w:val="0"/>
      <w:marTop w:val="0"/>
      <w:marBottom w:val="0"/>
      <w:divBdr>
        <w:top w:val="none" w:sz="0" w:space="0" w:color="auto"/>
        <w:left w:val="none" w:sz="0" w:space="0" w:color="auto"/>
        <w:bottom w:val="none" w:sz="0" w:space="0" w:color="auto"/>
        <w:right w:val="none" w:sz="0" w:space="0" w:color="auto"/>
      </w:divBdr>
    </w:div>
    <w:div w:id="862405493">
      <w:bodyDiv w:val="1"/>
      <w:marLeft w:val="0"/>
      <w:marRight w:val="0"/>
      <w:marTop w:val="0"/>
      <w:marBottom w:val="0"/>
      <w:divBdr>
        <w:top w:val="none" w:sz="0" w:space="0" w:color="auto"/>
        <w:left w:val="none" w:sz="0" w:space="0" w:color="auto"/>
        <w:bottom w:val="none" w:sz="0" w:space="0" w:color="auto"/>
        <w:right w:val="none" w:sz="0" w:space="0" w:color="auto"/>
      </w:divBdr>
    </w:div>
    <w:div w:id="864101423">
      <w:bodyDiv w:val="1"/>
      <w:marLeft w:val="0"/>
      <w:marRight w:val="0"/>
      <w:marTop w:val="0"/>
      <w:marBottom w:val="0"/>
      <w:divBdr>
        <w:top w:val="none" w:sz="0" w:space="0" w:color="auto"/>
        <w:left w:val="none" w:sz="0" w:space="0" w:color="auto"/>
        <w:bottom w:val="none" w:sz="0" w:space="0" w:color="auto"/>
        <w:right w:val="none" w:sz="0" w:space="0" w:color="auto"/>
      </w:divBdr>
    </w:div>
    <w:div w:id="866258082">
      <w:bodyDiv w:val="1"/>
      <w:marLeft w:val="0"/>
      <w:marRight w:val="0"/>
      <w:marTop w:val="0"/>
      <w:marBottom w:val="0"/>
      <w:divBdr>
        <w:top w:val="none" w:sz="0" w:space="0" w:color="auto"/>
        <w:left w:val="none" w:sz="0" w:space="0" w:color="auto"/>
        <w:bottom w:val="none" w:sz="0" w:space="0" w:color="auto"/>
        <w:right w:val="none" w:sz="0" w:space="0" w:color="auto"/>
      </w:divBdr>
    </w:div>
    <w:div w:id="867261338">
      <w:bodyDiv w:val="1"/>
      <w:marLeft w:val="0"/>
      <w:marRight w:val="0"/>
      <w:marTop w:val="0"/>
      <w:marBottom w:val="0"/>
      <w:divBdr>
        <w:top w:val="none" w:sz="0" w:space="0" w:color="auto"/>
        <w:left w:val="none" w:sz="0" w:space="0" w:color="auto"/>
        <w:bottom w:val="none" w:sz="0" w:space="0" w:color="auto"/>
        <w:right w:val="none" w:sz="0" w:space="0" w:color="auto"/>
      </w:divBdr>
    </w:div>
    <w:div w:id="867597730">
      <w:bodyDiv w:val="1"/>
      <w:marLeft w:val="0"/>
      <w:marRight w:val="0"/>
      <w:marTop w:val="0"/>
      <w:marBottom w:val="0"/>
      <w:divBdr>
        <w:top w:val="none" w:sz="0" w:space="0" w:color="auto"/>
        <w:left w:val="none" w:sz="0" w:space="0" w:color="auto"/>
        <w:bottom w:val="none" w:sz="0" w:space="0" w:color="auto"/>
        <w:right w:val="none" w:sz="0" w:space="0" w:color="auto"/>
      </w:divBdr>
    </w:div>
    <w:div w:id="870915641">
      <w:bodyDiv w:val="1"/>
      <w:marLeft w:val="0"/>
      <w:marRight w:val="0"/>
      <w:marTop w:val="0"/>
      <w:marBottom w:val="0"/>
      <w:divBdr>
        <w:top w:val="none" w:sz="0" w:space="0" w:color="auto"/>
        <w:left w:val="none" w:sz="0" w:space="0" w:color="auto"/>
        <w:bottom w:val="none" w:sz="0" w:space="0" w:color="auto"/>
        <w:right w:val="none" w:sz="0" w:space="0" w:color="auto"/>
      </w:divBdr>
    </w:div>
    <w:div w:id="872117458">
      <w:bodyDiv w:val="1"/>
      <w:marLeft w:val="0"/>
      <w:marRight w:val="0"/>
      <w:marTop w:val="0"/>
      <w:marBottom w:val="0"/>
      <w:divBdr>
        <w:top w:val="none" w:sz="0" w:space="0" w:color="auto"/>
        <w:left w:val="none" w:sz="0" w:space="0" w:color="auto"/>
        <w:bottom w:val="none" w:sz="0" w:space="0" w:color="auto"/>
        <w:right w:val="none" w:sz="0" w:space="0" w:color="auto"/>
      </w:divBdr>
    </w:div>
    <w:div w:id="877281471">
      <w:bodyDiv w:val="1"/>
      <w:marLeft w:val="0"/>
      <w:marRight w:val="0"/>
      <w:marTop w:val="0"/>
      <w:marBottom w:val="0"/>
      <w:divBdr>
        <w:top w:val="none" w:sz="0" w:space="0" w:color="auto"/>
        <w:left w:val="none" w:sz="0" w:space="0" w:color="auto"/>
        <w:bottom w:val="none" w:sz="0" w:space="0" w:color="auto"/>
        <w:right w:val="none" w:sz="0" w:space="0" w:color="auto"/>
      </w:divBdr>
    </w:div>
    <w:div w:id="880095896">
      <w:bodyDiv w:val="1"/>
      <w:marLeft w:val="0"/>
      <w:marRight w:val="0"/>
      <w:marTop w:val="0"/>
      <w:marBottom w:val="0"/>
      <w:divBdr>
        <w:top w:val="none" w:sz="0" w:space="0" w:color="auto"/>
        <w:left w:val="none" w:sz="0" w:space="0" w:color="auto"/>
        <w:bottom w:val="none" w:sz="0" w:space="0" w:color="auto"/>
        <w:right w:val="none" w:sz="0" w:space="0" w:color="auto"/>
      </w:divBdr>
    </w:div>
    <w:div w:id="881332775">
      <w:bodyDiv w:val="1"/>
      <w:marLeft w:val="0"/>
      <w:marRight w:val="0"/>
      <w:marTop w:val="0"/>
      <w:marBottom w:val="0"/>
      <w:divBdr>
        <w:top w:val="none" w:sz="0" w:space="0" w:color="auto"/>
        <w:left w:val="none" w:sz="0" w:space="0" w:color="auto"/>
        <w:bottom w:val="none" w:sz="0" w:space="0" w:color="auto"/>
        <w:right w:val="none" w:sz="0" w:space="0" w:color="auto"/>
      </w:divBdr>
    </w:div>
    <w:div w:id="881868552">
      <w:bodyDiv w:val="1"/>
      <w:marLeft w:val="0"/>
      <w:marRight w:val="0"/>
      <w:marTop w:val="0"/>
      <w:marBottom w:val="0"/>
      <w:divBdr>
        <w:top w:val="none" w:sz="0" w:space="0" w:color="auto"/>
        <w:left w:val="none" w:sz="0" w:space="0" w:color="auto"/>
        <w:bottom w:val="none" w:sz="0" w:space="0" w:color="auto"/>
        <w:right w:val="none" w:sz="0" w:space="0" w:color="auto"/>
      </w:divBdr>
    </w:div>
    <w:div w:id="882593801">
      <w:bodyDiv w:val="1"/>
      <w:marLeft w:val="0"/>
      <w:marRight w:val="0"/>
      <w:marTop w:val="0"/>
      <w:marBottom w:val="0"/>
      <w:divBdr>
        <w:top w:val="none" w:sz="0" w:space="0" w:color="auto"/>
        <w:left w:val="none" w:sz="0" w:space="0" w:color="auto"/>
        <w:bottom w:val="none" w:sz="0" w:space="0" w:color="auto"/>
        <w:right w:val="none" w:sz="0" w:space="0" w:color="auto"/>
      </w:divBdr>
    </w:div>
    <w:div w:id="885991957">
      <w:bodyDiv w:val="1"/>
      <w:marLeft w:val="0"/>
      <w:marRight w:val="0"/>
      <w:marTop w:val="0"/>
      <w:marBottom w:val="0"/>
      <w:divBdr>
        <w:top w:val="none" w:sz="0" w:space="0" w:color="auto"/>
        <w:left w:val="none" w:sz="0" w:space="0" w:color="auto"/>
        <w:bottom w:val="none" w:sz="0" w:space="0" w:color="auto"/>
        <w:right w:val="none" w:sz="0" w:space="0" w:color="auto"/>
      </w:divBdr>
    </w:div>
    <w:div w:id="887033995">
      <w:bodyDiv w:val="1"/>
      <w:marLeft w:val="0"/>
      <w:marRight w:val="0"/>
      <w:marTop w:val="0"/>
      <w:marBottom w:val="0"/>
      <w:divBdr>
        <w:top w:val="none" w:sz="0" w:space="0" w:color="auto"/>
        <w:left w:val="none" w:sz="0" w:space="0" w:color="auto"/>
        <w:bottom w:val="none" w:sz="0" w:space="0" w:color="auto"/>
        <w:right w:val="none" w:sz="0" w:space="0" w:color="auto"/>
      </w:divBdr>
    </w:div>
    <w:div w:id="891385497">
      <w:bodyDiv w:val="1"/>
      <w:marLeft w:val="0"/>
      <w:marRight w:val="0"/>
      <w:marTop w:val="0"/>
      <w:marBottom w:val="0"/>
      <w:divBdr>
        <w:top w:val="none" w:sz="0" w:space="0" w:color="auto"/>
        <w:left w:val="none" w:sz="0" w:space="0" w:color="auto"/>
        <w:bottom w:val="none" w:sz="0" w:space="0" w:color="auto"/>
        <w:right w:val="none" w:sz="0" w:space="0" w:color="auto"/>
      </w:divBdr>
    </w:div>
    <w:div w:id="897669444">
      <w:bodyDiv w:val="1"/>
      <w:marLeft w:val="0"/>
      <w:marRight w:val="0"/>
      <w:marTop w:val="0"/>
      <w:marBottom w:val="0"/>
      <w:divBdr>
        <w:top w:val="none" w:sz="0" w:space="0" w:color="auto"/>
        <w:left w:val="none" w:sz="0" w:space="0" w:color="auto"/>
        <w:bottom w:val="none" w:sz="0" w:space="0" w:color="auto"/>
        <w:right w:val="none" w:sz="0" w:space="0" w:color="auto"/>
      </w:divBdr>
    </w:div>
    <w:div w:id="898785047">
      <w:bodyDiv w:val="1"/>
      <w:marLeft w:val="0"/>
      <w:marRight w:val="0"/>
      <w:marTop w:val="0"/>
      <w:marBottom w:val="0"/>
      <w:divBdr>
        <w:top w:val="none" w:sz="0" w:space="0" w:color="auto"/>
        <w:left w:val="none" w:sz="0" w:space="0" w:color="auto"/>
        <w:bottom w:val="none" w:sz="0" w:space="0" w:color="auto"/>
        <w:right w:val="none" w:sz="0" w:space="0" w:color="auto"/>
      </w:divBdr>
    </w:div>
    <w:div w:id="905843981">
      <w:bodyDiv w:val="1"/>
      <w:marLeft w:val="0"/>
      <w:marRight w:val="0"/>
      <w:marTop w:val="0"/>
      <w:marBottom w:val="0"/>
      <w:divBdr>
        <w:top w:val="none" w:sz="0" w:space="0" w:color="auto"/>
        <w:left w:val="none" w:sz="0" w:space="0" w:color="auto"/>
        <w:bottom w:val="none" w:sz="0" w:space="0" w:color="auto"/>
        <w:right w:val="none" w:sz="0" w:space="0" w:color="auto"/>
      </w:divBdr>
    </w:div>
    <w:div w:id="911701382">
      <w:bodyDiv w:val="1"/>
      <w:marLeft w:val="0"/>
      <w:marRight w:val="0"/>
      <w:marTop w:val="0"/>
      <w:marBottom w:val="0"/>
      <w:divBdr>
        <w:top w:val="none" w:sz="0" w:space="0" w:color="auto"/>
        <w:left w:val="none" w:sz="0" w:space="0" w:color="auto"/>
        <w:bottom w:val="none" w:sz="0" w:space="0" w:color="auto"/>
        <w:right w:val="none" w:sz="0" w:space="0" w:color="auto"/>
      </w:divBdr>
    </w:div>
    <w:div w:id="915436108">
      <w:bodyDiv w:val="1"/>
      <w:marLeft w:val="0"/>
      <w:marRight w:val="0"/>
      <w:marTop w:val="0"/>
      <w:marBottom w:val="0"/>
      <w:divBdr>
        <w:top w:val="none" w:sz="0" w:space="0" w:color="auto"/>
        <w:left w:val="none" w:sz="0" w:space="0" w:color="auto"/>
        <w:bottom w:val="none" w:sz="0" w:space="0" w:color="auto"/>
        <w:right w:val="none" w:sz="0" w:space="0" w:color="auto"/>
      </w:divBdr>
    </w:div>
    <w:div w:id="917444559">
      <w:bodyDiv w:val="1"/>
      <w:marLeft w:val="0"/>
      <w:marRight w:val="0"/>
      <w:marTop w:val="0"/>
      <w:marBottom w:val="0"/>
      <w:divBdr>
        <w:top w:val="none" w:sz="0" w:space="0" w:color="auto"/>
        <w:left w:val="none" w:sz="0" w:space="0" w:color="auto"/>
        <w:bottom w:val="none" w:sz="0" w:space="0" w:color="auto"/>
        <w:right w:val="none" w:sz="0" w:space="0" w:color="auto"/>
      </w:divBdr>
    </w:div>
    <w:div w:id="918252766">
      <w:bodyDiv w:val="1"/>
      <w:marLeft w:val="0"/>
      <w:marRight w:val="0"/>
      <w:marTop w:val="0"/>
      <w:marBottom w:val="0"/>
      <w:divBdr>
        <w:top w:val="none" w:sz="0" w:space="0" w:color="auto"/>
        <w:left w:val="none" w:sz="0" w:space="0" w:color="auto"/>
        <w:bottom w:val="none" w:sz="0" w:space="0" w:color="auto"/>
        <w:right w:val="none" w:sz="0" w:space="0" w:color="auto"/>
      </w:divBdr>
    </w:div>
    <w:div w:id="920066042">
      <w:bodyDiv w:val="1"/>
      <w:marLeft w:val="0"/>
      <w:marRight w:val="0"/>
      <w:marTop w:val="0"/>
      <w:marBottom w:val="0"/>
      <w:divBdr>
        <w:top w:val="none" w:sz="0" w:space="0" w:color="auto"/>
        <w:left w:val="none" w:sz="0" w:space="0" w:color="auto"/>
        <w:bottom w:val="none" w:sz="0" w:space="0" w:color="auto"/>
        <w:right w:val="none" w:sz="0" w:space="0" w:color="auto"/>
      </w:divBdr>
    </w:div>
    <w:div w:id="926886465">
      <w:bodyDiv w:val="1"/>
      <w:marLeft w:val="0"/>
      <w:marRight w:val="0"/>
      <w:marTop w:val="0"/>
      <w:marBottom w:val="0"/>
      <w:divBdr>
        <w:top w:val="none" w:sz="0" w:space="0" w:color="auto"/>
        <w:left w:val="none" w:sz="0" w:space="0" w:color="auto"/>
        <w:bottom w:val="none" w:sz="0" w:space="0" w:color="auto"/>
        <w:right w:val="none" w:sz="0" w:space="0" w:color="auto"/>
      </w:divBdr>
    </w:div>
    <w:div w:id="938876365">
      <w:bodyDiv w:val="1"/>
      <w:marLeft w:val="0"/>
      <w:marRight w:val="0"/>
      <w:marTop w:val="0"/>
      <w:marBottom w:val="0"/>
      <w:divBdr>
        <w:top w:val="none" w:sz="0" w:space="0" w:color="auto"/>
        <w:left w:val="none" w:sz="0" w:space="0" w:color="auto"/>
        <w:bottom w:val="none" w:sz="0" w:space="0" w:color="auto"/>
        <w:right w:val="none" w:sz="0" w:space="0" w:color="auto"/>
      </w:divBdr>
    </w:div>
    <w:div w:id="939412415">
      <w:bodyDiv w:val="1"/>
      <w:marLeft w:val="0"/>
      <w:marRight w:val="0"/>
      <w:marTop w:val="0"/>
      <w:marBottom w:val="0"/>
      <w:divBdr>
        <w:top w:val="none" w:sz="0" w:space="0" w:color="auto"/>
        <w:left w:val="none" w:sz="0" w:space="0" w:color="auto"/>
        <w:bottom w:val="none" w:sz="0" w:space="0" w:color="auto"/>
        <w:right w:val="none" w:sz="0" w:space="0" w:color="auto"/>
      </w:divBdr>
    </w:div>
    <w:div w:id="942567111">
      <w:bodyDiv w:val="1"/>
      <w:marLeft w:val="0"/>
      <w:marRight w:val="0"/>
      <w:marTop w:val="0"/>
      <w:marBottom w:val="0"/>
      <w:divBdr>
        <w:top w:val="none" w:sz="0" w:space="0" w:color="auto"/>
        <w:left w:val="none" w:sz="0" w:space="0" w:color="auto"/>
        <w:bottom w:val="none" w:sz="0" w:space="0" w:color="auto"/>
        <w:right w:val="none" w:sz="0" w:space="0" w:color="auto"/>
      </w:divBdr>
    </w:div>
    <w:div w:id="943461381">
      <w:bodyDiv w:val="1"/>
      <w:marLeft w:val="0"/>
      <w:marRight w:val="0"/>
      <w:marTop w:val="0"/>
      <w:marBottom w:val="0"/>
      <w:divBdr>
        <w:top w:val="none" w:sz="0" w:space="0" w:color="auto"/>
        <w:left w:val="none" w:sz="0" w:space="0" w:color="auto"/>
        <w:bottom w:val="none" w:sz="0" w:space="0" w:color="auto"/>
        <w:right w:val="none" w:sz="0" w:space="0" w:color="auto"/>
      </w:divBdr>
    </w:div>
    <w:div w:id="943922840">
      <w:bodyDiv w:val="1"/>
      <w:marLeft w:val="0"/>
      <w:marRight w:val="0"/>
      <w:marTop w:val="0"/>
      <w:marBottom w:val="0"/>
      <w:divBdr>
        <w:top w:val="none" w:sz="0" w:space="0" w:color="auto"/>
        <w:left w:val="none" w:sz="0" w:space="0" w:color="auto"/>
        <w:bottom w:val="none" w:sz="0" w:space="0" w:color="auto"/>
        <w:right w:val="none" w:sz="0" w:space="0" w:color="auto"/>
      </w:divBdr>
    </w:div>
    <w:div w:id="947080191">
      <w:bodyDiv w:val="1"/>
      <w:marLeft w:val="0"/>
      <w:marRight w:val="0"/>
      <w:marTop w:val="0"/>
      <w:marBottom w:val="0"/>
      <w:divBdr>
        <w:top w:val="none" w:sz="0" w:space="0" w:color="auto"/>
        <w:left w:val="none" w:sz="0" w:space="0" w:color="auto"/>
        <w:bottom w:val="none" w:sz="0" w:space="0" w:color="auto"/>
        <w:right w:val="none" w:sz="0" w:space="0" w:color="auto"/>
      </w:divBdr>
    </w:div>
    <w:div w:id="951478139">
      <w:bodyDiv w:val="1"/>
      <w:marLeft w:val="0"/>
      <w:marRight w:val="0"/>
      <w:marTop w:val="0"/>
      <w:marBottom w:val="0"/>
      <w:divBdr>
        <w:top w:val="none" w:sz="0" w:space="0" w:color="auto"/>
        <w:left w:val="none" w:sz="0" w:space="0" w:color="auto"/>
        <w:bottom w:val="none" w:sz="0" w:space="0" w:color="auto"/>
        <w:right w:val="none" w:sz="0" w:space="0" w:color="auto"/>
      </w:divBdr>
    </w:div>
    <w:div w:id="954092582">
      <w:bodyDiv w:val="1"/>
      <w:marLeft w:val="0"/>
      <w:marRight w:val="0"/>
      <w:marTop w:val="0"/>
      <w:marBottom w:val="0"/>
      <w:divBdr>
        <w:top w:val="none" w:sz="0" w:space="0" w:color="auto"/>
        <w:left w:val="none" w:sz="0" w:space="0" w:color="auto"/>
        <w:bottom w:val="none" w:sz="0" w:space="0" w:color="auto"/>
        <w:right w:val="none" w:sz="0" w:space="0" w:color="auto"/>
      </w:divBdr>
    </w:div>
    <w:div w:id="954678696">
      <w:bodyDiv w:val="1"/>
      <w:marLeft w:val="0"/>
      <w:marRight w:val="0"/>
      <w:marTop w:val="0"/>
      <w:marBottom w:val="0"/>
      <w:divBdr>
        <w:top w:val="none" w:sz="0" w:space="0" w:color="auto"/>
        <w:left w:val="none" w:sz="0" w:space="0" w:color="auto"/>
        <w:bottom w:val="none" w:sz="0" w:space="0" w:color="auto"/>
        <w:right w:val="none" w:sz="0" w:space="0" w:color="auto"/>
      </w:divBdr>
    </w:div>
    <w:div w:id="954873654">
      <w:bodyDiv w:val="1"/>
      <w:marLeft w:val="0"/>
      <w:marRight w:val="0"/>
      <w:marTop w:val="0"/>
      <w:marBottom w:val="0"/>
      <w:divBdr>
        <w:top w:val="none" w:sz="0" w:space="0" w:color="auto"/>
        <w:left w:val="none" w:sz="0" w:space="0" w:color="auto"/>
        <w:bottom w:val="none" w:sz="0" w:space="0" w:color="auto"/>
        <w:right w:val="none" w:sz="0" w:space="0" w:color="auto"/>
      </w:divBdr>
    </w:div>
    <w:div w:id="960842637">
      <w:bodyDiv w:val="1"/>
      <w:marLeft w:val="0"/>
      <w:marRight w:val="0"/>
      <w:marTop w:val="0"/>
      <w:marBottom w:val="0"/>
      <w:divBdr>
        <w:top w:val="none" w:sz="0" w:space="0" w:color="auto"/>
        <w:left w:val="none" w:sz="0" w:space="0" w:color="auto"/>
        <w:bottom w:val="none" w:sz="0" w:space="0" w:color="auto"/>
        <w:right w:val="none" w:sz="0" w:space="0" w:color="auto"/>
      </w:divBdr>
    </w:div>
    <w:div w:id="962687700">
      <w:bodyDiv w:val="1"/>
      <w:marLeft w:val="0"/>
      <w:marRight w:val="0"/>
      <w:marTop w:val="0"/>
      <w:marBottom w:val="0"/>
      <w:divBdr>
        <w:top w:val="none" w:sz="0" w:space="0" w:color="auto"/>
        <w:left w:val="none" w:sz="0" w:space="0" w:color="auto"/>
        <w:bottom w:val="none" w:sz="0" w:space="0" w:color="auto"/>
        <w:right w:val="none" w:sz="0" w:space="0" w:color="auto"/>
      </w:divBdr>
    </w:div>
    <w:div w:id="964313155">
      <w:bodyDiv w:val="1"/>
      <w:marLeft w:val="0"/>
      <w:marRight w:val="0"/>
      <w:marTop w:val="0"/>
      <w:marBottom w:val="0"/>
      <w:divBdr>
        <w:top w:val="none" w:sz="0" w:space="0" w:color="auto"/>
        <w:left w:val="none" w:sz="0" w:space="0" w:color="auto"/>
        <w:bottom w:val="none" w:sz="0" w:space="0" w:color="auto"/>
        <w:right w:val="none" w:sz="0" w:space="0" w:color="auto"/>
      </w:divBdr>
    </w:div>
    <w:div w:id="966355631">
      <w:bodyDiv w:val="1"/>
      <w:marLeft w:val="0"/>
      <w:marRight w:val="0"/>
      <w:marTop w:val="0"/>
      <w:marBottom w:val="0"/>
      <w:divBdr>
        <w:top w:val="none" w:sz="0" w:space="0" w:color="auto"/>
        <w:left w:val="none" w:sz="0" w:space="0" w:color="auto"/>
        <w:bottom w:val="none" w:sz="0" w:space="0" w:color="auto"/>
        <w:right w:val="none" w:sz="0" w:space="0" w:color="auto"/>
      </w:divBdr>
    </w:div>
    <w:div w:id="966739983">
      <w:bodyDiv w:val="1"/>
      <w:marLeft w:val="0"/>
      <w:marRight w:val="0"/>
      <w:marTop w:val="0"/>
      <w:marBottom w:val="0"/>
      <w:divBdr>
        <w:top w:val="none" w:sz="0" w:space="0" w:color="auto"/>
        <w:left w:val="none" w:sz="0" w:space="0" w:color="auto"/>
        <w:bottom w:val="none" w:sz="0" w:space="0" w:color="auto"/>
        <w:right w:val="none" w:sz="0" w:space="0" w:color="auto"/>
      </w:divBdr>
    </w:div>
    <w:div w:id="967903672">
      <w:bodyDiv w:val="1"/>
      <w:marLeft w:val="0"/>
      <w:marRight w:val="0"/>
      <w:marTop w:val="0"/>
      <w:marBottom w:val="0"/>
      <w:divBdr>
        <w:top w:val="none" w:sz="0" w:space="0" w:color="auto"/>
        <w:left w:val="none" w:sz="0" w:space="0" w:color="auto"/>
        <w:bottom w:val="none" w:sz="0" w:space="0" w:color="auto"/>
        <w:right w:val="none" w:sz="0" w:space="0" w:color="auto"/>
      </w:divBdr>
    </w:div>
    <w:div w:id="979532513">
      <w:bodyDiv w:val="1"/>
      <w:marLeft w:val="0"/>
      <w:marRight w:val="0"/>
      <w:marTop w:val="0"/>
      <w:marBottom w:val="0"/>
      <w:divBdr>
        <w:top w:val="none" w:sz="0" w:space="0" w:color="auto"/>
        <w:left w:val="none" w:sz="0" w:space="0" w:color="auto"/>
        <w:bottom w:val="none" w:sz="0" w:space="0" w:color="auto"/>
        <w:right w:val="none" w:sz="0" w:space="0" w:color="auto"/>
      </w:divBdr>
    </w:div>
    <w:div w:id="980234134">
      <w:bodyDiv w:val="1"/>
      <w:marLeft w:val="0"/>
      <w:marRight w:val="0"/>
      <w:marTop w:val="0"/>
      <w:marBottom w:val="0"/>
      <w:divBdr>
        <w:top w:val="none" w:sz="0" w:space="0" w:color="auto"/>
        <w:left w:val="none" w:sz="0" w:space="0" w:color="auto"/>
        <w:bottom w:val="none" w:sz="0" w:space="0" w:color="auto"/>
        <w:right w:val="none" w:sz="0" w:space="0" w:color="auto"/>
      </w:divBdr>
    </w:div>
    <w:div w:id="981278567">
      <w:bodyDiv w:val="1"/>
      <w:marLeft w:val="0"/>
      <w:marRight w:val="0"/>
      <w:marTop w:val="0"/>
      <w:marBottom w:val="0"/>
      <w:divBdr>
        <w:top w:val="none" w:sz="0" w:space="0" w:color="auto"/>
        <w:left w:val="none" w:sz="0" w:space="0" w:color="auto"/>
        <w:bottom w:val="none" w:sz="0" w:space="0" w:color="auto"/>
        <w:right w:val="none" w:sz="0" w:space="0" w:color="auto"/>
      </w:divBdr>
    </w:div>
    <w:div w:id="987131365">
      <w:bodyDiv w:val="1"/>
      <w:marLeft w:val="0"/>
      <w:marRight w:val="0"/>
      <w:marTop w:val="0"/>
      <w:marBottom w:val="0"/>
      <w:divBdr>
        <w:top w:val="none" w:sz="0" w:space="0" w:color="auto"/>
        <w:left w:val="none" w:sz="0" w:space="0" w:color="auto"/>
        <w:bottom w:val="none" w:sz="0" w:space="0" w:color="auto"/>
        <w:right w:val="none" w:sz="0" w:space="0" w:color="auto"/>
      </w:divBdr>
    </w:div>
    <w:div w:id="994798631">
      <w:bodyDiv w:val="1"/>
      <w:marLeft w:val="0"/>
      <w:marRight w:val="0"/>
      <w:marTop w:val="0"/>
      <w:marBottom w:val="0"/>
      <w:divBdr>
        <w:top w:val="none" w:sz="0" w:space="0" w:color="auto"/>
        <w:left w:val="none" w:sz="0" w:space="0" w:color="auto"/>
        <w:bottom w:val="none" w:sz="0" w:space="0" w:color="auto"/>
        <w:right w:val="none" w:sz="0" w:space="0" w:color="auto"/>
      </w:divBdr>
    </w:div>
    <w:div w:id="995961406">
      <w:bodyDiv w:val="1"/>
      <w:marLeft w:val="0"/>
      <w:marRight w:val="0"/>
      <w:marTop w:val="0"/>
      <w:marBottom w:val="0"/>
      <w:divBdr>
        <w:top w:val="none" w:sz="0" w:space="0" w:color="auto"/>
        <w:left w:val="none" w:sz="0" w:space="0" w:color="auto"/>
        <w:bottom w:val="none" w:sz="0" w:space="0" w:color="auto"/>
        <w:right w:val="none" w:sz="0" w:space="0" w:color="auto"/>
      </w:divBdr>
    </w:div>
    <w:div w:id="997419943">
      <w:bodyDiv w:val="1"/>
      <w:marLeft w:val="0"/>
      <w:marRight w:val="0"/>
      <w:marTop w:val="0"/>
      <w:marBottom w:val="0"/>
      <w:divBdr>
        <w:top w:val="none" w:sz="0" w:space="0" w:color="auto"/>
        <w:left w:val="none" w:sz="0" w:space="0" w:color="auto"/>
        <w:bottom w:val="none" w:sz="0" w:space="0" w:color="auto"/>
        <w:right w:val="none" w:sz="0" w:space="0" w:color="auto"/>
      </w:divBdr>
    </w:div>
    <w:div w:id="999581345">
      <w:bodyDiv w:val="1"/>
      <w:marLeft w:val="0"/>
      <w:marRight w:val="0"/>
      <w:marTop w:val="0"/>
      <w:marBottom w:val="0"/>
      <w:divBdr>
        <w:top w:val="none" w:sz="0" w:space="0" w:color="auto"/>
        <w:left w:val="none" w:sz="0" w:space="0" w:color="auto"/>
        <w:bottom w:val="none" w:sz="0" w:space="0" w:color="auto"/>
        <w:right w:val="none" w:sz="0" w:space="0" w:color="auto"/>
      </w:divBdr>
    </w:div>
    <w:div w:id="1000472692">
      <w:bodyDiv w:val="1"/>
      <w:marLeft w:val="0"/>
      <w:marRight w:val="0"/>
      <w:marTop w:val="0"/>
      <w:marBottom w:val="0"/>
      <w:divBdr>
        <w:top w:val="none" w:sz="0" w:space="0" w:color="auto"/>
        <w:left w:val="none" w:sz="0" w:space="0" w:color="auto"/>
        <w:bottom w:val="none" w:sz="0" w:space="0" w:color="auto"/>
        <w:right w:val="none" w:sz="0" w:space="0" w:color="auto"/>
      </w:divBdr>
    </w:div>
    <w:div w:id="1001005789">
      <w:bodyDiv w:val="1"/>
      <w:marLeft w:val="0"/>
      <w:marRight w:val="0"/>
      <w:marTop w:val="0"/>
      <w:marBottom w:val="0"/>
      <w:divBdr>
        <w:top w:val="none" w:sz="0" w:space="0" w:color="auto"/>
        <w:left w:val="none" w:sz="0" w:space="0" w:color="auto"/>
        <w:bottom w:val="none" w:sz="0" w:space="0" w:color="auto"/>
        <w:right w:val="none" w:sz="0" w:space="0" w:color="auto"/>
      </w:divBdr>
    </w:div>
    <w:div w:id="1002273846">
      <w:bodyDiv w:val="1"/>
      <w:marLeft w:val="0"/>
      <w:marRight w:val="0"/>
      <w:marTop w:val="0"/>
      <w:marBottom w:val="0"/>
      <w:divBdr>
        <w:top w:val="none" w:sz="0" w:space="0" w:color="auto"/>
        <w:left w:val="none" w:sz="0" w:space="0" w:color="auto"/>
        <w:bottom w:val="none" w:sz="0" w:space="0" w:color="auto"/>
        <w:right w:val="none" w:sz="0" w:space="0" w:color="auto"/>
      </w:divBdr>
    </w:div>
    <w:div w:id="1003360518">
      <w:bodyDiv w:val="1"/>
      <w:marLeft w:val="0"/>
      <w:marRight w:val="0"/>
      <w:marTop w:val="0"/>
      <w:marBottom w:val="0"/>
      <w:divBdr>
        <w:top w:val="none" w:sz="0" w:space="0" w:color="auto"/>
        <w:left w:val="none" w:sz="0" w:space="0" w:color="auto"/>
        <w:bottom w:val="none" w:sz="0" w:space="0" w:color="auto"/>
        <w:right w:val="none" w:sz="0" w:space="0" w:color="auto"/>
      </w:divBdr>
    </w:div>
    <w:div w:id="1004554445">
      <w:bodyDiv w:val="1"/>
      <w:marLeft w:val="0"/>
      <w:marRight w:val="0"/>
      <w:marTop w:val="0"/>
      <w:marBottom w:val="0"/>
      <w:divBdr>
        <w:top w:val="none" w:sz="0" w:space="0" w:color="auto"/>
        <w:left w:val="none" w:sz="0" w:space="0" w:color="auto"/>
        <w:bottom w:val="none" w:sz="0" w:space="0" w:color="auto"/>
        <w:right w:val="none" w:sz="0" w:space="0" w:color="auto"/>
      </w:divBdr>
    </w:div>
    <w:div w:id="1004741052">
      <w:bodyDiv w:val="1"/>
      <w:marLeft w:val="0"/>
      <w:marRight w:val="0"/>
      <w:marTop w:val="0"/>
      <w:marBottom w:val="0"/>
      <w:divBdr>
        <w:top w:val="none" w:sz="0" w:space="0" w:color="auto"/>
        <w:left w:val="none" w:sz="0" w:space="0" w:color="auto"/>
        <w:bottom w:val="none" w:sz="0" w:space="0" w:color="auto"/>
        <w:right w:val="none" w:sz="0" w:space="0" w:color="auto"/>
      </w:divBdr>
    </w:div>
    <w:div w:id="1005863531">
      <w:bodyDiv w:val="1"/>
      <w:marLeft w:val="0"/>
      <w:marRight w:val="0"/>
      <w:marTop w:val="0"/>
      <w:marBottom w:val="0"/>
      <w:divBdr>
        <w:top w:val="none" w:sz="0" w:space="0" w:color="auto"/>
        <w:left w:val="none" w:sz="0" w:space="0" w:color="auto"/>
        <w:bottom w:val="none" w:sz="0" w:space="0" w:color="auto"/>
        <w:right w:val="none" w:sz="0" w:space="0" w:color="auto"/>
      </w:divBdr>
    </w:div>
    <w:div w:id="1009720938">
      <w:bodyDiv w:val="1"/>
      <w:marLeft w:val="0"/>
      <w:marRight w:val="0"/>
      <w:marTop w:val="0"/>
      <w:marBottom w:val="0"/>
      <w:divBdr>
        <w:top w:val="none" w:sz="0" w:space="0" w:color="auto"/>
        <w:left w:val="none" w:sz="0" w:space="0" w:color="auto"/>
        <w:bottom w:val="none" w:sz="0" w:space="0" w:color="auto"/>
        <w:right w:val="none" w:sz="0" w:space="0" w:color="auto"/>
      </w:divBdr>
      <w:divsChild>
        <w:div w:id="201341569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10180923">
      <w:bodyDiv w:val="1"/>
      <w:marLeft w:val="0"/>
      <w:marRight w:val="0"/>
      <w:marTop w:val="0"/>
      <w:marBottom w:val="0"/>
      <w:divBdr>
        <w:top w:val="none" w:sz="0" w:space="0" w:color="auto"/>
        <w:left w:val="none" w:sz="0" w:space="0" w:color="auto"/>
        <w:bottom w:val="none" w:sz="0" w:space="0" w:color="auto"/>
        <w:right w:val="none" w:sz="0" w:space="0" w:color="auto"/>
      </w:divBdr>
    </w:div>
    <w:div w:id="1011180112">
      <w:bodyDiv w:val="1"/>
      <w:marLeft w:val="0"/>
      <w:marRight w:val="0"/>
      <w:marTop w:val="0"/>
      <w:marBottom w:val="0"/>
      <w:divBdr>
        <w:top w:val="none" w:sz="0" w:space="0" w:color="auto"/>
        <w:left w:val="none" w:sz="0" w:space="0" w:color="auto"/>
        <w:bottom w:val="none" w:sz="0" w:space="0" w:color="auto"/>
        <w:right w:val="none" w:sz="0" w:space="0" w:color="auto"/>
      </w:divBdr>
    </w:div>
    <w:div w:id="1012142662">
      <w:bodyDiv w:val="1"/>
      <w:marLeft w:val="0"/>
      <w:marRight w:val="0"/>
      <w:marTop w:val="0"/>
      <w:marBottom w:val="0"/>
      <w:divBdr>
        <w:top w:val="none" w:sz="0" w:space="0" w:color="auto"/>
        <w:left w:val="none" w:sz="0" w:space="0" w:color="auto"/>
        <w:bottom w:val="none" w:sz="0" w:space="0" w:color="auto"/>
        <w:right w:val="none" w:sz="0" w:space="0" w:color="auto"/>
      </w:divBdr>
    </w:div>
    <w:div w:id="1012487305">
      <w:bodyDiv w:val="1"/>
      <w:marLeft w:val="0"/>
      <w:marRight w:val="0"/>
      <w:marTop w:val="0"/>
      <w:marBottom w:val="0"/>
      <w:divBdr>
        <w:top w:val="none" w:sz="0" w:space="0" w:color="auto"/>
        <w:left w:val="none" w:sz="0" w:space="0" w:color="auto"/>
        <w:bottom w:val="none" w:sz="0" w:space="0" w:color="auto"/>
        <w:right w:val="none" w:sz="0" w:space="0" w:color="auto"/>
      </w:divBdr>
    </w:div>
    <w:div w:id="1012605537">
      <w:bodyDiv w:val="1"/>
      <w:marLeft w:val="0"/>
      <w:marRight w:val="0"/>
      <w:marTop w:val="0"/>
      <w:marBottom w:val="0"/>
      <w:divBdr>
        <w:top w:val="none" w:sz="0" w:space="0" w:color="auto"/>
        <w:left w:val="none" w:sz="0" w:space="0" w:color="auto"/>
        <w:bottom w:val="none" w:sz="0" w:space="0" w:color="auto"/>
        <w:right w:val="none" w:sz="0" w:space="0" w:color="auto"/>
      </w:divBdr>
    </w:div>
    <w:div w:id="1015109718">
      <w:bodyDiv w:val="1"/>
      <w:marLeft w:val="0"/>
      <w:marRight w:val="0"/>
      <w:marTop w:val="0"/>
      <w:marBottom w:val="0"/>
      <w:divBdr>
        <w:top w:val="none" w:sz="0" w:space="0" w:color="auto"/>
        <w:left w:val="none" w:sz="0" w:space="0" w:color="auto"/>
        <w:bottom w:val="none" w:sz="0" w:space="0" w:color="auto"/>
        <w:right w:val="none" w:sz="0" w:space="0" w:color="auto"/>
      </w:divBdr>
    </w:div>
    <w:div w:id="1015690075">
      <w:bodyDiv w:val="1"/>
      <w:marLeft w:val="0"/>
      <w:marRight w:val="0"/>
      <w:marTop w:val="0"/>
      <w:marBottom w:val="0"/>
      <w:divBdr>
        <w:top w:val="none" w:sz="0" w:space="0" w:color="auto"/>
        <w:left w:val="none" w:sz="0" w:space="0" w:color="auto"/>
        <w:bottom w:val="none" w:sz="0" w:space="0" w:color="auto"/>
        <w:right w:val="none" w:sz="0" w:space="0" w:color="auto"/>
      </w:divBdr>
    </w:div>
    <w:div w:id="1016616764">
      <w:bodyDiv w:val="1"/>
      <w:marLeft w:val="0"/>
      <w:marRight w:val="0"/>
      <w:marTop w:val="0"/>
      <w:marBottom w:val="0"/>
      <w:divBdr>
        <w:top w:val="none" w:sz="0" w:space="0" w:color="auto"/>
        <w:left w:val="none" w:sz="0" w:space="0" w:color="auto"/>
        <w:bottom w:val="none" w:sz="0" w:space="0" w:color="auto"/>
        <w:right w:val="none" w:sz="0" w:space="0" w:color="auto"/>
      </w:divBdr>
    </w:div>
    <w:div w:id="1020666454">
      <w:bodyDiv w:val="1"/>
      <w:marLeft w:val="0"/>
      <w:marRight w:val="0"/>
      <w:marTop w:val="0"/>
      <w:marBottom w:val="0"/>
      <w:divBdr>
        <w:top w:val="none" w:sz="0" w:space="0" w:color="auto"/>
        <w:left w:val="none" w:sz="0" w:space="0" w:color="auto"/>
        <w:bottom w:val="none" w:sz="0" w:space="0" w:color="auto"/>
        <w:right w:val="none" w:sz="0" w:space="0" w:color="auto"/>
      </w:divBdr>
    </w:div>
    <w:div w:id="1021904806">
      <w:bodyDiv w:val="1"/>
      <w:marLeft w:val="0"/>
      <w:marRight w:val="0"/>
      <w:marTop w:val="0"/>
      <w:marBottom w:val="0"/>
      <w:divBdr>
        <w:top w:val="none" w:sz="0" w:space="0" w:color="auto"/>
        <w:left w:val="none" w:sz="0" w:space="0" w:color="auto"/>
        <w:bottom w:val="none" w:sz="0" w:space="0" w:color="auto"/>
        <w:right w:val="none" w:sz="0" w:space="0" w:color="auto"/>
      </w:divBdr>
    </w:div>
    <w:div w:id="1025836733">
      <w:bodyDiv w:val="1"/>
      <w:marLeft w:val="0"/>
      <w:marRight w:val="0"/>
      <w:marTop w:val="0"/>
      <w:marBottom w:val="0"/>
      <w:divBdr>
        <w:top w:val="none" w:sz="0" w:space="0" w:color="auto"/>
        <w:left w:val="none" w:sz="0" w:space="0" w:color="auto"/>
        <w:bottom w:val="none" w:sz="0" w:space="0" w:color="auto"/>
        <w:right w:val="none" w:sz="0" w:space="0" w:color="auto"/>
      </w:divBdr>
    </w:div>
    <w:div w:id="1026635174">
      <w:bodyDiv w:val="1"/>
      <w:marLeft w:val="0"/>
      <w:marRight w:val="0"/>
      <w:marTop w:val="0"/>
      <w:marBottom w:val="0"/>
      <w:divBdr>
        <w:top w:val="none" w:sz="0" w:space="0" w:color="auto"/>
        <w:left w:val="none" w:sz="0" w:space="0" w:color="auto"/>
        <w:bottom w:val="none" w:sz="0" w:space="0" w:color="auto"/>
        <w:right w:val="none" w:sz="0" w:space="0" w:color="auto"/>
      </w:divBdr>
    </w:div>
    <w:div w:id="1027681366">
      <w:bodyDiv w:val="1"/>
      <w:marLeft w:val="0"/>
      <w:marRight w:val="0"/>
      <w:marTop w:val="0"/>
      <w:marBottom w:val="0"/>
      <w:divBdr>
        <w:top w:val="none" w:sz="0" w:space="0" w:color="auto"/>
        <w:left w:val="none" w:sz="0" w:space="0" w:color="auto"/>
        <w:bottom w:val="none" w:sz="0" w:space="0" w:color="auto"/>
        <w:right w:val="none" w:sz="0" w:space="0" w:color="auto"/>
      </w:divBdr>
    </w:div>
    <w:div w:id="1028141721">
      <w:bodyDiv w:val="1"/>
      <w:marLeft w:val="0"/>
      <w:marRight w:val="0"/>
      <w:marTop w:val="0"/>
      <w:marBottom w:val="0"/>
      <w:divBdr>
        <w:top w:val="none" w:sz="0" w:space="0" w:color="auto"/>
        <w:left w:val="none" w:sz="0" w:space="0" w:color="auto"/>
        <w:bottom w:val="none" w:sz="0" w:space="0" w:color="auto"/>
        <w:right w:val="none" w:sz="0" w:space="0" w:color="auto"/>
      </w:divBdr>
    </w:div>
    <w:div w:id="1029376058">
      <w:bodyDiv w:val="1"/>
      <w:marLeft w:val="0"/>
      <w:marRight w:val="0"/>
      <w:marTop w:val="0"/>
      <w:marBottom w:val="0"/>
      <w:divBdr>
        <w:top w:val="none" w:sz="0" w:space="0" w:color="auto"/>
        <w:left w:val="none" w:sz="0" w:space="0" w:color="auto"/>
        <w:bottom w:val="none" w:sz="0" w:space="0" w:color="auto"/>
        <w:right w:val="none" w:sz="0" w:space="0" w:color="auto"/>
      </w:divBdr>
    </w:div>
    <w:div w:id="1029602856">
      <w:bodyDiv w:val="1"/>
      <w:marLeft w:val="0"/>
      <w:marRight w:val="0"/>
      <w:marTop w:val="0"/>
      <w:marBottom w:val="0"/>
      <w:divBdr>
        <w:top w:val="none" w:sz="0" w:space="0" w:color="auto"/>
        <w:left w:val="none" w:sz="0" w:space="0" w:color="auto"/>
        <w:bottom w:val="none" w:sz="0" w:space="0" w:color="auto"/>
        <w:right w:val="none" w:sz="0" w:space="0" w:color="auto"/>
      </w:divBdr>
    </w:div>
    <w:div w:id="1029843709">
      <w:bodyDiv w:val="1"/>
      <w:marLeft w:val="0"/>
      <w:marRight w:val="0"/>
      <w:marTop w:val="0"/>
      <w:marBottom w:val="0"/>
      <w:divBdr>
        <w:top w:val="none" w:sz="0" w:space="0" w:color="auto"/>
        <w:left w:val="none" w:sz="0" w:space="0" w:color="auto"/>
        <w:bottom w:val="none" w:sz="0" w:space="0" w:color="auto"/>
        <w:right w:val="none" w:sz="0" w:space="0" w:color="auto"/>
      </w:divBdr>
    </w:div>
    <w:div w:id="1030569854">
      <w:bodyDiv w:val="1"/>
      <w:marLeft w:val="0"/>
      <w:marRight w:val="0"/>
      <w:marTop w:val="0"/>
      <w:marBottom w:val="0"/>
      <w:divBdr>
        <w:top w:val="none" w:sz="0" w:space="0" w:color="auto"/>
        <w:left w:val="none" w:sz="0" w:space="0" w:color="auto"/>
        <w:bottom w:val="none" w:sz="0" w:space="0" w:color="auto"/>
        <w:right w:val="none" w:sz="0" w:space="0" w:color="auto"/>
      </w:divBdr>
    </w:div>
    <w:div w:id="1036002079">
      <w:bodyDiv w:val="1"/>
      <w:marLeft w:val="0"/>
      <w:marRight w:val="0"/>
      <w:marTop w:val="0"/>
      <w:marBottom w:val="0"/>
      <w:divBdr>
        <w:top w:val="none" w:sz="0" w:space="0" w:color="auto"/>
        <w:left w:val="none" w:sz="0" w:space="0" w:color="auto"/>
        <w:bottom w:val="none" w:sz="0" w:space="0" w:color="auto"/>
        <w:right w:val="none" w:sz="0" w:space="0" w:color="auto"/>
      </w:divBdr>
    </w:div>
    <w:div w:id="1036349914">
      <w:bodyDiv w:val="1"/>
      <w:marLeft w:val="0"/>
      <w:marRight w:val="0"/>
      <w:marTop w:val="0"/>
      <w:marBottom w:val="0"/>
      <w:divBdr>
        <w:top w:val="none" w:sz="0" w:space="0" w:color="auto"/>
        <w:left w:val="none" w:sz="0" w:space="0" w:color="auto"/>
        <w:bottom w:val="none" w:sz="0" w:space="0" w:color="auto"/>
        <w:right w:val="none" w:sz="0" w:space="0" w:color="auto"/>
      </w:divBdr>
    </w:div>
    <w:div w:id="1041704754">
      <w:bodyDiv w:val="1"/>
      <w:marLeft w:val="0"/>
      <w:marRight w:val="0"/>
      <w:marTop w:val="0"/>
      <w:marBottom w:val="0"/>
      <w:divBdr>
        <w:top w:val="none" w:sz="0" w:space="0" w:color="auto"/>
        <w:left w:val="none" w:sz="0" w:space="0" w:color="auto"/>
        <w:bottom w:val="none" w:sz="0" w:space="0" w:color="auto"/>
        <w:right w:val="none" w:sz="0" w:space="0" w:color="auto"/>
      </w:divBdr>
    </w:div>
    <w:div w:id="1050036616">
      <w:bodyDiv w:val="1"/>
      <w:marLeft w:val="0"/>
      <w:marRight w:val="0"/>
      <w:marTop w:val="0"/>
      <w:marBottom w:val="0"/>
      <w:divBdr>
        <w:top w:val="none" w:sz="0" w:space="0" w:color="auto"/>
        <w:left w:val="none" w:sz="0" w:space="0" w:color="auto"/>
        <w:bottom w:val="none" w:sz="0" w:space="0" w:color="auto"/>
        <w:right w:val="none" w:sz="0" w:space="0" w:color="auto"/>
      </w:divBdr>
    </w:div>
    <w:div w:id="1052997069">
      <w:bodyDiv w:val="1"/>
      <w:marLeft w:val="0"/>
      <w:marRight w:val="0"/>
      <w:marTop w:val="0"/>
      <w:marBottom w:val="0"/>
      <w:divBdr>
        <w:top w:val="none" w:sz="0" w:space="0" w:color="auto"/>
        <w:left w:val="none" w:sz="0" w:space="0" w:color="auto"/>
        <w:bottom w:val="none" w:sz="0" w:space="0" w:color="auto"/>
        <w:right w:val="none" w:sz="0" w:space="0" w:color="auto"/>
      </w:divBdr>
    </w:div>
    <w:div w:id="1053118991">
      <w:bodyDiv w:val="1"/>
      <w:marLeft w:val="0"/>
      <w:marRight w:val="0"/>
      <w:marTop w:val="0"/>
      <w:marBottom w:val="0"/>
      <w:divBdr>
        <w:top w:val="none" w:sz="0" w:space="0" w:color="auto"/>
        <w:left w:val="none" w:sz="0" w:space="0" w:color="auto"/>
        <w:bottom w:val="none" w:sz="0" w:space="0" w:color="auto"/>
        <w:right w:val="none" w:sz="0" w:space="0" w:color="auto"/>
      </w:divBdr>
    </w:div>
    <w:div w:id="1053847444">
      <w:bodyDiv w:val="1"/>
      <w:marLeft w:val="0"/>
      <w:marRight w:val="0"/>
      <w:marTop w:val="0"/>
      <w:marBottom w:val="0"/>
      <w:divBdr>
        <w:top w:val="none" w:sz="0" w:space="0" w:color="auto"/>
        <w:left w:val="none" w:sz="0" w:space="0" w:color="auto"/>
        <w:bottom w:val="none" w:sz="0" w:space="0" w:color="auto"/>
        <w:right w:val="none" w:sz="0" w:space="0" w:color="auto"/>
      </w:divBdr>
    </w:div>
    <w:div w:id="1055003974">
      <w:bodyDiv w:val="1"/>
      <w:marLeft w:val="0"/>
      <w:marRight w:val="0"/>
      <w:marTop w:val="0"/>
      <w:marBottom w:val="0"/>
      <w:divBdr>
        <w:top w:val="none" w:sz="0" w:space="0" w:color="auto"/>
        <w:left w:val="none" w:sz="0" w:space="0" w:color="auto"/>
        <w:bottom w:val="none" w:sz="0" w:space="0" w:color="auto"/>
        <w:right w:val="none" w:sz="0" w:space="0" w:color="auto"/>
      </w:divBdr>
    </w:div>
    <w:div w:id="1057048366">
      <w:bodyDiv w:val="1"/>
      <w:marLeft w:val="0"/>
      <w:marRight w:val="0"/>
      <w:marTop w:val="0"/>
      <w:marBottom w:val="0"/>
      <w:divBdr>
        <w:top w:val="none" w:sz="0" w:space="0" w:color="auto"/>
        <w:left w:val="none" w:sz="0" w:space="0" w:color="auto"/>
        <w:bottom w:val="none" w:sz="0" w:space="0" w:color="auto"/>
        <w:right w:val="none" w:sz="0" w:space="0" w:color="auto"/>
      </w:divBdr>
    </w:div>
    <w:div w:id="1058014779">
      <w:bodyDiv w:val="1"/>
      <w:marLeft w:val="0"/>
      <w:marRight w:val="0"/>
      <w:marTop w:val="0"/>
      <w:marBottom w:val="0"/>
      <w:divBdr>
        <w:top w:val="none" w:sz="0" w:space="0" w:color="auto"/>
        <w:left w:val="none" w:sz="0" w:space="0" w:color="auto"/>
        <w:bottom w:val="none" w:sz="0" w:space="0" w:color="auto"/>
        <w:right w:val="none" w:sz="0" w:space="0" w:color="auto"/>
      </w:divBdr>
    </w:div>
    <w:div w:id="1058942181">
      <w:bodyDiv w:val="1"/>
      <w:marLeft w:val="0"/>
      <w:marRight w:val="0"/>
      <w:marTop w:val="0"/>
      <w:marBottom w:val="0"/>
      <w:divBdr>
        <w:top w:val="none" w:sz="0" w:space="0" w:color="auto"/>
        <w:left w:val="none" w:sz="0" w:space="0" w:color="auto"/>
        <w:bottom w:val="none" w:sz="0" w:space="0" w:color="auto"/>
        <w:right w:val="none" w:sz="0" w:space="0" w:color="auto"/>
      </w:divBdr>
    </w:div>
    <w:div w:id="1060057319">
      <w:bodyDiv w:val="1"/>
      <w:marLeft w:val="0"/>
      <w:marRight w:val="0"/>
      <w:marTop w:val="0"/>
      <w:marBottom w:val="0"/>
      <w:divBdr>
        <w:top w:val="none" w:sz="0" w:space="0" w:color="auto"/>
        <w:left w:val="none" w:sz="0" w:space="0" w:color="auto"/>
        <w:bottom w:val="none" w:sz="0" w:space="0" w:color="auto"/>
        <w:right w:val="none" w:sz="0" w:space="0" w:color="auto"/>
      </w:divBdr>
    </w:div>
    <w:div w:id="1060716868">
      <w:bodyDiv w:val="1"/>
      <w:marLeft w:val="0"/>
      <w:marRight w:val="0"/>
      <w:marTop w:val="0"/>
      <w:marBottom w:val="0"/>
      <w:divBdr>
        <w:top w:val="none" w:sz="0" w:space="0" w:color="auto"/>
        <w:left w:val="none" w:sz="0" w:space="0" w:color="auto"/>
        <w:bottom w:val="none" w:sz="0" w:space="0" w:color="auto"/>
        <w:right w:val="none" w:sz="0" w:space="0" w:color="auto"/>
      </w:divBdr>
    </w:div>
    <w:div w:id="1061056868">
      <w:bodyDiv w:val="1"/>
      <w:marLeft w:val="0"/>
      <w:marRight w:val="0"/>
      <w:marTop w:val="0"/>
      <w:marBottom w:val="0"/>
      <w:divBdr>
        <w:top w:val="none" w:sz="0" w:space="0" w:color="auto"/>
        <w:left w:val="none" w:sz="0" w:space="0" w:color="auto"/>
        <w:bottom w:val="none" w:sz="0" w:space="0" w:color="auto"/>
        <w:right w:val="none" w:sz="0" w:space="0" w:color="auto"/>
      </w:divBdr>
    </w:div>
    <w:div w:id="1066342670">
      <w:bodyDiv w:val="1"/>
      <w:marLeft w:val="0"/>
      <w:marRight w:val="0"/>
      <w:marTop w:val="0"/>
      <w:marBottom w:val="0"/>
      <w:divBdr>
        <w:top w:val="none" w:sz="0" w:space="0" w:color="auto"/>
        <w:left w:val="none" w:sz="0" w:space="0" w:color="auto"/>
        <w:bottom w:val="none" w:sz="0" w:space="0" w:color="auto"/>
        <w:right w:val="none" w:sz="0" w:space="0" w:color="auto"/>
      </w:divBdr>
    </w:div>
    <w:div w:id="1067797557">
      <w:bodyDiv w:val="1"/>
      <w:marLeft w:val="0"/>
      <w:marRight w:val="0"/>
      <w:marTop w:val="0"/>
      <w:marBottom w:val="0"/>
      <w:divBdr>
        <w:top w:val="none" w:sz="0" w:space="0" w:color="auto"/>
        <w:left w:val="none" w:sz="0" w:space="0" w:color="auto"/>
        <w:bottom w:val="none" w:sz="0" w:space="0" w:color="auto"/>
        <w:right w:val="none" w:sz="0" w:space="0" w:color="auto"/>
      </w:divBdr>
    </w:div>
    <w:div w:id="1071343013">
      <w:bodyDiv w:val="1"/>
      <w:marLeft w:val="0"/>
      <w:marRight w:val="0"/>
      <w:marTop w:val="0"/>
      <w:marBottom w:val="0"/>
      <w:divBdr>
        <w:top w:val="none" w:sz="0" w:space="0" w:color="auto"/>
        <w:left w:val="none" w:sz="0" w:space="0" w:color="auto"/>
        <w:bottom w:val="none" w:sz="0" w:space="0" w:color="auto"/>
        <w:right w:val="none" w:sz="0" w:space="0" w:color="auto"/>
      </w:divBdr>
    </w:div>
    <w:div w:id="1077364552">
      <w:bodyDiv w:val="1"/>
      <w:marLeft w:val="0"/>
      <w:marRight w:val="0"/>
      <w:marTop w:val="0"/>
      <w:marBottom w:val="0"/>
      <w:divBdr>
        <w:top w:val="none" w:sz="0" w:space="0" w:color="auto"/>
        <w:left w:val="none" w:sz="0" w:space="0" w:color="auto"/>
        <w:bottom w:val="none" w:sz="0" w:space="0" w:color="auto"/>
        <w:right w:val="none" w:sz="0" w:space="0" w:color="auto"/>
      </w:divBdr>
    </w:div>
    <w:div w:id="1085148918">
      <w:bodyDiv w:val="1"/>
      <w:marLeft w:val="0"/>
      <w:marRight w:val="0"/>
      <w:marTop w:val="0"/>
      <w:marBottom w:val="0"/>
      <w:divBdr>
        <w:top w:val="none" w:sz="0" w:space="0" w:color="auto"/>
        <w:left w:val="none" w:sz="0" w:space="0" w:color="auto"/>
        <w:bottom w:val="none" w:sz="0" w:space="0" w:color="auto"/>
        <w:right w:val="none" w:sz="0" w:space="0" w:color="auto"/>
      </w:divBdr>
    </w:div>
    <w:div w:id="1087313754">
      <w:bodyDiv w:val="1"/>
      <w:marLeft w:val="0"/>
      <w:marRight w:val="0"/>
      <w:marTop w:val="0"/>
      <w:marBottom w:val="0"/>
      <w:divBdr>
        <w:top w:val="none" w:sz="0" w:space="0" w:color="auto"/>
        <w:left w:val="none" w:sz="0" w:space="0" w:color="auto"/>
        <w:bottom w:val="none" w:sz="0" w:space="0" w:color="auto"/>
        <w:right w:val="none" w:sz="0" w:space="0" w:color="auto"/>
      </w:divBdr>
    </w:div>
    <w:div w:id="1093087910">
      <w:bodyDiv w:val="1"/>
      <w:marLeft w:val="0"/>
      <w:marRight w:val="0"/>
      <w:marTop w:val="0"/>
      <w:marBottom w:val="0"/>
      <w:divBdr>
        <w:top w:val="none" w:sz="0" w:space="0" w:color="auto"/>
        <w:left w:val="none" w:sz="0" w:space="0" w:color="auto"/>
        <w:bottom w:val="none" w:sz="0" w:space="0" w:color="auto"/>
        <w:right w:val="none" w:sz="0" w:space="0" w:color="auto"/>
      </w:divBdr>
    </w:div>
    <w:div w:id="1093208784">
      <w:bodyDiv w:val="1"/>
      <w:marLeft w:val="0"/>
      <w:marRight w:val="0"/>
      <w:marTop w:val="0"/>
      <w:marBottom w:val="0"/>
      <w:divBdr>
        <w:top w:val="none" w:sz="0" w:space="0" w:color="auto"/>
        <w:left w:val="none" w:sz="0" w:space="0" w:color="auto"/>
        <w:bottom w:val="none" w:sz="0" w:space="0" w:color="auto"/>
        <w:right w:val="none" w:sz="0" w:space="0" w:color="auto"/>
      </w:divBdr>
    </w:div>
    <w:div w:id="1096901429">
      <w:bodyDiv w:val="1"/>
      <w:marLeft w:val="0"/>
      <w:marRight w:val="0"/>
      <w:marTop w:val="0"/>
      <w:marBottom w:val="0"/>
      <w:divBdr>
        <w:top w:val="none" w:sz="0" w:space="0" w:color="auto"/>
        <w:left w:val="none" w:sz="0" w:space="0" w:color="auto"/>
        <w:bottom w:val="none" w:sz="0" w:space="0" w:color="auto"/>
        <w:right w:val="none" w:sz="0" w:space="0" w:color="auto"/>
      </w:divBdr>
    </w:div>
    <w:div w:id="1098254540">
      <w:bodyDiv w:val="1"/>
      <w:marLeft w:val="0"/>
      <w:marRight w:val="0"/>
      <w:marTop w:val="0"/>
      <w:marBottom w:val="0"/>
      <w:divBdr>
        <w:top w:val="none" w:sz="0" w:space="0" w:color="auto"/>
        <w:left w:val="none" w:sz="0" w:space="0" w:color="auto"/>
        <w:bottom w:val="none" w:sz="0" w:space="0" w:color="auto"/>
        <w:right w:val="none" w:sz="0" w:space="0" w:color="auto"/>
      </w:divBdr>
    </w:div>
    <w:div w:id="1099984217">
      <w:bodyDiv w:val="1"/>
      <w:marLeft w:val="0"/>
      <w:marRight w:val="0"/>
      <w:marTop w:val="0"/>
      <w:marBottom w:val="0"/>
      <w:divBdr>
        <w:top w:val="none" w:sz="0" w:space="0" w:color="auto"/>
        <w:left w:val="none" w:sz="0" w:space="0" w:color="auto"/>
        <w:bottom w:val="none" w:sz="0" w:space="0" w:color="auto"/>
        <w:right w:val="none" w:sz="0" w:space="0" w:color="auto"/>
      </w:divBdr>
    </w:div>
    <w:div w:id="1109735401">
      <w:bodyDiv w:val="1"/>
      <w:marLeft w:val="0"/>
      <w:marRight w:val="0"/>
      <w:marTop w:val="0"/>
      <w:marBottom w:val="0"/>
      <w:divBdr>
        <w:top w:val="none" w:sz="0" w:space="0" w:color="auto"/>
        <w:left w:val="none" w:sz="0" w:space="0" w:color="auto"/>
        <w:bottom w:val="none" w:sz="0" w:space="0" w:color="auto"/>
        <w:right w:val="none" w:sz="0" w:space="0" w:color="auto"/>
      </w:divBdr>
    </w:div>
    <w:div w:id="1112629332">
      <w:bodyDiv w:val="1"/>
      <w:marLeft w:val="0"/>
      <w:marRight w:val="0"/>
      <w:marTop w:val="0"/>
      <w:marBottom w:val="0"/>
      <w:divBdr>
        <w:top w:val="none" w:sz="0" w:space="0" w:color="auto"/>
        <w:left w:val="none" w:sz="0" w:space="0" w:color="auto"/>
        <w:bottom w:val="none" w:sz="0" w:space="0" w:color="auto"/>
        <w:right w:val="none" w:sz="0" w:space="0" w:color="auto"/>
      </w:divBdr>
    </w:div>
    <w:div w:id="1117138985">
      <w:bodyDiv w:val="1"/>
      <w:marLeft w:val="0"/>
      <w:marRight w:val="0"/>
      <w:marTop w:val="0"/>
      <w:marBottom w:val="0"/>
      <w:divBdr>
        <w:top w:val="none" w:sz="0" w:space="0" w:color="auto"/>
        <w:left w:val="none" w:sz="0" w:space="0" w:color="auto"/>
        <w:bottom w:val="none" w:sz="0" w:space="0" w:color="auto"/>
        <w:right w:val="none" w:sz="0" w:space="0" w:color="auto"/>
      </w:divBdr>
    </w:div>
    <w:div w:id="1120144509">
      <w:bodyDiv w:val="1"/>
      <w:marLeft w:val="0"/>
      <w:marRight w:val="0"/>
      <w:marTop w:val="0"/>
      <w:marBottom w:val="0"/>
      <w:divBdr>
        <w:top w:val="none" w:sz="0" w:space="0" w:color="auto"/>
        <w:left w:val="none" w:sz="0" w:space="0" w:color="auto"/>
        <w:bottom w:val="none" w:sz="0" w:space="0" w:color="auto"/>
        <w:right w:val="none" w:sz="0" w:space="0" w:color="auto"/>
      </w:divBdr>
    </w:div>
    <w:div w:id="1124346326">
      <w:bodyDiv w:val="1"/>
      <w:marLeft w:val="0"/>
      <w:marRight w:val="0"/>
      <w:marTop w:val="0"/>
      <w:marBottom w:val="0"/>
      <w:divBdr>
        <w:top w:val="none" w:sz="0" w:space="0" w:color="auto"/>
        <w:left w:val="none" w:sz="0" w:space="0" w:color="auto"/>
        <w:bottom w:val="none" w:sz="0" w:space="0" w:color="auto"/>
        <w:right w:val="none" w:sz="0" w:space="0" w:color="auto"/>
      </w:divBdr>
    </w:div>
    <w:div w:id="1126581320">
      <w:bodyDiv w:val="1"/>
      <w:marLeft w:val="0"/>
      <w:marRight w:val="0"/>
      <w:marTop w:val="0"/>
      <w:marBottom w:val="0"/>
      <w:divBdr>
        <w:top w:val="none" w:sz="0" w:space="0" w:color="auto"/>
        <w:left w:val="none" w:sz="0" w:space="0" w:color="auto"/>
        <w:bottom w:val="none" w:sz="0" w:space="0" w:color="auto"/>
        <w:right w:val="none" w:sz="0" w:space="0" w:color="auto"/>
      </w:divBdr>
    </w:div>
    <w:div w:id="1133134483">
      <w:bodyDiv w:val="1"/>
      <w:marLeft w:val="0"/>
      <w:marRight w:val="0"/>
      <w:marTop w:val="0"/>
      <w:marBottom w:val="0"/>
      <w:divBdr>
        <w:top w:val="none" w:sz="0" w:space="0" w:color="auto"/>
        <w:left w:val="none" w:sz="0" w:space="0" w:color="auto"/>
        <w:bottom w:val="none" w:sz="0" w:space="0" w:color="auto"/>
        <w:right w:val="none" w:sz="0" w:space="0" w:color="auto"/>
      </w:divBdr>
    </w:div>
    <w:div w:id="1142305783">
      <w:bodyDiv w:val="1"/>
      <w:marLeft w:val="0"/>
      <w:marRight w:val="0"/>
      <w:marTop w:val="0"/>
      <w:marBottom w:val="0"/>
      <w:divBdr>
        <w:top w:val="none" w:sz="0" w:space="0" w:color="auto"/>
        <w:left w:val="none" w:sz="0" w:space="0" w:color="auto"/>
        <w:bottom w:val="none" w:sz="0" w:space="0" w:color="auto"/>
        <w:right w:val="none" w:sz="0" w:space="0" w:color="auto"/>
      </w:divBdr>
    </w:div>
    <w:div w:id="1149708523">
      <w:bodyDiv w:val="1"/>
      <w:marLeft w:val="0"/>
      <w:marRight w:val="0"/>
      <w:marTop w:val="0"/>
      <w:marBottom w:val="0"/>
      <w:divBdr>
        <w:top w:val="none" w:sz="0" w:space="0" w:color="auto"/>
        <w:left w:val="none" w:sz="0" w:space="0" w:color="auto"/>
        <w:bottom w:val="none" w:sz="0" w:space="0" w:color="auto"/>
        <w:right w:val="none" w:sz="0" w:space="0" w:color="auto"/>
      </w:divBdr>
    </w:div>
    <w:div w:id="1157724411">
      <w:bodyDiv w:val="1"/>
      <w:marLeft w:val="0"/>
      <w:marRight w:val="0"/>
      <w:marTop w:val="0"/>
      <w:marBottom w:val="0"/>
      <w:divBdr>
        <w:top w:val="none" w:sz="0" w:space="0" w:color="auto"/>
        <w:left w:val="none" w:sz="0" w:space="0" w:color="auto"/>
        <w:bottom w:val="none" w:sz="0" w:space="0" w:color="auto"/>
        <w:right w:val="none" w:sz="0" w:space="0" w:color="auto"/>
      </w:divBdr>
    </w:div>
    <w:div w:id="1159154380">
      <w:bodyDiv w:val="1"/>
      <w:marLeft w:val="0"/>
      <w:marRight w:val="0"/>
      <w:marTop w:val="0"/>
      <w:marBottom w:val="0"/>
      <w:divBdr>
        <w:top w:val="none" w:sz="0" w:space="0" w:color="auto"/>
        <w:left w:val="none" w:sz="0" w:space="0" w:color="auto"/>
        <w:bottom w:val="none" w:sz="0" w:space="0" w:color="auto"/>
        <w:right w:val="none" w:sz="0" w:space="0" w:color="auto"/>
      </w:divBdr>
    </w:div>
    <w:div w:id="1159619973">
      <w:bodyDiv w:val="1"/>
      <w:marLeft w:val="0"/>
      <w:marRight w:val="0"/>
      <w:marTop w:val="0"/>
      <w:marBottom w:val="0"/>
      <w:divBdr>
        <w:top w:val="none" w:sz="0" w:space="0" w:color="auto"/>
        <w:left w:val="none" w:sz="0" w:space="0" w:color="auto"/>
        <w:bottom w:val="none" w:sz="0" w:space="0" w:color="auto"/>
        <w:right w:val="none" w:sz="0" w:space="0" w:color="auto"/>
      </w:divBdr>
    </w:div>
    <w:div w:id="1162700858">
      <w:bodyDiv w:val="1"/>
      <w:marLeft w:val="0"/>
      <w:marRight w:val="0"/>
      <w:marTop w:val="0"/>
      <w:marBottom w:val="0"/>
      <w:divBdr>
        <w:top w:val="none" w:sz="0" w:space="0" w:color="auto"/>
        <w:left w:val="none" w:sz="0" w:space="0" w:color="auto"/>
        <w:bottom w:val="none" w:sz="0" w:space="0" w:color="auto"/>
        <w:right w:val="none" w:sz="0" w:space="0" w:color="auto"/>
      </w:divBdr>
    </w:div>
    <w:div w:id="1163349669">
      <w:bodyDiv w:val="1"/>
      <w:marLeft w:val="0"/>
      <w:marRight w:val="0"/>
      <w:marTop w:val="0"/>
      <w:marBottom w:val="0"/>
      <w:divBdr>
        <w:top w:val="none" w:sz="0" w:space="0" w:color="auto"/>
        <w:left w:val="none" w:sz="0" w:space="0" w:color="auto"/>
        <w:bottom w:val="none" w:sz="0" w:space="0" w:color="auto"/>
        <w:right w:val="none" w:sz="0" w:space="0" w:color="auto"/>
      </w:divBdr>
    </w:div>
    <w:div w:id="1167595350">
      <w:bodyDiv w:val="1"/>
      <w:marLeft w:val="0"/>
      <w:marRight w:val="0"/>
      <w:marTop w:val="0"/>
      <w:marBottom w:val="0"/>
      <w:divBdr>
        <w:top w:val="none" w:sz="0" w:space="0" w:color="auto"/>
        <w:left w:val="none" w:sz="0" w:space="0" w:color="auto"/>
        <w:bottom w:val="none" w:sz="0" w:space="0" w:color="auto"/>
        <w:right w:val="none" w:sz="0" w:space="0" w:color="auto"/>
      </w:divBdr>
    </w:div>
    <w:div w:id="1171068699">
      <w:bodyDiv w:val="1"/>
      <w:marLeft w:val="0"/>
      <w:marRight w:val="0"/>
      <w:marTop w:val="0"/>
      <w:marBottom w:val="0"/>
      <w:divBdr>
        <w:top w:val="none" w:sz="0" w:space="0" w:color="auto"/>
        <w:left w:val="none" w:sz="0" w:space="0" w:color="auto"/>
        <w:bottom w:val="none" w:sz="0" w:space="0" w:color="auto"/>
        <w:right w:val="none" w:sz="0" w:space="0" w:color="auto"/>
      </w:divBdr>
    </w:div>
    <w:div w:id="1171408053">
      <w:bodyDiv w:val="1"/>
      <w:marLeft w:val="0"/>
      <w:marRight w:val="0"/>
      <w:marTop w:val="0"/>
      <w:marBottom w:val="0"/>
      <w:divBdr>
        <w:top w:val="none" w:sz="0" w:space="0" w:color="auto"/>
        <w:left w:val="none" w:sz="0" w:space="0" w:color="auto"/>
        <w:bottom w:val="none" w:sz="0" w:space="0" w:color="auto"/>
        <w:right w:val="none" w:sz="0" w:space="0" w:color="auto"/>
      </w:divBdr>
    </w:div>
    <w:div w:id="1172640944">
      <w:bodyDiv w:val="1"/>
      <w:marLeft w:val="0"/>
      <w:marRight w:val="0"/>
      <w:marTop w:val="0"/>
      <w:marBottom w:val="0"/>
      <w:divBdr>
        <w:top w:val="none" w:sz="0" w:space="0" w:color="auto"/>
        <w:left w:val="none" w:sz="0" w:space="0" w:color="auto"/>
        <w:bottom w:val="none" w:sz="0" w:space="0" w:color="auto"/>
        <w:right w:val="none" w:sz="0" w:space="0" w:color="auto"/>
      </w:divBdr>
    </w:div>
    <w:div w:id="1177306816">
      <w:bodyDiv w:val="1"/>
      <w:marLeft w:val="0"/>
      <w:marRight w:val="0"/>
      <w:marTop w:val="0"/>
      <w:marBottom w:val="0"/>
      <w:divBdr>
        <w:top w:val="none" w:sz="0" w:space="0" w:color="auto"/>
        <w:left w:val="none" w:sz="0" w:space="0" w:color="auto"/>
        <w:bottom w:val="none" w:sz="0" w:space="0" w:color="auto"/>
        <w:right w:val="none" w:sz="0" w:space="0" w:color="auto"/>
      </w:divBdr>
    </w:div>
    <w:div w:id="1177308817">
      <w:bodyDiv w:val="1"/>
      <w:marLeft w:val="0"/>
      <w:marRight w:val="0"/>
      <w:marTop w:val="0"/>
      <w:marBottom w:val="0"/>
      <w:divBdr>
        <w:top w:val="none" w:sz="0" w:space="0" w:color="auto"/>
        <w:left w:val="none" w:sz="0" w:space="0" w:color="auto"/>
        <w:bottom w:val="none" w:sz="0" w:space="0" w:color="auto"/>
        <w:right w:val="none" w:sz="0" w:space="0" w:color="auto"/>
      </w:divBdr>
    </w:div>
    <w:div w:id="1177499536">
      <w:bodyDiv w:val="1"/>
      <w:marLeft w:val="0"/>
      <w:marRight w:val="0"/>
      <w:marTop w:val="0"/>
      <w:marBottom w:val="0"/>
      <w:divBdr>
        <w:top w:val="none" w:sz="0" w:space="0" w:color="auto"/>
        <w:left w:val="none" w:sz="0" w:space="0" w:color="auto"/>
        <w:bottom w:val="none" w:sz="0" w:space="0" w:color="auto"/>
        <w:right w:val="none" w:sz="0" w:space="0" w:color="auto"/>
      </w:divBdr>
    </w:div>
    <w:div w:id="1178546929">
      <w:bodyDiv w:val="1"/>
      <w:marLeft w:val="0"/>
      <w:marRight w:val="0"/>
      <w:marTop w:val="0"/>
      <w:marBottom w:val="0"/>
      <w:divBdr>
        <w:top w:val="none" w:sz="0" w:space="0" w:color="auto"/>
        <w:left w:val="none" w:sz="0" w:space="0" w:color="auto"/>
        <w:bottom w:val="none" w:sz="0" w:space="0" w:color="auto"/>
        <w:right w:val="none" w:sz="0" w:space="0" w:color="auto"/>
      </w:divBdr>
    </w:div>
    <w:div w:id="1180510333">
      <w:bodyDiv w:val="1"/>
      <w:marLeft w:val="0"/>
      <w:marRight w:val="0"/>
      <w:marTop w:val="0"/>
      <w:marBottom w:val="0"/>
      <w:divBdr>
        <w:top w:val="none" w:sz="0" w:space="0" w:color="auto"/>
        <w:left w:val="none" w:sz="0" w:space="0" w:color="auto"/>
        <w:bottom w:val="none" w:sz="0" w:space="0" w:color="auto"/>
        <w:right w:val="none" w:sz="0" w:space="0" w:color="auto"/>
      </w:divBdr>
    </w:div>
    <w:div w:id="1182403089">
      <w:bodyDiv w:val="1"/>
      <w:marLeft w:val="0"/>
      <w:marRight w:val="0"/>
      <w:marTop w:val="0"/>
      <w:marBottom w:val="0"/>
      <w:divBdr>
        <w:top w:val="none" w:sz="0" w:space="0" w:color="auto"/>
        <w:left w:val="none" w:sz="0" w:space="0" w:color="auto"/>
        <w:bottom w:val="none" w:sz="0" w:space="0" w:color="auto"/>
        <w:right w:val="none" w:sz="0" w:space="0" w:color="auto"/>
      </w:divBdr>
    </w:div>
    <w:div w:id="1182545940">
      <w:bodyDiv w:val="1"/>
      <w:marLeft w:val="0"/>
      <w:marRight w:val="0"/>
      <w:marTop w:val="0"/>
      <w:marBottom w:val="0"/>
      <w:divBdr>
        <w:top w:val="none" w:sz="0" w:space="0" w:color="auto"/>
        <w:left w:val="none" w:sz="0" w:space="0" w:color="auto"/>
        <w:bottom w:val="none" w:sz="0" w:space="0" w:color="auto"/>
        <w:right w:val="none" w:sz="0" w:space="0" w:color="auto"/>
      </w:divBdr>
    </w:div>
    <w:div w:id="1183670955">
      <w:bodyDiv w:val="1"/>
      <w:marLeft w:val="0"/>
      <w:marRight w:val="0"/>
      <w:marTop w:val="0"/>
      <w:marBottom w:val="0"/>
      <w:divBdr>
        <w:top w:val="none" w:sz="0" w:space="0" w:color="auto"/>
        <w:left w:val="none" w:sz="0" w:space="0" w:color="auto"/>
        <w:bottom w:val="none" w:sz="0" w:space="0" w:color="auto"/>
        <w:right w:val="none" w:sz="0" w:space="0" w:color="auto"/>
      </w:divBdr>
    </w:div>
    <w:div w:id="1185825218">
      <w:bodyDiv w:val="1"/>
      <w:marLeft w:val="0"/>
      <w:marRight w:val="0"/>
      <w:marTop w:val="0"/>
      <w:marBottom w:val="0"/>
      <w:divBdr>
        <w:top w:val="none" w:sz="0" w:space="0" w:color="auto"/>
        <w:left w:val="none" w:sz="0" w:space="0" w:color="auto"/>
        <w:bottom w:val="none" w:sz="0" w:space="0" w:color="auto"/>
        <w:right w:val="none" w:sz="0" w:space="0" w:color="auto"/>
      </w:divBdr>
    </w:div>
    <w:div w:id="1186868627">
      <w:bodyDiv w:val="1"/>
      <w:marLeft w:val="0"/>
      <w:marRight w:val="0"/>
      <w:marTop w:val="0"/>
      <w:marBottom w:val="0"/>
      <w:divBdr>
        <w:top w:val="none" w:sz="0" w:space="0" w:color="auto"/>
        <w:left w:val="none" w:sz="0" w:space="0" w:color="auto"/>
        <w:bottom w:val="none" w:sz="0" w:space="0" w:color="auto"/>
        <w:right w:val="none" w:sz="0" w:space="0" w:color="auto"/>
      </w:divBdr>
    </w:div>
    <w:div w:id="1187983252">
      <w:bodyDiv w:val="1"/>
      <w:marLeft w:val="0"/>
      <w:marRight w:val="0"/>
      <w:marTop w:val="0"/>
      <w:marBottom w:val="0"/>
      <w:divBdr>
        <w:top w:val="none" w:sz="0" w:space="0" w:color="auto"/>
        <w:left w:val="none" w:sz="0" w:space="0" w:color="auto"/>
        <w:bottom w:val="none" w:sz="0" w:space="0" w:color="auto"/>
        <w:right w:val="none" w:sz="0" w:space="0" w:color="auto"/>
      </w:divBdr>
    </w:div>
    <w:div w:id="1189638614">
      <w:bodyDiv w:val="1"/>
      <w:marLeft w:val="0"/>
      <w:marRight w:val="0"/>
      <w:marTop w:val="0"/>
      <w:marBottom w:val="0"/>
      <w:divBdr>
        <w:top w:val="none" w:sz="0" w:space="0" w:color="auto"/>
        <w:left w:val="none" w:sz="0" w:space="0" w:color="auto"/>
        <w:bottom w:val="none" w:sz="0" w:space="0" w:color="auto"/>
        <w:right w:val="none" w:sz="0" w:space="0" w:color="auto"/>
      </w:divBdr>
    </w:div>
    <w:div w:id="1192261182">
      <w:bodyDiv w:val="1"/>
      <w:marLeft w:val="0"/>
      <w:marRight w:val="0"/>
      <w:marTop w:val="0"/>
      <w:marBottom w:val="0"/>
      <w:divBdr>
        <w:top w:val="none" w:sz="0" w:space="0" w:color="auto"/>
        <w:left w:val="none" w:sz="0" w:space="0" w:color="auto"/>
        <w:bottom w:val="none" w:sz="0" w:space="0" w:color="auto"/>
        <w:right w:val="none" w:sz="0" w:space="0" w:color="auto"/>
      </w:divBdr>
    </w:div>
    <w:div w:id="1195118803">
      <w:bodyDiv w:val="1"/>
      <w:marLeft w:val="0"/>
      <w:marRight w:val="0"/>
      <w:marTop w:val="0"/>
      <w:marBottom w:val="0"/>
      <w:divBdr>
        <w:top w:val="none" w:sz="0" w:space="0" w:color="auto"/>
        <w:left w:val="none" w:sz="0" w:space="0" w:color="auto"/>
        <w:bottom w:val="none" w:sz="0" w:space="0" w:color="auto"/>
        <w:right w:val="none" w:sz="0" w:space="0" w:color="auto"/>
      </w:divBdr>
    </w:div>
    <w:div w:id="1195537503">
      <w:bodyDiv w:val="1"/>
      <w:marLeft w:val="0"/>
      <w:marRight w:val="0"/>
      <w:marTop w:val="0"/>
      <w:marBottom w:val="0"/>
      <w:divBdr>
        <w:top w:val="none" w:sz="0" w:space="0" w:color="auto"/>
        <w:left w:val="none" w:sz="0" w:space="0" w:color="auto"/>
        <w:bottom w:val="none" w:sz="0" w:space="0" w:color="auto"/>
        <w:right w:val="none" w:sz="0" w:space="0" w:color="auto"/>
      </w:divBdr>
    </w:div>
    <w:div w:id="1195727160">
      <w:bodyDiv w:val="1"/>
      <w:marLeft w:val="0"/>
      <w:marRight w:val="0"/>
      <w:marTop w:val="0"/>
      <w:marBottom w:val="0"/>
      <w:divBdr>
        <w:top w:val="none" w:sz="0" w:space="0" w:color="auto"/>
        <w:left w:val="none" w:sz="0" w:space="0" w:color="auto"/>
        <w:bottom w:val="none" w:sz="0" w:space="0" w:color="auto"/>
        <w:right w:val="none" w:sz="0" w:space="0" w:color="auto"/>
      </w:divBdr>
    </w:div>
    <w:div w:id="1199506769">
      <w:bodyDiv w:val="1"/>
      <w:marLeft w:val="0"/>
      <w:marRight w:val="0"/>
      <w:marTop w:val="0"/>
      <w:marBottom w:val="0"/>
      <w:divBdr>
        <w:top w:val="none" w:sz="0" w:space="0" w:color="auto"/>
        <w:left w:val="none" w:sz="0" w:space="0" w:color="auto"/>
        <w:bottom w:val="none" w:sz="0" w:space="0" w:color="auto"/>
        <w:right w:val="none" w:sz="0" w:space="0" w:color="auto"/>
      </w:divBdr>
    </w:div>
    <w:div w:id="1201087211">
      <w:bodyDiv w:val="1"/>
      <w:marLeft w:val="0"/>
      <w:marRight w:val="0"/>
      <w:marTop w:val="0"/>
      <w:marBottom w:val="0"/>
      <w:divBdr>
        <w:top w:val="none" w:sz="0" w:space="0" w:color="auto"/>
        <w:left w:val="none" w:sz="0" w:space="0" w:color="auto"/>
        <w:bottom w:val="none" w:sz="0" w:space="0" w:color="auto"/>
        <w:right w:val="none" w:sz="0" w:space="0" w:color="auto"/>
      </w:divBdr>
    </w:div>
    <w:div w:id="1207838929">
      <w:bodyDiv w:val="1"/>
      <w:marLeft w:val="0"/>
      <w:marRight w:val="0"/>
      <w:marTop w:val="0"/>
      <w:marBottom w:val="0"/>
      <w:divBdr>
        <w:top w:val="none" w:sz="0" w:space="0" w:color="auto"/>
        <w:left w:val="none" w:sz="0" w:space="0" w:color="auto"/>
        <w:bottom w:val="none" w:sz="0" w:space="0" w:color="auto"/>
        <w:right w:val="none" w:sz="0" w:space="0" w:color="auto"/>
      </w:divBdr>
    </w:div>
    <w:div w:id="1212304481">
      <w:bodyDiv w:val="1"/>
      <w:marLeft w:val="0"/>
      <w:marRight w:val="0"/>
      <w:marTop w:val="0"/>
      <w:marBottom w:val="0"/>
      <w:divBdr>
        <w:top w:val="none" w:sz="0" w:space="0" w:color="auto"/>
        <w:left w:val="none" w:sz="0" w:space="0" w:color="auto"/>
        <w:bottom w:val="none" w:sz="0" w:space="0" w:color="auto"/>
        <w:right w:val="none" w:sz="0" w:space="0" w:color="auto"/>
      </w:divBdr>
    </w:div>
    <w:div w:id="1214196523">
      <w:bodyDiv w:val="1"/>
      <w:marLeft w:val="0"/>
      <w:marRight w:val="0"/>
      <w:marTop w:val="0"/>
      <w:marBottom w:val="0"/>
      <w:divBdr>
        <w:top w:val="none" w:sz="0" w:space="0" w:color="auto"/>
        <w:left w:val="none" w:sz="0" w:space="0" w:color="auto"/>
        <w:bottom w:val="none" w:sz="0" w:space="0" w:color="auto"/>
        <w:right w:val="none" w:sz="0" w:space="0" w:color="auto"/>
      </w:divBdr>
    </w:div>
    <w:div w:id="1218861371">
      <w:bodyDiv w:val="1"/>
      <w:marLeft w:val="0"/>
      <w:marRight w:val="0"/>
      <w:marTop w:val="0"/>
      <w:marBottom w:val="0"/>
      <w:divBdr>
        <w:top w:val="none" w:sz="0" w:space="0" w:color="auto"/>
        <w:left w:val="none" w:sz="0" w:space="0" w:color="auto"/>
        <w:bottom w:val="none" w:sz="0" w:space="0" w:color="auto"/>
        <w:right w:val="none" w:sz="0" w:space="0" w:color="auto"/>
      </w:divBdr>
    </w:div>
    <w:div w:id="1225413440">
      <w:bodyDiv w:val="1"/>
      <w:marLeft w:val="0"/>
      <w:marRight w:val="0"/>
      <w:marTop w:val="0"/>
      <w:marBottom w:val="0"/>
      <w:divBdr>
        <w:top w:val="none" w:sz="0" w:space="0" w:color="auto"/>
        <w:left w:val="none" w:sz="0" w:space="0" w:color="auto"/>
        <w:bottom w:val="none" w:sz="0" w:space="0" w:color="auto"/>
        <w:right w:val="none" w:sz="0" w:space="0" w:color="auto"/>
      </w:divBdr>
    </w:div>
    <w:div w:id="1226917658">
      <w:bodyDiv w:val="1"/>
      <w:marLeft w:val="0"/>
      <w:marRight w:val="0"/>
      <w:marTop w:val="0"/>
      <w:marBottom w:val="0"/>
      <w:divBdr>
        <w:top w:val="none" w:sz="0" w:space="0" w:color="auto"/>
        <w:left w:val="none" w:sz="0" w:space="0" w:color="auto"/>
        <w:bottom w:val="none" w:sz="0" w:space="0" w:color="auto"/>
        <w:right w:val="none" w:sz="0" w:space="0" w:color="auto"/>
      </w:divBdr>
    </w:div>
    <w:div w:id="1226993065">
      <w:bodyDiv w:val="1"/>
      <w:marLeft w:val="0"/>
      <w:marRight w:val="0"/>
      <w:marTop w:val="0"/>
      <w:marBottom w:val="0"/>
      <w:divBdr>
        <w:top w:val="none" w:sz="0" w:space="0" w:color="auto"/>
        <w:left w:val="none" w:sz="0" w:space="0" w:color="auto"/>
        <w:bottom w:val="none" w:sz="0" w:space="0" w:color="auto"/>
        <w:right w:val="none" w:sz="0" w:space="0" w:color="auto"/>
      </w:divBdr>
    </w:div>
    <w:div w:id="1227644123">
      <w:bodyDiv w:val="1"/>
      <w:marLeft w:val="0"/>
      <w:marRight w:val="0"/>
      <w:marTop w:val="0"/>
      <w:marBottom w:val="0"/>
      <w:divBdr>
        <w:top w:val="none" w:sz="0" w:space="0" w:color="auto"/>
        <w:left w:val="none" w:sz="0" w:space="0" w:color="auto"/>
        <w:bottom w:val="none" w:sz="0" w:space="0" w:color="auto"/>
        <w:right w:val="none" w:sz="0" w:space="0" w:color="auto"/>
      </w:divBdr>
    </w:div>
    <w:div w:id="1230725265">
      <w:bodyDiv w:val="1"/>
      <w:marLeft w:val="0"/>
      <w:marRight w:val="0"/>
      <w:marTop w:val="0"/>
      <w:marBottom w:val="0"/>
      <w:divBdr>
        <w:top w:val="none" w:sz="0" w:space="0" w:color="auto"/>
        <w:left w:val="none" w:sz="0" w:space="0" w:color="auto"/>
        <w:bottom w:val="none" w:sz="0" w:space="0" w:color="auto"/>
        <w:right w:val="none" w:sz="0" w:space="0" w:color="auto"/>
      </w:divBdr>
    </w:div>
    <w:div w:id="1232349565">
      <w:bodyDiv w:val="1"/>
      <w:marLeft w:val="0"/>
      <w:marRight w:val="0"/>
      <w:marTop w:val="0"/>
      <w:marBottom w:val="0"/>
      <w:divBdr>
        <w:top w:val="none" w:sz="0" w:space="0" w:color="auto"/>
        <w:left w:val="none" w:sz="0" w:space="0" w:color="auto"/>
        <w:bottom w:val="none" w:sz="0" w:space="0" w:color="auto"/>
        <w:right w:val="none" w:sz="0" w:space="0" w:color="auto"/>
      </w:divBdr>
    </w:div>
    <w:div w:id="1243176436">
      <w:bodyDiv w:val="1"/>
      <w:marLeft w:val="0"/>
      <w:marRight w:val="0"/>
      <w:marTop w:val="0"/>
      <w:marBottom w:val="0"/>
      <w:divBdr>
        <w:top w:val="none" w:sz="0" w:space="0" w:color="auto"/>
        <w:left w:val="none" w:sz="0" w:space="0" w:color="auto"/>
        <w:bottom w:val="none" w:sz="0" w:space="0" w:color="auto"/>
        <w:right w:val="none" w:sz="0" w:space="0" w:color="auto"/>
      </w:divBdr>
    </w:div>
    <w:div w:id="1250580116">
      <w:bodyDiv w:val="1"/>
      <w:marLeft w:val="0"/>
      <w:marRight w:val="0"/>
      <w:marTop w:val="0"/>
      <w:marBottom w:val="0"/>
      <w:divBdr>
        <w:top w:val="none" w:sz="0" w:space="0" w:color="auto"/>
        <w:left w:val="none" w:sz="0" w:space="0" w:color="auto"/>
        <w:bottom w:val="none" w:sz="0" w:space="0" w:color="auto"/>
        <w:right w:val="none" w:sz="0" w:space="0" w:color="auto"/>
      </w:divBdr>
    </w:div>
    <w:div w:id="1251237615">
      <w:bodyDiv w:val="1"/>
      <w:marLeft w:val="0"/>
      <w:marRight w:val="0"/>
      <w:marTop w:val="0"/>
      <w:marBottom w:val="0"/>
      <w:divBdr>
        <w:top w:val="none" w:sz="0" w:space="0" w:color="auto"/>
        <w:left w:val="none" w:sz="0" w:space="0" w:color="auto"/>
        <w:bottom w:val="none" w:sz="0" w:space="0" w:color="auto"/>
        <w:right w:val="none" w:sz="0" w:space="0" w:color="auto"/>
      </w:divBdr>
    </w:div>
    <w:div w:id="1251961188">
      <w:bodyDiv w:val="1"/>
      <w:marLeft w:val="0"/>
      <w:marRight w:val="0"/>
      <w:marTop w:val="0"/>
      <w:marBottom w:val="0"/>
      <w:divBdr>
        <w:top w:val="none" w:sz="0" w:space="0" w:color="auto"/>
        <w:left w:val="none" w:sz="0" w:space="0" w:color="auto"/>
        <w:bottom w:val="none" w:sz="0" w:space="0" w:color="auto"/>
        <w:right w:val="none" w:sz="0" w:space="0" w:color="auto"/>
      </w:divBdr>
    </w:div>
    <w:div w:id="1253201180">
      <w:bodyDiv w:val="1"/>
      <w:marLeft w:val="0"/>
      <w:marRight w:val="0"/>
      <w:marTop w:val="0"/>
      <w:marBottom w:val="0"/>
      <w:divBdr>
        <w:top w:val="none" w:sz="0" w:space="0" w:color="auto"/>
        <w:left w:val="none" w:sz="0" w:space="0" w:color="auto"/>
        <w:bottom w:val="none" w:sz="0" w:space="0" w:color="auto"/>
        <w:right w:val="none" w:sz="0" w:space="0" w:color="auto"/>
      </w:divBdr>
    </w:div>
    <w:div w:id="1255435988">
      <w:bodyDiv w:val="1"/>
      <w:marLeft w:val="0"/>
      <w:marRight w:val="0"/>
      <w:marTop w:val="0"/>
      <w:marBottom w:val="0"/>
      <w:divBdr>
        <w:top w:val="none" w:sz="0" w:space="0" w:color="auto"/>
        <w:left w:val="none" w:sz="0" w:space="0" w:color="auto"/>
        <w:bottom w:val="none" w:sz="0" w:space="0" w:color="auto"/>
        <w:right w:val="none" w:sz="0" w:space="0" w:color="auto"/>
      </w:divBdr>
    </w:div>
    <w:div w:id="1258101855">
      <w:bodyDiv w:val="1"/>
      <w:marLeft w:val="0"/>
      <w:marRight w:val="0"/>
      <w:marTop w:val="0"/>
      <w:marBottom w:val="0"/>
      <w:divBdr>
        <w:top w:val="none" w:sz="0" w:space="0" w:color="auto"/>
        <w:left w:val="none" w:sz="0" w:space="0" w:color="auto"/>
        <w:bottom w:val="none" w:sz="0" w:space="0" w:color="auto"/>
        <w:right w:val="none" w:sz="0" w:space="0" w:color="auto"/>
      </w:divBdr>
    </w:div>
    <w:div w:id="1259144601">
      <w:bodyDiv w:val="1"/>
      <w:marLeft w:val="0"/>
      <w:marRight w:val="0"/>
      <w:marTop w:val="0"/>
      <w:marBottom w:val="0"/>
      <w:divBdr>
        <w:top w:val="none" w:sz="0" w:space="0" w:color="auto"/>
        <w:left w:val="none" w:sz="0" w:space="0" w:color="auto"/>
        <w:bottom w:val="none" w:sz="0" w:space="0" w:color="auto"/>
        <w:right w:val="none" w:sz="0" w:space="0" w:color="auto"/>
      </w:divBdr>
    </w:div>
    <w:div w:id="1265532881">
      <w:bodyDiv w:val="1"/>
      <w:marLeft w:val="0"/>
      <w:marRight w:val="0"/>
      <w:marTop w:val="0"/>
      <w:marBottom w:val="0"/>
      <w:divBdr>
        <w:top w:val="none" w:sz="0" w:space="0" w:color="auto"/>
        <w:left w:val="none" w:sz="0" w:space="0" w:color="auto"/>
        <w:bottom w:val="none" w:sz="0" w:space="0" w:color="auto"/>
        <w:right w:val="none" w:sz="0" w:space="0" w:color="auto"/>
      </w:divBdr>
    </w:div>
    <w:div w:id="1268154110">
      <w:bodyDiv w:val="1"/>
      <w:marLeft w:val="0"/>
      <w:marRight w:val="0"/>
      <w:marTop w:val="0"/>
      <w:marBottom w:val="0"/>
      <w:divBdr>
        <w:top w:val="none" w:sz="0" w:space="0" w:color="auto"/>
        <w:left w:val="none" w:sz="0" w:space="0" w:color="auto"/>
        <w:bottom w:val="none" w:sz="0" w:space="0" w:color="auto"/>
        <w:right w:val="none" w:sz="0" w:space="0" w:color="auto"/>
      </w:divBdr>
    </w:div>
    <w:div w:id="1270697067">
      <w:bodyDiv w:val="1"/>
      <w:marLeft w:val="0"/>
      <w:marRight w:val="0"/>
      <w:marTop w:val="0"/>
      <w:marBottom w:val="0"/>
      <w:divBdr>
        <w:top w:val="none" w:sz="0" w:space="0" w:color="auto"/>
        <w:left w:val="none" w:sz="0" w:space="0" w:color="auto"/>
        <w:bottom w:val="none" w:sz="0" w:space="0" w:color="auto"/>
        <w:right w:val="none" w:sz="0" w:space="0" w:color="auto"/>
      </w:divBdr>
    </w:div>
    <w:div w:id="1271276608">
      <w:bodyDiv w:val="1"/>
      <w:marLeft w:val="0"/>
      <w:marRight w:val="0"/>
      <w:marTop w:val="0"/>
      <w:marBottom w:val="0"/>
      <w:divBdr>
        <w:top w:val="none" w:sz="0" w:space="0" w:color="auto"/>
        <w:left w:val="none" w:sz="0" w:space="0" w:color="auto"/>
        <w:bottom w:val="none" w:sz="0" w:space="0" w:color="auto"/>
        <w:right w:val="none" w:sz="0" w:space="0" w:color="auto"/>
      </w:divBdr>
    </w:div>
    <w:div w:id="1272973738">
      <w:bodyDiv w:val="1"/>
      <w:marLeft w:val="0"/>
      <w:marRight w:val="0"/>
      <w:marTop w:val="0"/>
      <w:marBottom w:val="0"/>
      <w:divBdr>
        <w:top w:val="none" w:sz="0" w:space="0" w:color="auto"/>
        <w:left w:val="none" w:sz="0" w:space="0" w:color="auto"/>
        <w:bottom w:val="none" w:sz="0" w:space="0" w:color="auto"/>
        <w:right w:val="none" w:sz="0" w:space="0" w:color="auto"/>
      </w:divBdr>
    </w:div>
    <w:div w:id="1274438116">
      <w:bodyDiv w:val="1"/>
      <w:marLeft w:val="0"/>
      <w:marRight w:val="0"/>
      <w:marTop w:val="0"/>
      <w:marBottom w:val="0"/>
      <w:divBdr>
        <w:top w:val="none" w:sz="0" w:space="0" w:color="auto"/>
        <w:left w:val="none" w:sz="0" w:space="0" w:color="auto"/>
        <w:bottom w:val="none" w:sz="0" w:space="0" w:color="auto"/>
        <w:right w:val="none" w:sz="0" w:space="0" w:color="auto"/>
      </w:divBdr>
    </w:div>
    <w:div w:id="1274482527">
      <w:bodyDiv w:val="1"/>
      <w:marLeft w:val="0"/>
      <w:marRight w:val="0"/>
      <w:marTop w:val="0"/>
      <w:marBottom w:val="0"/>
      <w:divBdr>
        <w:top w:val="none" w:sz="0" w:space="0" w:color="auto"/>
        <w:left w:val="none" w:sz="0" w:space="0" w:color="auto"/>
        <w:bottom w:val="none" w:sz="0" w:space="0" w:color="auto"/>
        <w:right w:val="none" w:sz="0" w:space="0" w:color="auto"/>
      </w:divBdr>
    </w:div>
    <w:div w:id="1275140334">
      <w:bodyDiv w:val="1"/>
      <w:marLeft w:val="0"/>
      <w:marRight w:val="0"/>
      <w:marTop w:val="0"/>
      <w:marBottom w:val="0"/>
      <w:divBdr>
        <w:top w:val="none" w:sz="0" w:space="0" w:color="auto"/>
        <w:left w:val="none" w:sz="0" w:space="0" w:color="auto"/>
        <w:bottom w:val="none" w:sz="0" w:space="0" w:color="auto"/>
        <w:right w:val="none" w:sz="0" w:space="0" w:color="auto"/>
      </w:divBdr>
    </w:div>
    <w:div w:id="1277443893">
      <w:bodyDiv w:val="1"/>
      <w:marLeft w:val="0"/>
      <w:marRight w:val="0"/>
      <w:marTop w:val="0"/>
      <w:marBottom w:val="0"/>
      <w:divBdr>
        <w:top w:val="none" w:sz="0" w:space="0" w:color="auto"/>
        <w:left w:val="none" w:sz="0" w:space="0" w:color="auto"/>
        <w:bottom w:val="none" w:sz="0" w:space="0" w:color="auto"/>
        <w:right w:val="none" w:sz="0" w:space="0" w:color="auto"/>
      </w:divBdr>
    </w:div>
    <w:div w:id="1278558502">
      <w:bodyDiv w:val="1"/>
      <w:marLeft w:val="0"/>
      <w:marRight w:val="0"/>
      <w:marTop w:val="0"/>
      <w:marBottom w:val="0"/>
      <w:divBdr>
        <w:top w:val="none" w:sz="0" w:space="0" w:color="auto"/>
        <w:left w:val="none" w:sz="0" w:space="0" w:color="auto"/>
        <w:bottom w:val="none" w:sz="0" w:space="0" w:color="auto"/>
        <w:right w:val="none" w:sz="0" w:space="0" w:color="auto"/>
      </w:divBdr>
    </w:div>
    <w:div w:id="1287082294">
      <w:bodyDiv w:val="1"/>
      <w:marLeft w:val="0"/>
      <w:marRight w:val="0"/>
      <w:marTop w:val="0"/>
      <w:marBottom w:val="0"/>
      <w:divBdr>
        <w:top w:val="none" w:sz="0" w:space="0" w:color="auto"/>
        <w:left w:val="none" w:sz="0" w:space="0" w:color="auto"/>
        <w:bottom w:val="none" w:sz="0" w:space="0" w:color="auto"/>
        <w:right w:val="none" w:sz="0" w:space="0" w:color="auto"/>
      </w:divBdr>
    </w:div>
    <w:div w:id="1288438844">
      <w:bodyDiv w:val="1"/>
      <w:marLeft w:val="0"/>
      <w:marRight w:val="0"/>
      <w:marTop w:val="0"/>
      <w:marBottom w:val="0"/>
      <w:divBdr>
        <w:top w:val="none" w:sz="0" w:space="0" w:color="auto"/>
        <w:left w:val="none" w:sz="0" w:space="0" w:color="auto"/>
        <w:bottom w:val="none" w:sz="0" w:space="0" w:color="auto"/>
        <w:right w:val="none" w:sz="0" w:space="0" w:color="auto"/>
      </w:divBdr>
    </w:div>
    <w:div w:id="1289584575">
      <w:bodyDiv w:val="1"/>
      <w:marLeft w:val="0"/>
      <w:marRight w:val="0"/>
      <w:marTop w:val="0"/>
      <w:marBottom w:val="0"/>
      <w:divBdr>
        <w:top w:val="none" w:sz="0" w:space="0" w:color="auto"/>
        <w:left w:val="none" w:sz="0" w:space="0" w:color="auto"/>
        <w:bottom w:val="none" w:sz="0" w:space="0" w:color="auto"/>
        <w:right w:val="none" w:sz="0" w:space="0" w:color="auto"/>
      </w:divBdr>
    </w:div>
    <w:div w:id="1295599289">
      <w:bodyDiv w:val="1"/>
      <w:marLeft w:val="0"/>
      <w:marRight w:val="0"/>
      <w:marTop w:val="0"/>
      <w:marBottom w:val="0"/>
      <w:divBdr>
        <w:top w:val="none" w:sz="0" w:space="0" w:color="auto"/>
        <w:left w:val="none" w:sz="0" w:space="0" w:color="auto"/>
        <w:bottom w:val="none" w:sz="0" w:space="0" w:color="auto"/>
        <w:right w:val="none" w:sz="0" w:space="0" w:color="auto"/>
      </w:divBdr>
    </w:div>
    <w:div w:id="1301492807">
      <w:bodyDiv w:val="1"/>
      <w:marLeft w:val="0"/>
      <w:marRight w:val="0"/>
      <w:marTop w:val="0"/>
      <w:marBottom w:val="0"/>
      <w:divBdr>
        <w:top w:val="none" w:sz="0" w:space="0" w:color="auto"/>
        <w:left w:val="none" w:sz="0" w:space="0" w:color="auto"/>
        <w:bottom w:val="none" w:sz="0" w:space="0" w:color="auto"/>
        <w:right w:val="none" w:sz="0" w:space="0" w:color="auto"/>
      </w:divBdr>
    </w:div>
    <w:div w:id="1305158415">
      <w:bodyDiv w:val="1"/>
      <w:marLeft w:val="0"/>
      <w:marRight w:val="0"/>
      <w:marTop w:val="0"/>
      <w:marBottom w:val="0"/>
      <w:divBdr>
        <w:top w:val="none" w:sz="0" w:space="0" w:color="auto"/>
        <w:left w:val="none" w:sz="0" w:space="0" w:color="auto"/>
        <w:bottom w:val="none" w:sz="0" w:space="0" w:color="auto"/>
        <w:right w:val="none" w:sz="0" w:space="0" w:color="auto"/>
      </w:divBdr>
    </w:div>
    <w:div w:id="1307785593">
      <w:bodyDiv w:val="1"/>
      <w:marLeft w:val="0"/>
      <w:marRight w:val="0"/>
      <w:marTop w:val="0"/>
      <w:marBottom w:val="0"/>
      <w:divBdr>
        <w:top w:val="none" w:sz="0" w:space="0" w:color="auto"/>
        <w:left w:val="none" w:sz="0" w:space="0" w:color="auto"/>
        <w:bottom w:val="none" w:sz="0" w:space="0" w:color="auto"/>
        <w:right w:val="none" w:sz="0" w:space="0" w:color="auto"/>
      </w:divBdr>
    </w:div>
    <w:div w:id="1316568078">
      <w:bodyDiv w:val="1"/>
      <w:marLeft w:val="0"/>
      <w:marRight w:val="0"/>
      <w:marTop w:val="0"/>
      <w:marBottom w:val="0"/>
      <w:divBdr>
        <w:top w:val="none" w:sz="0" w:space="0" w:color="auto"/>
        <w:left w:val="none" w:sz="0" w:space="0" w:color="auto"/>
        <w:bottom w:val="none" w:sz="0" w:space="0" w:color="auto"/>
        <w:right w:val="none" w:sz="0" w:space="0" w:color="auto"/>
      </w:divBdr>
    </w:div>
    <w:div w:id="1318801699">
      <w:bodyDiv w:val="1"/>
      <w:marLeft w:val="0"/>
      <w:marRight w:val="0"/>
      <w:marTop w:val="0"/>
      <w:marBottom w:val="0"/>
      <w:divBdr>
        <w:top w:val="none" w:sz="0" w:space="0" w:color="auto"/>
        <w:left w:val="none" w:sz="0" w:space="0" w:color="auto"/>
        <w:bottom w:val="none" w:sz="0" w:space="0" w:color="auto"/>
        <w:right w:val="none" w:sz="0" w:space="0" w:color="auto"/>
      </w:divBdr>
    </w:div>
    <w:div w:id="1321037712">
      <w:bodyDiv w:val="1"/>
      <w:marLeft w:val="0"/>
      <w:marRight w:val="0"/>
      <w:marTop w:val="0"/>
      <w:marBottom w:val="0"/>
      <w:divBdr>
        <w:top w:val="none" w:sz="0" w:space="0" w:color="auto"/>
        <w:left w:val="none" w:sz="0" w:space="0" w:color="auto"/>
        <w:bottom w:val="none" w:sz="0" w:space="0" w:color="auto"/>
        <w:right w:val="none" w:sz="0" w:space="0" w:color="auto"/>
      </w:divBdr>
    </w:div>
    <w:div w:id="1326934765">
      <w:bodyDiv w:val="1"/>
      <w:marLeft w:val="0"/>
      <w:marRight w:val="0"/>
      <w:marTop w:val="0"/>
      <w:marBottom w:val="0"/>
      <w:divBdr>
        <w:top w:val="none" w:sz="0" w:space="0" w:color="auto"/>
        <w:left w:val="none" w:sz="0" w:space="0" w:color="auto"/>
        <w:bottom w:val="none" w:sz="0" w:space="0" w:color="auto"/>
        <w:right w:val="none" w:sz="0" w:space="0" w:color="auto"/>
      </w:divBdr>
    </w:div>
    <w:div w:id="1329597172">
      <w:bodyDiv w:val="1"/>
      <w:marLeft w:val="0"/>
      <w:marRight w:val="0"/>
      <w:marTop w:val="0"/>
      <w:marBottom w:val="0"/>
      <w:divBdr>
        <w:top w:val="none" w:sz="0" w:space="0" w:color="auto"/>
        <w:left w:val="none" w:sz="0" w:space="0" w:color="auto"/>
        <w:bottom w:val="none" w:sz="0" w:space="0" w:color="auto"/>
        <w:right w:val="none" w:sz="0" w:space="0" w:color="auto"/>
      </w:divBdr>
    </w:div>
    <w:div w:id="1329748498">
      <w:bodyDiv w:val="1"/>
      <w:marLeft w:val="0"/>
      <w:marRight w:val="0"/>
      <w:marTop w:val="0"/>
      <w:marBottom w:val="0"/>
      <w:divBdr>
        <w:top w:val="none" w:sz="0" w:space="0" w:color="auto"/>
        <w:left w:val="none" w:sz="0" w:space="0" w:color="auto"/>
        <w:bottom w:val="none" w:sz="0" w:space="0" w:color="auto"/>
        <w:right w:val="none" w:sz="0" w:space="0" w:color="auto"/>
      </w:divBdr>
    </w:div>
    <w:div w:id="1330643409">
      <w:bodyDiv w:val="1"/>
      <w:marLeft w:val="0"/>
      <w:marRight w:val="0"/>
      <w:marTop w:val="0"/>
      <w:marBottom w:val="0"/>
      <w:divBdr>
        <w:top w:val="none" w:sz="0" w:space="0" w:color="auto"/>
        <w:left w:val="none" w:sz="0" w:space="0" w:color="auto"/>
        <w:bottom w:val="none" w:sz="0" w:space="0" w:color="auto"/>
        <w:right w:val="none" w:sz="0" w:space="0" w:color="auto"/>
      </w:divBdr>
    </w:div>
    <w:div w:id="1330644753">
      <w:bodyDiv w:val="1"/>
      <w:marLeft w:val="0"/>
      <w:marRight w:val="0"/>
      <w:marTop w:val="0"/>
      <w:marBottom w:val="0"/>
      <w:divBdr>
        <w:top w:val="none" w:sz="0" w:space="0" w:color="auto"/>
        <w:left w:val="none" w:sz="0" w:space="0" w:color="auto"/>
        <w:bottom w:val="none" w:sz="0" w:space="0" w:color="auto"/>
        <w:right w:val="none" w:sz="0" w:space="0" w:color="auto"/>
      </w:divBdr>
    </w:div>
    <w:div w:id="1331176967">
      <w:bodyDiv w:val="1"/>
      <w:marLeft w:val="0"/>
      <w:marRight w:val="0"/>
      <w:marTop w:val="0"/>
      <w:marBottom w:val="0"/>
      <w:divBdr>
        <w:top w:val="none" w:sz="0" w:space="0" w:color="auto"/>
        <w:left w:val="none" w:sz="0" w:space="0" w:color="auto"/>
        <w:bottom w:val="none" w:sz="0" w:space="0" w:color="auto"/>
        <w:right w:val="none" w:sz="0" w:space="0" w:color="auto"/>
      </w:divBdr>
    </w:div>
    <w:div w:id="1331712807">
      <w:bodyDiv w:val="1"/>
      <w:marLeft w:val="0"/>
      <w:marRight w:val="0"/>
      <w:marTop w:val="0"/>
      <w:marBottom w:val="0"/>
      <w:divBdr>
        <w:top w:val="none" w:sz="0" w:space="0" w:color="auto"/>
        <w:left w:val="none" w:sz="0" w:space="0" w:color="auto"/>
        <w:bottom w:val="none" w:sz="0" w:space="0" w:color="auto"/>
        <w:right w:val="none" w:sz="0" w:space="0" w:color="auto"/>
      </w:divBdr>
    </w:div>
    <w:div w:id="1332028068">
      <w:bodyDiv w:val="1"/>
      <w:marLeft w:val="0"/>
      <w:marRight w:val="0"/>
      <w:marTop w:val="0"/>
      <w:marBottom w:val="0"/>
      <w:divBdr>
        <w:top w:val="none" w:sz="0" w:space="0" w:color="auto"/>
        <w:left w:val="none" w:sz="0" w:space="0" w:color="auto"/>
        <w:bottom w:val="none" w:sz="0" w:space="0" w:color="auto"/>
        <w:right w:val="none" w:sz="0" w:space="0" w:color="auto"/>
      </w:divBdr>
    </w:div>
    <w:div w:id="1334797406">
      <w:bodyDiv w:val="1"/>
      <w:marLeft w:val="0"/>
      <w:marRight w:val="0"/>
      <w:marTop w:val="0"/>
      <w:marBottom w:val="0"/>
      <w:divBdr>
        <w:top w:val="none" w:sz="0" w:space="0" w:color="auto"/>
        <w:left w:val="none" w:sz="0" w:space="0" w:color="auto"/>
        <w:bottom w:val="none" w:sz="0" w:space="0" w:color="auto"/>
        <w:right w:val="none" w:sz="0" w:space="0" w:color="auto"/>
      </w:divBdr>
    </w:div>
    <w:div w:id="1334916095">
      <w:bodyDiv w:val="1"/>
      <w:marLeft w:val="0"/>
      <w:marRight w:val="0"/>
      <w:marTop w:val="0"/>
      <w:marBottom w:val="0"/>
      <w:divBdr>
        <w:top w:val="none" w:sz="0" w:space="0" w:color="auto"/>
        <w:left w:val="none" w:sz="0" w:space="0" w:color="auto"/>
        <w:bottom w:val="none" w:sz="0" w:space="0" w:color="auto"/>
        <w:right w:val="none" w:sz="0" w:space="0" w:color="auto"/>
      </w:divBdr>
    </w:div>
    <w:div w:id="1336424400">
      <w:bodyDiv w:val="1"/>
      <w:marLeft w:val="0"/>
      <w:marRight w:val="0"/>
      <w:marTop w:val="0"/>
      <w:marBottom w:val="0"/>
      <w:divBdr>
        <w:top w:val="none" w:sz="0" w:space="0" w:color="auto"/>
        <w:left w:val="none" w:sz="0" w:space="0" w:color="auto"/>
        <w:bottom w:val="none" w:sz="0" w:space="0" w:color="auto"/>
        <w:right w:val="none" w:sz="0" w:space="0" w:color="auto"/>
      </w:divBdr>
    </w:div>
    <w:div w:id="1338848541">
      <w:bodyDiv w:val="1"/>
      <w:marLeft w:val="0"/>
      <w:marRight w:val="0"/>
      <w:marTop w:val="0"/>
      <w:marBottom w:val="0"/>
      <w:divBdr>
        <w:top w:val="none" w:sz="0" w:space="0" w:color="auto"/>
        <w:left w:val="none" w:sz="0" w:space="0" w:color="auto"/>
        <w:bottom w:val="none" w:sz="0" w:space="0" w:color="auto"/>
        <w:right w:val="none" w:sz="0" w:space="0" w:color="auto"/>
      </w:divBdr>
    </w:div>
    <w:div w:id="1339888352">
      <w:bodyDiv w:val="1"/>
      <w:marLeft w:val="0"/>
      <w:marRight w:val="0"/>
      <w:marTop w:val="0"/>
      <w:marBottom w:val="0"/>
      <w:divBdr>
        <w:top w:val="none" w:sz="0" w:space="0" w:color="auto"/>
        <w:left w:val="none" w:sz="0" w:space="0" w:color="auto"/>
        <w:bottom w:val="none" w:sz="0" w:space="0" w:color="auto"/>
        <w:right w:val="none" w:sz="0" w:space="0" w:color="auto"/>
      </w:divBdr>
    </w:div>
    <w:div w:id="1343437657">
      <w:bodyDiv w:val="1"/>
      <w:marLeft w:val="0"/>
      <w:marRight w:val="0"/>
      <w:marTop w:val="0"/>
      <w:marBottom w:val="0"/>
      <w:divBdr>
        <w:top w:val="none" w:sz="0" w:space="0" w:color="auto"/>
        <w:left w:val="none" w:sz="0" w:space="0" w:color="auto"/>
        <w:bottom w:val="none" w:sz="0" w:space="0" w:color="auto"/>
        <w:right w:val="none" w:sz="0" w:space="0" w:color="auto"/>
      </w:divBdr>
    </w:div>
    <w:div w:id="1343782001">
      <w:bodyDiv w:val="1"/>
      <w:marLeft w:val="0"/>
      <w:marRight w:val="0"/>
      <w:marTop w:val="0"/>
      <w:marBottom w:val="0"/>
      <w:divBdr>
        <w:top w:val="none" w:sz="0" w:space="0" w:color="auto"/>
        <w:left w:val="none" w:sz="0" w:space="0" w:color="auto"/>
        <w:bottom w:val="none" w:sz="0" w:space="0" w:color="auto"/>
        <w:right w:val="none" w:sz="0" w:space="0" w:color="auto"/>
      </w:divBdr>
    </w:div>
    <w:div w:id="1345129854">
      <w:bodyDiv w:val="1"/>
      <w:marLeft w:val="0"/>
      <w:marRight w:val="0"/>
      <w:marTop w:val="0"/>
      <w:marBottom w:val="0"/>
      <w:divBdr>
        <w:top w:val="none" w:sz="0" w:space="0" w:color="auto"/>
        <w:left w:val="none" w:sz="0" w:space="0" w:color="auto"/>
        <w:bottom w:val="none" w:sz="0" w:space="0" w:color="auto"/>
        <w:right w:val="none" w:sz="0" w:space="0" w:color="auto"/>
      </w:divBdr>
    </w:div>
    <w:div w:id="1345860473">
      <w:bodyDiv w:val="1"/>
      <w:marLeft w:val="0"/>
      <w:marRight w:val="0"/>
      <w:marTop w:val="0"/>
      <w:marBottom w:val="0"/>
      <w:divBdr>
        <w:top w:val="none" w:sz="0" w:space="0" w:color="auto"/>
        <w:left w:val="none" w:sz="0" w:space="0" w:color="auto"/>
        <w:bottom w:val="none" w:sz="0" w:space="0" w:color="auto"/>
        <w:right w:val="none" w:sz="0" w:space="0" w:color="auto"/>
      </w:divBdr>
    </w:div>
    <w:div w:id="1349794762">
      <w:bodyDiv w:val="1"/>
      <w:marLeft w:val="0"/>
      <w:marRight w:val="0"/>
      <w:marTop w:val="0"/>
      <w:marBottom w:val="0"/>
      <w:divBdr>
        <w:top w:val="none" w:sz="0" w:space="0" w:color="auto"/>
        <w:left w:val="none" w:sz="0" w:space="0" w:color="auto"/>
        <w:bottom w:val="none" w:sz="0" w:space="0" w:color="auto"/>
        <w:right w:val="none" w:sz="0" w:space="0" w:color="auto"/>
      </w:divBdr>
    </w:div>
    <w:div w:id="1350258949">
      <w:bodyDiv w:val="1"/>
      <w:marLeft w:val="0"/>
      <w:marRight w:val="0"/>
      <w:marTop w:val="0"/>
      <w:marBottom w:val="0"/>
      <w:divBdr>
        <w:top w:val="none" w:sz="0" w:space="0" w:color="auto"/>
        <w:left w:val="none" w:sz="0" w:space="0" w:color="auto"/>
        <w:bottom w:val="none" w:sz="0" w:space="0" w:color="auto"/>
        <w:right w:val="none" w:sz="0" w:space="0" w:color="auto"/>
      </w:divBdr>
    </w:div>
    <w:div w:id="1350790758">
      <w:bodyDiv w:val="1"/>
      <w:marLeft w:val="0"/>
      <w:marRight w:val="0"/>
      <w:marTop w:val="0"/>
      <w:marBottom w:val="0"/>
      <w:divBdr>
        <w:top w:val="none" w:sz="0" w:space="0" w:color="auto"/>
        <w:left w:val="none" w:sz="0" w:space="0" w:color="auto"/>
        <w:bottom w:val="none" w:sz="0" w:space="0" w:color="auto"/>
        <w:right w:val="none" w:sz="0" w:space="0" w:color="auto"/>
      </w:divBdr>
    </w:div>
    <w:div w:id="1356156442">
      <w:bodyDiv w:val="1"/>
      <w:marLeft w:val="0"/>
      <w:marRight w:val="0"/>
      <w:marTop w:val="0"/>
      <w:marBottom w:val="0"/>
      <w:divBdr>
        <w:top w:val="none" w:sz="0" w:space="0" w:color="auto"/>
        <w:left w:val="none" w:sz="0" w:space="0" w:color="auto"/>
        <w:bottom w:val="none" w:sz="0" w:space="0" w:color="auto"/>
        <w:right w:val="none" w:sz="0" w:space="0" w:color="auto"/>
      </w:divBdr>
    </w:div>
    <w:div w:id="1358509833">
      <w:bodyDiv w:val="1"/>
      <w:marLeft w:val="0"/>
      <w:marRight w:val="0"/>
      <w:marTop w:val="0"/>
      <w:marBottom w:val="0"/>
      <w:divBdr>
        <w:top w:val="none" w:sz="0" w:space="0" w:color="auto"/>
        <w:left w:val="none" w:sz="0" w:space="0" w:color="auto"/>
        <w:bottom w:val="none" w:sz="0" w:space="0" w:color="auto"/>
        <w:right w:val="none" w:sz="0" w:space="0" w:color="auto"/>
      </w:divBdr>
    </w:div>
    <w:div w:id="1359547583">
      <w:bodyDiv w:val="1"/>
      <w:marLeft w:val="0"/>
      <w:marRight w:val="0"/>
      <w:marTop w:val="0"/>
      <w:marBottom w:val="0"/>
      <w:divBdr>
        <w:top w:val="none" w:sz="0" w:space="0" w:color="auto"/>
        <w:left w:val="none" w:sz="0" w:space="0" w:color="auto"/>
        <w:bottom w:val="none" w:sz="0" w:space="0" w:color="auto"/>
        <w:right w:val="none" w:sz="0" w:space="0" w:color="auto"/>
      </w:divBdr>
    </w:div>
    <w:div w:id="1361127776">
      <w:bodyDiv w:val="1"/>
      <w:marLeft w:val="0"/>
      <w:marRight w:val="0"/>
      <w:marTop w:val="0"/>
      <w:marBottom w:val="0"/>
      <w:divBdr>
        <w:top w:val="none" w:sz="0" w:space="0" w:color="auto"/>
        <w:left w:val="none" w:sz="0" w:space="0" w:color="auto"/>
        <w:bottom w:val="none" w:sz="0" w:space="0" w:color="auto"/>
        <w:right w:val="none" w:sz="0" w:space="0" w:color="auto"/>
      </w:divBdr>
    </w:div>
    <w:div w:id="1368874069">
      <w:bodyDiv w:val="1"/>
      <w:marLeft w:val="0"/>
      <w:marRight w:val="0"/>
      <w:marTop w:val="0"/>
      <w:marBottom w:val="0"/>
      <w:divBdr>
        <w:top w:val="none" w:sz="0" w:space="0" w:color="auto"/>
        <w:left w:val="none" w:sz="0" w:space="0" w:color="auto"/>
        <w:bottom w:val="none" w:sz="0" w:space="0" w:color="auto"/>
        <w:right w:val="none" w:sz="0" w:space="0" w:color="auto"/>
      </w:divBdr>
    </w:div>
    <w:div w:id="1369381530">
      <w:bodyDiv w:val="1"/>
      <w:marLeft w:val="0"/>
      <w:marRight w:val="0"/>
      <w:marTop w:val="0"/>
      <w:marBottom w:val="0"/>
      <w:divBdr>
        <w:top w:val="none" w:sz="0" w:space="0" w:color="auto"/>
        <w:left w:val="none" w:sz="0" w:space="0" w:color="auto"/>
        <w:bottom w:val="none" w:sz="0" w:space="0" w:color="auto"/>
        <w:right w:val="none" w:sz="0" w:space="0" w:color="auto"/>
      </w:divBdr>
    </w:div>
    <w:div w:id="1373110655">
      <w:bodyDiv w:val="1"/>
      <w:marLeft w:val="0"/>
      <w:marRight w:val="0"/>
      <w:marTop w:val="0"/>
      <w:marBottom w:val="0"/>
      <w:divBdr>
        <w:top w:val="none" w:sz="0" w:space="0" w:color="auto"/>
        <w:left w:val="none" w:sz="0" w:space="0" w:color="auto"/>
        <w:bottom w:val="none" w:sz="0" w:space="0" w:color="auto"/>
        <w:right w:val="none" w:sz="0" w:space="0" w:color="auto"/>
      </w:divBdr>
    </w:div>
    <w:div w:id="1373726089">
      <w:bodyDiv w:val="1"/>
      <w:marLeft w:val="0"/>
      <w:marRight w:val="0"/>
      <w:marTop w:val="0"/>
      <w:marBottom w:val="0"/>
      <w:divBdr>
        <w:top w:val="none" w:sz="0" w:space="0" w:color="auto"/>
        <w:left w:val="none" w:sz="0" w:space="0" w:color="auto"/>
        <w:bottom w:val="none" w:sz="0" w:space="0" w:color="auto"/>
        <w:right w:val="none" w:sz="0" w:space="0" w:color="auto"/>
      </w:divBdr>
    </w:div>
    <w:div w:id="1378747528">
      <w:bodyDiv w:val="1"/>
      <w:marLeft w:val="0"/>
      <w:marRight w:val="0"/>
      <w:marTop w:val="0"/>
      <w:marBottom w:val="0"/>
      <w:divBdr>
        <w:top w:val="none" w:sz="0" w:space="0" w:color="auto"/>
        <w:left w:val="none" w:sz="0" w:space="0" w:color="auto"/>
        <w:bottom w:val="none" w:sz="0" w:space="0" w:color="auto"/>
        <w:right w:val="none" w:sz="0" w:space="0" w:color="auto"/>
      </w:divBdr>
    </w:div>
    <w:div w:id="1379284474">
      <w:bodyDiv w:val="1"/>
      <w:marLeft w:val="0"/>
      <w:marRight w:val="0"/>
      <w:marTop w:val="0"/>
      <w:marBottom w:val="0"/>
      <w:divBdr>
        <w:top w:val="none" w:sz="0" w:space="0" w:color="auto"/>
        <w:left w:val="none" w:sz="0" w:space="0" w:color="auto"/>
        <w:bottom w:val="none" w:sz="0" w:space="0" w:color="auto"/>
        <w:right w:val="none" w:sz="0" w:space="0" w:color="auto"/>
      </w:divBdr>
    </w:div>
    <w:div w:id="1381323633">
      <w:bodyDiv w:val="1"/>
      <w:marLeft w:val="0"/>
      <w:marRight w:val="0"/>
      <w:marTop w:val="0"/>
      <w:marBottom w:val="0"/>
      <w:divBdr>
        <w:top w:val="none" w:sz="0" w:space="0" w:color="auto"/>
        <w:left w:val="none" w:sz="0" w:space="0" w:color="auto"/>
        <w:bottom w:val="none" w:sz="0" w:space="0" w:color="auto"/>
        <w:right w:val="none" w:sz="0" w:space="0" w:color="auto"/>
      </w:divBdr>
    </w:div>
    <w:div w:id="1381980696">
      <w:bodyDiv w:val="1"/>
      <w:marLeft w:val="0"/>
      <w:marRight w:val="0"/>
      <w:marTop w:val="0"/>
      <w:marBottom w:val="0"/>
      <w:divBdr>
        <w:top w:val="none" w:sz="0" w:space="0" w:color="auto"/>
        <w:left w:val="none" w:sz="0" w:space="0" w:color="auto"/>
        <w:bottom w:val="none" w:sz="0" w:space="0" w:color="auto"/>
        <w:right w:val="none" w:sz="0" w:space="0" w:color="auto"/>
      </w:divBdr>
    </w:div>
    <w:div w:id="1383484532">
      <w:bodyDiv w:val="1"/>
      <w:marLeft w:val="0"/>
      <w:marRight w:val="0"/>
      <w:marTop w:val="0"/>
      <w:marBottom w:val="0"/>
      <w:divBdr>
        <w:top w:val="none" w:sz="0" w:space="0" w:color="auto"/>
        <w:left w:val="none" w:sz="0" w:space="0" w:color="auto"/>
        <w:bottom w:val="none" w:sz="0" w:space="0" w:color="auto"/>
        <w:right w:val="none" w:sz="0" w:space="0" w:color="auto"/>
      </w:divBdr>
    </w:div>
    <w:div w:id="1383865169">
      <w:bodyDiv w:val="1"/>
      <w:marLeft w:val="0"/>
      <w:marRight w:val="0"/>
      <w:marTop w:val="0"/>
      <w:marBottom w:val="0"/>
      <w:divBdr>
        <w:top w:val="none" w:sz="0" w:space="0" w:color="auto"/>
        <w:left w:val="none" w:sz="0" w:space="0" w:color="auto"/>
        <w:bottom w:val="none" w:sz="0" w:space="0" w:color="auto"/>
        <w:right w:val="none" w:sz="0" w:space="0" w:color="auto"/>
      </w:divBdr>
    </w:div>
    <w:div w:id="1384327920">
      <w:bodyDiv w:val="1"/>
      <w:marLeft w:val="0"/>
      <w:marRight w:val="0"/>
      <w:marTop w:val="0"/>
      <w:marBottom w:val="0"/>
      <w:divBdr>
        <w:top w:val="none" w:sz="0" w:space="0" w:color="auto"/>
        <w:left w:val="none" w:sz="0" w:space="0" w:color="auto"/>
        <w:bottom w:val="none" w:sz="0" w:space="0" w:color="auto"/>
        <w:right w:val="none" w:sz="0" w:space="0" w:color="auto"/>
      </w:divBdr>
    </w:div>
    <w:div w:id="1384985432">
      <w:bodyDiv w:val="1"/>
      <w:marLeft w:val="0"/>
      <w:marRight w:val="0"/>
      <w:marTop w:val="0"/>
      <w:marBottom w:val="0"/>
      <w:divBdr>
        <w:top w:val="none" w:sz="0" w:space="0" w:color="auto"/>
        <w:left w:val="none" w:sz="0" w:space="0" w:color="auto"/>
        <w:bottom w:val="none" w:sz="0" w:space="0" w:color="auto"/>
        <w:right w:val="none" w:sz="0" w:space="0" w:color="auto"/>
      </w:divBdr>
    </w:div>
    <w:div w:id="1385644941">
      <w:bodyDiv w:val="1"/>
      <w:marLeft w:val="0"/>
      <w:marRight w:val="0"/>
      <w:marTop w:val="0"/>
      <w:marBottom w:val="0"/>
      <w:divBdr>
        <w:top w:val="none" w:sz="0" w:space="0" w:color="auto"/>
        <w:left w:val="none" w:sz="0" w:space="0" w:color="auto"/>
        <w:bottom w:val="none" w:sz="0" w:space="0" w:color="auto"/>
        <w:right w:val="none" w:sz="0" w:space="0" w:color="auto"/>
      </w:divBdr>
    </w:div>
    <w:div w:id="1386754474">
      <w:bodyDiv w:val="1"/>
      <w:marLeft w:val="0"/>
      <w:marRight w:val="0"/>
      <w:marTop w:val="0"/>
      <w:marBottom w:val="0"/>
      <w:divBdr>
        <w:top w:val="none" w:sz="0" w:space="0" w:color="auto"/>
        <w:left w:val="none" w:sz="0" w:space="0" w:color="auto"/>
        <w:bottom w:val="none" w:sz="0" w:space="0" w:color="auto"/>
        <w:right w:val="none" w:sz="0" w:space="0" w:color="auto"/>
      </w:divBdr>
      <w:divsChild>
        <w:div w:id="1674186916">
          <w:marLeft w:val="0"/>
          <w:marRight w:val="0"/>
          <w:marTop w:val="0"/>
          <w:marBottom w:val="0"/>
          <w:divBdr>
            <w:top w:val="none" w:sz="0" w:space="0" w:color="auto"/>
            <w:left w:val="none" w:sz="0" w:space="0" w:color="auto"/>
            <w:bottom w:val="none" w:sz="0" w:space="0" w:color="auto"/>
            <w:right w:val="none" w:sz="0" w:space="0" w:color="auto"/>
          </w:divBdr>
        </w:div>
        <w:div w:id="1778254777">
          <w:marLeft w:val="0"/>
          <w:marRight w:val="0"/>
          <w:marTop w:val="0"/>
          <w:marBottom w:val="0"/>
          <w:divBdr>
            <w:top w:val="none" w:sz="0" w:space="0" w:color="auto"/>
            <w:left w:val="none" w:sz="0" w:space="0" w:color="auto"/>
            <w:bottom w:val="none" w:sz="0" w:space="0" w:color="auto"/>
            <w:right w:val="none" w:sz="0" w:space="0" w:color="auto"/>
          </w:divBdr>
        </w:div>
      </w:divsChild>
    </w:div>
    <w:div w:id="1387484710">
      <w:bodyDiv w:val="1"/>
      <w:marLeft w:val="0"/>
      <w:marRight w:val="0"/>
      <w:marTop w:val="0"/>
      <w:marBottom w:val="0"/>
      <w:divBdr>
        <w:top w:val="none" w:sz="0" w:space="0" w:color="auto"/>
        <w:left w:val="none" w:sz="0" w:space="0" w:color="auto"/>
        <w:bottom w:val="none" w:sz="0" w:space="0" w:color="auto"/>
        <w:right w:val="none" w:sz="0" w:space="0" w:color="auto"/>
      </w:divBdr>
    </w:div>
    <w:div w:id="1395467420">
      <w:bodyDiv w:val="1"/>
      <w:marLeft w:val="0"/>
      <w:marRight w:val="0"/>
      <w:marTop w:val="0"/>
      <w:marBottom w:val="0"/>
      <w:divBdr>
        <w:top w:val="none" w:sz="0" w:space="0" w:color="auto"/>
        <w:left w:val="none" w:sz="0" w:space="0" w:color="auto"/>
        <w:bottom w:val="none" w:sz="0" w:space="0" w:color="auto"/>
        <w:right w:val="none" w:sz="0" w:space="0" w:color="auto"/>
      </w:divBdr>
      <w:divsChild>
        <w:div w:id="1284533878">
          <w:marLeft w:val="0"/>
          <w:marRight w:val="0"/>
          <w:marTop w:val="0"/>
          <w:marBottom w:val="0"/>
          <w:divBdr>
            <w:top w:val="none" w:sz="0" w:space="0" w:color="auto"/>
            <w:left w:val="none" w:sz="0" w:space="0" w:color="auto"/>
            <w:bottom w:val="none" w:sz="0" w:space="0" w:color="auto"/>
            <w:right w:val="none" w:sz="0" w:space="0" w:color="auto"/>
          </w:divBdr>
          <w:divsChild>
            <w:div w:id="495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87587">
      <w:bodyDiv w:val="1"/>
      <w:marLeft w:val="0"/>
      <w:marRight w:val="0"/>
      <w:marTop w:val="0"/>
      <w:marBottom w:val="0"/>
      <w:divBdr>
        <w:top w:val="none" w:sz="0" w:space="0" w:color="auto"/>
        <w:left w:val="none" w:sz="0" w:space="0" w:color="auto"/>
        <w:bottom w:val="none" w:sz="0" w:space="0" w:color="auto"/>
        <w:right w:val="none" w:sz="0" w:space="0" w:color="auto"/>
      </w:divBdr>
    </w:div>
    <w:div w:id="1400908615">
      <w:bodyDiv w:val="1"/>
      <w:marLeft w:val="0"/>
      <w:marRight w:val="0"/>
      <w:marTop w:val="0"/>
      <w:marBottom w:val="0"/>
      <w:divBdr>
        <w:top w:val="none" w:sz="0" w:space="0" w:color="auto"/>
        <w:left w:val="none" w:sz="0" w:space="0" w:color="auto"/>
        <w:bottom w:val="none" w:sz="0" w:space="0" w:color="auto"/>
        <w:right w:val="none" w:sz="0" w:space="0" w:color="auto"/>
      </w:divBdr>
    </w:div>
    <w:div w:id="1401831870">
      <w:bodyDiv w:val="1"/>
      <w:marLeft w:val="0"/>
      <w:marRight w:val="0"/>
      <w:marTop w:val="0"/>
      <w:marBottom w:val="0"/>
      <w:divBdr>
        <w:top w:val="none" w:sz="0" w:space="0" w:color="auto"/>
        <w:left w:val="none" w:sz="0" w:space="0" w:color="auto"/>
        <w:bottom w:val="none" w:sz="0" w:space="0" w:color="auto"/>
        <w:right w:val="none" w:sz="0" w:space="0" w:color="auto"/>
      </w:divBdr>
    </w:div>
    <w:div w:id="1402175019">
      <w:bodyDiv w:val="1"/>
      <w:marLeft w:val="0"/>
      <w:marRight w:val="0"/>
      <w:marTop w:val="0"/>
      <w:marBottom w:val="0"/>
      <w:divBdr>
        <w:top w:val="none" w:sz="0" w:space="0" w:color="auto"/>
        <w:left w:val="none" w:sz="0" w:space="0" w:color="auto"/>
        <w:bottom w:val="none" w:sz="0" w:space="0" w:color="auto"/>
        <w:right w:val="none" w:sz="0" w:space="0" w:color="auto"/>
      </w:divBdr>
    </w:div>
    <w:div w:id="1402632026">
      <w:bodyDiv w:val="1"/>
      <w:marLeft w:val="0"/>
      <w:marRight w:val="0"/>
      <w:marTop w:val="0"/>
      <w:marBottom w:val="0"/>
      <w:divBdr>
        <w:top w:val="none" w:sz="0" w:space="0" w:color="auto"/>
        <w:left w:val="none" w:sz="0" w:space="0" w:color="auto"/>
        <w:bottom w:val="none" w:sz="0" w:space="0" w:color="auto"/>
        <w:right w:val="none" w:sz="0" w:space="0" w:color="auto"/>
      </w:divBdr>
    </w:div>
    <w:div w:id="1404721953">
      <w:bodyDiv w:val="1"/>
      <w:marLeft w:val="0"/>
      <w:marRight w:val="0"/>
      <w:marTop w:val="0"/>
      <w:marBottom w:val="0"/>
      <w:divBdr>
        <w:top w:val="none" w:sz="0" w:space="0" w:color="auto"/>
        <w:left w:val="none" w:sz="0" w:space="0" w:color="auto"/>
        <w:bottom w:val="none" w:sz="0" w:space="0" w:color="auto"/>
        <w:right w:val="none" w:sz="0" w:space="0" w:color="auto"/>
      </w:divBdr>
    </w:div>
    <w:div w:id="1410691612">
      <w:bodyDiv w:val="1"/>
      <w:marLeft w:val="0"/>
      <w:marRight w:val="0"/>
      <w:marTop w:val="0"/>
      <w:marBottom w:val="0"/>
      <w:divBdr>
        <w:top w:val="none" w:sz="0" w:space="0" w:color="auto"/>
        <w:left w:val="none" w:sz="0" w:space="0" w:color="auto"/>
        <w:bottom w:val="none" w:sz="0" w:space="0" w:color="auto"/>
        <w:right w:val="none" w:sz="0" w:space="0" w:color="auto"/>
      </w:divBdr>
    </w:div>
    <w:div w:id="1411925484">
      <w:bodyDiv w:val="1"/>
      <w:marLeft w:val="0"/>
      <w:marRight w:val="0"/>
      <w:marTop w:val="0"/>
      <w:marBottom w:val="0"/>
      <w:divBdr>
        <w:top w:val="none" w:sz="0" w:space="0" w:color="auto"/>
        <w:left w:val="none" w:sz="0" w:space="0" w:color="auto"/>
        <w:bottom w:val="none" w:sz="0" w:space="0" w:color="auto"/>
        <w:right w:val="none" w:sz="0" w:space="0" w:color="auto"/>
      </w:divBdr>
    </w:div>
    <w:div w:id="1412390330">
      <w:bodyDiv w:val="1"/>
      <w:marLeft w:val="0"/>
      <w:marRight w:val="0"/>
      <w:marTop w:val="0"/>
      <w:marBottom w:val="0"/>
      <w:divBdr>
        <w:top w:val="none" w:sz="0" w:space="0" w:color="auto"/>
        <w:left w:val="none" w:sz="0" w:space="0" w:color="auto"/>
        <w:bottom w:val="none" w:sz="0" w:space="0" w:color="auto"/>
        <w:right w:val="none" w:sz="0" w:space="0" w:color="auto"/>
      </w:divBdr>
    </w:div>
    <w:div w:id="1414861408">
      <w:bodyDiv w:val="1"/>
      <w:marLeft w:val="0"/>
      <w:marRight w:val="0"/>
      <w:marTop w:val="0"/>
      <w:marBottom w:val="0"/>
      <w:divBdr>
        <w:top w:val="none" w:sz="0" w:space="0" w:color="auto"/>
        <w:left w:val="none" w:sz="0" w:space="0" w:color="auto"/>
        <w:bottom w:val="none" w:sz="0" w:space="0" w:color="auto"/>
        <w:right w:val="none" w:sz="0" w:space="0" w:color="auto"/>
      </w:divBdr>
    </w:div>
    <w:div w:id="1415085322">
      <w:bodyDiv w:val="1"/>
      <w:marLeft w:val="0"/>
      <w:marRight w:val="0"/>
      <w:marTop w:val="0"/>
      <w:marBottom w:val="0"/>
      <w:divBdr>
        <w:top w:val="none" w:sz="0" w:space="0" w:color="auto"/>
        <w:left w:val="none" w:sz="0" w:space="0" w:color="auto"/>
        <w:bottom w:val="none" w:sz="0" w:space="0" w:color="auto"/>
        <w:right w:val="none" w:sz="0" w:space="0" w:color="auto"/>
      </w:divBdr>
    </w:div>
    <w:div w:id="1424571336">
      <w:bodyDiv w:val="1"/>
      <w:marLeft w:val="0"/>
      <w:marRight w:val="0"/>
      <w:marTop w:val="0"/>
      <w:marBottom w:val="0"/>
      <w:divBdr>
        <w:top w:val="none" w:sz="0" w:space="0" w:color="auto"/>
        <w:left w:val="none" w:sz="0" w:space="0" w:color="auto"/>
        <w:bottom w:val="none" w:sz="0" w:space="0" w:color="auto"/>
        <w:right w:val="none" w:sz="0" w:space="0" w:color="auto"/>
      </w:divBdr>
    </w:div>
    <w:div w:id="1425833530">
      <w:bodyDiv w:val="1"/>
      <w:marLeft w:val="0"/>
      <w:marRight w:val="0"/>
      <w:marTop w:val="0"/>
      <w:marBottom w:val="0"/>
      <w:divBdr>
        <w:top w:val="none" w:sz="0" w:space="0" w:color="auto"/>
        <w:left w:val="none" w:sz="0" w:space="0" w:color="auto"/>
        <w:bottom w:val="none" w:sz="0" w:space="0" w:color="auto"/>
        <w:right w:val="none" w:sz="0" w:space="0" w:color="auto"/>
      </w:divBdr>
    </w:div>
    <w:div w:id="1429278018">
      <w:bodyDiv w:val="1"/>
      <w:marLeft w:val="0"/>
      <w:marRight w:val="0"/>
      <w:marTop w:val="0"/>
      <w:marBottom w:val="0"/>
      <w:divBdr>
        <w:top w:val="none" w:sz="0" w:space="0" w:color="auto"/>
        <w:left w:val="none" w:sz="0" w:space="0" w:color="auto"/>
        <w:bottom w:val="none" w:sz="0" w:space="0" w:color="auto"/>
        <w:right w:val="none" w:sz="0" w:space="0" w:color="auto"/>
      </w:divBdr>
    </w:div>
    <w:div w:id="1431588109">
      <w:bodyDiv w:val="1"/>
      <w:marLeft w:val="0"/>
      <w:marRight w:val="0"/>
      <w:marTop w:val="0"/>
      <w:marBottom w:val="0"/>
      <w:divBdr>
        <w:top w:val="none" w:sz="0" w:space="0" w:color="auto"/>
        <w:left w:val="none" w:sz="0" w:space="0" w:color="auto"/>
        <w:bottom w:val="none" w:sz="0" w:space="0" w:color="auto"/>
        <w:right w:val="none" w:sz="0" w:space="0" w:color="auto"/>
      </w:divBdr>
    </w:div>
    <w:div w:id="1433085725">
      <w:bodyDiv w:val="1"/>
      <w:marLeft w:val="0"/>
      <w:marRight w:val="0"/>
      <w:marTop w:val="0"/>
      <w:marBottom w:val="0"/>
      <w:divBdr>
        <w:top w:val="none" w:sz="0" w:space="0" w:color="auto"/>
        <w:left w:val="none" w:sz="0" w:space="0" w:color="auto"/>
        <w:bottom w:val="none" w:sz="0" w:space="0" w:color="auto"/>
        <w:right w:val="none" w:sz="0" w:space="0" w:color="auto"/>
      </w:divBdr>
      <w:divsChild>
        <w:div w:id="178429897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33697028">
      <w:bodyDiv w:val="1"/>
      <w:marLeft w:val="0"/>
      <w:marRight w:val="0"/>
      <w:marTop w:val="0"/>
      <w:marBottom w:val="0"/>
      <w:divBdr>
        <w:top w:val="none" w:sz="0" w:space="0" w:color="auto"/>
        <w:left w:val="none" w:sz="0" w:space="0" w:color="auto"/>
        <w:bottom w:val="none" w:sz="0" w:space="0" w:color="auto"/>
        <w:right w:val="none" w:sz="0" w:space="0" w:color="auto"/>
      </w:divBdr>
    </w:div>
    <w:div w:id="1438913384">
      <w:bodyDiv w:val="1"/>
      <w:marLeft w:val="0"/>
      <w:marRight w:val="0"/>
      <w:marTop w:val="0"/>
      <w:marBottom w:val="0"/>
      <w:divBdr>
        <w:top w:val="none" w:sz="0" w:space="0" w:color="auto"/>
        <w:left w:val="none" w:sz="0" w:space="0" w:color="auto"/>
        <w:bottom w:val="none" w:sz="0" w:space="0" w:color="auto"/>
        <w:right w:val="none" w:sz="0" w:space="0" w:color="auto"/>
      </w:divBdr>
    </w:div>
    <w:div w:id="1439717889">
      <w:bodyDiv w:val="1"/>
      <w:marLeft w:val="0"/>
      <w:marRight w:val="0"/>
      <w:marTop w:val="0"/>
      <w:marBottom w:val="0"/>
      <w:divBdr>
        <w:top w:val="none" w:sz="0" w:space="0" w:color="auto"/>
        <w:left w:val="none" w:sz="0" w:space="0" w:color="auto"/>
        <w:bottom w:val="none" w:sz="0" w:space="0" w:color="auto"/>
        <w:right w:val="none" w:sz="0" w:space="0" w:color="auto"/>
      </w:divBdr>
    </w:div>
    <w:div w:id="1442332920">
      <w:bodyDiv w:val="1"/>
      <w:marLeft w:val="0"/>
      <w:marRight w:val="0"/>
      <w:marTop w:val="0"/>
      <w:marBottom w:val="0"/>
      <w:divBdr>
        <w:top w:val="none" w:sz="0" w:space="0" w:color="auto"/>
        <w:left w:val="none" w:sz="0" w:space="0" w:color="auto"/>
        <w:bottom w:val="none" w:sz="0" w:space="0" w:color="auto"/>
        <w:right w:val="none" w:sz="0" w:space="0" w:color="auto"/>
      </w:divBdr>
    </w:div>
    <w:div w:id="1447116313">
      <w:bodyDiv w:val="1"/>
      <w:marLeft w:val="0"/>
      <w:marRight w:val="0"/>
      <w:marTop w:val="0"/>
      <w:marBottom w:val="0"/>
      <w:divBdr>
        <w:top w:val="none" w:sz="0" w:space="0" w:color="auto"/>
        <w:left w:val="none" w:sz="0" w:space="0" w:color="auto"/>
        <w:bottom w:val="none" w:sz="0" w:space="0" w:color="auto"/>
        <w:right w:val="none" w:sz="0" w:space="0" w:color="auto"/>
      </w:divBdr>
    </w:div>
    <w:div w:id="1448234216">
      <w:bodyDiv w:val="1"/>
      <w:marLeft w:val="0"/>
      <w:marRight w:val="0"/>
      <w:marTop w:val="0"/>
      <w:marBottom w:val="0"/>
      <w:divBdr>
        <w:top w:val="none" w:sz="0" w:space="0" w:color="auto"/>
        <w:left w:val="none" w:sz="0" w:space="0" w:color="auto"/>
        <w:bottom w:val="none" w:sz="0" w:space="0" w:color="auto"/>
        <w:right w:val="none" w:sz="0" w:space="0" w:color="auto"/>
      </w:divBdr>
    </w:div>
    <w:div w:id="1452165811">
      <w:bodyDiv w:val="1"/>
      <w:marLeft w:val="0"/>
      <w:marRight w:val="0"/>
      <w:marTop w:val="0"/>
      <w:marBottom w:val="0"/>
      <w:divBdr>
        <w:top w:val="none" w:sz="0" w:space="0" w:color="auto"/>
        <w:left w:val="none" w:sz="0" w:space="0" w:color="auto"/>
        <w:bottom w:val="none" w:sz="0" w:space="0" w:color="auto"/>
        <w:right w:val="none" w:sz="0" w:space="0" w:color="auto"/>
      </w:divBdr>
    </w:div>
    <w:div w:id="1454130828">
      <w:bodyDiv w:val="1"/>
      <w:marLeft w:val="0"/>
      <w:marRight w:val="0"/>
      <w:marTop w:val="0"/>
      <w:marBottom w:val="0"/>
      <w:divBdr>
        <w:top w:val="none" w:sz="0" w:space="0" w:color="auto"/>
        <w:left w:val="none" w:sz="0" w:space="0" w:color="auto"/>
        <w:bottom w:val="none" w:sz="0" w:space="0" w:color="auto"/>
        <w:right w:val="none" w:sz="0" w:space="0" w:color="auto"/>
      </w:divBdr>
    </w:div>
    <w:div w:id="1456948536">
      <w:bodyDiv w:val="1"/>
      <w:marLeft w:val="0"/>
      <w:marRight w:val="0"/>
      <w:marTop w:val="0"/>
      <w:marBottom w:val="0"/>
      <w:divBdr>
        <w:top w:val="none" w:sz="0" w:space="0" w:color="auto"/>
        <w:left w:val="none" w:sz="0" w:space="0" w:color="auto"/>
        <w:bottom w:val="none" w:sz="0" w:space="0" w:color="auto"/>
        <w:right w:val="none" w:sz="0" w:space="0" w:color="auto"/>
      </w:divBdr>
    </w:div>
    <w:div w:id="1460416305">
      <w:bodyDiv w:val="1"/>
      <w:marLeft w:val="0"/>
      <w:marRight w:val="0"/>
      <w:marTop w:val="0"/>
      <w:marBottom w:val="0"/>
      <w:divBdr>
        <w:top w:val="none" w:sz="0" w:space="0" w:color="auto"/>
        <w:left w:val="none" w:sz="0" w:space="0" w:color="auto"/>
        <w:bottom w:val="none" w:sz="0" w:space="0" w:color="auto"/>
        <w:right w:val="none" w:sz="0" w:space="0" w:color="auto"/>
      </w:divBdr>
    </w:div>
    <w:div w:id="1460493108">
      <w:bodyDiv w:val="1"/>
      <w:marLeft w:val="0"/>
      <w:marRight w:val="0"/>
      <w:marTop w:val="0"/>
      <w:marBottom w:val="0"/>
      <w:divBdr>
        <w:top w:val="none" w:sz="0" w:space="0" w:color="auto"/>
        <w:left w:val="none" w:sz="0" w:space="0" w:color="auto"/>
        <w:bottom w:val="none" w:sz="0" w:space="0" w:color="auto"/>
        <w:right w:val="none" w:sz="0" w:space="0" w:color="auto"/>
      </w:divBdr>
    </w:div>
    <w:div w:id="1461724175">
      <w:bodyDiv w:val="1"/>
      <w:marLeft w:val="0"/>
      <w:marRight w:val="0"/>
      <w:marTop w:val="0"/>
      <w:marBottom w:val="0"/>
      <w:divBdr>
        <w:top w:val="none" w:sz="0" w:space="0" w:color="auto"/>
        <w:left w:val="none" w:sz="0" w:space="0" w:color="auto"/>
        <w:bottom w:val="none" w:sz="0" w:space="0" w:color="auto"/>
        <w:right w:val="none" w:sz="0" w:space="0" w:color="auto"/>
      </w:divBdr>
    </w:div>
    <w:div w:id="1463233486">
      <w:bodyDiv w:val="1"/>
      <w:marLeft w:val="0"/>
      <w:marRight w:val="0"/>
      <w:marTop w:val="0"/>
      <w:marBottom w:val="0"/>
      <w:divBdr>
        <w:top w:val="none" w:sz="0" w:space="0" w:color="auto"/>
        <w:left w:val="none" w:sz="0" w:space="0" w:color="auto"/>
        <w:bottom w:val="none" w:sz="0" w:space="0" w:color="auto"/>
        <w:right w:val="none" w:sz="0" w:space="0" w:color="auto"/>
      </w:divBdr>
    </w:div>
    <w:div w:id="1463495388">
      <w:bodyDiv w:val="1"/>
      <w:marLeft w:val="0"/>
      <w:marRight w:val="0"/>
      <w:marTop w:val="0"/>
      <w:marBottom w:val="0"/>
      <w:divBdr>
        <w:top w:val="none" w:sz="0" w:space="0" w:color="auto"/>
        <w:left w:val="none" w:sz="0" w:space="0" w:color="auto"/>
        <w:bottom w:val="none" w:sz="0" w:space="0" w:color="auto"/>
        <w:right w:val="none" w:sz="0" w:space="0" w:color="auto"/>
      </w:divBdr>
      <w:divsChild>
        <w:div w:id="283268422">
          <w:marLeft w:val="0"/>
          <w:marRight w:val="0"/>
          <w:marTop w:val="0"/>
          <w:marBottom w:val="0"/>
          <w:divBdr>
            <w:top w:val="none" w:sz="0" w:space="0" w:color="auto"/>
            <w:left w:val="none" w:sz="0" w:space="0" w:color="auto"/>
            <w:bottom w:val="none" w:sz="0" w:space="0" w:color="auto"/>
            <w:right w:val="none" w:sz="0" w:space="0" w:color="auto"/>
          </w:divBdr>
        </w:div>
        <w:div w:id="114369675">
          <w:marLeft w:val="0"/>
          <w:marRight w:val="0"/>
          <w:marTop w:val="0"/>
          <w:marBottom w:val="0"/>
          <w:divBdr>
            <w:top w:val="none" w:sz="0" w:space="0" w:color="auto"/>
            <w:left w:val="none" w:sz="0" w:space="0" w:color="auto"/>
            <w:bottom w:val="none" w:sz="0" w:space="0" w:color="auto"/>
            <w:right w:val="none" w:sz="0" w:space="0" w:color="auto"/>
          </w:divBdr>
        </w:div>
        <w:div w:id="226427068">
          <w:marLeft w:val="0"/>
          <w:marRight w:val="0"/>
          <w:marTop w:val="0"/>
          <w:marBottom w:val="0"/>
          <w:divBdr>
            <w:top w:val="none" w:sz="0" w:space="0" w:color="auto"/>
            <w:left w:val="none" w:sz="0" w:space="0" w:color="auto"/>
            <w:bottom w:val="none" w:sz="0" w:space="0" w:color="auto"/>
            <w:right w:val="none" w:sz="0" w:space="0" w:color="auto"/>
          </w:divBdr>
        </w:div>
        <w:div w:id="703753017">
          <w:marLeft w:val="0"/>
          <w:marRight w:val="0"/>
          <w:marTop w:val="0"/>
          <w:marBottom w:val="0"/>
          <w:divBdr>
            <w:top w:val="none" w:sz="0" w:space="0" w:color="auto"/>
            <w:left w:val="none" w:sz="0" w:space="0" w:color="auto"/>
            <w:bottom w:val="none" w:sz="0" w:space="0" w:color="auto"/>
            <w:right w:val="none" w:sz="0" w:space="0" w:color="auto"/>
          </w:divBdr>
        </w:div>
        <w:div w:id="426271149">
          <w:marLeft w:val="0"/>
          <w:marRight w:val="0"/>
          <w:marTop w:val="0"/>
          <w:marBottom w:val="0"/>
          <w:divBdr>
            <w:top w:val="none" w:sz="0" w:space="0" w:color="auto"/>
            <w:left w:val="none" w:sz="0" w:space="0" w:color="auto"/>
            <w:bottom w:val="none" w:sz="0" w:space="0" w:color="auto"/>
            <w:right w:val="none" w:sz="0" w:space="0" w:color="auto"/>
          </w:divBdr>
        </w:div>
        <w:div w:id="1115059930">
          <w:marLeft w:val="0"/>
          <w:marRight w:val="0"/>
          <w:marTop w:val="0"/>
          <w:marBottom w:val="0"/>
          <w:divBdr>
            <w:top w:val="none" w:sz="0" w:space="0" w:color="auto"/>
            <w:left w:val="none" w:sz="0" w:space="0" w:color="auto"/>
            <w:bottom w:val="none" w:sz="0" w:space="0" w:color="auto"/>
            <w:right w:val="none" w:sz="0" w:space="0" w:color="auto"/>
          </w:divBdr>
        </w:div>
        <w:div w:id="908881882">
          <w:marLeft w:val="0"/>
          <w:marRight w:val="0"/>
          <w:marTop w:val="0"/>
          <w:marBottom w:val="0"/>
          <w:divBdr>
            <w:top w:val="none" w:sz="0" w:space="0" w:color="auto"/>
            <w:left w:val="none" w:sz="0" w:space="0" w:color="auto"/>
            <w:bottom w:val="none" w:sz="0" w:space="0" w:color="auto"/>
            <w:right w:val="none" w:sz="0" w:space="0" w:color="auto"/>
          </w:divBdr>
        </w:div>
        <w:div w:id="751043577">
          <w:marLeft w:val="0"/>
          <w:marRight w:val="0"/>
          <w:marTop w:val="0"/>
          <w:marBottom w:val="0"/>
          <w:divBdr>
            <w:top w:val="none" w:sz="0" w:space="0" w:color="auto"/>
            <w:left w:val="none" w:sz="0" w:space="0" w:color="auto"/>
            <w:bottom w:val="none" w:sz="0" w:space="0" w:color="auto"/>
            <w:right w:val="none" w:sz="0" w:space="0" w:color="auto"/>
          </w:divBdr>
        </w:div>
        <w:div w:id="2075001509">
          <w:marLeft w:val="0"/>
          <w:marRight w:val="0"/>
          <w:marTop w:val="0"/>
          <w:marBottom w:val="0"/>
          <w:divBdr>
            <w:top w:val="none" w:sz="0" w:space="0" w:color="auto"/>
            <w:left w:val="none" w:sz="0" w:space="0" w:color="auto"/>
            <w:bottom w:val="none" w:sz="0" w:space="0" w:color="auto"/>
            <w:right w:val="none" w:sz="0" w:space="0" w:color="auto"/>
          </w:divBdr>
        </w:div>
        <w:div w:id="1977951621">
          <w:marLeft w:val="0"/>
          <w:marRight w:val="0"/>
          <w:marTop w:val="0"/>
          <w:marBottom w:val="0"/>
          <w:divBdr>
            <w:top w:val="none" w:sz="0" w:space="0" w:color="auto"/>
            <w:left w:val="none" w:sz="0" w:space="0" w:color="auto"/>
            <w:bottom w:val="none" w:sz="0" w:space="0" w:color="auto"/>
            <w:right w:val="none" w:sz="0" w:space="0" w:color="auto"/>
          </w:divBdr>
        </w:div>
        <w:div w:id="1796024889">
          <w:marLeft w:val="0"/>
          <w:marRight w:val="0"/>
          <w:marTop w:val="0"/>
          <w:marBottom w:val="0"/>
          <w:divBdr>
            <w:top w:val="none" w:sz="0" w:space="0" w:color="auto"/>
            <w:left w:val="none" w:sz="0" w:space="0" w:color="auto"/>
            <w:bottom w:val="none" w:sz="0" w:space="0" w:color="auto"/>
            <w:right w:val="none" w:sz="0" w:space="0" w:color="auto"/>
          </w:divBdr>
        </w:div>
        <w:div w:id="1725176340">
          <w:marLeft w:val="0"/>
          <w:marRight w:val="0"/>
          <w:marTop w:val="0"/>
          <w:marBottom w:val="0"/>
          <w:divBdr>
            <w:top w:val="none" w:sz="0" w:space="0" w:color="auto"/>
            <w:left w:val="none" w:sz="0" w:space="0" w:color="auto"/>
            <w:bottom w:val="none" w:sz="0" w:space="0" w:color="auto"/>
            <w:right w:val="none" w:sz="0" w:space="0" w:color="auto"/>
          </w:divBdr>
        </w:div>
        <w:div w:id="2141454926">
          <w:marLeft w:val="0"/>
          <w:marRight w:val="0"/>
          <w:marTop w:val="0"/>
          <w:marBottom w:val="0"/>
          <w:divBdr>
            <w:top w:val="none" w:sz="0" w:space="0" w:color="auto"/>
            <w:left w:val="none" w:sz="0" w:space="0" w:color="auto"/>
            <w:bottom w:val="none" w:sz="0" w:space="0" w:color="auto"/>
            <w:right w:val="none" w:sz="0" w:space="0" w:color="auto"/>
          </w:divBdr>
        </w:div>
        <w:div w:id="1773040672">
          <w:marLeft w:val="0"/>
          <w:marRight w:val="0"/>
          <w:marTop w:val="0"/>
          <w:marBottom w:val="0"/>
          <w:divBdr>
            <w:top w:val="none" w:sz="0" w:space="0" w:color="auto"/>
            <w:left w:val="none" w:sz="0" w:space="0" w:color="auto"/>
            <w:bottom w:val="none" w:sz="0" w:space="0" w:color="auto"/>
            <w:right w:val="none" w:sz="0" w:space="0" w:color="auto"/>
          </w:divBdr>
        </w:div>
        <w:div w:id="416634640">
          <w:marLeft w:val="0"/>
          <w:marRight w:val="0"/>
          <w:marTop w:val="0"/>
          <w:marBottom w:val="0"/>
          <w:divBdr>
            <w:top w:val="none" w:sz="0" w:space="0" w:color="auto"/>
            <w:left w:val="none" w:sz="0" w:space="0" w:color="auto"/>
            <w:bottom w:val="none" w:sz="0" w:space="0" w:color="auto"/>
            <w:right w:val="none" w:sz="0" w:space="0" w:color="auto"/>
          </w:divBdr>
        </w:div>
        <w:div w:id="868103288">
          <w:marLeft w:val="0"/>
          <w:marRight w:val="0"/>
          <w:marTop w:val="0"/>
          <w:marBottom w:val="0"/>
          <w:divBdr>
            <w:top w:val="none" w:sz="0" w:space="0" w:color="auto"/>
            <w:left w:val="none" w:sz="0" w:space="0" w:color="auto"/>
            <w:bottom w:val="none" w:sz="0" w:space="0" w:color="auto"/>
            <w:right w:val="none" w:sz="0" w:space="0" w:color="auto"/>
          </w:divBdr>
        </w:div>
        <w:div w:id="126358632">
          <w:marLeft w:val="0"/>
          <w:marRight w:val="0"/>
          <w:marTop w:val="0"/>
          <w:marBottom w:val="0"/>
          <w:divBdr>
            <w:top w:val="none" w:sz="0" w:space="0" w:color="auto"/>
            <w:left w:val="none" w:sz="0" w:space="0" w:color="auto"/>
            <w:bottom w:val="none" w:sz="0" w:space="0" w:color="auto"/>
            <w:right w:val="none" w:sz="0" w:space="0" w:color="auto"/>
          </w:divBdr>
        </w:div>
        <w:div w:id="1700547220">
          <w:marLeft w:val="0"/>
          <w:marRight w:val="0"/>
          <w:marTop w:val="0"/>
          <w:marBottom w:val="0"/>
          <w:divBdr>
            <w:top w:val="none" w:sz="0" w:space="0" w:color="auto"/>
            <w:left w:val="none" w:sz="0" w:space="0" w:color="auto"/>
            <w:bottom w:val="none" w:sz="0" w:space="0" w:color="auto"/>
            <w:right w:val="none" w:sz="0" w:space="0" w:color="auto"/>
          </w:divBdr>
        </w:div>
        <w:div w:id="889534602">
          <w:marLeft w:val="0"/>
          <w:marRight w:val="0"/>
          <w:marTop w:val="0"/>
          <w:marBottom w:val="0"/>
          <w:divBdr>
            <w:top w:val="none" w:sz="0" w:space="0" w:color="auto"/>
            <w:left w:val="none" w:sz="0" w:space="0" w:color="auto"/>
            <w:bottom w:val="none" w:sz="0" w:space="0" w:color="auto"/>
            <w:right w:val="none" w:sz="0" w:space="0" w:color="auto"/>
          </w:divBdr>
        </w:div>
        <w:div w:id="652027415">
          <w:marLeft w:val="0"/>
          <w:marRight w:val="0"/>
          <w:marTop w:val="0"/>
          <w:marBottom w:val="0"/>
          <w:divBdr>
            <w:top w:val="none" w:sz="0" w:space="0" w:color="auto"/>
            <w:left w:val="none" w:sz="0" w:space="0" w:color="auto"/>
            <w:bottom w:val="none" w:sz="0" w:space="0" w:color="auto"/>
            <w:right w:val="none" w:sz="0" w:space="0" w:color="auto"/>
          </w:divBdr>
        </w:div>
        <w:div w:id="1216308770">
          <w:marLeft w:val="0"/>
          <w:marRight w:val="0"/>
          <w:marTop w:val="0"/>
          <w:marBottom w:val="0"/>
          <w:divBdr>
            <w:top w:val="none" w:sz="0" w:space="0" w:color="auto"/>
            <w:left w:val="none" w:sz="0" w:space="0" w:color="auto"/>
            <w:bottom w:val="none" w:sz="0" w:space="0" w:color="auto"/>
            <w:right w:val="none" w:sz="0" w:space="0" w:color="auto"/>
          </w:divBdr>
        </w:div>
        <w:div w:id="1463308957">
          <w:marLeft w:val="0"/>
          <w:marRight w:val="0"/>
          <w:marTop w:val="0"/>
          <w:marBottom w:val="0"/>
          <w:divBdr>
            <w:top w:val="none" w:sz="0" w:space="0" w:color="auto"/>
            <w:left w:val="none" w:sz="0" w:space="0" w:color="auto"/>
            <w:bottom w:val="none" w:sz="0" w:space="0" w:color="auto"/>
            <w:right w:val="none" w:sz="0" w:space="0" w:color="auto"/>
          </w:divBdr>
        </w:div>
        <w:div w:id="1668359830">
          <w:marLeft w:val="0"/>
          <w:marRight w:val="0"/>
          <w:marTop w:val="0"/>
          <w:marBottom w:val="0"/>
          <w:divBdr>
            <w:top w:val="none" w:sz="0" w:space="0" w:color="auto"/>
            <w:left w:val="none" w:sz="0" w:space="0" w:color="auto"/>
            <w:bottom w:val="none" w:sz="0" w:space="0" w:color="auto"/>
            <w:right w:val="none" w:sz="0" w:space="0" w:color="auto"/>
          </w:divBdr>
        </w:div>
      </w:divsChild>
    </w:div>
    <w:div w:id="1467310713">
      <w:bodyDiv w:val="1"/>
      <w:marLeft w:val="0"/>
      <w:marRight w:val="0"/>
      <w:marTop w:val="0"/>
      <w:marBottom w:val="0"/>
      <w:divBdr>
        <w:top w:val="none" w:sz="0" w:space="0" w:color="auto"/>
        <w:left w:val="none" w:sz="0" w:space="0" w:color="auto"/>
        <w:bottom w:val="none" w:sz="0" w:space="0" w:color="auto"/>
        <w:right w:val="none" w:sz="0" w:space="0" w:color="auto"/>
      </w:divBdr>
    </w:div>
    <w:div w:id="1469124474">
      <w:bodyDiv w:val="1"/>
      <w:marLeft w:val="0"/>
      <w:marRight w:val="0"/>
      <w:marTop w:val="0"/>
      <w:marBottom w:val="0"/>
      <w:divBdr>
        <w:top w:val="none" w:sz="0" w:space="0" w:color="auto"/>
        <w:left w:val="none" w:sz="0" w:space="0" w:color="auto"/>
        <w:bottom w:val="none" w:sz="0" w:space="0" w:color="auto"/>
        <w:right w:val="none" w:sz="0" w:space="0" w:color="auto"/>
      </w:divBdr>
    </w:div>
    <w:div w:id="1475635201">
      <w:bodyDiv w:val="1"/>
      <w:marLeft w:val="0"/>
      <w:marRight w:val="0"/>
      <w:marTop w:val="0"/>
      <w:marBottom w:val="0"/>
      <w:divBdr>
        <w:top w:val="none" w:sz="0" w:space="0" w:color="auto"/>
        <w:left w:val="none" w:sz="0" w:space="0" w:color="auto"/>
        <w:bottom w:val="none" w:sz="0" w:space="0" w:color="auto"/>
        <w:right w:val="none" w:sz="0" w:space="0" w:color="auto"/>
      </w:divBdr>
    </w:div>
    <w:div w:id="1480807391">
      <w:bodyDiv w:val="1"/>
      <w:marLeft w:val="0"/>
      <w:marRight w:val="0"/>
      <w:marTop w:val="0"/>
      <w:marBottom w:val="0"/>
      <w:divBdr>
        <w:top w:val="none" w:sz="0" w:space="0" w:color="auto"/>
        <w:left w:val="none" w:sz="0" w:space="0" w:color="auto"/>
        <w:bottom w:val="none" w:sz="0" w:space="0" w:color="auto"/>
        <w:right w:val="none" w:sz="0" w:space="0" w:color="auto"/>
      </w:divBdr>
    </w:div>
    <w:div w:id="1480921084">
      <w:bodyDiv w:val="1"/>
      <w:marLeft w:val="0"/>
      <w:marRight w:val="0"/>
      <w:marTop w:val="0"/>
      <w:marBottom w:val="0"/>
      <w:divBdr>
        <w:top w:val="none" w:sz="0" w:space="0" w:color="auto"/>
        <w:left w:val="none" w:sz="0" w:space="0" w:color="auto"/>
        <w:bottom w:val="none" w:sz="0" w:space="0" w:color="auto"/>
        <w:right w:val="none" w:sz="0" w:space="0" w:color="auto"/>
      </w:divBdr>
    </w:div>
    <w:div w:id="1488663616">
      <w:bodyDiv w:val="1"/>
      <w:marLeft w:val="0"/>
      <w:marRight w:val="0"/>
      <w:marTop w:val="0"/>
      <w:marBottom w:val="0"/>
      <w:divBdr>
        <w:top w:val="none" w:sz="0" w:space="0" w:color="auto"/>
        <w:left w:val="none" w:sz="0" w:space="0" w:color="auto"/>
        <w:bottom w:val="none" w:sz="0" w:space="0" w:color="auto"/>
        <w:right w:val="none" w:sz="0" w:space="0" w:color="auto"/>
      </w:divBdr>
    </w:div>
    <w:div w:id="1492141480">
      <w:bodyDiv w:val="1"/>
      <w:marLeft w:val="0"/>
      <w:marRight w:val="0"/>
      <w:marTop w:val="0"/>
      <w:marBottom w:val="0"/>
      <w:divBdr>
        <w:top w:val="none" w:sz="0" w:space="0" w:color="auto"/>
        <w:left w:val="none" w:sz="0" w:space="0" w:color="auto"/>
        <w:bottom w:val="none" w:sz="0" w:space="0" w:color="auto"/>
        <w:right w:val="none" w:sz="0" w:space="0" w:color="auto"/>
      </w:divBdr>
    </w:div>
    <w:div w:id="1493065497">
      <w:bodyDiv w:val="1"/>
      <w:marLeft w:val="0"/>
      <w:marRight w:val="0"/>
      <w:marTop w:val="0"/>
      <w:marBottom w:val="0"/>
      <w:divBdr>
        <w:top w:val="none" w:sz="0" w:space="0" w:color="auto"/>
        <w:left w:val="none" w:sz="0" w:space="0" w:color="auto"/>
        <w:bottom w:val="none" w:sz="0" w:space="0" w:color="auto"/>
        <w:right w:val="none" w:sz="0" w:space="0" w:color="auto"/>
      </w:divBdr>
    </w:div>
    <w:div w:id="1494486725">
      <w:bodyDiv w:val="1"/>
      <w:marLeft w:val="0"/>
      <w:marRight w:val="0"/>
      <w:marTop w:val="0"/>
      <w:marBottom w:val="0"/>
      <w:divBdr>
        <w:top w:val="none" w:sz="0" w:space="0" w:color="auto"/>
        <w:left w:val="none" w:sz="0" w:space="0" w:color="auto"/>
        <w:bottom w:val="none" w:sz="0" w:space="0" w:color="auto"/>
        <w:right w:val="none" w:sz="0" w:space="0" w:color="auto"/>
      </w:divBdr>
    </w:div>
    <w:div w:id="1495341205">
      <w:bodyDiv w:val="1"/>
      <w:marLeft w:val="0"/>
      <w:marRight w:val="0"/>
      <w:marTop w:val="0"/>
      <w:marBottom w:val="0"/>
      <w:divBdr>
        <w:top w:val="none" w:sz="0" w:space="0" w:color="auto"/>
        <w:left w:val="none" w:sz="0" w:space="0" w:color="auto"/>
        <w:bottom w:val="none" w:sz="0" w:space="0" w:color="auto"/>
        <w:right w:val="none" w:sz="0" w:space="0" w:color="auto"/>
      </w:divBdr>
    </w:div>
    <w:div w:id="1496989035">
      <w:bodyDiv w:val="1"/>
      <w:marLeft w:val="0"/>
      <w:marRight w:val="0"/>
      <w:marTop w:val="0"/>
      <w:marBottom w:val="0"/>
      <w:divBdr>
        <w:top w:val="none" w:sz="0" w:space="0" w:color="auto"/>
        <w:left w:val="none" w:sz="0" w:space="0" w:color="auto"/>
        <w:bottom w:val="none" w:sz="0" w:space="0" w:color="auto"/>
        <w:right w:val="none" w:sz="0" w:space="0" w:color="auto"/>
      </w:divBdr>
    </w:div>
    <w:div w:id="1505586307">
      <w:bodyDiv w:val="1"/>
      <w:marLeft w:val="0"/>
      <w:marRight w:val="0"/>
      <w:marTop w:val="0"/>
      <w:marBottom w:val="0"/>
      <w:divBdr>
        <w:top w:val="none" w:sz="0" w:space="0" w:color="auto"/>
        <w:left w:val="none" w:sz="0" w:space="0" w:color="auto"/>
        <w:bottom w:val="none" w:sz="0" w:space="0" w:color="auto"/>
        <w:right w:val="none" w:sz="0" w:space="0" w:color="auto"/>
      </w:divBdr>
    </w:div>
    <w:div w:id="1506435446">
      <w:bodyDiv w:val="1"/>
      <w:marLeft w:val="0"/>
      <w:marRight w:val="0"/>
      <w:marTop w:val="0"/>
      <w:marBottom w:val="0"/>
      <w:divBdr>
        <w:top w:val="none" w:sz="0" w:space="0" w:color="auto"/>
        <w:left w:val="none" w:sz="0" w:space="0" w:color="auto"/>
        <w:bottom w:val="none" w:sz="0" w:space="0" w:color="auto"/>
        <w:right w:val="none" w:sz="0" w:space="0" w:color="auto"/>
      </w:divBdr>
    </w:div>
    <w:div w:id="1508014972">
      <w:bodyDiv w:val="1"/>
      <w:marLeft w:val="0"/>
      <w:marRight w:val="0"/>
      <w:marTop w:val="0"/>
      <w:marBottom w:val="0"/>
      <w:divBdr>
        <w:top w:val="none" w:sz="0" w:space="0" w:color="auto"/>
        <w:left w:val="none" w:sz="0" w:space="0" w:color="auto"/>
        <w:bottom w:val="none" w:sz="0" w:space="0" w:color="auto"/>
        <w:right w:val="none" w:sz="0" w:space="0" w:color="auto"/>
      </w:divBdr>
    </w:div>
    <w:div w:id="1513379909">
      <w:bodyDiv w:val="1"/>
      <w:marLeft w:val="0"/>
      <w:marRight w:val="0"/>
      <w:marTop w:val="0"/>
      <w:marBottom w:val="0"/>
      <w:divBdr>
        <w:top w:val="none" w:sz="0" w:space="0" w:color="auto"/>
        <w:left w:val="none" w:sz="0" w:space="0" w:color="auto"/>
        <w:bottom w:val="none" w:sz="0" w:space="0" w:color="auto"/>
        <w:right w:val="none" w:sz="0" w:space="0" w:color="auto"/>
      </w:divBdr>
    </w:div>
    <w:div w:id="1514804135">
      <w:bodyDiv w:val="1"/>
      <w:marLeft w:val="0"/>
      <w:marRight w:val="0"/>
      <w:marTop w:val="0"/>
      <w:marBottom w:val="0"/>
      <w:divBdr>
        <w:top w:val="none" w:sz="0" w:space="0" w:color="auto"/>
        <w:left w:val="none" w:sz="0" w:space="0" w:color="auto"/>
        <w:bottom w:val="none" w:sz="0" w:space="0" w:color="auto"/>
        <w:right w:val="none" w:sz="0" w:space="0" w:color="auto"/>
      </w:divBdr>
    </w:div>
    <w:div w:id="1515150277">
      <w:bodyDiv w:val="1"/>
      <w:marLeft w:val="0"/>
      <w:marRight w:val="0"/>
      <w:marTop w:val="0"/>
      <w:marBottom w:val="0"/>
      <w:divBdr>
        <w:top w:val="none" w:sz="0" w:space="0" w:color="auto"/>
        <w:left w:val="none" w:sz="0" w:space="0" w:color="auto"/>
        <w:bottom w:val="none" w:sz="0" w:space="0" w:color="auto"/>
        <w:right w:val="none" w:sz="0" w:space="0" w:color="auto"/>
      </w:divBdr>
    </w:div>
    <w:div w:id="1517187460">
      <w:bodyDiv w:val="1"/>
      <w:marLeft w:val="0"/>
      <w:marRight w:val="0"/>
      <w:marTop w:val="0"/>
      <w:marBottom w:val="0"/>
      <w:divBdr>
        <w:top w:val="none" w:sz="0" w:space="0" w:color="auto"/>
        <w:left w:val="none" w:sz="0" w:space="0" w:color="auto"/>
        <w:bottom w:val="none" w:sz="0" w:space="0" w:color="auto"/>
        <w:right w:val="none" w:sz="0" w:space="0" w:color="auto"/>
      </w:divBdr>
    </w:div>
    <w:div w:id="1518501092">
      <w:bodyDiv w:val="1"/>
      <w:marLeft w:val="0"/>
      <w:marRight w:val="0"/>
      <w:marTop w:val="0"/>
      <w:marBottom w:val="0"/>
      <w:divBdr>
        <w:top w:val="none" w:sz="0" w:space="0" w:color="auto"/>
        <w:left w:val="none" w:sz="0" w:space="0" w:color="auto"/>
        <w:bottom w:val="none" w:sz="0" w:space="0" w:color="auto"/>
        <w:right w:val="none" w:sz="0" w:space="0" w:color="auto"/>
      </w:divBdr>
    </w:div>
    <w:div w:id="1519463740">
      <w:bodyDiv w:val="1"/>
      <w:marLeft w:val="0"/>
      <w:marRight w:val="0"/>
      <w:marTop w:val="0"/>
      <w:marBottom w:val="0"/>
      <w:divBdr>
        <w:top w:val="none" w:sz="0" w:space="0" w:color="auto"/>
        <w:left w:val="none" w:sz="0" w:space="0" w:color="auto"/>
        <w:bottom w:val="none" w:sz="0" w:space="0" w:color="auto"/>
        <w:right w:val="none" w:sz="0" w:space="0" w:color="auto"/>
      </w:divBdr>
    </w:div>
    <w:div w:id="1520700157">
      <w:bodyDiv w:val="1"/>
      <w:marLeft w:val="0"/>
      <w:marRight w:val="0"/>
      <w:marTop w:val="0"/>
      <w:marBottom w:val="0"/>
      <w:divBdr>
        <w:top w:val="none" w:sz="0" w:space="0" w:color="auto"/>
        <w:left w:val="none" w:sz="0" w:space="0" w:color="auto"/>
        <w:bottom w:val="none" w:sz="0" w:space="0" w:color="auto"/>
        <w:right w:val="none" w:sz="0" w:space="0" w:color="auto"/>
      </w:divBdr>
    </w:div>
    <w:div w:id="1521504367">
      <w:bodyDiv w:val="1"/>
      <w:marLeft w:val="0"/>
      <w:marRight w:val="0"/>
      <w:marTop w:val="0"/>
      <w:marBottom w:val="0"/>
      <w:divBdr>
        <w:top w:val="none" w:sz="0" w:space="0" w:color="auto"/>
        <w:left w:val="none" w:sz="0" w:space="0" w:color="auto"/>
        <w:bottom w:val="none" w:sz="0" w:space="0" w:color="auto"/>
        <w:right w:val="none" w:sz="0" w:space="0" w:color="auto"/>
      </w:divBdr>
    </w:div>
    <w:div w:id="1521973864">
      <w:bodyDiv w:val="1"/>
      <w:marLeft w:val="0"/>
      <w:marRight w:val="0"/>
      <w:marTop w:val="0"/>
      <w:marBottom w:val="0"/>
      <w:divBdr>
        <w:top w:val="none" w:sz="0" w:space="0" w:color="auto"/>
        <w:left w:val="none" w:sz="0" w:space="0" w:color="auto"/>
        <w:bottom w:val="none" w:sz="0" w:space="0" w:color="auto"/>
        <w:right w:val="none" w:sz="0" w:space="0" w:color="auto"/>
      </w:divBdr>
    </w:div>
    <w:div w:id="1522695665">
      <w:bodyDiv w:val="1"/>
      <w:marLeft w:val="0"/>
      <w:marRight w:val="0"/>
      <w:marTop w:val="0"/>
      <w:marBottom w:val="0"/>
      <w:divBdr>
        <w:top w:val="none" w:sz="0" w:space="0" w:color="auto"/>
        <w:left w:val="none" w:sz="0" w:space="0" w:color="auto"/>
        <w:bottom w:val="none" w:sz="0" w:space="0" w:color="auto"/>
        <w:right w:val="none" w:sz="0" w:space="0" w:color="auto"/>
      </w:divBdr>
    </w:div>
    <w:div w:id="1523401996">
      <w:bodyDiv w:val="1"/>
      <w:marLeft w:val="0"/>
      <w:marRight w:val="0"/>
      <w:marTop w:val="0"/>
      <w:marBottom w:val="0"/>
      <w:divBdr>
        <w:top w:val="none" w:sz="0" w:space="0" w:color="auto"/>
        <w:left w:val="none" w:sz="0" w:space="0" w:color="auto"/>
        <w:bottom w:val="none" w:sz="0" w:space="0" w:color="auto"/>
        <w:right w:val="none" w:sz="0" w:space="0" w:color="auto"/>
      </w:divBdr>
    </w:div>
    <w:div w:id="1524901362">
      <w:bodyDiv w:val="1"/>
      <w:marLeft w:val="0"/>
      <w:marRight w:val="0"/>
      <w:marTop w:val="0"/>
      <w:marBottom w:val="0"/>
      <w:divBdr>
        <w:top w:val="none" w:sz="0" w:space="0" w:color="auto"/>
        <w:left w:val="none" w:sz="0" w:space="0" w:color="auto"/>
        <w:bottom w:val="none" w:sz="0" w:space="0" w:color="auto"/>
        <w:right w:val="none" w:sz="0" w:space="0" w:color="auto"/>
      </w:divBdr>
    </w:div>
    <w:div w:id="1525052196">
      <w:bodyDiv w:val="1"/>
      <w:marLeft w:val="0"/>
      <w:marRight w:val="0"/>
      <w:marTop w:val="0"/>
      <w:marBottom w:val="0"/>
      <w:divBdr>
        <w:top w:val="none" w:sz="0" w:space="0" w:color="auto"/>
        <w:left w:val="none" w:sz="0" w:space="0" w:color="auto"/>
        <w:bottom w:val="none" w:sz="0" w:space="0" w:color="auto"/>
        <w:right w:val="none" w:sz="0" w:space="0" w:color="auto"/>
      </w:divBdr>
    </w:div>
    <w:div w:id="1526553169">
      <w:bodyDiv w:val="1"/>
      <w:marLeft w:val="0"/>
      <w:marRight w:val="0"/>
      <w:marTop w:val="0"/>
      <w:marBottom w:val="0"/>
      <w:divBdr>
        <w:top w:val="none" w:sz="0" w:space="0" w:color="auto"/>
        <w:left w:val="none" w:sz="0" w:space="0" w:color="auto"/>
        <w:bottom w:val="none" w:sz="0" w:space="0" w:color="auto"/>
        <w:right w:val="none" w:sz="0" w:space="0" w:color="auto"/>
      </w:divBdr>
      <w:divsChild>
        <w:div w:id="87465825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30602765">
      <w:bodyDiv w:val="1"/>
      <w:marLeft w:val="0"/>
      <w:marRight w:val="0"/>
      <w:marTop w:val="0"/>
      <w:marBottom w:val="0"/>
      <w:divBdr>
        <w:top w:val="none" w:sz="0" w:space="0" w:color="auto"/>
        <w:left w:val="none" w:sz="0" w:space="0" w:color="auto"/>
        <w:bottom w:val="none" w:sz="0" w:space="0" w:color="auto"/>
        <w:right w:val="none" w:sz="0" w:space="0" w:color="auto"/>
      </w:divBdr>
    </w:div>
    <w:div w:id="1533766023">
      <w:bodyDiv w:val="1"/>
      <w:marLeft w:val="0"/>
      <w:marRight w:val="0"/>
      <w:marTop w:val="0"/>
      <w:marBottom w:val="0"/>
      <w:divBdr>
        <w:top w:val="none" w:sz="0" w:space="0" w:color="auto"/>
        <w:left w:val="none" w:sz="0" w:space="0" w:color="auto"/>
        <w:bottom w:val="none" w:sz="0" w:space="0" w:color="auto"/>
        <w:right w:val="none" w:sz="0" w:space="0" w:color="auto"/>
      </w:divBdr>
    </w:div>
    <w:div w:id="1536652521">
      <w:bodyDiv w:val="1"/>
      <w:marLeft w:val="0"/>
      <w:marRight w:val="0"/>
      <w:marTop w:val="0"/>
      <w:marBottom w:val="0"/>
      <w:divBdr>
        <w:top w:val="none" w:sz="0" w:space="0" w:color="auto"/>
        <w:left w:val="none" w:sz="0" w:space="0" w:color="auto"/>
        <w:bottom w:val="none" w:sz="0" w:space="0" w:color="auto"/>
        <w:right w:val="none" w:sz="0" w:space="0" w:color="auto"/>
      </w:divBdr>
    </w:div>
    <w:div w:id="1539976282">
      <w:bodyDiv w:val="1"/>
      <w:marLeft w:val="0"/>
      <w:marRight w:val="0"/>
      <w:marTop w:val="0"/>
      <w:marBottom w:val="0"/>
      <w:divBdr>
        <w:top w:val="none" w:sz="0" w:space="0" w:color="auto"/>
        <w:left w:val="none" w:sz="0" w:space="0" w:color="auto"/>
        <w:bottom w:val="none" w:sz="0" w:space="0" w:color="auto"/>
        <w:right w:val="none" w:sz="0" w:space="0" w:color="auto"/>
      </w:divBdr>
    </w:div>
    <w:div w:id="1543639691">
      <w:bodyDiv w:val="1"/>
      <w:marLeft w:val="0"/>
      <w:marRight w:val="0"/>
      <w:marTop w:val="0"/>
      <w:marBottom w:val="0"/>
      <w:divBdr>
        <w:top w:val="none" w:sz="0" w:space="0" w:color="auto"/>
        <w:left w:val="none" w:sz="0" w:space="0" w:color="auto"/>
        <w:bottom w:val="none" w:sz="0" w:space="0" w:color="auto"/>
        <w:right w:val="none" w:sz="0" w:space="0" w:color="auto"/>
      </w:divBdr>
    </w:div>
    <w:div w:id="1548638733">
      <w:bodyDiv w:val="1"/>
      <w:marLeft w:val="0"/>
      <w:marRight w:val="0"/>
      <w:marTop w:val="0"/>
      <w:marBottom w:val="0"/>
      <w:divBdr>
        <w:top w:val="none" w:sz="0" w:space="0" w:color="auto"/>
        <w:left w:val="none" w:sz="0" w:space="0" w:color="auto"/>
        <w:bottom w:val="none" w:sz="0" w:space="0" w:color="auto"/>
        <w:right w:val="none" w:sz="0" w:space="0" w:color="auto"/>
      </w:divBdr>
    </w:div>
    <w:div w:id="1553347888">
      <w:bodyDiv w:val="1"/>
      <w:marLeft w:val="0"/>
      <w:marRight w:val="0"/>
      <w:marTop w:val="0"/>
      <w:marBottom w:val="0"/>
      <w:divBdr>
        <w:top w:val="none" w:sz="0" w:space="0" w:color="auto"/>
        <w:left w:val="none" w:sz="0" w:space="0" w:color="auto"/>
        <w:bottom w:val="none" w:sz="0" w:space="0" w:color="auto"/>
        <w:right w:val="none" w:sz="0" w:space="0" w:color="auto"/>
      </w:divBdr>
    </w:div>
    <w:div w:id="1555005383">
      <w:bodyDiv w:val="1"/>
      <w:marLeft w:val="0"/>
      <w:marRight w:val="0"/>
      <w:marTop w:val="0"/>
      <w:marBottom w:val="0"/>
      <w:divBdr>
        <w:top w:val="none" w:sz="0" w:space="0" w:color="auto"/>
        <w:left w:val="none" w:sz="0" w:space="0" w:color="auto"/>
        <w:bottom w:val="none" w:sz="0" w:space="0" w:color="auto"/>
        <w:right w:val="none" w:sz="0" w:space="0" w:color="auto"/>
      </w:divBdr>
    </w:div>
    <w:div w:id="1558391897">
      <w:bodyDiv w:val="1"/>
      <w:marLeft w:val="0"/>
      <w:marRight w:val="0"/>
      <w:marTop w:val="0"/>
      <w:marBottom w:val="0"/>
      <w:divBdr>
        <w:top w:val="none" w:sz="0" w:space="0" w:color="auto"/>
        <w:left w:val="none" w:sz="0" w:space="0" w:color="auto"/>
        <w:bottom w:val="none" w:sz="0" w:space="0" w:color="auto"/>
        <w:right w:val="none" w:sz="0" w:space="0" w:color="auto"/>
      </w:divBdr>
    </w:div>
    <w:div w:id="1560243575">
      <w:bodyDiv w:val="1"/>
      <w:marLeft w:val="0"/>
      <w:marRight w:val="0"/>
      <w:marTop w:val="0"/>
      <w:marBottom w:val="0"/>
      <w:divBdr>
        <w:top w:val="none" w:sz="0" w:space="0" w:color="auto"/>
        <w:left w:val="none" w:sz="0" w:space="0" w:color="auto"/>
        <w:bottom w:val="none" w:sz="0" w:space="0" w:color="auto"/>
        <w:right w:val="none" w:sz="0" w:space="0" w:color="auto"/>
      </w:divBdr>
    </w:div>
    <w:div w:id="1563559503">
      <w:bodyDiv w:val="1"/>
      <w:marLeft w:val="0"/>
      <w:marRight w:val="0"/>
      <w:marTop w:val="0"/>
      <w:marBottom w:val="0"/>
      <w:divBdr>
        <w:top w:val="none" w:sz="0" w:space="0" w:color="auto"/>
        <w:left w:val="none" w:sz="0" w:space="0" w:color="auto"/>
        <w:bottom w:val="none" w:sz="0" w:space="0" w:color="auto"/>
        <w:right w:val="none" w:sz="0" w:space="0" w:color="auto"/>
      </w:divBdr>
    </w:div>
    <w:div w:id="1565793995">
      <w:bodyDiv w:val="1"/>
      <w:marLeft w:val="0"/>
      <w:marRight w:val="0"/>
      <w:marTop w:val="0"/>
      <w:marBottom w:val="0"/>
      <w:divBdr>
        <w:top w:val="none" w:sz="0" w:space="0" w:color="auto"/>
        <w:left w:val="none" w:sz="0" w:space="0" w:color="auto"/>
        <w:bottom w:val="none" w:sz="0" w:space="0" w:color="auto"/>
        <w:right w:val="none" w:sz="0" w:space="0" w:color="auto"/>
      </w:divBdr>
    </w:div>
    <w:div w:id="1567451506">
      <w:bodyDiv w:val="1"/>
      <w:marLeft w:val="0"/>
      <w:marRight w:val="0"/>
      <w:marTop w:val="0"/>
      <w:marBottom w:val="0"/>
      <w:divBdr>
        <w:top w:val="none" w:sz="0" w:space="0" w:color="auto"/>
        <w:left w:val="none" w:sz="0" w:space="0" w:color="auto"/>
        <w:bottom w:val="none" w:sz="0" w:space="0" w:color="auto"/>
        <w:right w:val="none" w:sz="0" w:space="0" w:color="auto"/>
      </w:divBdr>
    </w:div>
    <w:div w:id="1569420544">
      <w:bodyDiv w:val="1"/>
      <w:marLeft w:val="0"/>
      <w:marRight w:val="0"/>
      <w:marTop w:val="0"/>
      <w:marBottom w:val="0"/>
      <w:divBdr>
        <w:top w:val="none" w:sz="0" w:space="0" w:color="auto"/>
        <w:left w:val="none" w:sz="0" w:space="0" w:color="auto"/>
        <w:bottom w:val="none" w:sz="0" w:space="0" w:color="auto"/>
        <w:right w:val="none" w:sz="0" w:space="0" w:color="auto"/>
      </w:divBdr>
    </w:div>
    <w:div w:id="1571843145">
      <w:bodyDiv w:val="1"/>
      <w:marLeft w:val="0"/>
      <w:marRight w:val="0"/>
      <w:marTop w:val="0"/>
      <w:marBottom w:val="0"/>
      <w:divBdr>
        <w:top w:val="none" w:sz="0" w:space="0" w:color="auto"/>
        <w:left w:val="none" w:sz="0" w:space="0" w:color="auto"/>
        <w:bottom w:val="none" w:sz="0" w:space="0" w:color="auto"/>
        <w:right w:val="none" w:sz="0" w:space="0" w:color="auto"/>
      </w:divBdr>
    </w:div>
    <w:div w:id="1578056790">
      <w:bodyDiv w:val="1"/>
      <w:marLeft w:val="0"/>
      <w:marRight w:val="0"/>
      <w:marTop w:val="0"/>
      <w:marBottom w:val="0"/>
      <w:divBdr>
        <w:top w:val="none" w:sz="0" w:space="0" w:color="auto"/>
        <w:left w:val="none" w:sz="0" w:space="0" w:color="auto"/>
        <w:bottom w:val="none" w:sz="0" w:space="0" w:color="auto"/>
        <w:right w:val="none" w:sz="0" w:space="0" w:color="auto"/>
      </w:divBdr>
    </w:div>
    <w:div w:id="1578174372">
      <w:bodyDiv w:val="1"/>
      <w:marLeft w:val="0"/>
      <w:marRight w:val="0"/>
      <w:marTop w:val="0"/>
      <w:marBottom w:val="0"/>
      <w:divBdr>
        <w:top w:val="none" w:sz="0" w:space="0" w:color="auto"/>
        <w:left w:val="none" w:sz="0" w:space="0" w:color="auto"/>
        <w:bottom w:val="none" w:sz="0" w:space="0" w:color="auto"/>
        <w:right w:val="none" w:sz="0" w:space="0" w:color="auto"/>
      </w:divBdr>
    </w:div>
    <w:div w:id="1580942403">
      <w:bodyDiv w:val="1"/>
      <w:marLeft w:val="0"/>
      <w:marRight w:val="0"/>
      <w:marTop w:val="0"/>
      <w:marBottom w:val="0"/>
      <w:divBdr>
        <w:top w:val="none" w:sz="0" w:space="0" w:color="auto"/>
        <w:left w:val="none" w:sz="0" w:space="0" w:color="auto"/>
        <w:bottom w:val="none" w:sz="0" w:space="0" w:color="auto"/>
        <w:right w:val="none" w:sz="0" w:space="0" w:color="auto"/>
      </w:divBdr>
    </w:div>
    <w:div w:id="1581796815">
      <w:bodyDiv w:val="1"/>
      <w:marLeft w:val="0"/>
      <w:marRight w:val="0"/>
      <w:marTop w:val="0"/>
      <w:marBottom w:val="0"/>
      <w:divBdr>
        <w:top w:val="none" w:sz="0" w:space="0" w:color="auto"/>
        <w:left w:val="none" w:sz="0" w:space="0" w:color="auto"/>
        <w:bottom w:val="none" w:sz="0" w:space="0" w:color="auto"/>
        <w:right w:val="none" w:sz="0" w:space="0" w:color="auto"/>
      </w:divBdr>
    </w:div>
    <w:div w:id="1585141839">
      <w:bodyDiv w:val="1"/>
      <w:marLeft w:val="0"/>
      <w:marRight w:val="0"/>
      <w:marTop w:val="0"/>
      <w:marBottom w:val="0"/>
      <w:divBdr>
        <w:top w:val="none" w:sz="0" w:space="0" w:color="auto"/>
        <w:left w:val="none" w:sz="0" w:space="0" w:color="auto"/>
        <w:bottom w:val="none" w:sz="0" w:space="0" w:color="auto"/>
        <w:right w:val="none" w:sz="0" w:space="0" w:color="auto"/>
      </w:divBdr>
    </w:div>
    <w:div w:id="1585992830">
      <w:bodyDiv w:val="1"/>
      <w:marLeft w:val="0"/>
      <w:marRight w:val="0"/>
      <w:marTop w:val="0"/>
      <w:marBottom w:val="0"/>
      <w:divBdr>
        <w:top w:val="none" w:sz="0" w:space="0" w:color="auto"/>
        <w:left w:val="none" w:sz="0" w:space="0" w:color="auto"/>
        <w:bottom w:val="none" w:sz="0" w:space="0" w:color="auto"/>
        <w:right w:val="none" w:sz="0" w:space="0" w:color="auto"/>
      </w:divBdr>
    </w:div>
    <w:div w:id="1592352492">
      <w:bodyDiv w:val="1"/>
      <w:marLeft w:val="0"/>
      <w:marRight w:val="0"/>
      <w:marTop w:val="0"/>
      <w:marBottom w:val="0"/>
      <w:divBdr>
        <w:top w:val="none" w:sz="0" w:space="0" w:color="auto"/>
        <w:left w:val="none" w:sz="0" w:space="0" w:color="auto"/>
        <w:bottom w:val="none" w:sz="0" w:space="0" w:color="auto"/>
        <w:right w:val="none" w:sz="0" w:space="0" w:color="auto"/>
      </w:divBdr>
    </w:div>
    <w:div w:id="1593003532">
      <w:bodyDiv w:val="1"/>
      <w:marLeft w:val="0"/>
      <w:marRight w:val="0"/>
      <w:marTop w:val="0"/>
      <w:marBottom w:val="0"/>
      <w:divBdr>
        <w:top w:val="none" w:sz="0" w:space="0" w:color="auto"/>
        <w:left w:val="none" w:sz="0" w:space="0" w:color="auto"/>
        <w:bottom w:val="none" w:sz="0" w:space="0" w:color="auto"/>
        <w:right w:val="none" w:sz="0" w:space="0" w:color="auto"/>
      </w:divBdr>
    </w:div>
    <w:div w:id="1596816852">
      <w:bodyDiv w:val="1"/>
      <w:marLeft w:val="0"/>
      <w:marRight w:val="0"/>
      <w:marTop w:val="0"/>
      <w:marBottom w:val="0"/>
      <w:divBdr>
        <w:top w:val="none" w:sz="0" w:space="0" w:color="auto"/>
        <w:left w:val="none" w:sz="0" w:space="0" w:color="auto"/>
        <w:bottom w:val="none" w:sz="0" w:space="0" w:color="auto"/>
        <w:right w:val="none" w:sz="0" w:space="0" w:color="auto"/>
      </w:divBdr>
    </w:div>
    <w:div w:id="1599286379">
      <w:bodyDiv w:val="1"/>
      <w:marLeft w:val="0"/>
      <w:marRight w:val="0"/>
      <w:marTop w:val="0"/>
      <w:marBottom w:val="0"/>
      <w:divBdr>
        <w:top w:val="none" w:sz="0" w:space="0" w:color="auto"/>
        <w:left w:val="none" w:sz="0" w:space="0" w:color="auto"/>
        <w:bottom w:val="none" w:sz="0" w:space="0" w:color="auto"/>
        <w:right w:val="none" w:sz="0" w:space="0" w:color="auto"/>
      </w:divBdr>
    </w:div>
    <w:div w:id="1599367058">
      <w:bodyDiv w:val="1"/>
      <w:marLeft w:val="0"/>
      <w:marRight w:val="0"/>
      <w:marTop w:val="0"/>
      <w:marBottom w:val="0"/>
      <w:divBdr>
        <w:top w:val="none" w:sz="0" w:space="0" w:color="auto"/>
        <w:left w:val="none" w:sz="0" w:space="0" w:color="auto"/>
        <w:bottom w:val="none" w:sz="0" w:space="0" w:color="auto"/>
        <w:right w:val="none" w:sz="0" w:space="0" w:color="auto"/>
      </w:divBdr>
    </w:div>
    <w:div w:id="1602109811">
      <w:bodyDiv w:val="1"/>
      <w:marLeft w:val="0"/>
      <w:marRight w:val="0"/>
      <w:marTop w:val="0"/>
      <w:marBottom w:val="0"/>
      <w:divBdr>
        <w:top w:val="none" w:sz="0" w:space="0" w:color="auto"/>
        <w:left w:val="none" w:sz="0" w:space="0" w:color="auto"/>
        <w:bottom w:val="none" w:sz="0" w:space="0" w:color="auto"/>
        <w:right w:val="none" w:sz="0" w:space="0" w:color="auto"/>
      </w:divBdr>
    </w:div>
    <w:div w:id="1604417288">
      <w:bodyDiv w:val="1"/>
      <w:marLeft w:val="0"/>
      <w:marRight w:val="0"/>
      <w:marTop w:val="0"/>
      <w:marBottom w:val="0"/>
      <w:divBdr>
        <w:top w:val="none" w:sz="0" w:space="0" w:color="auto"/>
        <w:left w:val="none" w:sz="0" w:space="0" w:color="auto"/>
        <w:bottom w:val="none" w:sz="0" w:space="0" w:color="auto"/>
        <w:right w:val="none" w:sz="0" w:space="0" w:color="auto"/>
      </w:divBdr>
    </w:div>
    <w:div w:id="1607498729">
      <w:bodyDiv w:val="1"/>
      <w:marLeft w:val="0"/>
      <w:marRight w:val="0"/>
      <w:marTop w:val="0"/>
      <w:marBottom w:val="0"/>
      <w:divBdr>
        <w:top w:val="none" w:sz="0" w:space="0" w:color="auto"/>
        <w:left w:val="none" w:sz="0" w:space="0" w:color="auto"/>
        <w:bottom w:val="none" w:sz="0" w:space="0" w:color="auto"/>
        <w:right w:val="none" w:sz="0" w:space="0" w:color="auto"/>
      </w:divBdr>
    </w:div>
    <w:div w:id="1611472656">
      <w:bodyDiv w:val="1"/>
      <w:marLeft w:val="0"/>
      <w:marRight w:val="0"/>
      <w:marTop w:val="0"/>
      <w:marBottom w:val="0"/>
      <w:divBdr>
        <w:top w:val="none" w:sz="0" w:space="0" w:color="auto"/>
        <w:left w:val="none" w:sz="0" w:space="0" w:color="auto"/>
        <w:bottom w:val="none" w:sz="0" w:space="0" w:color="auto"/>
        <w:right w:val="none" w:sz="0" w:space="0" w:color="auto"/>
      </w:divBdr>
    </w:div>
    <w:div w:id="1611860184">
      <w:bodyDiv w:val="1"/>
      <w:marLeft w:val="0"/>
      <w:marRight w:val="0"/>
      <w:marTop w:val="0"/>
      <w:marBottom w:val="0"/>
      <w:divBdr>
        <w:top w:val="none" w:sz="0" w:space="0" w:color="auto"/>
        <w:left w:val="none" w:sz="0" w:space="0" w:color="auto"/>
        <w:bottom w:val="none" w:sz="0" w:space="0" w:color="auto"/>
        <w:right w:val="none" w:sz="0" w:space="0" w:color="auto"/>
      </w:divBdr>
    </w:div>
    <w:div w:id="1618834812">
      <w:bodyDiv w:val="1"/>
      <w:marLeft w:val="0"/>
      <w:marRight w:val="0"/>
      <w:marTop w:val="0"/>
      <w:marBottom w:val="0"/>
      <w:divBdr>
        <w:top w:val="none" w:sz="0" w:space="0" w:color="auto"/>
        <w:left w:val="none" w:sz="0" w:space="0" w:color="auto"/>
        <w:bottom w:val="none" w:sz="0" w:space="0" w:color="auto"/>
        <w:right w:val="none" w:sz="0" w:space="0" w:color="auto"/>
      </w:divBdr>
    </w:div>
    <w:div w:id="1620916159">
      <w:bodyDiv w:val="1"/>
      <w:marLeft w:val="0"/>
      <w:marRight w:val="0"/>
      <w:marTop w:val="0"/>
      <w:marBottom w:val="0"/>
      <w:divBdr>
        <w:top w:val="none" w:sz="0" w:space="0" w:color="auto"/>
        <w:left w:val="none" w:sz="0" w:space="0" w:color="auto"/>
        <w:bottom w:val="none" w:sz="0" w:space="0" w:color="auto"/>
        <w:right w:val="none" w:sz="0" w:space="0" w:color="auto"/>
      </w:divBdr>
    </w:div>
    <w:div w:id="1626496484">
      <w:bodyDiv w:val="1"/>
      <w:marLeft w:val="0"/>
      <w:marRight w:val="0"/>
      <w:marTop w:val="0"/>
      <w:marBottom w:val="0"/>
      <w:divBdr>
        <w:top w:val="none" w:sz="0" w:space="0" w:color="auto"/>
        <w:left w:val="none" w:sz="0" w:space="0" w:color="auto"/>
        <w:bottom w:val="none" w:sz="0" w:space="0" w:color="auto"/>
        <w:right w:val="none" w:sz="0" w:space="0" w:color="auto"/>
      </w:divBdr>
    </w:div>
    <w:div w:id="1633444121">
      <w:bodyDiv w:val="1"/>
      <w:marLeft w:val="0"/>
      <w:marRight w:val="0"/>
      <w:marTop w:val="0"/>
      <w:marBottom w:val="0"/>
      <w:divBdr>
        <w:top w:val="none" w:sz="0" w:space="0" w:color="auto"/>
        <w:left w:val="none" w:sz="0" w:space="0" w:color="auto"/>
        <w:bottom w:val="none" w:sz="0" w:space="0" w:color="auto"/>
        <w:right w:val="none" w:sz="0" w:space="0" w:color="auto"/>
      </w:divBdr>
    </w:div>
    <w:div w:id="1635595109">
      <w:bodyDiv w:val="1"/>
      <w:marLeft w:val="0"/>
      <w:marRight w:val="0"/>
      <w:marTop w:val="0"/>
      <w:marBottom w:val="0"/>
      <w:divBdr>
        <w:top w:val="none" w:sz="0" w:space="0" w:color="auto"/>
        <w:left w:val="none" w:sz="0" w:space="0" w:color="auto"/>
        <w:bottom w:val="none" w:sz="0" w:space="0" w:color="auto"/>
        <w:right w:val="none" w:sz="0" w:space="0" w:color="auto"/>
      </w:divBdr>
    </w:div>
    <w:div w:id="1638098580">
      <w:bodyDiv w:val="1"/>
      <w:marLeft w:val="0"/>
      <w:marRight w:val="0"/>
      <w:marTop w:val="0"/>
      <w:marBottom w:val="0"/>
      <w:divBdr>
        <w:top w:val="none" w:sz="0" w:space="0" w:color="auto"/>
        <w:left w:val="none" w:sz="0" w:space="0" w:color="auto"/>
        <w:bottom w:val="none" w:sz="0" w:space="0" w:color="auto"/>
        <w:right w:val="none" w:sz="0" w:space="0" w:color="auto"/>
      </w:divBdr>
    </w:div>
    <w:div w:id="1640845965">
      <w:bodyDiv w:val="1"/>
      <w:marLeft w:val="0"/>
      <w:marRight w:val="0"/>
      <w:marTop w:val="0"/>
      <w:marBottom w:val="0"/>
      <w:divBdr>
        <w:top w:val="none" w:sz="0" w:space="0" w:color="auto"/>
        <w:left w:val="none" w:sz="0" w:space="0" w:color="auto"/>
        <w:bottom w:val="none" w:sz="0" w:space="0" w:color="auto"/>
        <w:right w:val="none" w:sz="0" w:space="0" w:color="auto"/>
      </w:divBdr>
    </w:div>
    <w:div w:id="1641690728">
      <w:bodyDiv w:val="1"/>
      <w:marLeft w:val="0"/>
      <w:marRight w:val="0"/>
      <w:marTop w:val="0"/>
      <w:marBottom w:val="0"/>
      <w:divBdr>
        <w:top w:val="none" w:sz="0" w:space="0" w:color="auto"/>
        <w:left w:val="none" w:sz="0" w:space="0" w:color="auto"/>
        <w:bottom w:val="none" w:sz="0" w:space="0" w:color="auto"/>
        <w:right w:val="none" w:sz="0" w:space="0" w:color="auto"/>
      </w:divBdr>
    </w:div>
    <w:div w:id="1642879162">
      <w:bodyDiv w:val="1"/>
      <w:marLeft w:val="0"/>
      <w:marRight w:val="0"/>
      <w:marTop w:val="0"/>
      <w:marBottom w:val="0"/>
      <w:divBdr>
        <w:top w:val="none" w:sz="0" w:space="0" w:color="auto"/>
        <w:left w:val="none" w:sz="0" w:space="0" w:color="auto"/>
        <w:bottom w:val="none" w:sz="0" w:space="0" w:color="auto"/>
        <w:right w:val="none" w:sz="0" w:space="0" w:color="auto"/>
      </w:divBdr>
    </w:div>
    <w:div w:id="1644236238">
      <w:bodyDiv w:val="1"/>
      <w:marLeft w:val="0"/>
      <w:marRight w:val="0"/>
      <w:marTop w:val="0"/>
      <w:marBottom w:val="0"/>
      <w:divBdr>
        <w:top w:val="none" w:sz="0" w:space="0" w:color="auto"/>
        <w:left w:val="none" w:sz="0" w:space="0" w:color="auto"/>
        <w:bottom w:val="none" w:sz="0" w:space="0" w:color="auto"/>
        <w:right w:val="none" w:sz="0" w:space="0" w:color="auto"/>
      </w:divBdr>
    </w:div>
    <w:div w:id="1645544147">
      <w:bodyDiv w:val="1"/>
      <w:marLeft w:val="0"/>
      <w:marRight w:val="0"/>
      <w:marTop w:val="0"/>
      <w:marBottom w:val="0"/>
      <w:divBdr>
        <w:top w:val="none" w:sz="0" w:space="0" w:color="auto"/>
        <w:left w:val="none" w:sz="0" w:space="0" w:color="auto"/>
        <w:bottom w:val="none" w:sz="0" w:space="0" w:color="auto"/>
        <w:right w:val="none" w:sz="0" w:space="0" w:color="auto"/>
      </w:divBdr>
    </w:div>
    <w:div w:id="1647008756">
      <w:bodyDiv w:val="1"/>
      <w:marLeft w:val="0"/>
      <w:marRight w:val="0"/>
      <w:marTop w:val="0"/>
      <w:marBottom w:val="0"/>
      <w:divBdr>
        <w:top w:val="none" w:sz="0" w:space="0" w:color="auto"/>
        <w:left w:val="none" w:sz="0" w:space="0" w:color="auto"/>
        <w:bottom w:val="none" w:sz="0" w:space="0" w:color="auto"/>
        <w:right w:val="none" w:sz="0" w:space="0" w:color="auto"/>
      </w:divBdr>
    </w:div>
    <w:div w:id="1647248274">
      <w:bodyDiv w:val="1"/>
      <w:marLeft w:val="0"/>
      <w:marRight w:val="0"/>
      <w:marTop w:val="0"/>
      <w:marBottom w:val="0"/>
      <w:divBdr>
        <w:top w:val="none" w:sz="0" w:space="0" w:color="auto"/>
        <w:left w:val="none" w:sz="0" w:space="0" w:color="auto"/>
        <w:bottom w:val="none" w:sz="0" w:space="0" w:color="auto"/>
        <w:right w:val="none" w:sz="0" w:space="0" w:color="auto"/>
      </w:divBdr>
    </w:div>
    <w:div w:id="1649089417">
      <w:bodyDiv w:val="1"/>
      <w:marLeft w:val="0"/>
      <w:marRight w:val="0"/>
      <w:marTop w:val="0"/>
      <w:marBottom w:val="0"/>
      <w:divBdr>
        <w:top w:val="none" w:sz="0" w:space="0" w:color="auto"/>
        <w:left w:val="none" w:sz="0" w:space="0" w:color="auto"/>
        <w:bottom w:val="none" w:sz="0" w:space="0" w:color="auto"/>
        <w:right w:val="none" w:sz="0" w:space="0" w:color="auto"/>
      </w:divBdr>
    </w:div>
    <w:div w:id="1650279748">
      <w:bodyDiv w:val="1"/>
      <w:marLeft w:val="0"/>
      <w:marRight w:val="0"/>
      <w:marTop w:val="0"/>
      <w:marBottom w:val="0"/>
      <w:divBdr>
        <w:top w:val="none" w:sz="0" w:space="0" w:color="auto"/>
        <w:left w:val="none" w:sz="0" w:space="0" w:color="auto"/>
        <w:bottom w:val="none" w:sz="0" w:space="0" w:color="auto"/>
        <w:right w:val="none" w:sz="0" w:space="0" w:color="auto"/>
      </w:divBdr>
    </w:div>
    <w:div w:id="1650554698">
      <w:bodyDiv w:val="1"/>
      <w:marLeft w:val="0"/>
      <w:marRight w:val="0"/>
      <w:marTop w:val="0"/>
      <w:marBottom w:val="0"/>
      <w:divBdr>
        <w:top w:val="none" w:sz="0" w:space="0" w:color="auto"/>
        <w:left w:val="none" w:sz="0" w:space="0" w:color="auto"/>
        <w:bottom w:val="none" w:sz="0" w:space="0" w:color="auto"/>
        <w:right w:val="none" w:sz="0" w:space="0" w:color="auto"/>
      </w:divBdr>
    </w:div>
    <w:div w:id="1651597909">
      <w:bodyDiv w:val="1"/>
      <w:marLeft w:val="0"/>
      <w:marRight w:val="0"/>
      <w:marTop w:val="0"/>
      <w:marBottom w:val="0"/>
      <w:divBdr>
        <w:top w:val="none" w:sz="0" w:space="0" w:color="auto"/>
        <w:left w:val="none" w:sz="0" w:space="0" w:color="auto"/>
        <w:bottom w:val="none" w:sz="0" w:space="0" w:color="auto"/>
        <w:right w:val="none" w:sz="0" w:space="0" w:color="auto"/>
      </w:divBdr>
    </w:div>
    <w:div w:id="1651866742">
      <w:bodyDiv w:val="1"/>
      <w:marLeft w:val="0"/>
      <w:marRight w:val="0"/>
      <w:marTop w:val="0"/>
      <w:marBottom w:val="0"/>
      <w:divBdr>
        <w:top w:val="none" w:sz="0" w:space="0" w:color="auto"/>
        <w:left w:val="none" w:sz="0" w:space="0" w:color="auto"/>
        <w:bottom w:val="none" w:sz="0" w:space="0" w:color="auto"/>
        <w:right w:val="none" w:sz="0" w:space="0" w:color="auto"/>
      </w:divBdr>
    </w:div>
    <w:div w:id="1652711954">
      <w:bodyDiv w:val="1"/>
      <w:marLeft w:val="0"/>
      <w:marRight w:val="0"/>
      <w:marTop w:val="0"/>
      <w:marBottom w:val="0"/>
      <w:divBdr>
        <w:top w:val="none" w:sz="0" w:space="0" w:color="auto"/>
        <w:left w:val="none" w:sz="0" w:space="0" w:color="auto"/>
        <w:bottom w:val="none" w:sz="0" w:space="0" w:color="auto"/>
        <w:right w:val="none" w:sz="0" w:space="0" w:color="auto"/>
      </w:divBdr>
    </w:div>
    <w:div w:id="1652904259">
      <w:bodyDiv w:val="1"/>
      <w:marLeft w:val="0"/>
      <w:marRight w:val="0"/>
      <w:marTop w:val="0"/>
      <w:marBottom w:val="0"/>
      <w:divBdr>
        <w:top w:val="none" w:sz="0" w:space="0" w:color="auto"/>
        <w:left w:val="none" w:sz="0" w:space="0" w:color="auto"/>
        <w:bottom w:val="none" w:sz="0" w:space="0" w:color="auto"/>
        <w:right w:val="none" w:sz="0" w:space="0" w:color="auto"/>
      </w:divBdr>
    </w:div>
    <w:div w:id="1656756391">
      <w:bodyDiv w:val="1"/>
      <w:marLeft w:val="0"/>
      <w:marRight w:val="0"/>
      <w:marTop w:val="0"/>
      <w:marBottom w:val="0"/>
      <w:divBdr>
        <w:top w:val="none" w:sz="0" w:space="0" w:color="auto"/>
        <w:left w:val="none" w:sz="0" w:space="0" w:color="auto"/>
        <w:bottom w:val="none" w:sz="0" w:space="0" w:color="auto"/>
        <w:right w:val="none" w:sz="0" w:space="0" w:color="auto"/>
      </w:divBdr>
    </w:div>
    <w:div w:id="1657758059">
      <w:bodyDiv w:val="1"/>
      <w:marLeft w:val="0"/>
      <w:marRight w:val="0"/>
      <w:marTop w:val="0"/>
      <w:marBottom w:val="0"/>
      <w:divBdr>
        <w:top w:val="none" w:sz="0" w:space="0" w:color="auto"/>
        <w:left w:val="none" w:sz="0" w:space="0" w:color="auto"/>
        <w:bottom w:val="none" w:sz="0" w:space="0" w:color="auto"/>
        <w:right w:val="none" w:sz="0" w:space="0" w:color="auto"/>
      </w:divBdr>
    </w:div>
    <w:div w:id="1658265879">
      <w:bodyDiv w:val="1"/>
      <w:marLeft w:val="0"/>
      <w:marRight w:val="0"/>
      <w:marTop w:val="0"/>
      <w:marBottom w:val="0"/>
      <w:divBdr>
        <w:top w:val="none" w:sz="0" w:space="0" w:color="auto"/>
        <w:left w:val="none" w:sz="0" w:space="0" w:color="auto"/>
        <w:bottom w:val="none" w:sz="0" w:space="0" w:color="auto"/>
        <w:right w:val="none" w:sz="0" w:space="0" w:color="auto"/>
      </w:divBdr>
    </w:div>
    <w:div w:id="1662924925">
      <w:bodyDiv w:val="1"/>
      <w:marLeft w:val="0"/>
      <w:marRight w:val="0"/>
      <w:marTop w:val="0"/>
      <w:marBottom w:val="0"/>
      <w:divBdr>
        <w:top w:val="none" w:sz="0" w:space="0" w:color="auto"/>
        <w:left w:val="none" w:sz="0" w:space="0" w:color="auto"/>
        <w:bottom w:val="none" w:sz="0" w:space="0" w:color="auto"/>
        <w:right w:val="none" w:sz="0" w:space="0" w:color="auto"/>
      </w:divBdr>
    </w:div>
    <w:div w:id="1665162579">
      <w:bodyDiv w:val="1"/>
      <w:marLeft w:val="0"/>
      <w:marRight w:val="0"/>
      <w:marTop w:val="0"/>
      <w:marBottom w:val="0"/>
      <w:divBdr>
        <w:top w:val="none" w:sz="0" w:space="0" w:color="auto"/>
        <w:left w:val="none" w:sz="0" w:space="0" w:color="auto"/>
        <w:bottom w:val="none" w:sz="0" w:space="0" w:color="auto"/>
        <w:right w:val="none" w:sz="0" w:space="0" w:color="auto"/>
      </w:divBdr>
    </w:div>
    <w:div w:id="1669212175">
      <w:bodyDiv w:val="1"/>
      <w:marLeft w:val="0"/>
      <w:marRight w:val="0"/>
      <w:marTop w:val="0"/>
      <w:marBottom w:val="0"/>
      <w:divBdr>
        <w:top w:val="none" w:sz="0" w:space="0" w:color="auto"/>
        <w:left w:val="none" w:sz="0" w:space="0" w:color="auto"/>
        <w:bottom w:val="none" w:sz="0" w:space="0" w:color="auto"/>
        <w:right w:val="none" w:sz="0" w:space="0" w:color="auto"/>
      </w:divBdr>
    </w:div>
    <w:div w:id="1672751921">
      <w:bodyDiv w:val="1"/>
      <w:marLeft w:val="0"/>
      <w:marRight w:val="0"/>
      <w:marTop w:val="0"/>
      <w:marBottom w:val="0"/>
      <w:divBdr>
        <w:top w:val="none" w:sz="0" w:space="0" w:color="auto"/>
        <w:left w:val="none" w:sz="0" w:space="0" w:color="auto"/>
        <w:bottom w:val="none" w:sz="0" w:space="0" w:color="auto"/>
        <w:right w:val="none" w:sz="0" w:space="0" w:color="auto"/>
      </w:divBdr>
    </w:div>
    <w:div w:id="1674406619">
      <w:bodyDiv w:val="1"/>
      <w:marLeft w:val="0"/>
      <w:marRight w:val="0"/>
      <w:marTop w:val="0"/>
      <w:marBottom w:val="0"/>
      <w:divBdr>
        <w:top w:val="none" w:sz="0" w:space="0" w:color="auto"/>
        <w:left w:val="none" w:sz="0" w:space="0" w:color="auto"/>
        <w:bottom w:val="none" w:sz="0" w:space="0" w:color="auto"/>
        <w:right w:val="none" w:sz="0" w:space="0" w:color="auto"/>
      </w:divBdr>
    </w:div>
    <w:div w:id="1675378105">
      <w:bodyDiv w:val="1"/>
      <w:marLeft w:val="0"/>
      <w:marRight w:val="0"/>
      <w:marTop w:val="0"/>
      <w:marBottom w:val="0"/>
      <w:divBdr>
        <w:top w:val="none" w:sz="0" w:space="0" w:color="auto"/>
        <w:left w:val="none" w:sz="0" w:space="0" w:color="auto"/>
        <w:bottom w:val="none" w:sz="0" w:space="0" w:color="auto"/>
        <w:right w:val="none" w:sz="0" w:space="0" w:color="auto"/>
      </w:divBdr>
    </w:div>
    <w:div w:id="1677731408">
      <w:bodyDiv w:val="1"/>
      <w:marLeft w:val="0"/>
      <w:marRight w:val="0"/>
      <w:marTop w:val="0"/>
      <w:marBottom w:val="0"/>
      <w:divBdr>
        <w:top w:val="none" w:sz="0" w:space="0" w:color="auto"/>
        <w:left w:val="none" w:sz="0" w:space="0" w:color="auto"/>
        <w:bottom w:val="none" w:sz="0" w:space="0" w:color="auto"/>
        <w:right w:val="none" w:sz="0" w:space="0" w:color="auto"/>
      </w:divBdr>
    </w:div>
    <w:div w:id="1680616762">
      <w:bodyDiv w:val="1"/>
      <w:marLeft w:val="0"/>
      <w:marRight w:val="0"/>
      <w:marTop w:val="0"/>
      <w:marBottom w:val="0"/>
      <w:divBdr>
        <w:top w:val="none" w:sz="0" w:space="0" w:color="auto"/>
        <w:left w:val="none" w:sz="0" w:space="0" w:color="auto"/>
        <w:bottom w:val="none" w:sz="0" w:space="0" w:color="auto"/>
        <w:right w:val="none" w:sz="0" w:space="0" w:color="auto"/>
      </w:divBdr>
    </w:div>
    <w:div w:id="1681547169">
      <w:bodyDiv w:val="1"/>
      <w:marLeft w:val="0"/>
      <w:marRight w:val="0"/>
      <w:marTop w:val="0"/>
      <w:marBottom w:val="0"/>
      <w:divBdr>
        <w:top w:val="none" w:sz="0" w:space="0" w:color="auto"/>
        <w:left w:val="none" w:sz="0" w:space="0" w:color="auto"/>
        <w:bottom w:val="none" w:sz="0" w:space="0" w:color="auto"/>
        <w:right w:val="none" w:sz="0" w:space="0" w:color="auto"/>
      </w:divBdr>
    </w:div>
    <w:div w:id="1682508512">
      <w:bodyDiv w:val="1"/>
      <w:marLeft w:val="0"/>
      <w:marRight w:val="0"/>
      <w:marTop w:val="0"/>
      <w:marBottom w:val="0"/>
      <w:divBdr>
        <w:top w:val="none" w:sz="0" w:space="0" w:color="auto"/>
        <w:left w:val="none" w:sz="0" w:space="0" w:color="auto"/>
        <w:bottom w:val="none" w:sz="0" w:space="0" w:color="auto"/>
        <w:right w:val="none" w:sz="0" w:space="0" w:color="auto"/>
      </w:divBdr>
    </w:div>
    <w:div w:id="1685790984">
      <w:bodyDiv w:val="1"/>
      <w:marLeft w:val="0"/>
      <w:marRight w:val="0"/>
      <w:marTop w:val="0"/>
      <w:marBottom w:val="0"/>
      <w:divBdr>
        <w:top w:val="none" w:sz="0" w:space="0" w:color="auto"/>
        <w:left w:val="none" w:sz="0" w:space="0" w:color="auto"/>
        <w:bottom w:val="none" w:sz="0" w:space="0" w:color="auto"/>
        <w:right w:val="none" w:sz="0" w:space="0" w:color="auto"/>
      </w:divBdr>
    </w:div>
    <w:div w:id="1687057150">
      <w:bodyDiv w:val="1"/>
      <w:marLeft w:val="0"/>
      <w:marRight w:val="0"/>
      <w:marTop w:val="0"/>
      <w:marBottom w:val="0"/>
      <w:divBdr>
        <w:top w:val="none" w:sz="0" w:space="0" w:color="auto"/>
        <w:left w:val="none" w:sz="0" w:space="0" w:color="auto"/>
        <w:bottom w:val="none" w:sz="0" w:space="0" w:color="auto"/>
        <w:right w:val="none" w:sz="0" w:space="0" w:color="auto"/>
      </w:divBdr>
    </w:div>
    <w:div w:id="1695158174">
      <w:bodyDiv w:val="1"/>
      <w:marLeft w:val="0"/>
      <w:marRight w:val="0"/>
      <w:marTop w:val="0"/>
      <w:marBottom w:val="0"/>
      <w:divBdr>
        <w:top w:val="none" w:sz="0" w:space="0" w:color="auto"/>
        <w:left w:val="none" w:sz="0" w:space="0" w:color="auto"/>
        <w:bottom w:val="none" w:sz="0" w:space="0" w:color="auto"/>
        <w:right w:val="none" w:sz="0" w:space="0" w:color="auto"/>
      </w:divBdr>
    </w:div>
    <w:div w:id="1698386745">
      <w:bodyDiv w:val="1"/>
      <w:marLeft w:val="0"/>
      <w:marRight w:val="0"/>
      <w:marTop w:val="0"/>
      <w:marBottom w:val="0"/>
      <w:divBdr>
        <w:top w:val="none" w:sz="0" w:space="0" w:color="auto"/>
        <w:left w:val="none" w:sz="0" w:space="0" w:color="auto"/>
        <w:bottom w:val="none" w:sz="0" w:space="0" w:color="auto"/>
        <w:right w:val="none" w:sz="0" w:space="0" w:color="auto"/>
      </w:divBdr>
    </w:div>
    <w:div w:id="1699545256">
      <w:bodyDiv w:val="1"/>
      <w:marLeft w:val="0"/>
      <w:marRight w:val="0"/>
      <w:marTop w:val="0"/>
      <w:marBottom w:val="0"/>
      <w:divBdr>
        <w:top w:val="none" w:sz="0" w:space="0" w:color="auto"/>
        <w:left w:val="none" w:sz="0" w:space="0" w:color="auto"/>
        <w:bottom w:val="none" w:sz="0" w:space="0" w:color="auto"/>
        <w:right w:val="none" w:sz="0" w:space="0" w:color="auto"/>
      </w:divBdr>
    </w:div>
    <w:div w:id="1701517213">
      <w:bodyDiv w:val="1"/>
      <w:marLeft w:val="0"/>
      <w:marRight w:val="0"/>
      <w:marTop w:val="0"/>
      <w:marBottom w:val="0"/>
      <w:divBdr>
        <w:top w:val="none" w:sz="0" w:space="0" w:color="auto"/>
        <w:left w:val="none" w:sz="0" w:space="0" w:color="auto"/>
        <w:bottom w:val="none" w:sz="0" w:space="0" w:color="auto"/>
        <w:right w:val="none" w:sz="0" w:space="0" w:color="auto"/>
      </w:divBdr>
    </w:div>
    <w:div w:id="1701927809">
      <w:bodyDiv w:val="1"/>
      <w:marLeft w:val="0"/>
      <w:marRight w:val="0"/>
      <w:marTop w:val="0"/>
      <w:marBottom w:val="0"/>
      <w:divBdr>
        <w:top w:val="none" w:sz="0" w:space="0" w:color="auto"/>
        <w:left w:val="none" w:sz="0" w:space="0" w:color="auto"/>
        <w:bottom w:val="none" w:sz="0" w:space="0" w:color="auto"/>
        <w:right w:val="none" w:sz="0" w:space="0" w:color="auto"/>
      </w:divBdr>
    </w:div>
    <w:div w:id="1703047172">
      <w:bodyDiv w:val="1"/>
      <w:marLeft w:val="0"/>
      <w:marRight w:val="0"/>
      <w:marTop w:val="0"/>
      <w:marBottom w:val="0"/>
      <w:divBdr>
        <w:top w:val="none" w:sz="0" w:space="0" w:color="auto"/>
        <w:left w:val="none" w:sz="0" w:space="0" w:color="auto"/>
        <w:bottom w:val="none" w:sz="0" w:space="0" w:color="auto"/>
        <w:right w:val="none" w:sz="0" w:space="0" w:color="auto"/>
      </w:divBdr>
    </w:div>
    <w:div w:id="1704208285">
      <w:bodyDiv w:val="1"/>
      <w:marLeft w:val="0"/>
      <w:marRight w:val="0"/>
      <w:marTop w:val="0"/>
      <w:marBottom w:val="0"/>
      <w:divBdr>
        <w:top w:val="none" w:sz="0" w:space="0" w:color="auto"/>
        <w:left w:val="none" w:sz="0" w:space="0" w:color="auto"/>
        <w:bottom w:val="none" w:sz="0" w:space="0" w:color="auto"/>
        <w:right w:val="none" w:sz="0" w:space="0" w:color="auto"/>
      </w:divBdr>
    </w:div>
    <w:div w:id="1706365088">
      <w:bodyDiv w:val="1"/>
      <w:marLeft w:val="0"/>
      <w:marRight w:val="0"/>
      <w:marTop w:val="0"/>
      <w:marBottom w:val="0"/>
      <w:divBdr>
        <w:top w:val="none" w:sz="0" w:space="0" w:color="auto"/>
        <w:left w:val="none" w:sz="0" w:space="0" w:color="auto"/>
        <w:bottom w:val="none" w:sz="0" w:space="0" w:color="auto"/>
        <w:right w:val="none" w:sz="0" w:space="0" w:color="auto"/>
      </w:divBdr>
    </w:div>
    <w:div w:id="1708139933">
      <w:bodyDiv w:val="1"/>
      <w:marLeft w:val="0"/>
      <w:marRight w:val="0"/>
      <w:marTop w:val="0"/>
      <w:marBottom w:val="0"/>
      <w:divBdr>
        <w:top w:val="none" w:sz="0" w:space="0" w:color="auto"/>
        <w:left w:val="none" w:sz="0" w:space="0" w:color="auto"/>
        <w:bottom w:val="none" w:sz="0" w:space="0" w:color="auto"/>
        <w:right w:val="none" w:sz="0" w:space="0" w:color="auto"/>
      </w:divBdr>
    </w:div>
    <w:div w:id="1713311935">
      <w:bodyDiv w:val="1"/>
      <w:marLeft w:val="0"/>
      <w:marRight w:val="0"/>
      <w:marTop w:val="0"/>
      <w:marBottom w:val="0"/>
      <w:divBdr>
        <w:top w:val="none" w:sz="0" w:space="0" w:color="auto"/>
        <w:left w:val="none" w:sz="0" w:space="0" w:color="auto"/>
        <w:bottom w:val="none" w:sz="0" w:space="0" w:color="auto"/>
        <w:right w:val="none" w:sz="0" w:space="0" w:color="auto"/>
      </w:divBdr>
    </w:div>
    <w:div w:id="1717661157">
      <w:bodyDiv w:val="1"/>
      <w:marLeft w:val="0"/>
      <w:marRight w:val="0"/>
      <w:marTop w:val="0"/>
      <w:marBottom w:val="0"/>
      <w:divBdr>
        <w:top w:val="none" w:sz="0" w:space="0" w:color="auto"/>
        <w:left w:val="none" w:sz="0" w:space="0" w:color="auto"/>
        <w:bottom w:val="none" w:sz="0" w:space="0" w:color="auto"/>
        <w:right w:val="none" w:sz="0" w:space="0" w:color="auto"/>
      </w:divBdr>
    </w:div>
    <w:div w:id="1720013695">
      <w:bodyDiv w:val="1"/>
      <w:marLeft w:val="0"/>
      <w:marRight w:val="0"/>
      <w:marTop w:val="0"/>
      <w:marBottom w:val="0"/>
      <w:divBdr>
        <w:top w:val="none" w:sz="0" w:space="0" w:color="auto"/>
        <w:left w:val="none" w:sz="0" w:space="0" w:color="auto"/>
        <w:bottom w:val="none" w:sz="0" w:space="0" w:color="auto"/>
        <w:right w:val="none" w:sz="0" w:space="0" w:color="auto"/>
      </w:divBdr>
    </w:div>
    <w:div w:id="1720088522">
      <w:bodyDiv w:val="1"/>
      <w:marLeft w:val="0"/>
      <w:marRight w:val="0"/>
      <w:marTop w:val="0"/>
      <w:marBottom w:val="0"/>
      <w:divBdr>
        <w:top w:val="none" w:sz="0" w:space="0" w:color="auto"/>
        <w:left w:val="none" w:sz="0" w:space="0" w:color="auto"/>
        <w:bottom w:val="none" w:sz="0" w:space="0" w:color="auto"/>
        <w:right w:val="none" w:sz="0" w:space="0" w:color="auto"/>
      </w:divBdr>
    </w:div>
    <w:div w:id="1720471634">
      <w:bodyDiv w:val="1"/>
      <w:marLeft w:val="0"/>
      <w:marRight w:val="0"/>
      <w:marTop w:val="0"/>
      <w:marBottom w:val="0"/>
      <w:divBdr>
        <w:top w:val="none" w:sz="0" w:space="0" w:color="auto"/>
        <w:left w:val="none" w:sz="0" w:space="0" w:color="auto"/>
        <w:bottom w:val="none" w:sz="0" w:space="0" w:color="auto"/>
        <w:right w:val="none" w:sz="0" w:space="0" w:color="auto"/>
      </w:divBdr>
    </w:div>
    <w:div w:id="1720595011">
      <w:bodyDiv w:val="1"/>
      <w:marLeft w:val="0"/>
      <w:marRight w:val="0"/>
      <w:marTop w:val="0"/>
      <w:marBottom w:val="0"/>
      <w:divBdr>
        <w:top w:val="none" w:sz="0" w:space="0" w:color="auto"/>
        <w:left w:val="none" w:sz="0" w:space="0" w:color="auto"/>
        <w:bottom w:val="none" w:sz="0" w:space="0" w:color="auto"/>
        <w:right w:val="none" w:sz="0" w:space="0" w:color="auto"/>
      </w:divBdr>
    </w:div>
    <w:div w:id="1722946726">
      <w:bodyDiv w:val="1"/>
      <w:marLeft w:val="0"/>
      <w:marRight w:val="0"/>
      <w:marTop w:val="0"/>
      <w:marBottom w:val="0"/>
      <w:divBdr>
        <w:top w:val="none" w:sz="0" w:space="0" w:color="auto"/>
        <w:left w:val="none" w:sz="0" w:space="0" w:color="auto"/>
        <w:bottom w:val="none" w:sz="0" w:space="0" w:color="auto"/>
        <w:right w:val="none" w:sz="0" w:space="0" w:color="auto"/>
      </w:divBdr>
    </w:div>
    <w:div w:id="1727871949">
      <w:bodyDiv w:val="1"/>
      <w:marLeft w:val="0"/>
      <w:marRight w:val="0"/>
      <w:marTop w:val="0"/>
      <w:marBottom w:val="0"/>
      <w:divBdr>
        <w:top w:val="none" w:sz="0" w:space="0" w:color="auto"/>
        <w:left w:val="none" w:sz="0" w:space="0" w:color="auto"/>
        <w:bottom w:val="none" w:sz="0" w:space="0" w:color="auto"/>
        <w:right w:val="none" w:sz="0" w:space="0" w:color="auto"/>
      </w:divBdr>
    </w:div>
    <w:div w:id="1731465442">
      <w:bodyDiv w:val="1"/>
      <w:marLeft w:val="0"/>
      <w:marRight w:val="0"/>
      <w:marTop w:val="0"/>
      <w:marBottom w:val="0"/>
      <w:divBdr>
        <w:top w:val="none" w:sz="0" w:space="0" w:color="auto"/>
        <w:left w:val="none" w:sz="0" w:space="0" w:color="auto"/>
        <w:bottom w:val="none" w:sz="0" w:space="0" w:color="auto"/>
        <w:right w:val="none" w:sz="0" w:space="0" w:color="auto"/>
      </w:divBdr>
    </w:div>
    <w:div w:id="1732003417">
      <w:bodyDiv w:val="1"/>
      <w:marLeft w:val="0"/>
      <w:marRight w:val="0"/>
      <w:marTop w:val="0"/>
      <w:marBottom w:val="0"/>
      <w:divBdr>
        <w:top w:val="none" w:sz="0" w:space="0" w:color="auto"/>
        <w:left w:val="none" w:sz="0" w:space="0" w:color="auto"/>
        <w:bottom w:val="none" w:sz="0" w:space="0" w:color="auto"/>
        <w:right w:val="none" w:sz="0" w:space="0" w:color="auto"/>
      </w:divBdr>
    </w:div>
    <w:div w:id="1733113138">
      <w:bodyDiv w:val="1"/>
      <w:marLeft w:val="0"/>
      <w:marRight w:val="0"/>
      <w:marTop w:val="0"/>
      <w:marBottom w:val="0"/>
      <w:divBdr>
        <w:top w:val="none" w:sz="0" w:space="0" w:color="auto"/>
        <w:left w:val="none" w:sz="0" w:space="0" w:color="auto"/>
        <w:bottom w:val="none" w:sz="0" w:space="0" w:color="auto"/>
        <w:right w:val="none" w:sz="0" w:space="0" w:color="auto"/>
      </w:divBdr>
    </w:div>
    <w:div w:id="1742557336">
      <w:bodyDiv w:val="1"/>
      <w:marLeft w:val="0"/>
      <w:marRight w:val="0"/>
      <w:marTop w:val="0"/>
      <w:marBottom w:val="0"/>
      <w:divBdr>
        <w:top w:val="none" w:sz="0" w:space="0" w:color="auto"/>
        <w:left w:val="none" w:sz="0" w:space="0" w:color="auto"/>
        <w:bottom w:val="none" w:sz="0" w:space="0" w:color="auto"/>
        <w:right w:val="none" w:sz="0" w:space="0" w:color="auto"/>
      </w:divBdr>
      <w:divsChild>
        <w:div w:id="1774279896">
          <w:marLeft w:val="0"/>
          <w:marRight w:val="0"/>
          <w:marTop w:val="0"/>
          <w:marBottom w:val="0"/>
          <w:divBdr>
            <w:top w:val="none" w:sz="0" w:space="0" w:color="auto"/>
            <w:left w:val="none" w:sz="0" w:space="0" w:color="auto"/>
            <w:bottom w:val="none" w:sz="0" w:space="0" w:color="auto"/>
            <w:right w:val="none" w:sz="0" w:space="0" w:color="auto"/>
          </w:divBdr>
          <w:divsChild>
            <w:div w:id="107204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86872">
      <w:bodyDiv w:val="1"/>
      <w:marLeft w:val="0"/>
      <w:marRight w:val="0"/>
      <w:marTop w:val="0"/>
      <w:marBottom w:val="0"/>
      <w:divBdr>
        <w:top w:val="none" w:sz="0" w:space="0" w:color="auto"/>
        <w:left w:val="none" w:sz="0" w:space="0" w:color="auto"/>
        <w:bottom w:val="none" w:sz="0" w:space="0" w:color="auto"/>
        <w:right w:val="none" w:sz="0" w:space="0" w:color="auto"/>
      </w:divBdr>
    </w:div>
    <w:div w:id="1745683165">
      <w:bodyDiv w:val="1"/>
      <w:marLeft w:val="0"/>
      <w:marRight w:val="0"/>
      <w:marTop w:val="0"/>
      <w:marBottom w:val="0"/>
      <w:divBdr>
        <w:top w:val="none" w:sz="0" w:space="0" w:color="auto"/>
        <w:left w:val="none" w:sz="0" w:space="0" w:color="auto"/>
        <w:bottom w:val="none" w:sz="0" w:space="0" w:color="auto"/>
        <w:right w:val="none" w:sz="0" w:space="0" w:color="auto"/>
      </w:divBdr>
    </w:div>
    <w:div w:id="1749182285">
      <w:bodyDiv w:val="1"/>
      <w:marLeft w:val="0"/>
      <w:marRight w:val="0"/>
      <w:marTop w:val="0"/>
      <w:marBottom w:val="0"/>
      <w:divBdr>
        <w:top w:val="none" w:sz="0" w:space="0" w:color="auto"/>
        <w:left w:val="none" w:sz="0" w:space="0" w:color="auto"/>
        <w:bottom w:val="none" w:sz="0" w:space="0" w:color="auto"/>
        <w:right w:val="none" w:sz="0" w:space="0" w:color="auto"/>
      </w:divBdr>
    </w:div>
    <w:div w:id="1754817223">
      <w:bodyDiv w:val="1"/>
      <w:marLeft w:val="0"/>
      <w:marRight w:val="0"/>
      <w:marTop w:val="0"/>
      <w:marBottom w:val="0"/>
      <w:divBdr>
        <w:top w:val="none" w:sz="0" w:space="0" w:color="auto"/>
        <w:left w:val="none" w:sz="0" w:space="0" w:color="auto"/>
        <w:bottom w:val="none" w:sz="0" w:space="0" w:color="auto"/>
        <w:right w:val="none" w:sz="0" w:space="0" w:color="auto"/>
      </w:divBdr>
    </w:div>
    <w:div w:id="1759018140">
      <w:bodyDiv w:val="1"/>
      <w:marLeft w:val="0"/>
      <w:marRight w:val="0"/>
      <w:marTop w:val="0"/>
      <w:marBottom w:val="0"/>
      <w:divBdr>
        <w:top w:val="none" w:sz="0" w:space="0" w:color="auto"/>
        <w:left w:val="none" w:sz="0" w:space="0" w:color="auto"/>
        <w:bottom w:val="none" w:sz="0" w:space="0" w:color="auto"/>
        <w:right w:val="none" w:sz="0" w:space="0" w:color="auto"/>
      </w:divBdr>
    </w:div>
    <w:div w:id="1761028888">
      <w:bodyDiv w:val="1"/>
      <w:marLeft w:val="0"/>
      <w:marRight w:val="0"/>
      <w:marTop w:val="0"/>
      <w:marBottom w:val="0"/>
      <w:divBdr>
        <w:top w:val="none" w:sz="0" w:space="0" w:color="auto"/>
        <w:left w:val="none" w:sz="0" w:space="0" w:color="auto"/>
        <w:bottom w:val="none" w:sz="0" w:space="0" w:color="auto"/>
        <w:right w:val="none" w:sz="0" w:space="0" w:color="auto"/>
      </w:divBdr>
    </w:div>
    <w:div w:id="1763797031">
      <w:bodyDiv w:val="1"/>
      <w:marLeft w:val="0"/>
      <w:marRight w:val="0"/>
      <w:marTop w:val="0"/>
      <w:marBottom w:val="0"/>
      <w:divBdr>
        <w:top w:val="none" w:sz="0" w:space="0" w:color="auto"/>
        <w:left w:val="none" w:sz="0" w:space="0" w:color="auto"/>
        <w:bottom w:val="none" w:sz="0" w:space="0" w:color="auto"/>
        <w:right w:val="none" w:sz="0" w:space="0" w:color="auto"/>
      </w:divBdr>
    </w:div>
    <w:div w:id="1768503588">
      <w:bodyDiv w:val="1"/>
      <w:marLeft w:val="0"/>
      <w:marRight w:val="0"/>
      <w:marTop w:val="0"/>
      <w:marBottom w:val="0"/>
      <w:divBdr>
        <w:top w:val="none" w:sz="0" w:space="0" w:color="auto"/>
        <w:left w:val="none" w:sz="0" w:space="0" w:color="auto"/>
        <w:bottom w:val="none" w:sz="0" w:space="0" w:color="auto"/>
        <w:right w:val="none" w:sz="0" w:space="0" w:color="auto"/>
      </w:divBdr>
    </w:div>
    <w:div w:id="1769692097">
      <w:bodyDiv w:val="1"/>
      <w:marLeft w:val="0"/>
      <w:marRight w:val="0"/>
      <w:marTop w:val="0"/>
      <w:marBottom w:val="0"/>
      <w:divBdr>
        <w:top w:val="none" w:sz="0" w:space="0" w:color="auto"/>
        <w:left w:val="none" w:sz="0" w:space="0" w:color="auto"/>
        <w:bottom w:val="none" w:sz="0" w:space="0" w:color="auto"/>
        <w:right w:val="none" w:sz="0" w:space="0" w:color="auto"/>
      </w:divBdr>
    </w:div>
    <w:div w:id="1770613853">
      <w:bodyDiv w:val="1"/>
      <w:marLeft w:val="0"/>
      <w:marRight w:val="0"/>
      <w:marTop w:val="0"/>
      <w:marBottom w:val="0"/>
      <w:divBdr>
        <w:top w:val="none" w:sz="0" w:space="0" w:color="auto"/>
        <w:left w:val="none" w:sz="0" w:space="0" w:color="auto"/>
        <w:bottom w:val="none" w:sz="0" w:space="0" w:color="auto"/>
        <w:right w:val="none" w:sz="0" w:space="0" w:color="auto"/>
      </w:divBdr>
    </w:div>
    <w:div w:id="1774936219">
      <w:bodyDiv w:val="1"/>
      <w:marLeft w:val="0"/>
      <w:marRight w:val="0"/>
      <w:marTop w:val="0"/>
      <w:marBottom w:val="0"/>
      <w:divBdr>
        <w:top w:val="none" w:sz="0" w:space="0" w:color="auto"/>
        <w:left w:val="none" w:sz="0" w:space="0" w:color="auto"/>
        <w:bottom w:val="none" w:sz="0" w:space="0" w:color="auto"/>
        <w:right w:val="none" w:sz="0" w:space="0" w:color="auto"/>
      </w:divBdr>
    </w:div>
    <w:div w:id="1786581551">
      <w:bodyDiv w:val="1"/>
      <w:marLeft w:val="0"/>
      <w:marRight w:val="0"/>
      <w:marTop w:val="0"/>
      <w:marBottom w:val="0"/>
      <w:divBdr>
        <w:top w:val="none" w:sz="0" w:space="0" w:color="auto"/>
        <w:left w:val="none" w:sz="0" w:space="0" w:color="auto"/>
        <w:bottom w:val="none" w:sz="0" w:space="0" w:color="auto"/>
        <w:right w:val="none" w:sz="0" w:space="0" w:color="auto"/>
      </w:divBdr>
    </w:div>
    <w:div w:id="1787504850">
      <w:bodyDiv w:val="1"/>
      <w:marLeft w:val="0"/>
      <w:marRight w:val="0"/>
      <w:marTop w:val="0"/>
      <w:marBottom w:val="0"/>
      <w:divBdr>
        <w:top w:val="none" w:sz="0" w:space="0" w:color="auto"/>
        <w:left w:val="none" w:sz="0" w:space="0" w:color="auto"/>
        <w:bottom w:val="none" w:sz="0" w:space="0" w:color="auto"/>
        <w:right w:val="none" w:sz="0" w:space="0" w:color="auto"/>
      </w:divBdr>
    </w:div>
    <w:div w:id="1788235499">
      <w:bodyDiv w:val="1"/>
      <w:marLeft w:val="0"/>
      <w:marRight w:val="0"/>
      <w:marTop w:val="0"/>
      <w:marBottom w:val="0"/>
      <w:divBdr>
        <w:top w:val="none" w:sz="0" w:space="0" w:color="auto"/>
        <w:left w:val="none" w:sz="0" w:space="0" w:color="auto"/>
        <w:bottom w:val="none" w:sz="0" w:space="0" w:color="auto"/>
        <w:right w:val="none" w:sz="0" w:space="0" w:color="auto"/>
      </w:divBdr>
    </w:div>
    <w:div w:id="1790124005">
      <w:bodyDiv w:val="1"/>
      <w:marLeft w:val="0"/>
      <w:marRight w:val="0"/>
      <w:marTop w:val="0"/>
      <w:marBottom w:val="0"/>
      <w:divBdr>
        <w:top w:val="none" w:sz="0" w:space="0" w:color="auto"/>
        <w:left w:val="none" w:sz="0" w:space="0" w:color="auto"/>
        <w:bottom w:val="none" w:sz="0" w:space="0" w:color="auto"/>
        <w:right w:val="none" w:sz="0" w:space="0" w:color="auto"/>
      </w:divBdr>
    </w:div>
    <w:div w:id="1790929146">
      <w:bodyDiv w:val="1"/>
      <w:marLeft w:val="0"/>
      <w:marRight w:val="0"/>
      <w:marTop w:val="0"/>
      <w:marBottom w:val="0"/>
      <w:divBdr>
        <w:top w:val="none" w:sz="0" w:space="0" w:color="auto"/>
        <w:left w:val="none" w:sz="0" w:space="0" w:color="auto"/>
        <w:bottom w:val="none" w:sz="0" w:space="0" w:color="auto"/>
        <w:right w:val="none" w:sz="0" w:space="0" w:color="auto"/>
      </w:divBdr>
    </w:div>
    <w:div w:id="1790931263">
      <w:bodyDiv w:val="1"/>
      <w:marLeft w:val="0"/>
      <w:marRight w:val="0"/>
      <w:marTop w:val="0"/>
      <w:marBottom w:val="0"/>
      <w:divBdr>
        <w:top w:val="none" w:sz="0" w:space="0" w:color="auto"/>
        <w:left w:val="none" w:sz="0" w:space="0" w:color="auto"/>
        <w:bottom w:val="none" w:sz="0" w:space="0" w:color="auto"/>
        <w:right w:val="none" w:sz="0" w:space="0" w:color="auto"/>
      </w:divBdr>
    </w:div>
    <w:div w:id="1791625928">
      <w:bodyDiv w:val="1"/>
      <w:marLeft w:val="0"/>
      <w:marRight w:val="0"/>
      <w:marTop w:val="0"/>
      <w:marBottom w:val="0"/>
      <w:divBdr>
        <w:top w:val="none" w:sz="0" w:space="0" w:color="auto"/>
        <w:left w:val="none" w:sz="0" w:space="0" w:color="auto"/>
        <w:bottom w:val="none" w:sz="0" w:space="0" w:color="auto"/>
        <w:right w:val="none" w:sz="0" w:space="0" w:color="auto"/>
      </w:divBdr>
    </w:div>
    <w:div w:id="1792672189">
      <w:bodyDiv w:val="1"/>
      <w:marLeft w:val="0"/>
      <w:marRight w:val="0"/>
      <w:marTop w:val="0"/>
      <w:marBottom w:val="0"/>
      <w:divBdr>
        <w:top w:val="none" w:sz="0" w:space="0" w:color="auto"/>
        <w:left w:val="none" w:sz="0" w:space="0" w:color="auto"/>
        <w:bottom w:val="none" w:sz="0" w:space="0" w:color="auto"/>
        <w:right w:val="none" w:sz="0" w:space="0" w:color="auto"/>
      </w:divBdr>
    </w:div>
    <w:div w:id="1792893320">
      <w:bodyDiv w:val="1"/>
      <w:marLeft w:val="0"/>
      <w:marRight w:val="0"/>
      <w:marTop w:val="0"/>
      <w:marBottom w:val="0"/>
      <w:divBdr>
        <w:top w:val="none" w:sz="0" w:space="0" w:color="auto"/>
        <w:left w:val="none" w:sz="0" w:space="0" w:color="auto"/>
        <w:bottom w:val="none" w:sz="0" w:space="0" w:color="auto"/>
        <w:right w:val="none" w:sz="0" w:space="0" w:color="auto"/>
      </w:divBdr>
    </w:div>
    <w:div w:id="1798572098">
      <w:bodyDiv w:val="1"/>
      <w:marLeft w:val="0"/>
      <w:marRight w:val="0"/>
      <w:marTop w:val="0"/>
      <w:marBottom w:val="0"/>
      <w:divBdr>
        <w:top w:val="none" w:sz="0" w:space="0" w:color="auto"/>
        <w:left w:val="none" w:sz="0" w:space="0" w:color="auto"/>
        <w:bottom w:val="none" w:sz="0" w:space="0" w:color="auto"/>
        <w:right w:val="none" w:sz="0" w:space="0" w:color="auto"/>
      </w:divBdr>
    </w:div>
    <w:div w:id="1803110292">
      <w:bodyDiv w:val="1"/>
      <w:marLeft w:val="0"/>
      <w:marRight w:val="0"/>
      <w:marTop w:val="0"/>
      <w:marBottom w:val="0"/>
      <w:divBdr>
        <w:top w:val="none" w:sz="0" w:space="0" w:color="auto"/>
        <w:left w:val="none" w:sz="0" w:space="0" w:color="auto"/>
        <w:bottom w:val="none" w:sz="0" w:space="0" w:color="auto"/>
        <w:right w:val="none" w:sz="0" w:space="0" w:color="auto"/>
      </w:divBdr>
    </w:div>
    <w:div w:id="1807315884">
      <w:bodyDiv w:val="1"/>
      <w:marLeft w:val="0"/>
      <w:marRight w:val="0"/>
      <w:marTop w:val="0"/>
      <w:marBottom w:val="0"/>
      <w:divBdr>
        <w:top w:val="none" w:sz="0" w:space="0" w:color="auto"/>
        <w:left w:val="none" w:sz="0" w:space="0" w:color="auto"/>
        <w:bottom w:val="none" w:sz="0" w:space="0" w:color="auto"/>
        <w:right w:val="none" w:sz="0" w:space="0" w:color="auto"/>
      </w:divBdr>
    </w:div>
    <w:div w:id="1809082485">
      <w:bodyDiv w:val="1"/>
      <w:marLeft w:val="0"/>
      <w:marRight w:val="0"/>
      <w:marTop w:val="0"/>
      <w:marBottom w:val="0"/>
      <w:divBdr>
        <w:top w:val="none" w:sz="0" w:space="0" w:color="auto"/>
        <w:left w:val="none" w:sz="0" w:space="0" w:color="auto"/>
        <w:bottom w:val="none" w:sz="0" w:space="0" w:color="auto"/>
        <w:right w:val="none" w:sz="0" w:space="0" w:color="auto"/>
      </w:divBdr>
    </w:div>
    <w:div w:id="1810240534">
      <w:bodyDiv w:val="1"/>
      <w:marLeft w:val="0"/>
      <w:marRight w:val="0"/>
      <w:marTop w:val="0"/>
      <w:marBottom w:val="0"/>
      <w:divBdr>
        <w:top w:val="none" w:sz="0" w:space="0" w:color="auto"/>
        <w:left w:val="none" w:sz="0" w:space="0" w:color="auto"/>
        <w:bottom w:val="none" w:sz="0" w:space="0" w:color="auto"/>
        <w:right w:val="none" w:sz="0" w:space="0" w:color="auto"/>
      </w:divBdr>
    </w:div>
    <w:div w:id="1811366754">
      <w:bodyDiv w:val="1"/>
      <w:marLeft w:val="0"/>
      <w:marRight w:val="0"/>
      <w:marTop w:val="0"/>
      <w:marBottom w:val="0"/>
      <w:divBdr>
        <w:top w:val="none" w:sz="0" w:space="0" w:color="auto"/>
        <w:left w:val="none" w:sz="0" w:space="0" w:color="auto"/>
        <w:bottom w:val="none" w:sz="0" w:space="0" w:color="auto"/>
        <w:right w:val="none" w:sz="0" w:space="0" w:color="auto"/>
      </w:divBdr>
    </w:div>
    <w:div w:id="1817721213">
      <w:bodyDiv w:val="1"/>
      <w:marLeft w:val="0"/>
      <w:marRight w:val="0"/>
      <w:marTop w:val="0"/>
      <w:marBottom w:val="0"/>
      <w:divBdr>
        <w:top w:val="none" w:sz="0" w:space="0" w:color="auto"/>
        <w:left w:val="none" w:sz="0" w:space="0" w:color="auto"/>
        <w:bottom w:val="none" w:sz="0" w:space="0" w:color="auto"/>
        <w:right w:val="none" w:sz="0" w:space="0" w:color="auto"/>
      </w:divBdr>
    </w:div>
    <w:div w:id="1819152353">
      <w:bodyDiv w:val="1"/>
      <w:marLeft w:val="0"/>
      <w:marRight w:val="0"/>
      <w:marTop w:val="0"/>
      <w:marBottom w:val="0"/>
      <w:divBdr>
        <w:top w:val="none" w:sz="0" w:space="0" w:color="auto"/>
        <w:left w:val="none" w:sz="0" w:space="0" w:color="auto"/>
        <w:bottom w:val="none" w:sz="0" w:space="0" w:color="auto"/>
        <w:right w:val="none" w:sz="0" w:space="0" w:color="auto"/>
      </w:divBdr>
    </w:div>
    <w:div w:id="1819959604">
      <w:bodyDiv w:val="1"/>
      <w:marLeft w:val="0"/>
      <w:marRight w:val="0"/>
      <w:marTop w:val="0"/>
      <w:marBottom w:val="0"/>
      <w:divBdr>
        <w:top w:val="none" w:sz="0" w:space="0" w:color="auto"/>
        <w:left w:val="none" w:sz="0" w:space="0" w:color="auto"/>
        <w:bottom w:val="none" w:sz="0" w:space="0" w:color="auto"/>
        <w:right w:val="none" w:sz="0" w:space="0" w:color="auto"/>
      </w:divBdr>
    </w:div>
    <w:div w:id="1822110388">
      <w:bodyDiv w:val="1"/>
      <w:marLeft w:val="0"/>
      <w:marRight w:val="0"/>
      <w:marTop w:val="0"/>
      <w:marBottom w:val="0"/>
      <w:divBdr>
        <w:top w:val="none" w:sz="0" w:space="0" w:color="auto"/>
        <w:left w:val="none" w:sz="0" w:space="0" w:color="auto"/>
        <w:bottom w:val="none" w:sz="0" w:space="0" w:color="auto"/>
        <w:right w:val="none" w:sz="0" w:space="0" w:color="auto"/>
      </w:divBdr>
    </w:div>
    <w:div w:id="1823155555">
      <w:bodyDiv w:val="1"/>
      <w:marLeft w:val="0"/>
      <w:marRight w:val="0"/>
      <w:marTop w:val="0"/>
      <w:marBottom w:val="0"/>
      <w:divBdr>
        <w:top w:val="none" w:sz="0" w:space="0" w:color="auto"/>
        <w:left w:val="none" w:sz="0" w:space="0" w:color="auto"/>
        <w:bottom w:val="none" w:sz="0" w:space="0" w:color="auto"/>
        <w:right w:val="none" w:sz="0" w:space="0" w:color="auto"/>
      </w:divBdr>
    </w:div>
    <w:div w:id="1824738341">
      <w:bodyDiv w:val="1"/>
      <w:marLeft w:val="0"/>
      <w:marRight w:val="0"/>
      <w:marTop w:val="0"/>
      <w:marBottom w:val="0"/>
      <w:divBdr>
        <w:top w:val="none" w:sz="0" w:space="0" w:color="auto"/>
        <w:left w:val="none" w:sz="0" w:space="0" w:color="auto"/>
        <w:bottom w:val="none" w:sz="0" w:space="0" w:color="auto"/>
        <w:right w:val="none" w:sz="0" w:space="0" w:color="auto"/>
      </w:divBdr>
    </w:div>
    <w:div w:id="1825975417">
      <w:bodyDiv w:val="1"/>
      <w:marLeft w:val="0"/>
      <w:marRight w:val="0"/>
      <w:marTop w:val="0"/>
      <w:marBottom w:val="0"/>
      <w:divBdr>
        <w:top w:val="none" w:sz="0" w:space="0" w:color="auto"/>
        <w:left w:val="none" w:sz="0" w:space="0" w:color="auto"/>
        <w:bottom w:val="none" w:sz="0" w:space="0" w:color="auto"/>
        <w:right w:val="none" w:sz="0" w:space="0" w:color="auto"/>
      </w:divBdr>
    </w:div>
    <w:div w:id="1828007664">
      <w:bodyDiv w:val="1"/>
      <w:marLeft w:val="0"/>
      <w:marRight w:val="0"/>
      <w:marTop w:val="0"/>
      <w:marBottom w:val="0"/>
      <w:divBdr>
        <w:top w:val="none" w:sz="0" w:space="0" w:color="auto"/>
        <w:left w:val="none" w:sz="0" w:space="0" w:color="auto"/>
        <w:bottom w:val="none" w:sz="0" w:space="0" w:color="auto"/>
        <w:right w:val="none" w:sz="0" w:space="0" w:color="auto"/>
      </w:divBdr>
    </w:div>
    <w:div w:id="1832521364">
      <w:bodyDiv w:val="1"/>
      <w:marLeft w:val="0"/>
      <w:marRight w:val="0"/>
      <w:marTop w:val="0"/>
      <w:marBottom w:val="0"/>
      <w:divBdr>
        <w:top w:val="none" w:sz="0" w:space="0" w:color="auto"/>
        <w:left w:val="none" w:sz="0" w:space="0" w:color="auto"/>
        <w:bottom w:val="none" w:sz="0" w:space="0" w:color="auto"/>
        <w:right w:val="none" w:sz="0" w:space="0" w:color="auto"/>
      </w:divBdr>
    </w:div>
    <w:div w:id="1834294242">
      <w:bodyDiv w:val="1"/>
      <w:marLeft w:val="0"/>
      <w:marRight w:val="0"/>
      <w:marTop w:val="0"/>
      <w:marBottom w:val="0"/>
      <w:divBdr>
        <w:top w:val="none" w:sz="0" w:space="0" w:color="auto"/>
        <w:left w:val="none" w:sz="0" w:space="0" w:color="auto"/>
        <w:bottom w:val="none" w:sz="0" w:space="0" w:color="auto"/>
        <w:right w:val="none" w:sz="0" w:space="0" w:color="auto"/>
      </w:divBdr>
    </w:div>
    <w:div w:id="1834295768">
      <w:bodyDiv w:val="1"/>
      <w:marLeft w:val="0"/>
      <w:marRight w:val="0"/>
      <w:marTop w:val="0"/>
      <w:marBottom w:val="0"/>
      <w:divBdr>
        <w:top w:val="none" w:sz="0" w:space="0" w:color="auto"/>
        <w:left w:val="none" w:sz="0" w:space="0" w:color="auto"/>
        <w:bottom w:val="none" w:sz="0" w:space="0" w:color="auto"/>
        <w:right w:val="none" w:sz="0" w:space="0" w:color="auto"/>
      </w:divBdr>
    </w:div>
    <w:div w:id="1834494596">
      <w:bodyDiv w:val="1"/>
      <w:marLeft w:val="0"/>
      <w:marRight w:val="0"/>
      <w:marTop w:val="0"/>
      <w:marBottom w:val="0"/>
      <w:divBdr>
        <w:top w:val="none" w:sz="0" w:space="0" w:color="auto"/>
        <w:left w:val="none" w:sz="0" w:space="0" w:color="auto"/>
        <w:bottom w:val="none" w:sz="0" w:space="0" w:color="auto"/>
        <w:right w:val="none" w:sz="0" w:space="0" w:color="auto"/>
      </w:divBdr>
    </w:div>
    <w:div w:id="1835560711">
      <w:bodyDiv w:val="1"/>
      <w:marLeft w:val="0"/>
      <w:marRight w:val="0"/>
      <w:marTop w:val="0"/>
      <w:marBottom w:val="0"/>
      <w:divBdr>
        <w:top w:val="none" w:sz="0" w:space="0" w:color="auto"/>
        <w:left w:val="none" w:sz="0" w:space="0" w:color="auto"/>
        <w:bottom w:val="none" w:sz="0" w:space="0" w:color="auto"/>
        <w:right w:val="none" w:sz="0" w:space="0" w:color="auto"/>
      </w:divBdr>
    </w:div>
    <w:div w:id="1839223913">
      <w:bodyDiv w:val="1"/>
      <w:marLeft w:val="0"/>
      <w:marRight w:val="0"/>
      <w:marTop w:val="0"/>
      <w:marBottom w:val="0"/>
      <w:divBdr>
        <w:top w:val="none" w:sz="0" w:space="0" w:color="auto"/>
        <w:left w:val="none" w:sz="0" w:space="0" w:color="auto"/>
        <w:bottom w:val="none" w:sz="0" w:space="0" w:color="auto"/>
        <w:right w:val="none" w:sz="0" w:space="0" w:color="auto"/>
      </w:divBdr>
    </w:div>
    <w:div w:id="1841192630">
      <w:bodyDiv w:val="1"/>
      <w:marLeft w:val="0"/>
      <w:marRight w:val="0"/>
      <w:marTop w:val="0"/>
      <w:marBottom w:val="0"/>
      <w:divBdr>
        <w:top w:val="none" w:sz="0" w:space="0" w:color="auto"/>
        <w:left w:val="none" w:sz="0" w:space="0" w:color="auto"/>
        <w:bottom w:val="none" w:sz="0" w:space="0" w:color="auto"/>
        <w:right w:val="none" w:sz="0" w:space="0" w:color="auto"/>
      </w:divBdr>
    </w:div>
    <w:div w:id="1844395840">
      <w:bodyDiv w:val="1"/>
      <w:marLeft w:val="0"/>
      <w:marRight w:val="0"/>
      <w:marTop w:val="0"/>
      <w:marBottom w:val="0"/>
      <w:divBdr>
        <w:top w:val="none" w:sz="0" w:space="0" w:color="auto"/>
        <w:left w:val="none" w:sz="0" w:space="0" w:color="auto"/>
        <w:bottom w:val="none" w:sz="0" w:space="0" w:color="auto"/>
        <w:right w:val="none" w:sz="0" w:space="0" w:color="auto"/>
      </w:divBdr>
    </w:div>
    <w:div w:id="1846896793">
      <w:bodyDiv w:val="1"/>
      <w:marLeft w:val="0"/>
      <w:marRight w:val="0"/>
      <w:marTop w:val="0"/>
      <w:marBottom w:val="0"/>
      <w:divBdr>
        <w:top w:val="none" w:sz="0" w:space="0" w:color="auto"/>
        <w:left w:val="none" w:sz="0" w:space="0" w:color="auto"/>
        <w:bottom w:val="none" w:sz="0" w:space="0" w:color="auto"/>
        <w:right w:val="none" w:sz="0" w:space="0" w:color="auto"/>
      </w:divBdr>
    </w:div>
    <w:div w:id="1850023175">
      <w:bodyDiv w:val="1"/>
      <w:marLeft w:val="0"/>
      <w:marRight w:val="0"/>
      <w:marTop w:val="0"/>
      <w:marBottom w:val="0"/>
      <w:divBdr>
        <w:top w:val="none" w:sz="0" w:space="0" w:color="auto"/>
        <w:left w:val="none" w:sz="0" w:space="0" w:color="auto"/>
        <w:bottom w:val="none" w:sz="0" w:space="0" w:color="auto"/>
        <w:right w:val="none" w:sz="0" w:space="0" w:color="auto"/>
      </w:divBdr>
    </w:div>
    <w:div w:id="1852062555">
      <w:bodyDiv w:val="1"/>
      <w:marLeft w:val="0"/>
      <w:marRight w:val="0"/>
      <w:marTop w:val="0"/>
      <w:marBottom w:val="0"/>
      <w:divBdr>
        <w:top w:val="none" w:sz="0" w:space="0" w:color="auto"/>
        <w:left w:val="none" w:sz="0" w:space="0" w:color="auto"/>
        <w:bottom w:val="none" w:sz="0" w:space="0" w:color="auto"/>
        <w:right w:val="none" w:sz="0" w:space="0" w:color="auto"/>
      </w:divBdr>
    </w:div>
    <w:div w:id="1853566921">
      <w:bodyDiv w:val="1"/>
      <w:marLeft w:val="0"/>
      <w:marRight w:val="0"/>
      <w:marTop w:val="0"/>
      <w:marBottom w:val="0"/>
      <w:divBdr>
        <w:top w:val="none" w:sz="0" w:space="0" w:color="auto"/>
        <w:left w:val="none" w:sz="0" w:space="0" w:color="auto"/>
        <w:bottom w:val="none" w:sz="0" w:space="0" w:color="auto"/>
        <w:right w:val="none" w:sz="0" w:space="0" w:color="auto"/>
      </w:divBdr>
    </w:div>
    <w:div w:id="1855610592">
      <w:bodyDiv w:val="1"/>
      <w:marLeft w:val="0"/>
      <w:marRight w:val="0"/>
      <w:marTop w:val="0"/>
      <w:marBottom w:val="0"/>
      <w:divBdr>
        <w:top w:val="none" w:sz="0" w:space="0" w:color="auto"/>
        <w:left w:val="none" w:sz="0" w:space="0" w:color="auto"/>
        <w:bottom w:val="none" w:sz="0" w:space="0" w:color="auto"/>
        <w:right w:val="none" w:sz="0" w:space="0" w:color="auto"/>
      </w:divBdr>
    </w:div>
    <w:div w:id="1855916254">
      <w:bodyDiv w:val="1"/>
      <w:marLeft w:val="0"/>
      <w:marRight w:val="0"/>
      <w:marTop w:val="0"/>
      <w:marBottom w:val="0"/>
      <w:divBdr>
        <w:top w:val="none" w:sz="0" w:space="0" w:color="auto"/>
        <w:left w:val="none" w:sz="0" w:space="0" w:color="auto"/>
        <w:bottom w:val="none" w:sz="0" w:space="0" w:color="auto"/>
        <w:right w:val="none" w:sz="0" w:space="0" w:color="auto"/>
      </w:divBdr>
    </w:div>
    <w:div w:id="1858806612">
      <w:bodyDiv w:val="1"/>
      <w:marLeft w:val="0"/>
      <w:marRight w:val="0"/>
      <w:marTop w:val="0"/>
      <w:marBottom w:val="0"/>
      <w:divBdr>
        <w:top w:val="none" w:sz="0" w:space="0" w:color="auto"/>
        <w:left w:val="none" w:sz="0" w:space="0" w:color="auto"/>
        <w:bottom w:val="none" w:sz="0" w:space="0" w:color="auto"/>
        <w:right w:val="none" w:sz="0" w:space="0" w:color="auto"/>
      </w:divBdr>
    </w:div>
    <w:div w:id="1860120143">
      <w:bodyDiv w:val="1"/>
      <w:marLeft w:val="0"/>
      <w:marRight w:val="0"/>
      <w:marTop w:val="0"/>
      <w:marBottom w:val="0"/>
      <w:divBdr>
        <w:top w:val="none" w:sz="0" w:space="0" w:color="auto"/>
        <w:left w:val="none" w:sz="0" w:space="0" w:color="auto"/>
        <w:bottom w:val="none" w:sz="0" w:space="0" w:color="auto"/>
        <w:right w:val="none" w:sz="0" w:space="0" w:color="auto"/>
      </w:divBdr>
    </w:div>
    <w:div w:id="1860775606">
      <w:bodyDiv w:val="1"/>
      <w:marLeft w:val="0"/>
      <w:marRight w:val="0"/>
      <w:marTop w:val="0"/>
      <w:marBottom w:val="0"/>
      <w:divBdr>
        <w:top w:val="none" w:sz="0" w:space="0" w:color="auto"/>
        <w:left w:val="none" w:sz="0" w:space="0" w:color="auto"/>
        <w:bottom w:val="none" w:sz="0" w:space="0" w:color="auto"/>
        <w:right w:val="none" w:sz="0" w:space="0" w:color="auto"/>
      </w:divBdr>
    </w:div>
    <w:div w:id="1862357835">
      <w:bodyDiv w:val="1"/>
      <w:marLeft w:val="0"/>
      <w:marRight w:val="0"/>
      <w:marTop w:val="0"/>
      <w:marBottom w:val="0"/>
      <w:divBdr>
        <w:top w:val="none" w:sz="0" w:space="0" w:color="auto"/>
        <w:left w:val="none" w:sz="0" w:space="0" w:color="auto"/>
        <w:bottom w:val="none" w:sz="0" w:space="0" w:color="auto"/>
        <w:right w:val="none" w:sz="0" w:space="0" w:color="auto"/>
      </w:divBdr>
    </w:div>
    <w:div w:id="1867474975">
      <w:bodyDiv w:val="1"/>
      <w:marLeft w:val="0"/>
      <w:marRight w:val="0"/>
      <w:marTop w:val="0"/>
      <w:marBottom w:val="0"/>
      <w:divBdr>
        <w:top w:val="none" w:sz="0" w:space="0" w:color="auto"/>
        <w:left w:val="none" w:sz="0" w:space="0" w:color="auto"/>
        <w:bottom w:val="none" w:sz="0" w:space="0" w:color="auto"/>
        <w:right w:val="none" w:sz="0" w:space="0" w:color="auto"/>
      </w:divBdr>
    </w:div>
    <w:div w:id="1870414879">
      <w:bodyDiv w:val="1"/>
      <w:marLeft w:val="0"/>
      <w:marRight w:val="0"/>
      <w:marTop w:val="0"/>
      <w:marBottom w:val="0"/>
      <w:divBdr>
        <w:top w:val="none" w:sz="0" w:space="0" w:color="auto"/>
        <w:left w:val="none" w:sz="0" w:space="0" w:color="auto"/>
        <w:bottom w:val="none" w:sz="0" w:space="0" w:color="auto"/>
        <w:right w:val="none" w:sz="0" w:space="0" w:color="auto"/>
      </w:divBdr>
    </w:div>
    <w:div w:id="1871139116">
      <w:bodyDiv w:val="1"/>
      <w:marLeft w:val="0"/>
      <w:marRight w:val="0"/>
      <w:marTop w:val="0"/>
      <w:marBottom w:val="0"/>
      <w:divBdr>
        <w:top w:val="none" w:sz="0" w:space="0" w:color="auto"/>
        <w:left w:val="none" w:sz="0" w:space="0" w:color="auto"/>
        <w:bottom w:val="none" w:sz="0" w:space="0" w:color="auto"/>
        <w:right w:val="none" w:sz="0" w:space="0" w:color="auto"/>
      </w:divBdr>
    </w:div>
    <w:div w:id="1876961503">
      <w:bodyDiv w:val="1"/>
      <w:marLeft w:val="0"/>
      <w:marRight w:val="0"/>
      <w:marTop w:val="0"/>
      <w:marBottom w:val="0"/>
      <w:divBdr>
        <w:top w:val="none" w:sz="0" w:space="0" w:color="auto"/>
        <w:left w:val="none" w:sz="0" w:space="0" w:color="auto"/>
        <w:bottom w:val="none" w:sz="0" w:space="0" w:color="auto"/>
        <w:right w:val="none" w:sz="0" w:space="0" w:color="auto"/>
      </w:divBdr>
    </w:div>
    <w:div w:id="1877809823">
      <w:bodyDiv w:val="1"/>
      <w:marLeft w:val="0"/>
      <w:marRight w:val="0"/>
      <w:marTop w:val="0"/>
      <w:marBottom w:val="0"/>
      <w:divBdr>
        <w:top w:val="none" w:sz="0" w:space="0" w:color="auto"/>
        <w:left w:val="none" w:sz="0" w:space="0" w:color="auto"/>
        <w:bottom w:val="none" w:sz="0" w:space="0" w:color="auto"/>
        <w:right w:val="none" w:sz="0" w:space="0" w:color="auto"/>
      </w:divBdr>
    </w:div>
    <w:div w:id="1878932836">
      <w:bodyDiv w:val="1"/>
      <w:marLeft w:val="0"/>
      <w:marRight w:val="0"/>
      <w:marTop w:val="0"/>
      <w:marBottom w:val="0"/>
      <w:divBdr>
        <w:top w:val="none" w:sz="0" w:space="0" w:color="auto"/>
        <w:left w:val="none" w:sz="0" w:space="0" w:color="auto"/>
        <w:bottom w:val="none" w:sz="0" w:space="0" w:color="auto"/>
        <w:right w:val="none" w:sz="0" w:space="0" w:color="auto"/>
      </w:divBdr>
    </w:div>
    <w:div w:id="1879853230">
      <w:bodyDiv w:val="1"/>
      <w:marLeft w:val="0"/>
      <w:marRight w:val="0"/>
      <w:marTop w:val="0"/>
      <w:marBottom w:val="0"/>
      <w:divBdr>
        <w:top w:val="none" w:sz="0" w:space="0" w:color="auto"/>
        <w:left w:val="none" w:sz="0" w:space="0" w:color="auto"/>
        <w:bottom w:val="none" w:sz="0" w:space="0" w:color="auto"/>
        <w:right w:val="none" w:sz="0" w:space="0" w:color="auto"/>
      </w:divBdr>
    </w:div>
    <w:div w:id="1880240200">
      <w:bodyDiv w:val="1"/>
      <w:marLeft w:val="0"/>
      <w:marRight w:val="0"/>
      <w:marTop w:val="0"/>
      <w:marBottom w:val="0"/>
      <w:divBdr>
        <w:top w:val="none" w:sz="0" w:space="0" w:color="auto"/>
        <w:left w:val="none" w:sz="0" w:space="0" w:color="auto"/>
        <w:bottom w:val="none" w:sz="0" w:space="0" w:color="auto"/>
        <w:right w:val="none" w:sz="0" w:space="0" w:color="auto"/>
      </w:divBdr>
    </w:div>
    <w:div w:id="1880430331">
      <w:bodyDiv w:val="1"/>
      <w:marLeft w:val="0"/>
      <w:marRight w:val="0"/>
      <w:marTop w:val="0"/>
      <w:marBottom w:val="0"/>
      <w:divBdr>
        <w:top w:val="none" w:sz="0" w:space="0" w:color="auto"/>
        <w:left w:val="none" w:sz="0" w:space="0" w:color="auto"/>
        <w:bottom w:val="none" w:sz="0" w:space="0" w:color="auto"/>
        <w:right w:val="none" w:sz="0" w:space="0" w:color="auto"/>
      </w:divBdr>
    </w:div>
    <w:div w:id="1881015529">
      <w:bodyDiv w:val="1"/>
      <w:marLeft w:val="0"/>
      <w:marRight w:val="0"/>
      <w:marTop w:val="0"/>
      <w:marBottom w:val="0"/>
      <w:divBdr>
        <w:top w:val="none" w:sz="0" w:space="0" w:color="auto"/>
        <w:left w:val="none" w:sz="0" w:space="0" w:color="auto"/>
        <w:bottom w:val="none" w:sz="0" w:space="0" w:color="auto"/>
        <w:right w:val="none" w:sz="0" w:space="0" w:color="auto"/>
      </w:divBdr>
    </w:div>
    <w:div w:id="1881433312">
      <w:bodyDiv w:val="1"/>
      <w:marLeft w:val="0"/>
      <w:marRight w:val="0"/>
      <w:marTop w:val="0"/>
      <w:marBottom w:val="0"/>
      <w:divBdr>
        <w:top w:val="none" w:sz="0" w:space="0" w:color="auto"/>
        <w:left w:val="none" w:sz="0" w:space="0" w:color="auto"/>
        <w:bottom w:val="none" w:sz="0" w:space="0" w:color="auto"/>
        <w:right w:val="none" w:sz="0" w:space="0" w:color="auto"/>
      </w:divBdr>
    </w:div>
    <w:div w:id="1906185157">
      <w:bodyDiv w:val="1"/>
      <w:marLeft w:val="0"/>
      <w:marRight w:val="0"/>
      <w:marTop w:val="0"/>
      <w:marBottom w:val="0"/>
      <w:divBdr>
        <w:top w:val="none" w:sz="0" w:space="0" w:color="auto"/>
        <w:left w:val="none" w:sz="0" w:space="0" w:color="auto"/>
        <w:bottom w:val="none" w:sz="0" w:space="0" w:color="auto"/>
        <w:right w:val="none" w:sz="0" w:space="0" w:color="auto"/>
      </w:divBdr>
      <w:divsChild>
        <w:div w:id="1867517572">
          <w:marLeft w:val="0"/>
          <w:marRight w:val="0"/>
          <w:marTop w:val="0"/>
          <w:marBottom w:val="0"/>
          <w:divBdr>
            <w:top w:val="none" w:sz="0" w:space="0" w:color="auto"/>
            <w:left w:val="none" w:sz="0" w:space="0" w:color="auto"/>
            <w:bottom w:val="none" w:sz="0" w:space="0" w:color="auto"/>
            <w:right w:val="none" w:sz="0" w:space="0" w:color="auto"/>
          </w:divBdr>
          <w:divsChild>
            <w:div w:id="1445080043">
              <w:marLeft w:val="0"/>
              <w:marRight w:val="0"/>
              <w:marTop w:val="0"/>
              <w:marBottom w:val="0"/>
              <w:divBdr>
                <w:top w:val="none" w:sz="0" w:space="0" w:color="auto"/>
                <w:left w:val="none" w:sz="0" w:space="0" w:color="auto"/>
                <w:bottom w:val="none" w:sz="0" w:space="0" w:color="auto"/>
                <w:right w:val="none" w:sz="0" w:space="0" w:color="auto"/>
              </w:divBdr>
              <w:divsChild>
                <w:div w:id="1052385214">
                  <w:marLeft w:val="0"/>
                  <w:marRight w:val="0"/>
                  <w:marTop w:val="0"/>
                  <w:marBottom w:val="0"/>
                  <w:divBdr>
                    <w:top w:val="none" w:sz="0" w:space="0" w:color="auto"/>
                    <w:left w:val="none" w:sz="0" w:space="0" w:color="auto"/>
                    <w:bottom w:val="none" w:sz="0" w:space="0" w:color="auto"/>
                    <w:right w:val="none" w:sz="0" w:space="0" w:color="auto"/>
                  </w:divBdr>
                  <w:divsChild>
                    <w:div w:id="1525047761">
                      <w:marLeft w:val="0"/>
                      <w:marRight w:val="0"/>
                      <w:marTop w:val="0"/>
                      <w:marBottom w:val="0"/>
                      <w:divBdr>
                        <w:top w:val="none" w:sz="0" w:space="0" w:color="auto"/>
                        <w:left w:val="none" w:sz="0" w:space="0" w:color="auto"/>
                        <w:bottom w:val="none" w:sz="0" w:space="0" w:color="auto"/>
                        <w:right w:val="none" w:sz="0" w:space="0" w:color="auto"/>
                      </w:divBdr>
                      <w:divsChild>
                        <w:div w:id="314115168">
                          <w:marLeft w:val="0"/>
                          <w:marRight w:val="0"/>
                          <w:marTop w:val="0"/>
                          <w:marBottom w:val="0"/>
                          <w:divBdr>
                            <w:top w:val="none" w:sz="0" w:space="0" w:color="auto"/>
                            <w:left w:val="none" w:sz="0" w:space="0" w:color="auto"/>
                            <w:bottom w:val="none" w:sz="0" w:space="0" w:color="auto"/>
                            <w:right w:val="none" w:sz="0" w:space="0" w:color="auto"/>
                          </w:divBdr>
                          <w:divsChild>
                            <w:div w:id="2108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224532">
      <w:bodyDiv w:val="1"/>
      <w:marLeft w:val="0"/>
      <w:marRight w:val="0"/>
      <w:marTop w:val="0"/>
      <w:marBottom w:val="0"/>
      <w:divBdr>
        <w:top w:val="none" w:sz="0" w:space="0" w:color="auto"/>
        <w:left w:val="none" w:sz="0" w:space="0" w:color="auto"/>
        <w:bottom w:val="none" w:sz="0" w:space="0" w:color="auto"/>
        <w:right w:val="none" w:sz="0" w:space="0" w:color="auto"/>
      </w:divBdr>
    </w:div>
    <w:div w:id="1908686116">
      <w:bodyDiv w:val="1"/>
      <w:marLeft w:val="0"/>
      <w:marRight w:val="0"/>
      <w:marTop w:val="0"/>
      <w:marBottom w:val="0"/>
      <w:divBdr>
        <w:top w:val="none" w:sz="0" w:space="0" w:color="auto"/>
        <w:left w:val="none" w:sz="0" w:space="0" w:color="auto"/>
        <w:bottom w:val="none" w:sz="0" w:space="0" w:color="auto"/>
        <w:right w:val="none" w:sz="0" w:space="0" w:color="auto"/>
      </w:divBdr>
    </w:div>
    <w:div w:id="1920404372">
      <w:bodyDiv w:val="1"/>
      <w:marLeft w:val="0"/>
      <w:marRight w:val="0"/>
      <w:marTop w:val="0"/>
      <w:marBottom w:val="0"/>
      <w:divBdr>
        <w:top w:val="none" w:sz="0" w:space="0" w:color="auto"/>
        <w:left w:val="none" w:sz="0" w:space="0" w:color="auto"/>
        <w:bottom w:val="none" w:sz="0" w:space="0" w:color="auto"/>
        <w:right w:val="none" w:sz="0" w:space="0" w:color="auto"/>
      </w:divBdr>
    </w:div>
    <w:div w:id="1923830745">
      <w:bodyDiv w:val="1"/>
      <w:marLeft w:val="0"/>
      <w:marRight w:val="0"/>
      <w:marTop w:val="0"/>
      <w:marBottom w:val="0"/>
      <w:divBdr>
        <w:top w:val="none" w:sz="0" w:space="0" w:color="auto"/>
        <w:left w:val="none" w:sz="0" w:space="0" w:color="auto"/>
        <w:bottom w:val="none" w:sz="0" w:space="0" w:color="auto"/>
        <w:right w:val="none" w:sz="0" w:space="0" w:color="auto"/>
      </w:divBdr>
    </w:div>
    <w:div w:id="1925600814">
      <w:bodyDiv w:val="1"/>
      <w:marLeft w:val="0"/>
      <w:marRight w:val="0"/>
      <w:marTop w:val="0"/>
      <w:marBottom w:val="0"/>
      <w:divBdr>
        <w:top w:val="none" w:sz="0" w:space="0" w:color="auto"/>
        <w:left w:val="none" w:sz="0" w:space="0" w:color="auto"/>
        <w:bottom w:val="none" w:sz="0" w:space="0" w:color="auto"/>
        <w:right w:val="none" w:sz="0" w:space="0" w:color="auto"/>
      </w:divBdr>
    </w:div>
    <w:div w:id="1926064857">
      <w:bodyDiv w:val="1"/>
      <w:marLeft w:val="0"/>
      <w:marRight w:val="0"/>
      <w:marTop w:val="0"/>
      <w:marBottom w:val="0"/>
      <w:divBdr>
        <w:top w:val="none" w:sz="0" w:space="0" w:color="auto"/>
        <w:left w:val="none" w:sz="0" w:space="0" w:color="auto"/>
        <w:bottom w:val="none" w:sz="0" w:space="0" w:color="auto"/>
        <w:right w:val="none" w:sz="0" w:space="0" w:color="auto"/>
      </w:divBdr>
    </w:div>
    <w:div w:id="1929263782">
      <w:bodyDiv w:val="1"/>
      <w:marLeft w:val="0"/>
      <w:marRight w:val="0"/>
      <w:marTop w:val="0"/>
      <w:marBottom w:val="0"/>
      <w:divBdr>
        <w:top w:val="none" w:sz="0" w:space="0" w:color="auto"/>
        <w:left w:val="none" w:sz="0" w:space="0" w:color="auto"/>
        <w:bottom w:val="none" w:sz="0" w:space="0" w:color="auto"/>
        <w:right w:val="none" w:sz="0" w:space="0" w:color="auto"/>
      </w:divBdr>
    </w:div>
    <w:div w:id="1931816957">
      <w:bodyDiv w:val="1"/>
      <w:marLeft w:val="0"/>
      <w:marRight w:val="0"/>
      <w:marTop w:val="0"/>
      <w:marBottom w:val="0"/>
      <w:divBdr>
        <w:top w:val="none" w:sz="0" w:space="0" w:color="auto"/>
        <w:left w:val="none" w:sz="0" w:space="0" w:color="auto"/>
        <w:bottom w:val="none" w:sz="0" w:space="0" w:color="auto"/>
        <w:right w:val="none" w:sz="0" w:space="0" w:color="auto"/>
      </w:divBdr>
    </w:div>
    <w:div w:id="1932201495">
      <w:bodyDiv w:val="1"/>
      <w:marLeft w:val="0"/>
      <w:marRight w:val="0"/>
      <w:marTop w:val="0"/>
      <w:marBottom w:val="0"/>
      <w:divBdr>
        <w:top w:val="none" w:sz="0" w:space="0" w:color="auto"/>
        <w:left w:val="none" w:sz="0" w:space="0" w:color="auto"/>
        <w:bottom w:val="none" w:sz="0" w:space="0" w:color="auto"/>
        <w:right w:val="none" w:sz="0" w:space="0" w:color="auto"/>
      </w:divBdr>
    </w:div>
    <w:div w:id="1936210241">
      <w:bodyDiv w:val="1"/>
      <w:marLeft w:val="0"/>
      <w:marRight w:val="0"/>
      <w:marTop w:val="0"/>
      <w:marBottom w:val="0"/>
      <w:divBdr>
        <w:top w:val="none" w:sz="0" w:space="0" w:color="auto"/>
        <w:left w:val="none" w:sz="0" w:space="0" w:color="auto"/>
        <w:bottom w:val="none" w:sz="0" w:space="0" w:color="auto"/>
        <w:right w:val="none" w:sz="0" w:space="0" w:color="auto"/>
      </w:divBdr>
    </w:div>
    <w:div w:id="1938126505">
      <w:bodyDiv w:val="1"/>
      <w:marLeft w:val="0"/>
      <w:marRight w:val="0"/>
      <w:marTop w:val="0"/>
      <w:marBottom w:val="0"/>
      <w:divBdr>
        <w:top w:val="none" w:sz="0" w:space="0" w:color="auto"/>
        <w:left w:val="none" w:sz="0" w:space="0" w:color="auto"/>
        <w:bottom w:val="none" w:sz="0" w:space="0" w:color="auto"/>
        <w:right w:val="none" w:sz="0" w:space="0" w:color="auto"/>
      </w:divBdr>
    </w:div>
    <w:div w:id="1943340224">
      <w:bodyDiv w:val="1"/>
      <w:marLeft w:val="0"/>
      <w:marRight w:val="0"/>
      <w:marTop w:val="0"/>
      <w:marBottom w:val="0"/>
      <w:divBdr>
        <w:top w:val="none" w:sz="0" w:space="0" w:color="auto"/>
        <w:left w:val="none" w:sz="0" w:space="0" w:color="auto"/>
        <w:bottom w:val="none" w:sz="0" w:space="0" w:color="auto"/>
        <w:right w:val="none" w:sz="0" w:space="0" w:color="auto"/>
      </w:divBdr>
    </w:div>
    <w:div w:id="1946112577">
      <w:bodyDiv w:val="1"/>
      <w:marLeft w:val="0"/>
      <w:marRight w:val="0"/>
      <w:marTop w:val="0"/>
      <w:marBottom w:val="0"/>
      <w:divBdr>
        <w:top w:val="none" w:sz="0" w:space="0" w:color="auto"/>
        <w:left w:val="none" w:sz="0" w:space="0" w:color="auto"/>
        <w:bottom w:val="none" w:sz="0" w:space="0" w:color="auto"/>
        <w:right w:val="none" w:sz="0" w:space="0" w:color="auto"/>
      </w:divBdr>
    </w:div>
    <w:div w:id="1949001899">
      <w:bodyDiv w:val="1"/>
      <w:marLeft w:val="0"/>
      <w:marRight w:val="0"/>
      <w:marTop w:val="0"/>
      <w:marBottom w:val="0"/>
      <w:divBdr>
        <w:top w:val="none" w:sz="0" w:space="0" w:color="auto"/>
        <w:left w:val="none" w:sz="0" w:space="0" w:color="auto"/>
        <w:bottom w:val="none" w:sz="0" w:space="0" w:color="auto"/>
        <w:right w:val="none" w:sz="0" w:space="0" w:color="auto"/>
      </w:divBdr>
    </w:div>
    <w:div w:id="1952200979">
      <w:bodyDiv w:val="1"/>
      <w:marLeft w:val="0"/>
      <w:marRight w:val="0"/>
      <w:marTop w:val="0"/>
      <w:marBottom w:val="0"/>
      <w:divBdr>
        <w:top w:val="none" w:sz="0" w:space="0" w:color="auto"/>
        <w:left w:val="none" w:sz="0" w:space="0" w:color="auto"/>
        <w:bottom w:val="none" w:sz="0" w:space="0" w:color="auto"/>
        <w:right w:val="none" w:sz="0" w:space="0" w:color="auto"/>
      </w:divBdr>
    </w:div>
    <w:div w:id="1957641543">
      <w:bodyDiv w:val="1"/>
      <w:marLeft w:val="0"/>
      <w:marRight w:val="0"/>
      <w:marTop w:val="0"/>
      <w:marBottom w:val="0"/>
      <w:divBdr>
        <w:top w:val="none" w:sz="0" w:space="0" w:color="auto"/>
        <w:left w:val="none" w:sz="0" w:space="0" w:color="auto"/>
        <w:bottom w:val="none" w:sz="0" w:space="0" w:color="auto"/>
        <w:right w:val="none" w:sz="0" w:space="0" w:color="auto"/>
      </w:divBdr>
    </w:div>
    <w:div w:id="1959876894">
      <w:bodyDiv w:val="1"/>
      <w:marLeft w:val="0"/>
      <w:marRight w:val="0"/>
      <w:marTop w:val="0"/>
      <w:marBottom w:val="0"/>
      <w:divBdr>
        <w:top w:val="none" w:sz="0" w:space="0" w:color="auto"/>
        <w:left w:val="none" w:sz="0" w:space="0" w:color="auto"/>
        <w:bottom w:val="none" w:sz="0" w:space="0" w:color="auto"/>
        <w:right w:val="none" w:sz="0" w:space="0" w:color="auto"/>
      </w:divBdr>
    </w:div>
    <w:div w:id="1968659023">
      <w:bodyDiv w:val="1"/>
      <w:marLeft w:val="0"/>
      <w:marRight w:val="0"/>
      <w:marTop w:val="0"/>
      <w:marBottom w:val="0"/>
      <w:divBdr>
        <w:top w:val="none" w:sz="0" w:space="0" w:color="auto"/>
        <w:left w:val="none" w:sz="0" w:space="0" w:color="auto"/>
        <w:bottom w:val="none" w:sz="0" w:space="0" w:color="auto"/>
        <w:right w:val="none" w:sz="0" w:space="0" w:color="auto"/>
      </w:divBdr>
    </w:div>
    <w:div w:id="1973711136">
      <w:bodyDiv w:val="1"/>
      <w:marLeft w:val="0"/>
      <w:marRight w:val="0"/>
      <w:marTop w:val="0"/>
      <w:marBottom w:val="0"/>
      <w:divBdr>
        <w:top w:val="none" w:sz="0" w:space="0" w:color="auto"/>
        <w:left w:val="none" w:sz="0" w:space="0" w:color="auto"/>
        <w:bottom w:val="none" w:sz="0" w:space="0" w:color="auto"/>
        <w:right w:val="none" w:sz="0" w:space="0" w:color="auto"/>
      </w:divBdr>
    </w:div>
    <w:div w:id="1973754186">
      <w:bodyDiv w:val="1"/>
      <w:marLeft w:val="0"/>
      <w:marRight w:val="0"/>
      <w:marTop w:val="0"/>
      <w:marBottom w:val="0"/>
      <w:divBdr>
        <w:top w:val="none" w:sz="0" w:space="0" w:color="auto"/>
        <w:left w:val="none" w:sz="0" w:space="0" w:color="auto"/>
        <w:bottom w:val="none" w:sz="0" w:space="0" w:color="auto"/>
        <w:right w:val="none" w:sz="0" w:space="0" w:color="auto"/>
      </w:divBdr>
    </w:div>
    <w:div w:id="1976526279">
      <w:bodyDiv w:val="1"/>
      <w:marLeft w:val="0"/>
      <w:marRight w:val="0"/>
      <w:marTop w:val="0"/>
      <w:marBottom w:val="0"/>
      <w:divBdr>
        <w:top w:val="none" w:sz="0" w:space="0" w:color="auto"/>
        <w:left w:val="none" w:sz="0" w:space="0" w:color="auto"/>
        <w:bottom w:val="none" w:sz="0" w:space="0" w:color="auto"/>
        <w:right w:val="none" w:sz="0" w:space="0" w:color="auto"/>
      </w:divBdr>
    </w:div>
    <w:div w:id="1977031914">
      <w:bodyDiv w:val="1"/>
      <w:marLeft w:val="0"/>
      <w:marRight w:val="0"/>
      <w:marTop w:val="0"/>
      <w:marBottom w:val="0"/>
      <w:divBdr>
        <w:top w:val="none" w:sz="0" w:space="0" w:color="auto"/>
        <w:left w:val="none" w:sz="0" w:space="0" w:color="auto"/>
        <w:bottom w:val="none" w:sz="0" w:space="0" w:color="auto"/>
        <w:right w:val="none" w:sz="0" w:space="0" w:color="auto"/>
      </w:divBdr>
    </w:div>
    <w:div w:id="1981108716">
      <w:bodyDiv w:val="1"/>
      <w:marLeft w:val="0"/>
      <w:marRight w:val="0"/>
      <w:marTop w:val="0"/>
      <w:marBottom w:val="0"/>
      <w:divBdr>
        <w:top w:val="none" w:sz="0" w:space="0" w:color="auto"/>
        <w:left w:val="none" w:sz="0" w:space="0" w:color="auto"/>
        <w:bottom w:val="none" w:sz="0" w:space="0" w:color="auto"/>
        <w:right w:val="none" w:sz="0" w:space="0" w:color="auto"/>
      </w:divBdr>
    </w:div>
    <w:div w:id="1981306757">
      <w:bodyDiv w:val="1"/>
      <w:marLeft w:val="0"/>
      <w:marRight w:val="0"/>
      <w:marTop w:val="0"/>
      <w:marBottom w:val="0"/>
      <w:divBdr>
        <w:top w:val="none" w:sz="0" w:space="0" w:color="auto"/>
        <w:left w:val="none" w:sz="0" w:space="0" w:color="auto"/>
        <w:bottom w:val="none" w:sz="0" w:space="0" w:color="auto"/>
        <w:right w:val="none" w:sz="0" w:space="0" w:color="auto"/>
      </w:divBdr>
    </w:div>
    <w:div w:id="1981420394">
      <w:bodyDiv w:val="1"/>
      <w:marLeft w:val="0"/>
      <w:marRight w:val="0"/>
      <w:marTop w:val="0"/>
      <w:marBottom w:val="0"/>
      <w:divBdr>
        <w:top w:val="none" w:sz="0" w:space="0" w:color="auto"/>
        <w:left w:val="none" w:sz="0" w:space="0" w:color="auto"/>
        <w:bottom w:val="none" w:sz="0" w:space="0" w:color="auto"/>
        <w:right w:val="none" w:sz="0" w:space="0" w:color="auto"/>
      </w:divBdr>
    </w:div>
    <w:div w:id="1984775411">
      <w:bodyDiv w:val="1"/>
      <w:marLeft w:val="0"/>
      <w:marRight w:val="0"/>
      <w:marTop w:val="0"/>
      <w:marBottom w:val="0"/>
      <w:divBdr>
        <w:top w:val="none" w:sz="0" w:space="0" w:color="auto"/>
        <w:left w:val="none" w:sz="0" w:space="0" w:color="auto"/>
        <w:bottom w:val="none" w:sz="0" w:space="0" w:color="auto"/>
        <w:right w:val="none" w:sz="0" w:space="0" w:color="auto"/>
      </w:divBdr>
    </w:div>
    <w:div w:id="1985814408">
      <w:bodyDiv w:val="1"/>
      <w:marLeft w:val="0"/>
      <w:marRight w:val="0"/>
      <w:marTop w:val="0"/>
      <w:marBottom w:val="0"/>
      <w:divBdr>
        <w:top w:val="none" w:sz="0" w:space="0" w:color="auto"/>
        <w:left w:val="none" w:sz="0" w:space="0" w:color="auto"/>
        <w:bottom w:val="none" w:sz="0" w:space="0" w:color="auto"/>
        <w:right w:val="none" w:sz="0" w:space="0" w:color="auto"/>
      </w:divBdr>
    </w:div>
    <w:div w:id="1985893670">
      <w:bodyDiv w:val="1"/>
      <w:marLeft w:val="0"/>
      <w:marRight w:val="0"/>
      <w:marTop w:val="0"/>
      <w:marBottom w:val="0"/>
      <w:divBdr>
        <w:top w:val="none" w:sz="0" w:space="0" w:color="auto"/>
        <w:left w:val="none" w:sz="0" w:space="0" w:color="auto"/>
        <w:bottom w:val="none" w:sz="0" w:space="0" w:color="auto"/>
        <w:right w:val="none" w:sz="0" w:space="0" w:color="auto"/>
      </w:divBdr>
    </w:div>
    <w:div w:id="1986545819">
      <w:bodyDiv w:val="1"/>
      <w:marLeft w:val="0"/>
      <w:marRight w:val="0"/>
      <w:marTop w:val="0"/>
      <w:marBottom w:val="0"/>
      <w:divBdr>
        <w:top w:val="none" w:sz="0" w:space="0" w:color="auto"/>
        <w:left w:val="none" w:sz="0" w:space="0" w:color="auto"/>
        <w:bottom w:val="none" w:sz="0" w:space="0" w:color="auto"/>
        <w:right w:val="none" w:sz="0" w:space="0" w:color="auto"/>
      </w:divBdr>
    </w:div>
    <w:div w:id="1992170134">
      <w:bodyDiv w:val="1"/>
      <w:marLeft w:val="0"/>
      <w:marRight w:val="0"/>
      <w:marTop w:val="0"/>
      <w:marBottom w:val="0"/>
      <w:divBdr>
        <w:top w:val="none" w:sz="0" w:space="0" w:color="auto"/>
        <w:left w:val="none" w:sz="0" w:space="0" w:color="auto"/>
        <w:bottom w:val="none" w:sz="0" w:space="0" w:color="auto"/>
        <w:right w:val="none" w:sz="0" w:space="0" w:color="auto"/>
      </w:divBdr>
    </w:div>
    <w:div w:id="1992832195">
      <w:bodyDiv w:val="1"/>
      <w:marLeft w:val="0"/>
      <w:marRight w:val="0"/>
      <w:marTop w:val="0"/>
      <w:marBottom w:val="0"/>
      <w:divBdr>
        <w:top w:val="none" w:sz="0" w:space="0" w:color="auto"/>
        <w:left w:val="none" w:sz="0" w:space="0" w:color="auto"/>
        <w:bottom w:val="none" w:sz="0" w:space="0" w:color="auto"/>
        <w:right w:val="none" w:sz="0" w:space="0" w:color="auto"/>
      </w:divBdr>
    </w:div>
    <w:div w:id="1996300926">
      <w:bodyDiv w:val="1"/>
      <w:marLeft w:val="0"/>
      <w:marRight w:val="0"/>
      <w:marTop w:val="0"/>
      <w:marBottom w:val="0"/>
      <w:divBdr>
        <w:top w:val="none" w:sz="0" w:space="0" w:color="auto"/>
        <w:left w:val="none" w:sz="0" w:space="0" w:color="auto"/>
        <w:bottom w:val="none" w:sz="0" w:space="0" w:color="auto"/>
        <w:right w:val="none" w:sz="0" w:space="0" w:color="auto"/>
      </w:divBdr>
    </w:div>
    <w:div w:id="1996571246">
      <w:bodyDiv w:val="1"/>
      <w:marLeft w:val="0"/>
      <w:marRight w:val="0"/>
      <w:marTop w:val="0"/>
      <w:marBottom w:val="0"/>
      <w:divBdr>
        <w:top w:val="none" w:sz="0" w:space="0" w:color="auto"/>
        <w:left w:val="none" w:sz="0" w:space="0" w:color="auto"/>
        <w:bottom w:val="none" w:sz="0" w:space="0" w:color="auto"/>
        <w:right w:val="none" w:sz="0" w:space="0" w:color="auto"/>
      </w:divBdr>
    </w:div>
    <w:div w:id="1996836829">
      <w:bodyDiv w:val="1"/>
      <w:marLeft w:val="0"/>
      <w:marRight w:val="0"/>
      <w:marTop w:val="0"/>
      <w:marBottom w:val="0"/>
      <w:divBdr>
        <w:top w:val="none" w:sz="0" w:space="0" w:color="auto"/>
        <w:left w:val="none" w:sz="0" w:space="0" w:color="auto"/>
        <w:bottom w:val="none" w:sz="0" w:space="0" w:color="auto"/>
        <w:right w:val="none" w:sz="0" w:space="0" w:color="auto"/>
      </w:divBdr>
    </w:div>
    <w:div w:id="1998147377">
      <w:bodyDiv w:val="1"/>
      <w:marLeft w:val="0"/>
      <w:marRight w:val="0"/>
      <w:marTop w:val="0"/>
      <w:marBottom w:val="0"/>
      <w:divBdr>
        <w:top w:val="none" w:sz="0" w:space="0" w:color="auto"/>
        <w:left w:val="none" w:sz="0" w:space="0" w:color="auto"/>
        <w:bottom w:val="none" w:sz="0" w:space="0" w:color="auto"/>
        <w:right w:val="none" w:sz="0" w:space="0" w:color="auto"/>
      </w:divBdr>
    </w:div>
    <w:div w:id="2005469697">
      <w:bodyDiv w:val="1"/>
      <w:marLeft w:val="0"/>
      <w:marRight w:val="0"/>
      <w:marTop w:val="0"/>
      <w:marBottom w:val="0"/>
      <w:divBdr>
        <w:top w:val="none" w:sz="0" w:space="0" w:color="auto"/>
        <w:left w:val="none" w:sz="0" w:space="0" w:color="auto"/>
        <w:bottom w:val="none" w:sz="0" w:space="0" w:color="auto"/>
        <w:right w:val="none" w:sz="0" w:space="0" w:color="auto"/>
      </w:divBdr>
    </w:div>
    <w:div w:id="2005861039">
      <w:bodyDiv w:val="1"/>
      <w:marLeft w:val="0"/>
      <w:marRight w:val="0"/>
      <w:marTop w:val="0"/>
      <w:marBottom w:val="0"/>
      <w:divBdr>
        <w:top w:val="none" w:sz="0" w:space="0" w:color="auto"/>
        <w:left w:val="none" w:sz="0" w:space="0" w:color="auto"/>
        <w:bottom w:val="none" w:sz="0" w:space="0" w:color="auto"/>
        <w:right w:val="none" w:sz="0" w:space="0" w:color="auto"/>
      </w:divBdr>
    </w:div>
    <w:div w:id="2011447192">
      <w:bodyDiv w:val="1"/>
      <w:marLeft w:val="0"/>
      <w:marRight w:val="0"/>
      <w:marTop w:val="0"/>
      <w:marBottom w:val="0"/>
      <w:divBdr>
        <w:top w:val="none" w:sz="0" w:space="0" w:color="auto"/>
        <w:left w:val="none" w:sz="0" w:space="0" w:color="auto"/>
        <w:bottom w:val="none" w:sz="0" w:space="0" w:color="auto"/>
        <w:right w:val="none" w:sz="0" w:space="0" w:color="auto"/>
      </w:divBdr>
    </w:div>
    <w:div w:id="2012676903">
      <w:bodyDiv w:val="1"/>
      <w:marLeft w:val="0"/>
      <w:marRight w:val="0"/>
      <w:marTop w:val="0"/>
      <w:marBottom w:val="0"/>
      <w:divBdr>
        <w:top w:val="none" w:sz="0" w:space="0" w:color="auto"/>
        <w:left w:val="none" w:sz="0" w:space="0" w:color="auto"/>
        <w:bottom w:val="none" w:sz="0" w:space="0" w:color="auto"/>
        <w:right w:val="none" w:sz="0" w:space="0" w:color="auto"/>
      </w:divBdr>
    </w:div>
    <w:div w:id="2014185905">
      <w:bodyDiv w:val="1"/>
      <w:marLeft w:val="0"/>
      <w:marRight w:val="0"/>
      <w:marTop w:val="0"/>
      <w:marBottom w:val="0"/>
      <w:divBdr>
        <w:top w:val="none" w:sz="0" w:space="0" w:color="auto"/>
        <w:left w:val="none" w:sz="0" w:space="0" w:color="auto"/>
        <w:bottom w:val="none" w:sz="0" w:space="0" w:color="auto"/>
        <w:right w:val="none" w:sz="0" w:space="0" w:color="auto"/>
      </w:divBdr>
    </w:div>
    <w:div w:id="2015525567">
      <w:bodyDiv w:val="1"/>
      <w:marLeft w:val="0"/>
      <w:marRight w:val="0"/>
      <w:marTop w:val="0"/>
      <w:marBottom w:val="0"/>
      <w:divBdr>
        <w:top w:val="none" w:sz="0" w:space="0" w:color="auto"/>
        <w:left w:val="none" w:sz="0" w:space="0" w:color="auto"/>
        <w:bottom w:val="none" w:sz="0" w:space="0" w:color="auto"/>
        <w:right w:val="none" w:sz="0" w:space="0" w:color="auto"/>
      </w:divBdr>
    </w:div>
    <w:div w:id="2016686843">
      <w:bodyDiv w:val="1"/>
      <w:marLeft w:val="0"/>
      <w:marRight w:val="0"/>
      <w:marTop w:val="0"/>
      <w:marBottom w:val="0"/>
      <w:divBdr>
        <w:top w:val="none" w:sz="0" w:space="0" w:color="auto"/>
        <w:left w:val="none" w:sz="0" w:space="0" w:color="auto"/>
        <w:bottom w:val="none" w:sz="0" w:space="0" w:color="auto"/>
        <w:right w:val="none" w:sz="0" w:space="0" w:color="auto"/>
      </w:divBdr>
    </w:div>
    <w:div w:id="2016758310">
      <w:bodyDiv w:val="1"/>
      <w:marLeft w:val="0"/>
      <w:marRight w:val="0"/>
      <w:marTop w:val="0"/>
      <w:marBottom w:val="0"/>
      <w:divBdr>
        <w:top w:val="none" w:sz="0" w:space="0" w:color="auto"/>
        <w:left w:val="none" w:sz="0" w:space="0" w:color="auto"/>
        <w:bottom w:val="none" w:sz="0" w:space="0" w:color="auto"/>
        <w:right w:val="none" w:sz="0" w:space="0" w:color="auto"/>
      </w:divBdr>
    </w:div>
    <w:div w:id="2017492743">
      <w:bodyDiv w:val="1"/>
      <w:marLeft w:val="0"/>
      <w:marRight w:val="0"/>
      <w:marTop w:val="0"/>
      <w:marBottom w:val="0"/>
      <w:divBdr>
        <w:top w:val="none" w:sz="0" w:space="0" w:color="auto"/>
        <w:left w:val="none" w:sz="0" w:space="0" w:color="auto"/>
        <w:bottom w:val="none" w:sz="0" w:space="0" w:color="auto"/>
        <w:right w:val="none" w:sz="0" w:space="0" w:color="auto"/>
      </w:divBdr>
    </w:div>
    <w:div w:id="2018339795">
      <w:bodyDiv w:val="1"/>
      <w:marLeft w:val="0"/>
      <w:marRight w:val="0"/>
      <w:marTop w:val="0"/>
      <w:marBottom w:val="0"/>
      <w:divBdr>
        <w:top w:val="none" w:sz="0" w:space="0" w:color="auto"/>
        <w:left w:val="none" w:sz="0" w:space="0" w:color="auto"/>
        <w:bottom w:val="none" w:sz="0" w:space="0" w:color="auto"/>
        <w:right w:val="none" w:sz="0" w:space="0" w:color="auto"/>
      </w:divBdr>
    </w:div>
    <w:div w:id="2019115706">
      <w:bodyDiv w:val="1"/>
      <w:marLeft w:val="0"/>
      <w:marRight w:val="0"/>
      <w:marTop w:val="0"/>
      <w:marBottom w:val="0"/>
      <w:divBdr>
        <w:top w:val="none" w:sz="0" w:space="0" w:color="auto"/>
        <w:left w:val="none" w:sz="0" w:space="0" w:color="auto"/>
        <w:bottom w:val="none" w:sz="0" w:space="0" w:color="auto"/>
        <w:right w:val="none" w:sz="0" w:space="0" w:color="auto"/>
      </w:divBdr>
      <w:divsChild>
        <w:div w:id="1628929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0496169">
      <w:bodyDiv w:val="1"/>
      <w:marLeft w:val="0"/>
      <w:marRight w:val="0"/>
      <w:marTop w:val="0"/>
      <w:marBottom w:val="0"/>
      <w:divBdr>
        <w:top w:val="none" w:sz="0" w:space="0" w:color="auto"/>
        <w:left w:val="none" w:sz="0" w:space="0" w:color="auto"/>
        <w:bottom w:val="none" w:sz="0" w:space="0" w:color="auto"/>
        <w:right w:val="none" w:sz="0" w:space="0" w:color="auto"/>
      </w:divBdr>
    </w:div>
    <w:div w:id="2020546689">
      <w:bodyDiv w:val="1"/>
      <w:marLeft w:val="0"/>
      <w:marRight w:val="0"/>
      <w:marTop w:val="0"/>
      <w:marBottom w:val="0"/>
      <w:divBdr>
        <w:top w:val="none" w:sz="0" w:space="0" w:color="auto"/>
        <w:left w:val="none" w:sz="0" w:space="0" w:color="auto"/>
        <w:bottom w:val="none" w:sz="0" w:space="0" w:color="auto"/>
        <w:right w:val="none" w:sz="0" w:space="0" w:color="auto"/>
      </w:divBdr>
    </w:div>
    <w:div w:id="2020740424">
      <w:bodyDiv w:val="1"/>
      <w:marLeft w:val="0"/>
      <w:marRight w:val="0"/>
      <w:marTop w:val="0"/>
      <w:marBottom w:val="0"/>
      <w:divBdr>
        <w:top w:val="none" w:sz="0" w:space="0" w:color="auto"/>
        <w:left w:val="none" w:sz="0" w:space="0" w:color="auto"/>
        <w:bottom w:val="none" w:sz="0" w:space="0" w:color="auto"/>
        <w:right w:val="none" w:sz="0" w:space="0" w:color="auto"/>
      </w:divBdr>
    </w:div>
    <w:div w:id="2027781422">
      <w:bodyDiv w:val="1"/>
      <w:marLeft w:val="0"/>
      <w:marRight w:val="0"/>
      <w:marTop w:val="0"/>
      <w:marBottom w:val="0"/>
      <w:divBdr>
        <w:top w:val="none" w:sz="0" w:space="0" w:color="auto"/>
        <w:left w:val="none" w:sz="0" w:space="0" w:color="auto"/>
        <w:bottom w:val="none" w:sz="0" w:space="0" w:color="auto"/>
        <w:right w:val="none" w:sz="0" w:space="0" w:color="auto"/>
      </w:divBdr>
    </w:div>
    <w:div w:id="2032411916">
      <w:bodyDiv w:val="1"/>
      <w:marLeft w:val="0"/>
      <w:marRight w:val="0"/>
      <w:marTop w:val="0"/>
      <w:marBottom w:val="0"/>
      <w:divBdr>
        <w:top w:val="none" w:sz="0" w:space="0" w:color="auto"/>
        <w:left w:val="none" w:sz="0" w:space="0" w:color="auto"/>
        <w:bottom w:val="none" w:sz="0" w:space="0" w:color="auto"/>
        <w:right w:val="none" w:sz="0" w:space="0" w:color="auto"/>
      </w:divBdr>
    </w:div>
    <w:div w:id="2035499429">
      <w:bodyDiv w:val="1"/>
      <w:marLeft w:val="0"/>
      <w:marRight w:val="0"/>
      <w:marTop w:val="0"/>
      <w:marBottom w:val="0"/>
      <w:divBdr>
        <w:top w:val="none" w:sz="0" w:space="0" w:color="auto"/>
        <w:left w:val="none" w:sz="0" w:space="0" w:color="auto"/>
        <w:bottom w:val="none" w:sz="0" w:space="0" w:color="auto"/>
        <w:right w:val="none" w:sz="0" w:space="0" w:color="auto"/>
      </w:divBdr>
    </w:div>
    <w:div w:id="2037806923">
      <w:bodyDiv w:val="1"/>
      <w:marLeft w:val="0"/>
      <w:marRight w:val="0"/>
      <w:marTop w:val="0"/>
      <w:marBottom w:val="0"/>
      <w:divBdr>
        <w:top w:val="none" w:sz="0" w:space="0" w:color="auto"/>
        <w:left w:val="none" w:sz="0" w:space="0" w:color="auto"/>
        <w:bottom w:val="none" w:sz="0" w:space="0" w:color="auto"/>
        <w:right w:val="none" w:sz="0" w:space="0" w:color="auto"/>
      </w:divBdr>
    </w:div>
    <w:div w:id="2038383106">
      <w:bodyDiv w:val="1"/>
      <w:marLeft w:val="0"/>
      <w:marRight w:val="0"/>
      <w:marTop w:val="0"/>
      <w:marBottom w:val="0"/>
      <w:divBdr>
        <w:top w:val="none" w:sz="0" w:space="0" w:color="auto"/>
        <w:left w:val="none" w:sz="0" w:space="0" w:color="auto"/>
        <w:bottom w:val="none" w:sz="0" w:space="0" w:color="auto"/>
        <w:right w:val="none" w:sz="0" w:space="0" w:color="auto"/>
      </w:divBdr>
    </w:div>
    <w:div w:id="2042583924">
      <w:bodyDiv w:val="1"/>
      <w:marLeft w:val="0"/>
      <w:marRight w:val="0"/>
      <w:marTop w:val="0"/>
      <w:marBottom w:val="0"/>
      <w:divBdr>
        <w:top w:val="none" w:sz="0" w:space="0" w:color="auto"/>
        <w:left w:val="none" w:sz="0" w:space="0" w:color="auto"/>
        <w:bottom w:val="none" w:sz="0" w:space="0" w:color="auto"/>
        <w:right w:val="none" w:sz="0" w:space="0" w:color="auto"/>
      </w:divBdr>
    </w:div>
    <w:div w:id="2043087596">
      <w:bodyDiv w:val="1"/>
      <w:marLeft w:val="0"/>
      <w:marRight w:val="0"/>
      <w:marTop w:val="0"/>
      <w:marBottom w:val="0"/>
      <w:divBdr>
        <w:top w:val="none" w:sz="0" w:space="0" w:color="auto"/>
        <w:left w:val="none" w:sz="0" w:space="0" w:color="auto"/>
        <w:bottom w:val="none" w:sz="0" w:space="0" w:color="auto"/>
        <w:right w:val="none" w:sz="0" w:space="0" w:color="auto"/>
      </w:divBdr>
    </w:div>
    <w:div w:id="2043434386">
      <w:bodyDiv w:val="1"/>
      <w:marLeft w:val="0"/>
      <w:marRight w:val="0"/>
      <w:marTop w:val="0"/>
      <w:marBottom w:val="0"/>
      <w:divBdr>
        <w:top w:val="none" w:sz="0" w:space="0" w:color="auto"/>
        <w:left w:val="none" w:sz="0" w:space="0" w:color="auto"/>
        <w:bottom w:val="none" w:sz="0" w:space="0" w:color="auto"/>
        <w:right w:val="none" w:sz="0" w:space="0" w:color="auto"/>
      </w:divBdr>
    </w:div>
    <w:div w:id="2043557318">
      <w:bodyDiv w:val="1"/>
      <w:marLeft w:val="0"/>
      <w:marRight w:val="0"/>
      <w:marTop w:val="0"/>
      <w:marBottom w:val="0"/>
      <w:divBdr>
        <w:top w:val="none" w:sz="0" w:space="0" w:color="auto"/>
        <w:left w:val="none" w:sz="0" w:space="0" w:color="auto"/>
        <w:bottom w:val="none" w:sz="0" w:space="0" w:color="auto"/>
        <w:right w:val="none" w:sz="0" w:space="0" w:color="auto"/>
      </w:divBdr>
    </w:div>
    <w:div w:id="2044284793">
      <w:bodyDiv w:val="1"/>
      <w:marLeft w:val="0"/>
      <w:marRight w:val="0"/>
      <w:marTop w:val="0"/>
      <w:marBottom w:val="0"/>
      <w:divBdr>
        <w:top w:val="none" w:sz="0" w:space="0" w:color="auto"/>
        <w:left w:val="none" w:sz="0" w:space="0" w:color="auto"/>
        <w:bottom w:val="none" w:sz="0" w:space="0" w:color="auto"/>
        <w:right w:val="none" w:sz="0" w:space="0" w:color="auto"/>
      </w:divBdr>
    </w:div>
    <w:div w:id="2044552154">
      <w:bodyDiv w:val="1"/>
      <w:marLeft w:val="0"/>
      <w:marRight w:val="0"/>
      <w:marTop w:val="0"/>
      <w:marBottom w:val="0"/>
      <w:divBdr>
        <w:top w:val="none" w:sz="0" w:space="0" w:color="auto"/>
        <w:left w:val="none" w:sz="0" w:space="0" w:color="auto"/>
        <w:bottom w:val="none" w:sz="0" w:space="0" w:color="auto"/>
        <w:right w:val="none" w:sz="0" w:space="0" w:color="auto"/>
      </w:divBdr>
    </w:div>
    <w:div w:id="2045206694">
      <w:bodyDiv w:val="1"/>
      <w:marLeft w:val="0"/>
      <w:marRight w:val="0"/>
      <w:marTop w:val="0"/>
      <w:marBottom w:val="0"/>
      <w:divBdr>
        <w:top w:val="none" w:sz="0" w:space="0" w:color="auto"/>
        <w:left w:val="none" w:sz="0" w:space="0" w:color="auto"/>
        <w:bottom w:val="none" w:sz="0" w:space="0" w:color="auto"/>
        <w:right w:val="none" w:sz="0" w:space="0" w:color="auto"/>
      </w:divBdr>
    </w:div>
    <w:div w:id="2047636239">
      <w:bodyDiv w:val="1"/>
      <w:marLeft w:val="0"/>
      <w:marRight w:val="0"/>
      <w:marTop w:val="0"/>
      <w:marBottom w:val="0"/>
      <w:divBdr>
        <w:top w:val="none" w:sz="0" w:space="0" w:color="auto"/>
        <w:left w:val="none" w:sz="0" w:space="0" w:color="auto"/>
        <w:bottom w:val="none" w:sz="0" w:space="0" w:color="auto"/>
        <w:right w:val="none" w:sz="0" w:space="0" w:color="auto"/>
      </w:divBdr>
    </w:div>
    <w:div w:id="2048948123">
      <w:bodyDiv w:val="1"/>
      <w:marLeft w:val="0"/>
      <w:marRight w:val="0"/>
      <w:marTop w:val="0"/>
      <w:marBottom w:val="0"/>
      <w:divBdr>
        <w:top w:val="none" w:sz="0" w:space="0" w:color="auto"/>
        <w:left w:val="none" w:sz="0" w:space="0" w:color="auto"/>
        <w:bottom w:val="none" w:sz="0" w:space="0" w:color="auto"/>
        <w:right w:val="none" w:sz="0" w:space="0" w:color="auto"/>
      </w:divBdr>
    </w:div>
    <w:div w:id="2048993480">
      <w:bodyDiv w:val="1"/>
      <w:marLeft w:val="0"/>
      <w:marRight w:val="0"/>
      <w:marTop w:val="0"/>
      <w:marBottom w:val="0"/>
      <w:divBdr>
        <w:top w:val="none" w:sz="0" w:space="0" w:color="auto"/>
        <w:left w:val="none" w:sz="0" w:space="0" w:color="auto"/>
        <w:bottom w:val="none" w:sz="0" w:space="0" w:color="auto"/>
        <w:right w:val="none" w:sz="0" w:space="0" w:color="auto"/>
      </w:divBdr>
    </w:div>
    <w:div w:id="2056586067">
      <w:bodyDiv w:val="1"/>
      <w:marLeft w:val="0"/>
      <w:marRight w:val="0"/>
      <w:marTop w:val="0"/>
      <w:marBottom w:val="0"/>
      <w:divBdr>
        <w:top w:val="none" w:sz="0" w:space="0" w:color="auto"/>
        <w:left w:val="none" w:sz="0" w:space="0" w:color="auto"/>
        <w:bottom w:val="none" w:sz="0" w:space="0" w:color="auto"/>
        <w:right w:val="none" w:sz="0" w:space="0" w:color="auto"/>
      </w:divBdr>
    </w:div>
    <w:div w:id="2058241308">
      <w:bodyDiv w:val="1"/>
      <w:marLeft w:val="0"/>
      <w:marRight w:val="0"/>
      <w:marTop w:val="0"/>
      <w:marBottom w:val="0"/>
      <w:divBdr>
        <w:top w:val="none" w:sz="0" w:space="0" w:color="auto"/>
        <w:left w:val="none" w:sz="0" w:space="0" w:color="auto"/>
        <w:bottom w:val="none" w:sz="0" w:space="0" w:color="auto"/>
        <w:right w:val="none" w:sz="0" w:space="0" w:color="auto"/>
      </w:divBdr>
    </w:div>
    <w:div w:id="2059429297">
      <w:bodyDiv w:val="1"/>
      <w:marLeft w:val="0"/>
      <w:marRight w:val="0"/>
      <w:marTop w:val="0"/>
      <w:marBottom w:val="0"/>
      <w:divBdr>
        <w:top w:val="none" w:sz="0" w:space="0" w:color="auto"/>
        <w:left w:val="none" w:sz="0" w:space="0" w:color="auto"/>
        <w:bottom w:val="none" w:sz="0" w:space="0" w:color="auto"/>
        <w:right w:val="none" w:sz="0" w:space="0" w:color="auto"/>
      </w:divBdr>
    </w:div>
    <w:div w:id="2061321983">
      <w:bodyDiv w:val="1"/>
      <w:marLeft w:val="0"/>
      <w:marRight w:val="0"/>
      <w:marTop w:val="0"/>
      <w:marBottom w:val="0"/>
      <w:divBdr>
        <w:top w:val="none" w:sz="0" w:space="0" w:color="auto"/>
        <w:left w:val="none" w:sz="0" w:space="0" w:color="auto"/>
        <w:bottom w:val="none" w:sz="0" w:space="0" w:color="auto"/>
        <w:right w:val="none" w:sz="0" w:space="0" w:color="auto"/>
      </w:divBdr>
    </w:div>
    <w:div w:id="2063167724">
      <w:bodyDiv w:val="1"/>
      <w:marLeft w:val="0"/>
      <w:marRight w:val="0"/>
      <w:marTop w:val="0"/>
      <w:marBottom w:val="0"/>
      <w:divBdr>
        <w:top w:val="none" w:sz="0" w:space="0" w:color="auto"/>
        <w:left w:val="none" w:sz="0" w:space="0" w:color="auto"/>
        <w:bottom w:val="none" w:sz="0" w:space="0" w:color="auto"/>
        <w:right w:val="none" w:sz="0" w:space="0" w:color="auto"/>
      </w:divBdr>
    </w:div>
    <w:div w:id="2065711733">
      <w:bodyDiv w:val="1"/>
      <w:marLeft w:val="0"/>
      <w:marRight w:val="0"/>
      <w:marTop w:val="0"/>
      <w:marBottom w:val="0"/>
      <w:divBdr>
        <w:top w:val="none" w:sz="0" w:space="0" w:color="auto"/>
        <w:left w:val="none" w:sz="0" w:space="0" w:color="auto"/>
        <w:bottom w:val="none" w:sz="0" w:space="0" w:color="auto"/>
        <w:right w:val="none" w:sz="0" w:space="0" w:color="auto"/>
      </w:divBdr>
    </w:div>
    <w:div w:id="2069649361">
      <w:bodyDiv w:val="1"/>
      <w:marLeft w:val="0"/>
      <w:marRight w:val="0"/>
      <w:marTop w:val="0"/>
      <w:marBottom w:val="0"/>
      <w:divBdr>
        <w:top w:val="none" w:sz="0" w:space="0" w:color="auto"/>
        <w:left w:val="none" w:sz="0" w:space="0" w:color="auto"/>
        <w:bottom w:val="none" w:sz="0" w:space="0" w:color="auto"/>
        <w:right w:val="none" w:sz="0" w:space="0" w:color="auto"/>
      </w:divBdr>
    </w:div>
    <w:div w:id="2072270374">
      <w:bodyDiv w:val="1"/>
      <w:marLeft w:val="0"/>
      <w:marRight w:val="0"/>
      <w:marTop w:val="0"/>
      <w:marBottom w:val="0"/>
      <w:divBdr>
        <w:top w:val="none" w:sz="0" w:space="0" w:color="auto"/>
        <w:left w:val="none" w:sz="0" w:space="0" w:color="auto"/>
        <w:bottom w:val="none" w:sz="0" w:space="0" w:color="auto"/>
        <w:right w:val="none" w:sz="0" w:space="0" w:color="auto"/>
      </w:divBdr>
    </w:div>
    <w:div w:id="2076467055">
      <w:bodyDiv w:val="1"/>
      <w:marLeft w:val="0"/>
      <w:marRight w:val="0"/>
      <w:marTop w:val="0"/>
      <w:marBottom w:val="0"/>
      <w:divBdr>
        <w:top w:val="none" w:sz="0" w:space="0" w:color="auto"/>
        <w:left w:val="none" w:sz="0" w:space="0" w:color="auto"/>
        <w:bottom w:val="none" w:sz="0" w:space="0" w:color="auto"/>
        <w:right w:val="none" w:sz="0" w:space="0" w:color="auto"/>
      </w:divBdr>
    </w:div>
    <w:div w:id="2078044277">
      <w:bodyDiv w:val="1"/>
      <w:marLeft w:val="0"/>
      <w:marRight w:val="0"/>
      <w:marTop w:val="0"/>
      <w:marBottom w:val="0"/>
      <w:divBdr>
        <w:top w:val="none" w:sz="0" w:space="0" w:color="auto"/>
        <w:left w:val="none" w:sz="0" w:space="0" w:color="auto"/>
        <w:bottom w:val="none" w:sz="0" w:space="0" w:color="auto"/>
        <w:right w:val="none" w:sz="0" w:space="0" w:color="auto"/>
      </w:divBdr>
    </w:div>
    <w:div w:id="2082367806">
      <w:bodyDiv w:val="1"/>
      <w:marLeft w:val="0"/>
      <w:marRight w:val="0"/>
      <w:marTop w:val="0"/>
      <w:marBottom w:val="0"/>
      <w:divBdr>
        <w:top w:val="none" w:sz="0" w:space="0" w:color="auto"/>
        <w:left w:val="none" w:sz="0" w:space="0" w:color="auto"/>
        <w:bottom w:val="none" w:sz="0" w:space="0" w:color="auto"/>
        <w:right w:val="none" w:sz="0" w:space="0" w:color="auto"/>
      </w:divBdr>
    </w:div>
    <w:div w:id="2089114174">
      <w:bodyDiv w:val="1"/>
      <w:marLeft w:val="0"/>
      <w:marRight w:val="0"/>
      <w:marTop w:val="0"/>
      <w:marBottom w:val="0"/>
      <w:divBdr>
        <w:top w:val="none" w:sz="0" w:space="0" w:color="auto"/>
        <w:left w:val="none" w:sz="0" w:space="0" w:color="auto"/>
        <w:bottom w:val="none" w:sz="0" w:space="0" w:color="auto"/>
        <w:right w:val="none" w:sz="0" w:space="0" w:color="auto"/>
      </w:divBdr>
    </w:div>
    <w:div w:id="2091921815">
      <w:bodyDiv w:val="1"/>
      <w:marLeft w:val="0"/>
      <w:marRight w:val="0"/>
      <w:marTop w:val="0"/>
      <w:marBottom w:val="0"/>
      <w:divBdr>
        <w:top w:val="none" w:sz="0" w:space="0" w:color="auto"/>
        <w:left w:val="none" w:sz="0" w:space="0" w:color="auto"/>
        <w:bottom w:val="none" w:sz="0" w:space="0" w:color="auto"/>
        <w:right w:val="none" w:sz="0" w:space="0" w:color="auto"/>
      </w:divBdr>
    </w:div>
    <w:div w:id="2092314793">
      <w:bodyDiv w:val="1"/>
      <w:marLeft w:val="0"/>
      <w:marRight w:val="0"/>
      <w:marTop w:val="0"/>
      <w:marBottom w:val="0"/>
      <w:divBdr>
        <w:top w:val="none" w:sz="0" w:space="0" w:color="auto"/>
        <w:left w:val="none" w:sz="0" w:space="0" w:color="auto"/>
        <w:bottom w:val="none" w:sz="0" w:space="0" w:color="auto"/>
        <w:right w:val="none" w:sz="0" w:space="0" w:color="auto"/>
      </w:divBdr>
    </w:div>
    <w:div w:id="2094542254">
      <w:bodyDiv w:val="1"/>
      <w:marLeft w:val="0"/>
      <w:marRight w:val="0"/>
      <w:marTop w:val="0"/>
      <w:marBottom w:val="0"/>
      <w:divBdr>
        <w:top w:val="none" w:sz="0" w:space="0" w:color="auto"/>
        <w:left w:val="none" w:sz="0" w:space="0" w:color="auto"/>
        <w:bottom w:val="none" w:sz="0" w:space="0" w:color="auto"/>
        <w:right w:val="none" w:sz="0" w:space="0" w:color="auto"/>
      </w:divBdr>
    </w:div>
    <w:div w:id="2094735245">
      <w:bodyDiv w:val="1"/>
      <w:marLeft w:val="0"/>
      <w:marRight w:val="0"/>
      <w:marTop w:val="0"/>
      <w:marBottom w:val="0"/>
      <w:divBdr>
        <w:top w:val="none" w:sz="0" w:space="0" w:color="auto"/>
        <w:left w:val="none" w:sz="0" w:space="0" w:color="auto"/>
        <w:bottom w:val="none" w:sz="0" w:space="0" w:color="auto"/>
        <w:right w:val="none" w:sz="0" w:space="0" w:color="auto"/>
      </w:divBdr>
    </w:div>
    <w:div w:id="2096704147">
      <w:bodyDiv w:val="1"/>
      <w:marLeft w:val="0"/>
      <w:marRight w:val="0"/>
      <w:marTop w:val="0"/>
      <w:marBottom w:val="0"/>
      <w:divBdr>
        <w:top w:val="none" w:sz="0" w:space="0" w:color="auto"/>
        <w:left w:val="none" w:sz="0" w:space="0" w:color="auto"/>
        <w:bottom w:val="none" w:sz="0" w:space="0" w:color="auto"/>
        <w:right w:val="none" w:sz="0" w:space="0" w:color="auto"/>
      </w:divBdr>
    </w:div>
    <w:div w:id="2096707158">
      <w:bodyDiv w:val="1"/>
      <w:marLeft w:val="0"/>
      <w:marRight w:val="0"/>
      <w:marTop w:val="0"/>
      <w:marBottom w:val="0"/>
      <w:divBdr>
        <w:top w:val="none" w:sz="0" w:space="0" w:color="auto"/>
        <w:left w:val="none" w:sz="0" w:space="0" w:color="auto"/>
        <w:bottom w:val="none" w:sz="0" w:space="0" w:color="auto"/>
        <w:right w:val="none" w:sz="0" w:space="0" w:color="auto"/>
      </w:divBdr>
    </w:div>
    <w:div w:id="2100561314">
      <w:bodyDiv w:val="1"/>
      <w:marLeft w:val="0"/>
      <w:marRight w:val="0"/>
      <w:marTop w:val="0"/>
      <w:marBottom w:val="0"/>
      <w:divBdr>
        <w:top w:val="none" w:sz="0" w:space="0" w:color="auto"/>
        <w:left w:val="none" w:sz="0" w:space="0" w:color="auto"/>
        <w:bottom w:val="none" w:sz="0" w:space="0" w:color="auto"/>
        <w:right w:val="none" w:sz="0" w:space="0" w:color="auto"/>
      </w:divBdr>
    </w:div>
    <w:div w:id="2103144755">
      <w:bodyDiv w:val="1"/>
      <w:marLeft w:val="0"/>
      <w:marRight w:val="0"/>
      <w:marTop w:val="0"/>
      <w:marBottom w:val="0"/>
      <w:divBdr>
        <w:top w:val="none" w:sz="0" w:space="0" w:color="auto"/>
        <w:left w:val="none" w:sz="0" w:space="0" w:color="auto"/>
        <w:bottom w:val="none" w:sz="0" w:space="0" w:color="auto"/>
        <w:right w:val="none" w:sz="0" w:space="0" w:color="auto"/>
      </w:divBdr>
    </w:div>
    <w:div w:id="2105151202">
      <w:bodyDiv w:val="1"/>
      <w:marLeft w:val="0"/>
      <w:marRight w:val="0"/>
      <w:marTop w:val="0"/>
      <w:marBottom w:val="0"/>
      <w:divBdr>
        <w:top w:val="none" w:sz="0" w:space="0" w:color="auto"/>
        <w:left w:val="none" w:sz="0" w:space="0" w:color="auto"/>
        <w:bottom w:val="none" w:sz="0" w:space="0" w:color="auto"/>
        <w:right w:val="none" w:sz="0" w:space="0" w:color="auto"/>
      </w:divBdr>
    </w:div>
    <w:div w:id="2117476907">
      <w:bodyDiv w:val="1"/>
      <w:marLeft w:val="0"/>
      <w:marRight w:val="0"/>
      <w:marTop w:val="0"/>
      <w:marBottom w:val="0"/>
      <w:divBdr>
        <w:top w:val="none" w:sz="0" w:space="0" w:color="auto"/>
        <w:left w:val="none" w:sz="0" w:space="0" w:color="auto"/>
        <w:bottom w:val="none" w:sz="0" w:space="0" w:color="auto"/>
        <w:right w:val="none" w:sz="0" w:space="0" w:color="auto"/>
      </w:divBdr>
    </w:div>
    <w:div w:id="2119714168">
      <w:bodyDiv w:val="1"/>
      <w:marLeft w:val="0"/>
      <w:marRight w:val="0"/>
      <w:marTop w:val="0"/>
      <w:marBottom w:val="0"/>
      <w:divBdr>
        <w:top w:val="none" w:sz="0" w:space="0" w:color="auto"/>
        <w:left w:val="none" w:sz="0" w:space="0" w:color="auto"/>
        <w:bottom w:val="none" w:sz="0" w:space="0" w:color="auto"/>
        <w:right w:val="none" w:sz="0" w:space="0" w:color="auto"/>
      </w:divBdr>
    </w:div>
    <w:div w:id="2128621241">
      <w:bodyDiv w:val="1"/>
      <w:marLeft w:val="0"/>
      <w:marRight w:val="0"/>
      <w:marTop w:val="0"/>
      <w:marBottom w:val="0"/>
      <w:divBdr>
        <w:top w:val="none" w:sz="0" w:space="0" w:color="auto"/>
        <w:left w:val="none" w:sz="0" w:space="0" w:color="auto"/>
        <w:bottom w:val="none" w:sz="0" w:space="0" w:color="auto"/>
        <w:right w:val="none" w:sz="0" w:space="0" w:color="auto"/>
      </w:divBdr>
    </w:div>
    <w:div w:id="2129467201">
      <w:bodyDiv w:val="1"/>
      <w:marLeft w:val="0"/>
      <w:marRight w:val="0"/>
      <w:marTop w:val="0"/>
      <w:marBottom w:val="0"/>
      <w:divBdr>
        <w:top w:val="none" w:sz="0" w:space="0" w:color="auto"/>
        <w:left w:val="none" w:sz="0" w:space="0" w:color="auto"/>
        <w:bottom w:val="none" w:sz="0" w:space="0" w:color="auto"/>
        <w:right w:val="none" w:sz="0" w:space="0" w:color="auto"/>
      </w:divBdr>
    </w:div>
    <w:div w:id="2130270916">
      <w:bodyDiv w:val="1"/>
      <w:marLeft w:val="0"/>
      <w:marRight w:val="0"/>
      <w:marTop w:val="0"/>
      <w:marBottom w:val="0"/>
      <w:divBdr>
        <w:top w:val="none" w:sz="0" w:space="0" w:color="auto"/>
        <w:left w:val="none" w:sz="0" w:space="0" w:color="auto"/>
        <w:bottom w:val="none" w:sz="0" w:space="0" w:color="auto"/>
        <w:right w:val="none" w:sz="0" w:space="0" w:color="auto"/>
      </w:divBdr>
    </w:div>
    <w:div w:id="2131126990">
      <w:bodyDiv w:val="1"/>
      <w:marLeft w:val="0"/>
      <w:marRight w:val="0"/>
      <w:marTop w:val="0"/>
      <w:marBottom w:val="0"/>
      <w:divBdr>
        <w:top w:val="none" w:sz="0" w:space="0" w:color="auto"/>
        <w:left w:val="none" w:sz="0" w:space="0" w:color="auto"/>
        <w:bottom w:val="none" w:sz="0" w:space="0" w:color="auto"/>
        <w:right w:val="none" w:sz="0" w:space="0" w:color="auto"/>
      </w:divBdr>
    </w:div>
    <w:div w:id="2131169909">
      <w:bodyDiv w:val="1"/>
      <w:marLeft w:val="0"/>
      <w:marRight w:val="0"/>
      <w:marTop w:val="0"/>
      <w:marBottom w:val="0"/>
      <w:divBdr>
        <w:top w:val="none" w:sz="0" w:space="0" w:color="auto"/>
        <w:left w:val="none" w:sz="0" w:space="0" w:color="auto"/>
        <w:bottom w:val="none" w:sz="0" w:space="0" w:color="auto"/>
        <w:right w:val="none" w:sz="0" w:space="0" w:color="auto"/>
      </w:divBdr>
    </w:div>
    <w:div w:id="2134321024">
      <w:bodyDiv w:val="1"/>
      <w:marLeft w:val="0"/>
      <w:marRight w:val="0"/>
      <w:marTop w:val="0"/>
      <w:marBottom w:val="0"/>
      <w:divBdr>
        <w:top w:val="none" w:sz="0" w:space="0" w:color="auto"/>
        <w:left w:val="none" w:sz="0" w:space="0" w:color="auto"/>
        <w:bottom w:val="none" w:sz="0" w:space="0" w:color="auto"/>
        <w:right w:val="none" w:sz="0" w:space="0" w:color="auto"/>
      </w:divBdr>
    </w:div>
    <w:div w:id="2135126704">
      <w:bodyDiv w:val="1"/>
      <w:marLeft w:val="0"/>
      <w:marRight w:val="0"/>
      <w:marTop w:val="0"/>
      <w:marBottom w:val="0"/>
      <w:divBdr>
        <w:top w:val="none" w:sz="0" w:space="0" w:color="auto"/>
        <w:left w:val="none" w:sz="0" w:space="0" w:color="auto"/>
        <w:bottom w:val="none" w:sz="0" w:space="0" w:color="auto"/>
        <w:right w:val="none" w:sz="0" w:space="0" w:color="auto"/>
      </w:divBdr>
    </w:div>
    <w:div w:id="2145584492">
      <w:bodyDiv w:val="1"/>
      <w:marLeft w:val="0"/>
      <w:marRight w:val="0"/>
      <w:marTop w:val="0"/>
      <w:marBottom w:val="0"/>
      <w:divBdr>
        <w:top w:val="none" w:sz="0" w:space="0" w:color="auto"/>
        <w:left w:val="none" w:sz="0" w:space="0" w:color="auto"/>
        <w:bottom w:val="none" w:sz="0" w:space="0" w:color="auto"/>
        <w:right w:val="none" w:sz="0" w:space="0" w:color="auto"/>
      </w:divBdr>
    </w:div>
    <w:div w:id="2146383213">
      <w:bodyDiv w:val="1"/>
      <w:marLeft w:val="0"/>
      <w:marRight w:val="0"/>
      <w:marTop w:val="0"/>
      <w:marBottom w:val="0"/>
      <w:divBdr>
        <w:top w:val="none" w:sz="0" w:space="0" w:color="auto"/>
        <w:left w:val="none" w:sz="0" w:space="0" w:color="auto"/>
        <w:bottom w:val="none" w:sz="0" w:space="0" w:color="auto"/>
        <w:right w:val="none" w:sz="0" w:space="0" w:color="auto"/>
      </w:divBdr>
    </w:div>
    <w:div w:id="214650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2.xml"/><Relationship Id="rId21" Type="http://schemas.openxmlformats.org/officeDocument/2006/relationships/chart" Target="charts/chart7.xml"/><Relationship Id="rId42" Type="http://schemas.openxmlformats.org/officeDocument/2006/relationships/chart" Target="charts/chart28.xml"/><Relationship Id="rId47" Type="http://schemas.openxmlformats.org/officeDocument/2006/relationships/chart" Target="charts/chart33.xml"/><Relationship Id="rId63" Type="http://schemas.openxmlformats.org/officeDocument/2006/relationships/hyperlink" Target="https://adilet.zan.kz/rus/docs/" TargetMode="External"/><Relationship Id="rId68" Type="http://schemas.openxmlformats.org/officeDocument/2006/relationships/hyperlink" Target="http://dx.doi.org/10.1080/0306615100%203595069" TargetMode="External"/><Relationship Id="rId16" Type="http://schemas.openxmlformats.org/officeDocument/2006/relationships/chart" Target="charts/chart2.xml"/><Relationship Id="rId11" Type="http://schemas.openxmlformats.org/officeDocument/2006/relationships/hyperlink" Target="https://www.gov.kz/memleket/entities/moa/about/structure/departments/leadership/9714/1" TargetMode="External"/><Relationship Id="rId24" Type="http://schemas.openxmlformats.org/officeDocument/2006/relationships/chart" Target="charts/chart10.xml"/><Relationship Id="rId32" Type="http://schemas.openxmlformats.org/officeDocument/2006/relationships/chart" Target="charts/chart18.xml"/><Relationship Id="rId37" Type="http://schemas.openxmlformats.org/officeDocument/2006/relationships/chart" Target="charts/chart23.xml"/><Relationship Id="rId40" Type="http://schemas.openxmlformats.org/officeDocument/2006/relationships/chart" Target="charts/chart26.xml"/><Relationship Id="rId45" Type="http://schemas.openxmlformats.org/officeDocument/2006/relationships/chart" Target="charts/chart31.xml"/><Relationship Id="rId53" Type="http://schemas.openxmlformats.org/officeDocument/2006/relationships/hyperlink" Target="https://spravochnick.ru/ekonomika_%20predpriyatiya/ekonomicheskiy_mehanizm_hozyaystvovaniya_suschnost_struktura_i_napravleniya_ego_sovershenstvovaniya_na_predpriyatii/" TargetMode="External"/><Relationship Id="rId58" Type="http://schemas.openxmlformats.org/officeDocument/2006/relationships/hyperlink" Target="https://pdf.usaid.gov/pdf_docs/PA00K6QW.pdf" TargetMode="External"/><Relationship Id="rId66" Type="http://schemas.openxmlformats.org/officeDocument/2006/relationships/hyperlink" Target="http://dx.doi.org/10.1787/9789264191761-en" TargetMode="External"/><Relationship Id="rId74" Type="http://schemas.openxmlformats.org/officeDocument/2006/relationships/hyperlink" Target="http://www.saos.coop/what&#8211;we&#8211;do/" TargetMode="External"/><Relationship Id="rId5" Type="http://schemas.openxmlformats.org/officeDocument/2006/relationships/webSettings" Target="webSettings.xml"/><Relationship Id="rId61" Type="http://schemas.openxmlformats.org/officeDocument/2006/relationships/hyperlink" Target="https://agrilinks.org/sites/default/agclir_ghana_full_report_&#8211;_final_2017_web.pdf" TargetMode="External"/><Relationship Id="rId19" Type="http://schemas.openxmlformats.org/officeDocument/2006/relationships/chart" Target="charts/chart5.xml"/><Relationship Id="rId14" Type="http://schemas.openxmlformats.org/officeDocument/2006/relationships/hyperlink" Target="https://vestnik.turan-edu.kz/index.php/jour/search?authors=%D0%95.%20%D0%A5%D0%BE%D1%80%D1%81%D0%BA%D0%B0" TargetMode="External"/><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chart" Target="charts/chart16.xml"/><Relationship Id="rId35" Type="http://schemas.openxmlformats.org/officeDocument/2006/relationships/chart" Target="charts/chart21.xml"/><Relationship Id="rId43" Type="http://schemas.openxmlformats.org/officeDocument/2006/relationships/chart" Target="charts/chart29.xml"/><Relationship Id="rId48" Type="http://schemas.openxmlformats.org/officeDocument/2006/relationships/hyperlink" Target="https://www.akorda.kz/ru/poslanie&#8211;glavy&#8211;gosudarstva&#8211;kasym&#8211;zhomarta&#8211;tokaeva&#8211;narodu&#8211;kazahstana&#8211;ekonomicheskiy&#8211;kurs&#8211;spravedlivogo&#8211;kazahstana" TargetMode="External"/><Relationship Id="rId56" Type="http://schemas.openxmlformats.org/officeDocument/2006/relationships/hyperlink" Target="http://documents.worldbank.org/curated/en/%20World&#8211;development&#8211;report&#8211;2005&#8211;a&#8211;better&#8211;investment&#8211;climate&#8211;for&#8211;everyone" TargetMode="External"/><Relationship Id="rId64" Type="http://schemas.openxmlformats.org/officeDocument/2006/relationships/hyperlink" Target="https://online.zakon.kz/Document/?doc_id=33097375" TargetMode="External"/><Relationship Id="rId69" Type="http://schemas.openxmlformats.org/officeDocument/2006/relationships/hyperlink" Target="http://www.oecd.org/eurasia/%20com%20petitiveness&#8211;programme/central&#8211;asia/Strength.pdf" TargetMode="External"/><Relationship Id="rId77"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doi.org/10.%2046666/2022-2.2708-9991.13" TargetMode="External"/><Relationship Id="rId72" Type="http://schemas.openxmlformats.org/officeDocument/2006/relationships/hyperlink" Target="https://www.wur.nl/upload_mm/_abstract%20and%20program%20book%20V6.pdf" TargetMode="External"/><Relationship Id="rId3" Type="http://schemas.openxmlformats.org/officeDocument/2006/relationships/styles" Target="styles.xml"/><Relationship Id="rId12" Type="http://schemas.openxmlformats.org/officeDocument/2006/relationships/hyperlink" Target="https://ru.wikipedia.org/wiki/%D0%91%D0%B8%D0%B1%D0%BB%D0%B8%D0%BE%D0%B3%D1%80%D0%B0%D1%84%D0%B8%D1%87%D0%B5%D1%81%D0%BA%D0%B0%D1%8F_%D0%B1%D0%B0%D0%B7%D0%B0_%D0%B4%D0%B0%D0%BD%D0%BD%D1%8B%D1%85" TargetMode="External"/><Relationship Id="rId17" Type="http://schemas.openxmlformats.org/officeDocument/2006/relationships/chart" Target="charts/chart3.xml"/><Relationship Id="rId25" Type="http://schemas.openxmlformats.org/officeDocument/2006/relationships/chart" Target="charts/chart11.xml"/><Relationship Id="rId33" Type="http://schemas.openxmlformats.org/officeDocument/2006/relationships/chart" Target="charts/chart19.xml"/><Relationship Id="rId38" Type="http://schemas.openxmlformats.org/officeDocument/2006/relationships/chart" Target="charts/chart24.xml"/><Relationship Id="rId46" Type="http://schemas.openxmlformats.org/officeDocument/2006/relationships/chart" Target="charts/chart32.xml"/><Relationship Id="rId59" Type="http://schemas.openxmlformats.org/officeDocument/2006/relationships/hyperlink" Target="https://mpra.ub.uni&#8211;muenchen.de/72507/" TargetMode="External"/><Relationship Id="rId67" Type="http://schemas.openxmlformats.org/officeDocument/2006/relationships/hyperlink" Target="http://www.fao.org/docrep/016/ap431e/ap431e.pdf" TargetMode="External"/><Relationship Id="rId20" Type="http://schemas.openxmlformats.org/officeDocument/2006/relationships/chart" Target="charts/chart6.xml"/><Relationship Id="rId41" Type="http://schemas.openxmlformats.org/officeDocument/2006/relationships/chart" Target="charts/chart27.xml"/><Relationship Id="rId54" Type="http://schemas.openxmlformats.org/officeDocument/2006/relationships/hyperlink" Target="http://www.management.com.ua/qm/qm014.html" TargetMode="External"/><Relationship Id="rId62" Type="http://schemas.openxmlformats.org/officeDocument/2006/relationships/hyperlink" Target="https://www.worldbank.org" TargetMode="External"/><Relationship Id="rId70" Type="http://schemas.openxmlformats.org/officeDocument/2006/relationships/hyperlink" Target="https://www.ica.coop/en/whats&#8211;co&#8211;op/co&#8211;operative&#8211;identity&#8211;values&#8211;principles" TargetMode="External"/><Relationship Id="rId75" Type="http://schemas.openxmlformats.org/officeDocument/2006/relationships/hyperlink" Target="https://agrocredit.kz/ru/main/about/statement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chart" Target="charts/chart14.xml"/><Relationship Id="rId36" Type="http://schemas.openxmlformats.org/officeDocument/2006/relationships/chart" Target="charts/chart22.xml"/><Relationship Id="rId49" Type="http://schemas.openxmlformats.org/officeDocument/2006/relationships/hyperlink" Target="https://e.lanbook.com/book/69102" TargetMode="External"/><Relationship Id="rId57" Type="http://schemas.openxmlformats.org/officeDocument/2006/relationships/hyperlink" Target="https://www.britannica.com/money/agribusiness" TargetMode="External"/><Relationship Id="rId10" Type="http://schemas.openxmlformats.org/officeDocument/2006/relationships/hyperlink" Target="https://www.gov.kz/memleket/entities/moa/about/structure/departments/leadership/393/1" TargetMode="External"/><Relationship Id="rId31" Type="http://schemas.openxmlformats.org/officeDocument/2006/relationships/chart" Target="charts/chart17.xml"/><Relationship Id="rId44" Type="http://schemas.openxmlformats.org/officeDocument/2006/relationships/chart" Target="charts/chart30.xml"/><Relationship Id="rId52" Type="http://schemas.openxmlformats.org/officeDocument/2006/relationships/hyperlink" Target="https://documents1.worldbank.org/curated/en/297141468148508238/pdf/561210NWP0KZ0v1LIC10Kazakhstan10807.pdf?utm_source=chatgpt.com" TargetMode="External"/><Relationship Id="rId60" Type="http://schemas.openxmlformats.org/officeDocument/2006/relationships/hyperlink" Target="https://pdf.usaid.gov/pdf_docs/PA00K6QW.pdf" TargetMode="External"/><Relationship Id="rId65" Type="http://schemas.openxmlformats.org/officeDocument/2006/relationships/hyperlink" Target="https://www.gov.kz/memleket/entities/moa/documents/details/20214?lang=ru" TargetMode="External"/><Relationship Id="rId73" Type="http://schemas.openxmlformats.org/officeDocument/2006/relationships/hyperlink" Target="https://forbes.kz/articles/polovina_kooperativov_v_kazahstane_okazalis"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kz/memleket/entities/moa/about/structure/departments/leadership/389/1" TargetMode="External"/><Relationship Id="rId13" Type="http://schemas.openxmlformats.org/officeDocument/2006/relationships/hyperlink" Target="https://ru.wikipedia.org/wiki/%D0%A0%D0%B5%D1%86%D0%B5%D0%BD%D0%B7%D0%B8%D1%80%D0%BE%D0%B2%D0%B0%D0%BD%D0%B8%D0%B5" TargetMode="External"/><Relationship Id="rId18" Type="http://schemas.openxmlformats.org/officeDocument/2006/relationships/chart" Target="charts/chart4.xml"/><Relationship Id="rId39" Type="http://schemas.openxmlformats.org/officeDocument/2006/relationships/chart" Target="charts/chart25.xml"/><Relationship Id="rId34" Type="http://schemas.openxmlformats.org/officeDocument/2006/relationships/chart" Target="charts/chart20.xml"/><Relationship Id="rId50" Type="http://schemas.openxmlformats.org/officeDocument/2006/relationships/hyperlink" Target="https://eec.eaeunion.org/upload/clcr/review.pdf" TargetMode="External"/><Relationship Id="rId55" Type="http://schemas.openxmlformats.org/officeDocument/2006/relationships/hyperlink" Target="https://www.oecd.org/daf/inv/investment-policy/2506900.pdf" TargetMode="External"/><Relationship Id="rId76" Type="http://schemas.openxmlformats.org/officeDocument/2006/relationships/hyperlink" Target="https://books.google.kz/books?hl=ru&amp;lr=&amp;id=UT0pEQAAQBAJ&amp;oi=fnd&amp;pg=PA134" TargetMode="External"/><Relationship Id="rId7" Type="http://schemas.openxmlformats.org/officeDocument/2006/relationships/endnotes" Target="endnotes.xml"/><Relationship Id="rId71" Type="http://schemas.openxmlformats.org/officeDocument/2006/relationships/hyperlink" Target="http://www.un.org/en/ga/search" TargetMode="External"/><Relationship Id="rId2" Type="http://schemas.openxmlformats.org/officeDocument/2006/relationships/numbering" Target="numbering.xml"/><Relationship Id="rId29" Type="http://schemas.openxmlformats.org/officeDocument/2006/relationships/chart" Target="charts/chart15.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5.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6.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8.xlsx"/><Relationship Id="rId1" Type="http://schemas.openxmlformats.org/officeDocument/2006/relationships/themeOverride" Target="../theme/themeOverride17.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Worksheet19.xlsx"/><Relationship Id="rId1" Type="http://schemas.openxmlformats.org/officeDocument/2006/relationships/themeOverride" Target="../theme/themeOverride18.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2" Type="http://schemas.openxmlformats.org/officeDocument/2006/relationships/package" Target="../embeddings/Microsoft_Excel_Worksheet20.xlsx"/><Relationship Id="rId1" Type="http://schemas.openxmlformats.org/officeDocument/2006/relationships/themeOverride" Target="../theme/themeOverride19.xml"/></Relationships>
</file>

<file path=word/charts/_rels/chart21.xml.rels><?xml version="1.0" encoding="UTF-8" standalone="yes"?>
<Relationships xmlns="http://schemas.openxmlformats.org/package/2006/relationships"><Relationship Id="rId2" Type="http://schemas.openxmlformats.org/officeDocument/2006/relationships/package" Target="../embeddings/Microsoft_Excel_Worksheet21.xlsx"/><Relationship Id="rId1" Type="http://schemas.openxmlformats.org/officeDocument/2006/relationships/themeOverride" Target="../theme/themeOverride20.xml"/></Relationships>
</file>

<file path=word/charts/_rels/chart22.xml.rels><?xml version="1.0" encoding="UTF-8" standalone="yes"?>
<Relationships xmlns="http://schemas.openxmlformats.org/package/2006/relationships"><Relationship Id="rId2" Type="http://schemas.openxmlformats.org/officeDocument/2006/relationships/package" Target="../embeddings/Microsoft_Excel_Worksheet22.xlsx"/><Relationship Id="rId1" Type="http://schemas.openxmlformats.org/officeDocument/2006/relationships/themeOverride" Target="../theme/themeOverride21.xml"/></Relationships>
</file>

<file path=word/charts/_rels/chart23.xml.rels><?xml version="1.0" encoding="UTF-8" standalone="yes"?>
<Relationships xmlns="http://schemas.openxmlformats.org/package/2006/relationships"><Relationship Id="rId2" Type="http://schemas.openxmlformats.org/officeDocument/2006/relationships/package" Target="../embeddings/Microsoft_Excel_Worksheet23.xlsx"/><Relationship Id="rId1" Type="http://schemas.openxmlformats.org/officeDocument/2006/relationships/themeOverride" Target="../theme/themeOverride22.xml"/></Relationships>
</file>

<file path=word/charts/_rels/chart24.xml.rels><?xml version="1.0" encoding="UTF-8" standalone="yes"?>
<Relationships xmlns="http://schemas.openxmlformats.org/package/2006/relationships"><Relationship Id="rId2" Type="http://schemas.openxmlformats.org/officeDocument/2006/relationships/package" Target="../embeddings/Microsoft_Excel_Worksheet24.xlsx"/><Relationship Id="rId1" Type="http://schemas.openxmlformats.org/officeDocument/2006/relationships/themeOverride" Target="../theme/themeOverride23.xml"/></Relationships>
</file>

<file path=word/charts/_rels/chart25.xml.rels><?xml version="1.0" encoding="UTF-8" standalone="yes"?>
<Relationships xmlns="http://schemas.openxmlformats.org/package/2006/relationships"><Relationship Id="rId2" Type="http://schemas.openxmlformats.org/officeDocument/2006/relationships/package" Target="../embeddings/Microsoft_Excel_Worksheet25.xlsx"/><Relationship Id="rId1" Type="http://schemas.openxmlformats.org/officeDocument/2006/relationships/themeOverride" Target="../theme/themeOverride24.xml"/></Relationships>
</file>

<file path=word/charts/_rels/chart26.xml.rels><?xml version="1.0" encoding="UTF-8" standalone="yes"?>
<Relationships xmlns="http://schemas.openxmlformats.org/package/2006/relationships"><Relationship Id="rId2" Type="http://schemas.openxmlformats.org/officeDocument/2006/relationships/package" Target="../embeddings/Microsoft_Excel_Worksheet26.xlsx"/><Relationship Id="rId1" Type="http://schemas.openxmlformats.org/officeDocument/2006/relationships/themeOverride" Target="../theme/themeOverride25.xml"/></Relationships>
</file>

<file path=word/charts/_rels/chart27.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8.xml.rels><?xml version="1.0" encoding="UTF-8" standalone="yes"?>
<Relationships xmlns="http://schemas.openxmlformats.org/package/2006/relationships"><Relationship Id="rId2" Type="http://schemas.openxmlformats.org/officeDocument/2006/relationships/oleObject" Target="file:///\\Users\Asus1\Desktop\&#1057;&#1090;&#1072;&#1090;&#1100;&#1080;_&#1058;&#1072;&#1090;&#1080;&#1082;&#1086;&#1074;&#1072;\&#1044;&#1080;&#1089;&#1089;&#1077;&#1088;&#1090;&#1072;&#1094;&#1080;&#1103;\&#1044;&#1072;&#1085;&#1085;&#1099;&#1077;%20&#1076;&#1083;&#1103;%20&#1076;&#1080;&#1072;&#1075;&#1088;&#1072;&#1084;&#1084;&#1099;.xlsx" TargetMode="External"/><Relationship Id="rId1" Type="http://schemas.openxmlformats.org/officeDocument/2006/relationships/themeOverride" Target="../theme/themeOverride26.xml"/></Relationships>
</file>

<file path=word/charts/_rels/chart29.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Users\Asus1\Desktop\&#1057;&#1090;&#1072;&#1090;&#1100;&#1080;_&#1058;&#1072;&#1090;&#1080;&#1082;&#1086;&#1074;&#1072;\&#1044;&#1080;&#1089;&#1089;&#1077;&#1088;&#1090;&#1072;&#1094;&#1080;&#1103;\&#1044;&#1072;&#1085;&#1085;&#1099;&#1077;%20&#1076;&#1083;&#1103;%20&#1076;&#1080;&#1072;&#1075;&#1088;&#1072;&#1084;&#1084;&#1099;.xlsx" TargetMode="External"/><Relationship Id="rId1" Type="http://schemas.openxmlformats.org/officeDocument/2006/relationships/themeOverride" Target="../theme/themeOverride27.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30.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Users\Asus1\Desktop\&#1057;&#1090;&#1072;&#1090;&#1100;&#1080;_&#1058;&#1072;&#1090;&#1080;&#1082;&#1086;&#1074;&#1072;\&#1044;&#1080;&#1089;&#1089;&#1077;&#1088;&#1090;&#1072;&#1094;&#1080;&#1103;\&#1044;&#1072;&#1085;&#1085;&#1099;&#1077;%20&#1076;&#1083;&#1103;%20&#1076;&#1080;&#1072;&#1075;&#1088;&#1072;&#1084;&#1084;&#1099;.xlsx" TargetMode="External"/><Relationship Id="rId1" Type="http://schemas.openxmlformats.org/officeDocument/2006/relationships/themeOverride" Target="../theme/themeOverride28.xml"/></Relationships>
</file>

<file path=word/charts/_rels/chart31.xml.rels><?xml version="1.0" encoding="UTF-8" standalone="yes"?>
<Relationships xmlns="http://schemas.openxmlformats.org/package/2006/relationships"><Relationship Id="rId2" Type="http://schemas.openxmlformats.org/officeDocument/2006/relationships/package" Target="../embeddings/Microsoft_Excel_Worksheet27.xlsx"/><Relationship Id="rId1" Type="http://schemas.openxmlformats.org/officeDocument/2006/relationships/themeOverride" Target="../theme/themeOverride29.xml"/></Relationships>
</file>

<file path=word/charts/_rels/chart32.xml.rels><?xml version="1.0" encoding="UTF-8" standalone="yes"?>
<Relationships xmlns="http://schemas.openxmlformats.org/package/2006/relationships"><Relationship Id="rId1" Type="http://schemas.openxmlformats.org/officeDocument/2006/relationships/package" Target="../embeddings/Microsoft_Excel_Worksheet28.xlsx"/></Relationships>
</file>

<file path=word/charts/_rels/chart33.xml.rels><?xml version="1.0" encoding="UTF-8" standalone="yes"?>
<Relationships xmlns="http://schemas.openxmlformats.org/package/2006/relationships"><Relationship Id="rId2" Type="http://schemas.openxmlformats.org/officeDocument/2006/relationships/package" Target="../embeddings/Microsoft_Excel_Worksheet29.xlsx"/><Relationship Id="rId1" Type="http://schemas.openxmlformats.org/officeDocument/2006/relationships/themeOverride" Target="../theme/themeOverride30.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3759660250801985E-2"/>
          <c:y val="4.5900271228875446E-2"/>
          <c:w val="0.84651228492271802"/>
          <c:h val="0.75517860943057791"/>
        </c:manualLayout>
      </c:layout>
      <c:barChart>
        <c:barDir val="bar"/>
        <c:grouping val="clustered"/>
        <c:varyColors val="0"/>
        <c:ser>
          <c:idx val="0"/>
          <c:order val="0"/>
          <c:tx>
            <c:strRef>
              <c:f>Лист1!$B$1</c:f>
              <c:strCache>
                <c:ptCount val="1"/>
                <c:pt idx="0">
                  <c:v>Все категории хозяйств, млрд. тенге</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2010 г.</c:v>
                </c:pt>
                <c:pt idx="1">
                  <c:v>2015 г.</c:v>
                </c:pt>
                <c:pt idx="2">
                  <c:v>2020 г.</c:v>
                </c:pt>
                <c:pt idx="3">
                  <c:v>2021 г.</c:v>
                </c:pt>
                <c:pt idx="4">
                  <c:v>2022 г.</c:v>
                </c:pt>
                <c:pt idx="5">
                  <c:v>2023 г.</c:v>
                </c:pt>
                <c:pt idx="6">
                  <c:v>2024 г.</c:v>
                </c:pt>
              </c:strCache>
            </c:strRef>
          </c:cat>
          <c:val>
            <c:numRef>
              <c:f>Лист1!$B$2:$B$8</c:f>
              <c:numCache>
                <c:formatCode>0.0</c:formatCode>
                <c:ptCount val="7"/>
                <c:pt idx="0">
                  <c:v>1822</c:v>
                </c:pt>
                <c:pt idx="1">
                  <c:v>2720.6</c:v>
                </c:pt>
                <c:pt idx="2">
                  <c:v>6311.1</c:v>
                </c:pt>
                <c:pt idx="3">
                  <c:v>7289.7</c:v>
                </c:pt>
                <c:pt idx="4">
                  <c:v>9481</c:v>
                </c:pt>
                <c:pt idx="5">
                  <c:v>10200</c:v>
                </c:pt>
                <c:pt idx="6">
                  <c:v>10500</c:v>
                </c:pt>
              </c:numCache>
            </c:numRef>
          </c:val>
          <c:extLst xmlns:c16r2="http://schemas.microsoft.com/office/drawing/2015/06/chart">
            <c:ext xmlns:c16="http://schemas.microsoft.com/office/drawing/2014/chart" uri="{C3380CC4-5D6E-409C-BE32-E72D297353CC}">
              <c16:uniqueId val="{00000000-C38B-49F9-9EAE-DF11AA5AB2DC}"/>
            </c:ext>
          </c:extLst>
        </c:ser>
        <c:ser>
          <c:idx val="1"/>
          <c:order val="1"/>
          <c:tx>
            <c:strRef>
              <c:f>Лист1!$C$1</c:f>
              <c:strCache>
                <c:ptCount val="1"/>
                <c:pt idx="0">
                  <c:v>Сельхозпредприятия, млрд. тенге</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2010 г.</c:v>
                </c:pt>
                <c:pt idx="1">
                  <c:v>2015 г.</c:v>
                </c:pt>
                <c:pt idx="2">
                  <c:v>2020 г.</c:v>
                </c:pt>
                <c:pt idx="3">
                  <c:v>2021 г.</c:v>
                </c:pt>
                <c:pt idx="4">
                  <c:v>2022 г.</c:v>
                </c:pt>
                <c:pt idx="5">
                  <c:v>2023 г.</c:v>
                </c:pt>
                <c:pt idx="6">
                  <c:v>2024 г.</c:v>
                </c:pt>
              </c:strCache>
            </c:strRef>
          </c:cat>
          <c:val>
            <c:numRef>
              <c:f>Лист1!$C$2:$C$8</c:f>
              <c:numCache>
                <c:formatCode>0.0</c:formatCode>
                <c:ptCount val="7"/>
                <c:pt idx="0">
                  <c:v>388.4</c:v>
                </c:pt>
                <c:pt idx="1">
                  <c:v>663</c:v>
                </c:pt>
                <c:pt idx="2">
                  <c:v>1279.7</c:v>
                </c:pt>
                <c:pt idx="3">
                  <c:v>1562.4</c:v>
                </c:pt>
                <c:pt idx="4">
                  <c:v>2056.1999999999998</c:v>
                </c:pt>
                <c:pt idx="5">
                  <c:v>2389</c:v>
                </c:pt>
                <c:pt idx="6">
                  <c:v>2615</c:v>
                </c:pt>
              </c:numCache>
            </c:numRef>
          </c:val>
          <c:extLst xmlns:c16r2="http://schemas.microsoft.com/office/drawing/2015/06/chart">
            <c:ext xmlns:c16="http://schemas.microsoft.com/office/drawing/2014/chart" uri="{C3380CC4-5D6E-409C-BE32-E72D297353CC}">
              <c16:uniqueId val="{00000001-C38B-49F9-9EAE-DF11AA5AB2DC}"/>
            </c:ext>
          </c:extLst>
        </c:ser>
        <c:ser>
          <c:idx val="2"/>
          <c:order val="2"/>
          <c:tx>
            <c:strRef>
              <c:f>Лист1!$D$1</c:f>
              <c:strCache>
                <c:ptCount val="1"/>
                <c:pt idx="0">
                  <c:v>Малые и средние формы хозяйствования, млрд. тенге</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2010 г.</c:v>
                </c:pt>
                <c:pt idx="1">
                  <c:v>2015 г.</c:v>
                </c:pt>
                <c:pt idx="2">
                  <c:v>2020 г.</c:v>
                </c:pt>
                <c:pt idx="3">
                  <c:v>2021 г.</c:v>
                </c:pt>
                <c:pt idx="4">
                  <c:v>2022 г.</c:v>
                </c:pt>
                <c:pt idx="5">
                  <c:v>2023 г.</c:v>
                </c:pt>
                <c:pt idx="6">
                  <c:v>2024 г.</c:v>
                </c:pt>
              </c:strCache>
            </c:strRef>
          </c:cat>
          <c:val>
            <c:numRef>
              <c:f>Лист1!$D$2:$D$8</c:f>
              <c:numCache>
                <c:formatCode>0.0</c:formatCode>
                <c:ptCount val="7"/>
                <c:pt idx="0">
                  <c:v>515.20000000000005</c:v>
                </c:pt>
                <c:pt idx="1">
                  <c:v>760.4</c:v>
                </c:pt>
                <c:pt idx="2">
                  <c:v>1895</c:v>
                </c:pt>
                <c:pt idx="3">
                  <c:v>2729</c:v>
                </c:pt>
                <c:pt idx="4">
                  <c:v>2993.2</c:v>
                </c:pt>
                <c:pt idx="5">
                  <c:v>3426</c:v>
                </c:pt>
                <c:pt idx="6">
                  <c:v>3965</c:v>
                </c:pt>
              </c:numCache>
            </c:numRef>
          </c:val>
          <c:extLst xmlns:c16r2="http://schemas.microsoft.com/office/drawing/2015/06/chart">
            <c:ext xmlns:c16="http://schemas.microsoft.com/office/drawing/2014/chart" uri="{C3380CC4-5D6E-409C-BE32-E72D297353CC}">
              <c16:uniqueId val="{00000002-C38B-49F9-9EAE-DF11AA5AB2DC}"/>
            </c:ext>
          </c:extLst>
        </c:ser>
        <c:dLbls>
          <c:dLblPos val="inEnd"/>
          <c:showLegendKey val="0"/>
          <c:showVal val="1"/>
          <c:showCatName val="0"/>
          <c:showSerName val="0"/>
          <c:showPercent val="0"/>
          <c:showBubbleSize val="0"/>
        </c:dLbls>
        <c:gapWidth val="182"/>
        <c:axId val="846008560"/>
        <c:axId val="846009648"/>
      </c:barChart>
      <c:catAx>
        <c:axId val="8460085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846009648"/>
        <c:crosses val="autoZero"/>
        <c:auto val="1"/>
        <c:lblAlgn val="ctr"/>
        <c:lblOffset val="100"/>
        <c:noMultiLvlLbl val="0"/>
      </c:catAx>
      <c:valAx>
        <c:axId val="846009648"/>
        <c:scaling>
          <c:orientation val="minMax"/>
        </c:scaling>
        <c:delete val="1"/>
        <c:axPos val="b"/>
        <c:majorGridlines>
          <c:spPr>
            <a:ln w="9525" cap="flat" cmpd="sng" algn="ctr">
              <a:noFill/>
              <a:round/>
            </a:ln>
            <a:effectLst/>
          </c:spPr>
        </c:majorGridlines>
        <c:numFmt formatCode="0.0" sourceLinked="1"/>
        <c:majorTickMark val="none"/>
        <c:minorTickMark val="none"/>
        <c:tickLblPos val="nextTo"/>
        <c:crossAx val="846008560"/>
        <c:crosses val="autoZero"/>
        <c:crossBetween val="between"/>
      </c:valAx>
      <c:spPr>
        <a:noFill/>
        <a:ln>
          <a:noFill/>
        </a:ln>
        <a:effectLst/>
      </c:spPr>
    </c:plotArea>
    <c:legend>
      <c:legendPos val="b"/>
      <c:layout>
        <c:manualLayout>
          <c:xMode val="edge"/>
          <c:yMode val="edge"/>
          <c:x val="6.112077136191308E-2"/>
          <c:y val="0.79690025233332318"/>
          <c:w val="0.87775827500729076"/>
          <c:h val="0.1780634177484571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lgn="l">
        <a:defRPr/>
      </a:pPr>
      <a:endParaRPr lang="ru-R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900">
                <a:solidFill>
                  <a:schemeClr val="tx1"/>
                </a:solidFill>
              </a:rPr>
              <a:t>2024</a:t>
            </a:r>
          </a:p>
        </c:rich>
      </c:tx>
      <c:layout>
        <c:manualLayout>
          <c:xMode val="edge"/>
          <c:yMode val="edge"/>
          <c:x val="0.44731047477462682"/>
          <c:y val="0"/>
        </c:manualLayout>
      </c:layout>
      <c:overlay val="0"/>
      <c:spPr>
        <a:noFill/>
        <a:ln>
          <a:noFill/>
        </a:ln>
        <a:effectLst/>
      </c:spPr>
    </c:title>
    <c:autoTitleDeleted val="0"/>
    <c:plotArea>
      <c:layout>
        <c:manualLayout>
          <c:layoutTarget val="inner"/>
          <c:xMode val="edge"/>
          <c:yMode val="edge"/>
          <c:x val="6.8783381378750688E-2"/>
          <c:y val="0.15820759030635573"/>
          <c:w val="0.88809458326118029"/>
          <c:h val="0.49365146229149343"/>
        </c:manualLayout>
      </c:layout>
      <c:barChart>
        <c:barDir val="col"/>
        <c:grouping val="clustered"/>
        <c:varyColors val="0"/>
        <c:ser>
          <c:idx val="0"/>
          <c:order val="0"/>
          <c:tx>
            <c:strRef>
              <c:f>Лист1!$B$1</c:f>
              <c:strCache>
                <c:ptCount val="1"/>
                <c:pt idx="0">
                  <c:v>СХП</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Лист1!$B$2:$B$6</c:f>
              <c:numCache>
                <c:formatCode>General</c:formatCode>
                <c:ptCount val="5"/>
                <c:pt idx="0">
                  <c:v>5.65</c:v>
                </c:pt>
                <c:pt idx="1">
                  <c:v>4.3600000000000003</c:v>
                </c:pt>
                <c:pt idx="2">
                  <c:v>3.59</c:v>
                </c:pt>
                <c:pt idx="3">
                  <c:v>3.26</c:v>
                </c:pt>
                <c:pt idx="4">
                  <c:v>3.37</c:v>
                </c:pt>
              </c:numCache>
            </c:numRef>
          </c:val>
          <c:extLst xmlns:c16r2="http://schemas.microsoft.com/office/drawing/2015/06/chart">
            <c:ext xmlns:c16="http://schemas.microsoft.com/office/drawing/2014/chart" uri="{C3380CC4-5D6E-409C-BE32-E72D297353CC}">
              <c16:uniqueId val="{00000000-9EA0-4B38-86BA-8B17DB006FD5}"/>
            </c:ext>
          </c:extLst>
        </c:ser>
        <c:ser>
          <c:idx val="1"/>
          <c:order val="1"/>
          <c:tx>
            <c:strRef>
              <c:f>Лист1!$C$1</c:f>
              <c:strCache>
                <c:ptCount val="1"/>
                <c:pt idx="0">
                  <c:v>КФХ и ИП</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Лист1!$C$2:$C$6</c:f>
              <c:numCache>
                <c:formatCode>General</c:formatCode>
                <c:ptCount val="5"/>
                <c:pt idx="0">
                  <c:v>4.87</c:v>
                </c:pt>
                <c:pt idx="1">
                  <c:v>5.46</c:v>
                </c:pt>
                <c:pt idx="2">
                  <c:v>4.54</c:v>
                </c:pt>
                <c:pt idx="3">
                  <c:v>3.99</c:v>
                </c:pt>
                <c:pt idx="4">
                  <c:v>3.86</c:v>
                </c:pt>
              </c:numCache>
            </c:numRef>
          </c:val>
          <c:extLst xmlns:c16r2="http://schemas.microsoft.com/office/drawing/2015/06/chart">
            <c:ext xmlns:c16="http://schemas.microsoft.com/office/drawing/2014/chart" uri="{C3380CC4-5D6E-409C-BE32-E72D297353CC}">
              <c16:uniqueId val="{00000001-9EA0-4B38-86BA-8B17DB006FD5}"/>
            </c:ext>
          </c:extLst>
        </c:ser>
        <c:dLbls>
          <c:dLblPos val="outEnd"/>
          <c:showLegendKey val="0"/>
          <c:showVal val="1"/>
          <c:showCatName val="0"/>
          <c:showSerName val="0"/>
          <c:showPercent val="0"/>
          <c:showBubbleSize val="0"/>
        </c:dLbls>
        <c:gapWidth val="75"/>
        <c:overlap val="-25"/>
        <c:axId val="846015632"/>
        <c:axId val="846004208"/>
      </c:barChart>
      <c:catAx>
        <c:axId val="846015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46004208"/>
        <c:crosses val="autoZero"/>
        <c:auto val="1"/>
        <c:lblAlgn val="ctr"/>
        <c:lblOffset val="100"/>
        <c:noMultiLvlLbl val="0"/>
      </c:catAx>
      <c:valAx>
        <c:axId val="846004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46015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700">
          <a:solidFill>
            <a:schemeClr val="tx1"/>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900">
                <a:solidFill>
                  <a:schemeClr val="tx1"/>
                </a:solidFill>
              </a:rPr>
              <a:t>2010</a:t>
            </a:r>
          </a:p>
        </c:rich>
      </c:tx>
      <c:layout>
        <c:manualLayout>
          <c:xMode val="edge"/>
          <c:yMode val="edge"/>
          <c:x val="0.44731047477462682"/>
          <c:y val="0"/>
        </c:manualLayout>
      </c:layout>
      <c:overlay val="0"/>
      <c:spPr>
        <a:noFill/>
        <a:ln>
          <a:noFill/>
        </a:ln>
        <a:effectLst/>
      </c:spPr>
    </c:title>
    <c:autoTitleDeleted val="0"/>
    <c:plotArea>
      <c:layout>
        <c:manualLayout>
          <c:layoutTarget val="inner"/>
          <c:xMode val="edge"/>
          <c:yMode val="edge"/>
          <c:x val="6.8783381378750688E-2"/>
          <c:y val="0.15820759030635573"/>
          <c:w val="0.88809458326118029"/>
          <c:h val="0.49365146229149343"/>
        </c:manualLayout>
      </c:layout>
      <c:barChart>
        <c:barDir val="col"/>
        <c:grouping val="clustered"/>
        <c:varyColors val="0"/>
        <c:ser>
          <c:idx val="0"/>
          <c:order val="0"/>
          <c:tx>
            <c:strRef>
              <c:f>Лист1!$B$1</c:f>
              <c:strCache>
                <c:ptCount val="1"/>
                <c:pt idx="0">
                  <c:v>СХП</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Лист1!$B$2:$B$6</c:f>
              <c:numCache>
                <c:formatCode>General</c:formatCode>
                <c:ptCount val="5"/>
                <c:pt idx="0">
                  <c:v>5.46</c:v>
                </c:pt>
                <c:pt idx="1">
                  <c:v>5.15</c:v>
                </c:pt>
                <c:pt idx="2">
                  <c:v>3.46</c:v>
                </c:pt>
                <c:pt idx="3">
                  <c:v>4.1100000000000003</c:v>
                </c:pt>
                <c:pt idx="4">
                  <c:v>4.34</c:v>
                </c:pt>
              </c:numCache>
            </c:numRef>
          </c:val>
          <c:extLst xmlns:c16r2="http://schemas.microsoft.com/office/drawing/2015/06/chart">
            <c:ext xmlns:c16="http://schemas.microsoft.com/office/drawing/2014/chart" uri="{C3380CC4-5D6E-409C-BE32-E72D297353CC}">
              <c16:uniqueId val="{00000000-9220-4C3D-9E6E-374FAB0CCFD7}"/>
            </c:ext>
          </c:extLst>
        </c:ser>
        <c:ser>
          <c:idx val="1"/>
          <c:order val="1"/>
          <c:tx>
            <c:strRef>
              <c:f>Лист1!$C$1</c:f>
              <c:strCache>
                <c:ptCount val="1"/>
                <c:pt idx="0">
                  <c:v>КФХ и ИП</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Лист1!$C$2:$C$6</c:f>
              <c:numCache>
                <c:formatCode>General</c:formatCode>
                <c:ptCount val="5"/>
                <c:pt idx="0">
                  <c:v>4.43</c:v>
                </c:pt>
                <c:pt idx="1">
                  <c:v>5.68</c:v>
                </c:pt>
                <c:pt idx="2">
                  <c:v>4.1500000000000004</c:v>
                </c:pt>
                <c:pt idx="3">
                  <c:v>4.66</c:v>
                </c:pt>
                <c:pt idx="4">
                  <c:v>4.51</c:v>
                </c:pt>
              </c:numCache>
            </c:numRef>
          </c:val>
          <c:extLst xmlns:c16r2="http://schemas.microsoft.com/office/drawing/2015/06/chart">
            <c:ext xmlns:c16="http://schemas.microsoft.com/office/drawing/2014/chart" uri="{C3380CC4-5D6E-409C-BE32-E72D297353CC}">
              <c16:uniqueId val="{00000001-9220-4C3D-9E6E-374FAB0CCFD7}"/>
            </c:ext>
          </c:extLst>
        </c:ser>
        <c:dLbls>
          <c:dLblPos val="outEnd"/>
          <c:showLegendKey val="0"/>
          <c:showVal val="1"/>
          <c:showCatName val="0"/>
          <c:showSerName val="0"/>
          <c:showPercent val="0"/>
          <c:showBubbleSize val="0"/>
        </c:dLbls>
        <c:gapWidth val="75"/>
        <c:overlap val="-25"/>
        <c:axId val="846017808"/>
        <c:axId val="846004752"/>
      </c:barChart>
      <c:catAx>
        <c:axId val="846017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46004752"/>
        <c:crosses val="autoZero"/>
        <c:auto val="1"/>
        <c:lblAlgn val="ctr"/>
        <c:lblOffset val="100"/>
        <c:noMultiLvlLbl val="0"/>
      </c:catAx>
      <c:valAx>
        <c:axId val="846004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46017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700">
          <a:solidFill>
            <a:schemeClr val="tx1"/>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900">
                <a:solidFill>
                  <a:schemeClr val="tx1"/>
                </a:solidFill>
              </a:rPr>
              <a:t>2015</a:t>
            </a:r>
          </a:p>
        </c:rich>
      </c:tx>
      <c:layout>
        <c:manualLayout>
          <c:xMode val="edge"/>
          <c:yMode val="edge"/>
          <c:x val="0.44731047477462682"/>
          <c:y val="0"/>
        </c:manualLayout>
      </c:layout>
      <c:overlay val="0"/>
      <c:spPr>
        <a:noFill/>
        <a:ln>
          <a:noFill/>
        </a:ln>
        <a:effectLst/>
      </c:spPr>
    </c:title>
    <c:autoTitleDeleted val="0"/>
    <c:plotArea>
      <c:layout>
        <c:manualLayout>
          <c:layoutTarget val="inner"/>
          <c:xMode val="edge"/>
          <c:yMode val="edge"/>
          <c:x val="6.8783381378750688E-2"/>
          <c:y val="0.15820759030635573"/>
          <c:w val="0.88809458326118029"/>
          <c:h val="0.49365146229149343"/>
        </c:manualLayout>
      </c:layout>
      <c:barChart>
        <c:barDir val="col"/>
        <c:grouping val="clustered"/>
        <c:varyColors val="0"/>
        <c:ser>
          <c:idx val="0"/>
          <c:order val="0"/>
          <c:tx>
            <c:strRef>
              <c:f>Лист1!$B$1</c:f>
              <c:strCache>
                <c:ptCount val="1"/>
                <c:pt idx="0">
                  <c:v>СХП</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Лист1!$B$2:$B$6</c:f>
              <c:numCache>
                <c:formatCode>General</c:formatCode>
                <c:ptCount val="5"/>
                <c:pt idx="0">
                  <c:v>5.3</c:v>
                </c:pt>
                <c:pt idx="1">
                  <c:v>4.8899999999999997</c:v>
                </c:pt>
                <c:pt idx="2">
                  <c:v>3.63</c:v>
                </c:pt>
                <c:pt idx="3">
                  <c:v>4.1900000000000004</c:v>
                </c:pt>
                <c:pt idx="4">
                  <c:v>4.09</c:v>
                </c:pt>
              </c:numCache>
            </c:numRef>
          </c:val>
          <c:extLst xmlns:c16r2="http://schemas.microsoft.com/office/drawing/2015/06/chart">
            <c:ext xmlns:c16="http://schemas.microsoft.com/office/drawing/2014/chart" uri="{C3380CC4-5D6E-409C-BE32-E72D297353CC}">
              <c16:uniqueId val="{00000000-10D8-42B2-BCF2-B160321DEC59}"/>
            </c:ext>
          </c:extLst>
        </c:ser>
        <c:ser>
          <c:idx val="1"/>
          <c:order val="1"/>
          <c:tx>
            <c:strRef>
              <c:f>Лист1!$C$1</c:f>
              <c:strCache>
                <c:ptCount val="1"/>
                <c:pt idx="0">
                  <c:v>КФХ и ИП</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Лист1!$C$2:$C$6</c:f>
              <c:numCache>
                <c:formatCode>General</c:formatCode>
                <c:ptCount val="5"/>
                <c:pt idx="0">
                  <c:v>4.97</c:v>
                </c:pt>
                <c:pt idx="1">
                  <c:v>5.45</c:v>
                </c:pt>
                <c:pt idx="2">
                  <c:v>3.94</c:v>
                </c:pt>
                <c:pt idx="3">
                  <c:v>4.47</c:v>
                </c:pt>
                <c:pt idx="4">
                  <c:v>4.67</c:v>
                </c:pt>
              </c:numCache>
            </c:numRef>
          </c:val>
          <c:extLst xmlns:c16r2="http://schemas.microsoft.com/office/drawing/2015/06/chart">
            <c:ext xmlns:c16="http://schemas.microsoft.com/office/drawing/2014/chart" uri="{C3380CC4-5D6E-409C-BE32-E72D297353CC}">
              <c16:uniqueId val="{00000001-10D8-42B2-BCF2-B160321DEC59}"/>
            </c:ext>
          </c:extLst>
        </c:ser>
        <c:dLbls>
          <c:dLblPos val="outEnd"/>
          <c:showLegendKey val="0"/>
          <c:showVal val="1"/>
          <c:showCatName val="0"/>
          <c:showSerName val="0"/>
          <c:showPercent val="0"/>
          <c:showBubbleSize val="0"/>
        </c:dLbls>
        <c:gapWidth val="75"/>
        <c:overlap val="-25"/>
        <c:axId val="846007472"/>
        <c:axId val="626646016"/>
      </c:barChart>
      <c:catAx>
        <c:axId val="846007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626646016"/>
        <c:crosses val="autoZero"/>
        <c:auto val="1"/>
        <c:lblAlgn val="ctr"/>
        <c:lblOffset val="100"/>
        <c:noMultiLvlLbl val="0"/>
      </c:catAx>
      <c:valAx>
        <c:axId val="626646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46007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700">
          <a:solidFill>
            <a:schemeClr val="tx1"/>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900">
                <a:solidFill>
                  <a:schemeClr val="tx1"/>
                </a:solidFill>
              </a:rPr>
              <a:t>2019</a:t>
            </a:r>
          </a:p>
        </c:rich>
      </c:tx>
      <c:layout>
        <c:manualLayout>
          <c:xMode val="edge"/>
          <c:yMode val="edge"/>
          <c:x val="0.44731047477462682"/>
          <c:y val="0"/>
        </c:manualLayout>
      </c:layout>
      <c:overlay val="0"/>
      <c:spPr>
        <a:noFill/>
        <a:ln>
          <a:noFill/>
        </a:ln>
        <a:effectLst/>
      </c:spPr>
    </c:title>
    <c:autoTitleDeleted val="0"/>
    <c:plotArea>
      <c:layout>
        <c:manualLayout>
          <c:layoutTarget val="inner"/>
          <c:xMode val="edge"/>
          <c:yMode val="edge"/>
          <c:x val="6.8783381378750688E-2"/>
          <c:y val="0.15820759030635573"/>
          <c:w val="0.88809458326118029"/>
          <c:h val="0.49365146229149343"/>
        </c:manualLayout>
      </c:layout>
      <c:barChart>
        <c:barDir val="col"/>
        <c:grouping val="clustered"/>
        <c:varyColors val="0"/>
        <c:ser>
          <c:idx val="0"/>
          <c:order val="0"/>
          <c:tx>
            <c:strRef>
              <c:f>Лист1!$B$1</c:f>
              <c:strCache>
                <c:ptCount val="1"/>
                <c:pt idx="0">
                  <c:v>СХП</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Лист1!$B$2:$B$6</c:f>
              <c:numCache>
                <c:formatCode>General</c:formatCode>
                <c:ptCount val="5"/>
                <c:pt idx="0">
                  <c:v>5.51</c:v>
                </c:pt>
                <c:pt idx="1">
                  <c:v>4.87</c:v>
                </c:pt>
                <c:pt idx="2">
                  <c:v>3.71</c:v>
                </c:pt>
                <c:pt idx="3">
                  <c:v>4.1100000000000003</c:v>
                </c:pt>
                <c:pt idx="4">
                  <c:v>4.3099999999999996</c:v>
                </c:pt>
              </c:numCache>
            </c:numRef>
          </c:val>
          <c:extLst xmlns:c16r2="http://schemas.microsoft.com/office/drawing/2015/06/chart">
            <c:ext xmlns:c16="http://schemas.microsoft.com/office/drawing/2014/chart" uri="{C3380CC4-5D6E-409C-BE32-E72D297353CC}">
              <c16:uniqueId val="{00000000-EEEE-4C0A-9157-3512A6DC0054}"/>
            </c:ext>
          </c:extLst>
        </c:ser>
        <c:ser>
          <c:idx val="1"/>
          <c:order val="1"/>
          <c:tx>
            <c:strRef>
              <c:f>Лист1!$C$1</c:f>
              <c:strCache>
                <c:ptCount val="1"/>
                <c:pt idx="0">
                  <c:v>КФХ и ИП</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Лист1!$C$2:$C$6</c:f>
              <c:numCache>
                <c:formatCode>General</c:formatCode>
                <c:ptCount val="5"/>
                <c:pt idx="0">
                  <c:v>4.57</c:v>
                </c:pt>
                <c:pt idx="1">
                  <c:v>5.61</c:v>
                </c:pt>
                <c:pt idx="2">
                  <c:v>3.91</c:v>
                </c:pt>
                <c:pt idx="3">
                  <c:v>4.53</c:v>
                </c:pt>
                <c:pt idx="4">
                  <c:v>4.67</c:v>
                </c:pt>
              </c:numCache>
            </c:numRef>
          </c:val>
          <c:extLst xmlns:c16r2="http://schemas.microsoft.com/office/drawing/2015/06/chart">
            <c:ext xmlns:c16="http://schemas.microsoft.com/office/drawing/2014/chart" uri="{C3380CC4-5D6E-409C-BE32-E72D297353CC}">
              <c16:uniqueId val="{00000001-EEEE-4C0A-9157-3512A6DC0054}"/>
            </c:ext>
          </c:extLst>
        </c:ser>
        <c:dLbls>
          <c:dLblPos val="outEnd"/>
          <c:showLegendKey val="0"/>
          <c:showVal val="1"/>
          <c:showCatName val="0"/>
          <c:showSerName val="0"/>
          <c:showPercent val="0"/>
          <c:showBubbleSize val="0"/>
        </c:dLbls>
        <c:gapWidth val="75"/>
        <c:overlap val="-25"/>
        <c:axId val="626641120"/>
        <c:axId val="626642208"/>
      </c:barChart>
      <c:catAx>
        <c:axId val="626641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626642208"/>
        <c:crosses val="autoZero"/>
        <c:auto val="1"/>
        <c:lblAlgn val="ctr"/>
        <c:lblOffset val="100"/>
        <c:noMultiLvlLbl val="0"/>
      </c:catAx>
      <c:valAx>
        <c:axId val="626642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626641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700">
          <a:solidFill>
            <a:schemeClr val="tx1"/>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900">
                <a:solidFill>
                  <a:schemeClr val="tx1"/>
                </a:solidFill>
              </a:rPr>
              <a:t>2020</a:t>
            </a:r>
          </a:p>
        </c:rich>
      </c:tx>
      <c:layout>
        <c:manualLayout>
          <c:xMode val="edge"/>
          <c:yMode val="edge"/>
          <c:x val="0.44731047477462682"/>
          <c:y val="0"/>
        </c:manualLayout>
      </c:layout>
      <c:overlay val="0"/>
      <c:spPr>
        <a:noFill/>
        <a:ln>
          <a:noFill/>
        </a:ln>
        <a:effectLst/>
      </c:spPr>
    </c:title>
    <c:autoTitleDeleted val="0"/>
    <c:plotArea>
      <c:layout>
        <c:manualLayout>
          <c:layoutTarget val="inner"/>
          <c:xMode val="edge"/>
          <c:yMode val="edge"/>
          <c:x val="6.8783381378750688E-2"/>
          <c:y val="0.15820759030635573"/>
          <c:w val="0.88809458326118029"/>
          <c:h val="0.49365146229149343"/>
        </c:manualLayout>
      </c:layout>
      <c:barChart>
        <c:barDir val="col"/>
        <c:grouping val="clustered"/>
        <c:varyColors val="0"/>
        <c:ser>
          <c:idx val="0"/>
          <c:order val="0"/>
          <c:tx>
            <c:strRef>
              <c:f>Лист1!$B$1</c:f>
              <c:strCache>
                <c:ptCount val="1"/>
                <c:pt idx="0">
                  <c:v>СХП</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Лист1!$B$2:$B$6</c:f>
              <c:numCache>
                <c:formatCode>General</c:formatCode>
                <c:ptCount val="5"/>
                <c:pt idx="0">
                  <c:v>5.62</c:v>
                </c:pt>
                <c:pt idx="1">
                  <c:v>4.8899999999999997</c:v>
                </c:pt>
                <c:pt idx="2">
                  <c:v>4.05</c:v>
                </c:pt>
                <c:pt idx="3">
                  <c:v>3.76</c:v>
                </c:pt>
                <c:pt idx="4">
                  <c:v>3.94</c:v>
                </c:pt>
              </c:numCache>
            </c:numRef>
          </c:val>
          <c:extLst xmlns:c16r2="http://schemas.microsoft.com/office/drawing/2015/06/chart">
            <c:ext xmlns:c16="http://schemas.microsoft.com/office/drawing/2014/chart" uri="{C3380CC4-5D6E-409C-BE32-E72D297353CC}">
              <c16:uniqueId val="{00000000-479C-4435-A869-2E9DDD6F2AB6}"/>
            </c:ext>
          </c:extLst>
        </c:ser>
        <c:ser>
          <c:idx val="1"/>
          <c:order val="1"/>
          <c:tx>
            <c:strRef>
              <c:f>Лист1!$C$1</c:f>
              <c:strCache>
                <c:ptCount val="1"/>
                <c:pt idx="0">
                  <c:v>КФХ и ИП</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Лист1!$C$2:$C$6</c:f>
              <c:numCache>
                <c:formatCode>General</c:formatCode>
                <c:ptCount val="5"/>
                <c:pt idx="0">
                  <c:v>4.91</c:v>
                </c:pt>
                <c:pt idx="1">
                  <c:v>5.57</c:v>
                </c:pt>
                <c:pt idx="2">
                  <c:v>4.0599999999999996</c:v>
                </c:pt>
                <c:pt idx="3">
                  <c:v>4.29</c:v>
                </c:pt>
                <c:pt idx="4">
                  <c:v>4.41</c:v>
                </c:pt>
              </c:numCache>
            </c:numRef>
          </c:val>
          <c:extLst xmlns:c16r2="http://schemas.microsoft.com/office/drawing/2015/06/chart">
            <c:ext xmlns:c16="http://schemas.microsoft.com/office/drawing/2014/chart" uri="{C3380CC4-5D6E-409C-BE32-E72D297353CC}">
              <c16:uniqueId val="{00000001-479C-4435-A869-2E9DDD6F2AB6}"/>
            </c:ext>
          </c:extLst>
        </c:ser>
        <c:dLbls>
          <c:dLblPos val="outEnd"/>
          <c:showLegendKey val="0"/>
          <c:showVal val="1"/>
          <c:showCatName val="0"/>
          <c:showSerName val="0"/>
          <c:showPercent val="0"/>
          <c:showBubbleSize val="0"/>
        </c:dLbls>
        <c:gapWidth val="75"/>
        <c:overlap val="-25"/>
        <c:axId val="626648192"/>
        <c:axId val="626632960"/>
      </c:barChart>
      <c:catAx>
        <c:axId val="626648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626632960"/>
        <c:crosses val="autoZero"/>
        <c:auto val="1"/>
        <c:lblAlgn val="ctr"/>
        <c:lblOffset val="100"/>
        <c:noMultiLvlLbl val="0"/>
      </c:catAx>
      <c:valAx>
        <c:axId val="626632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626648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700">
          <a:solidFill>
            <a:schemeClr val="tx1"/>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900">
                <a:solidFill>
                  <a:schemeClr val="tx1"/>
                </a:solidFill>
              </a:rPr>
              <a:t>2021</a:t>
            </a:r>
          </a:p>
        </c:rich>
      </c:tx>
      <c:layout>
        <c:manualLayout>
          <c:xMode val="edge"/>
          <c:yMode val="edge"/>
          <c:x val="0.44731047477462682"/>
          <c:y val="0"/>
        </c:manualLayout>
      </c:layout>
      <c:overlay val="0"/>
      <c:spPr>
        <a:noFill/>
        <a:ln>
          <a:noFill/>
        </a:ln>
        <a:effectLst/>
      </c:spPr>
    </c:title>
    <c:autoTitleDeleted val="0"/>
    <c:plotArea>
      <c:layout>
        <c:manualLayout>
          <c:layoutTarget val="inner"/>
          <c:xMode val="edge"/>
          <c:yMode val="edge"/>
          <c:x val="6.8783381378750688E-2"/>
          <c:y val="0.15820759030635573"/>
          <c:w val="0.88809458326118029"/>
          <c:h val="0.49365146229149343"/>
        </c:manualLayout>
      </c:layout>
      <c:barChart>
        <c:barDir val="col"/>
        <c:grouping val="clustered"/>
        <c:varyColors val="0"/>
        <c:ser>
          <c:idx val="0"/>
          <c:order val="0"/>
          <c:tx>
            <c:strRef>
              <c:f>Лист1!$B$1</c:f>
              <c:strCache>
                <c:ptCount val="1"/>
                <c:pt idx="0">
                  <c:v>СХП</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Лист1!$B$2:$B$6</c:f>
              <c:numCache>
                <c:formatCode>General</c:formatCode>
                <c:ptCount val="5"/>
                <c:pt idx="0">
                  <c:v>5.61</c:v>
                </c:pt>
                <c:pt idx="1">
                  <c:v>4.8099999999999996</c:v>
                </c:pt>
                <c:pt idx="2">
                  <c:v>4.0199999999999996</c:v>
                </c:pt>
                <c:pt idx="3">
                  <c:v>3.89</c:v>
                </c:pt>
                <c:pt idx="4">
                  <c:v>3.89</c:v>
                </c:pt>
              </c:numCache>
            </c:numRef>
          </c:val>
          <c:extLst xmlns:c16r2="http://schemas.microsoft.com/office/drawing/2015/06/chart">
            <c:ext xmlns:c16="http://schemas.microsoft.com/office/drawing/2014/chart" uri="{C3380CC4-5D6E-409C-BE32-E72D297353CC}">
              <c16:uniqueId val="{00000000-1992-4FC7-9F9E-6C539C6203EC}"/>
            </c:ext>
          </c:extLst>
        </c:ser>
        <c:ser>
          <c:idx val="1"/>
          <c:order val="1"/>
          <c:tx>
            <c:strRef>
              <c:f>Лист1!$C$1</c:f>
              <c:strCache>
                <c:ptCount val="1"/>
                <c:pt idx="0">
                  <c:v>КФХ и ИП</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Лист1!$C$2:$C$6</c:f>
              <c:numCache>
                <c:formatCode>General</c:formatCode>
                <c:ptCount val="5"/>
                <c:pt idx="0">
                  <c:v>4.8899999999999997</c:v>
                </c:pt>
                <c:pt idx="1">
                  <c:v>5.63</c:v>
                </c:pt>
                <c:pt idx="2">
                  <c:v>4.1100000000000003</c:v>
                </c:pt>
                <c:pt idx="3">
                  <c:v>4.34</c:v>
                </c:pt>
                <c:pt idx="4">
                  <c:v>4.47</c:v>
                </c:pt>
              </c:numCache>
            </c:numRef>
          </c:val>
          <c:extLst xmlns:c16r2="http://schemas.microsoft.com/office/drawing/2015/06/chart">
            <c:ext xmlns:c16="http://schemas.microsoft.com/office/drawing/2014/chart" uri="{C3380CC4-5D6E-409C-BE32-E72D297353CC}">
              <c16:uniqueId val="{00000001-1992-4FC7-9F9E-6C539C6203EC}"/>
            </c:ext>
          </c:extLst>
        </c:ser>
        <c:dLbls>
          <c:dLblPos val="outEnd"/>
          <c:showLegendKey val="0"/>
          <c:showVal val="1"/>
          <c:showCatName val="0"/>
          <c:showSerName val="0"/>
          <c:showPercent val="0"/>
          <c:showBubbleSize val="0"/>
        </c:dLbls>
        <c:gapWidth val="75"/>
        <c:overlap val="-25"/>
        <c:axId val="626633504"/>
        <c:axId val="626635136"/>
      </c:barChart>
      <c:catAx>
        <c:axId val="626633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626635136"/>
        <c:crosses val="autoZero"/>
        <c:auto val="1"/>
        <c:lblAlgn val="ctr"/>
        <c:lblOffset val="100"/>
        <c:noMultiLvlLbl val="0"/>
      </c:catAx>
      <c:valAx>
        <c:axId val="626635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626633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700">
          <a:solidFill>
            <a:schemeClr val="tx1"/>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900">
                <a:solidFill>
                  <a:schemeClr val="tx1"/>
                </a:solidFill>
              </a:rPr>
              <a:t>2022</a:t>
            </a:r>
          </a:p>
        </c:rich>
      </c:tx>
      <c:layout>
        <c:manualLayout>
          <c:xMode val="edge"/>
          <c:yMode val="edge"/>
          <c:x val="0.44731047477462682"/>
          <c:y val="0"/>
        </c:manualLayout>
      </c:layout>
      <c:overlay val="0"/>
      <c:spPr>
        <a:noFill/>
        <a:ln>
          <a:noFill/>
        </a:ln>
        <a:effectLst/>
      </c:spPr>
    </c:title>
    <c:autoTitleDeleted val="0"/>
    <c:plotArea>
      <c:layout>
        <c:manualLayout>
          <c:layoutTarget val="inner"/>
          <c:xMode val="edge"/>
          <c:yMode val="edge"/>
          <c:x val="6.8783381378750688E-2"/>
          <c:y val="0.15820759030635573"/>
          <c:w val="0.88809458326118029"/>
          <c:h val="0.49365146229149343"/>
        </c:manualLayout>
      </c:layout>
      <c:barChart>
        <c:barDir val="col"/>
        <c:grouping val="clustered"/>
        <c:varyColors val="0"/>
        <c:ser>
          <c:idx val="0"/>
          <c:order val="0"/>
          <c:tx>
            <c:strRef>
              <c:f>Лист1!$B$1</c:f>
              <c:strCache>
                <c:ptCount val="1"/>
                <c:pt idx="0">
                  <c:v>СХП</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Лист1!$B$2:$B$6</c:f>
              <c:numCache>
                <c:formatCode>General</c:formatCode>
                <c:ptCount val="5"/>
                <c:pt idx="0">
                  <c:v>5.64</c:v>
                </c:pt>
                <c:pt idx="1">
                  <c:v>4.96</c:v>
                </c:pt>
                <c:pt idx="2">
                  <c:v>4.04</c:v>
                </c:pt>
                <c:pt idx="3">
                  <c:v>4.12</c:v>
                </c:pt>
                <c:pt idx="4">
                  <c:v>3.95</c:v>
                </c:pt>
              </c:numCache>
            </c:numRef>
          </c:val>
          <c:extLst xmlns:c16r2="http://schemas.microsoft.com/office/drawing/2015/06/chart">
            <c:ext xmlns:c16="http://schemas.microsoft.com/office/drawing/2014/chart" uri="{C3380CC4-5D6E-409C-BE32-E72D297353CC}">
              <c16:uniqueId val="{00000000-8E3C-40C1-8F3A-1A362E0812CF}"/>
            </c:ext>
          </c:extLst>
        </c:ser>
        <c:ser>
          <c:idx val="1"/>
          <c:order val="1"/>
          <c:tx>
            <c:strRef>
              <c:f>Лист1!$C$1</c:f>
              <c:strCache>
                <c:ptCount val="1"/>
                <c:pt idx="0">
                  <c:v>КФХ и ИП</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Лист1!$C$2:$C$6</c:f>
              <c:numCache>
                <c:formatCode>General</c:formatCode>
                <c:ptCount val="5"/>
                <c:pt idx="0">
                  <c:v>4.75</c:v>
                </c:pt>
                <c:pt idx="1">
                  <c:v>5.69</c:v>
                </c:pt>
                <c:pt idx="2">
                  <c:v>3.99</c:v>
                </c:pt>
                <c:pt idx="3">
                  <c:v>4.62</c:v>
                </c:pt>
                <c:pt idx="4">
                  <c:v>4.4800000000000004</c:v>
                </c:pt>
              </c:numCache>
            </c:numRef>
          </c:val>
          <c:extLst xmlns:c16r2="http://schemas.microsoft.com/office/drawing/2015/06/chart">
            <c:ext xmlns:c16="http://schemas.microsoft.com/office/drawing/2014/chart" uri="{C3380CC4-5D6E-409C-BE32-E72D297353CC}">
              <c16:uniqueId val="{00000001-8E3C-40C1-8F3A-1A362E0812CF}"/>
            </c:ext>
          </c:extLst>
        </c:ser>
        <c:dLbls>
          <c:dLblPos val="outEnd"/>
          <c:showLegendKey val="0"/>
          <c:showVal val="1"/>
          <c:showCatName val="0"/>
          <c:showSerName val="0"/>
          <c:showPercent val="0"/>
          <c:showBubbleSize val="0"/>
        </c:dLbls>
        <c:gapWidth val="75"/>
        <c:overlap val="-25"/>
        <c:axId val="626634048"/>
        <c:axId val="626634592"/>
      </c:barChart>
      <c:catAx>
        <c:axId val="626634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626634592"/>
        <c:crosses val="autoZero"/>
        <c:auto val="1"/>
        <c:lblAlgn val="ctr"/>
        <c:lblOffset val="100"/>
        <c:noMultiLvlLbl val="0"/>
      </c:catAx>
      <c:valAx>
        <c:axId val="626634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626634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700">
          <a:solidFill>
            <a:schemeClr val="tx1"/>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900">
                <a:solidFill>
                  <a:schemeClr val="tx1"/>
                </a:solidFill>
              </a:rPr>
              <a:t>2023</a:t>
            </a:r>
          </a:p>
        </c:rich>
      </c:tx>
      <c:layout>
        <c:manualLayout>
          <c:xMode val="edge"/>
          <c:yMode val="edge"/>
          <c:x val="0.44731047477462682"/>
          <c:y val="0"/>
        </c:manualLayout>
      </c:layout>
      <c:overlay val="0"/>
      <c:spPr>
        <a:noFill/>
        <a:ln>
          <a:noFill/>
        </a:ln>
        <a:effectLst/>
      </c:spPr>
    </c:title>
    <c:autoTitleDeleted val="0"/>
    <c:plotArea>
      <c:layout>
        <c:manualLayout>
          <c:layoutTarget val="inner"/>
          <c:xMode val="edge"/>
          <c:yMode val="edge"/>
          <c:x val="6.8783381378750688E-2"/>
          <c:y val="0.15820759030635573"/>
          <c:w val="0.88809458326118029"/>
          <c:h val="0.49365146229149343"/>
        </c:manualLayout>
      </c:layout>
      <c:barChart>
        <c:barDir val="col"/>
        <c:grouping val="clustered"/>
        <c:varyColors val="0"/>
        <c:ser>
          <c:idx val="0"/>
          <c:order val="0"/>
          <c:tx>
            <c:strRef>
              <c:f>Лист1!$B$1</c:f>
              <c:strCache>
                <c:ptCount val="1"/>
                <c:pt idx="0">
                  <c:v>СХП</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Лист1!$B$2:$B$6</c:f>
              <c:numCache>
                <c:formatCode>General</c:formatCode>
                <c:ptCount val="5"/>
                <c:pt idx="0">
                  <c:v>5.61</c:v>
                </c:pt>
                <c:pt idx="1">
                  <c:v>4.97</c:v>
                </c:pt>
                <c:pt idx="2">
                  <c:v>4.08</c:v>
                </c:pt>
                <c:pt idx="3">
                  <c:v>4.1500000000000004</c:v>
                </c:pt>
                <c:pt idx="4">
                  <c:v>3.93</c:v>
                </c:pt>
              </c:numCache>
            </c:numRef>
          </c:val>
          <c:extLst xmlns:c16r2="http://schemas.microsoft.com/office/drawing/2015/06/chart">
            <c:ext xmlns:c16="http://schemas.microsoft.com/office/drawing/2014/chart" uri="{C3380CC4-5D6E-409C-BE32-E72D297353CC}">
              <c16:uniqueId val="{00000000-9145-4BC6-9748-4AC67E65F844}"/>
            </c:ext>
          </c:extLst>
        </c:ser>
        <c:ser>
          <c:idx val="1"/>
          <c:order val="1"/>
          <c:tx>
            <c:strRef>
              <c:f>Лист1!$C$1</c:f>
              <c:strCache>
                <c:ptCount val="1"/>
                <c:pt idx="0">
                  <c:v>КФХ и ИП</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Лист1!$C$2:$C$6</c:f>
              <c:numCache>
                <c:formatCode>General</c:formatCode>
                <c:ptCount val="5"/>
                <c:pt idx="0">
                  <c:v>4.68</c:v>
                </c:pt>
                <c:pt idx="1">
                  <c:v>5.91</c:v>
                </c:pt>
                <c:pt idx="2">
                  <c:v>4.09</c:v>
                </c:pt>
                <c:pt idx="3">
                  <c:v>4.6900000000000004</c:v>
                </c:pt>
                <c:pt idx="4">
                  <c:v>4.3600000000000003</c:v>
                </c:pt>
              </c:numCache>
            </c:numRef>
          </c:val>
          <c:extLst xmlns:c16r2="http://schemas.microsoft.com/office/drawing/2015/06/chart">
            <c:ext xmlns:c16="http://schemas.microsoft.com/office/drawing/2014/chart" uri="{C3380CC4-5D6E-409C-BE32-E72D297353CC}">
              <c16:uniqueId val="{00000001-9145-4BC6-9748-4AC67E65F844}"/>
            </c:ext>
          </c:extLst>
        </c:ser>
        <c:dLbls>
          <c:dLblPos val="outEnd"/>
          <c:showLegendKey val="0"/>
          <c:showVal val="1"/>
          <c:showCatName val="0"/>
          <c:showSerName val="0"/>
          <c:showPercent val="0"/>
          <c:showBubbleSize val="0"/>
        </c:dLbls>
        <c:gapWidth val="75"/>
        <c:overlap val="-25"/>
        <c:axId val="626637312"/>
        <c:axId val="833990304"/>
      </c:barChart>
      <c:catAx>
        <c:axId val="626637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33990304"/>
        <c:crosses val="autoZero"/>
        <c:auto val="1"/>
        <c:lblAlgn val="ctr"/>
        <c:lblOffset val="100"/>
        <c:noMultiLvlLbl val="0"/>
      </c:catAx>
      <c:valAx>
        <c:axId val="833990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626637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700">
          <a:solidFill>
            <a:schemeClr val="tx1"/>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900">
                <a:solidFill>
                  <a:schemeClr val="tx1"/>
                </a:solidFill>
              </a:rPr>
              <a:t>2024</a:t>
            </a:r>
          </a:p>
        </c:rich>
      </c:tx>
      <c:layout>
        <c:manualLayout>
          <c:xMode val="edge"/>
          <c:yMode val="edge"/>
          <c:x val="0.44731047477462682"/>
          <c:y val="0"/>
        </c:manualLayout>
      </c:layout>
      <c:overlay val="0"/>
      <c:spPr>
        <a:noFill/>
        <a:ln>
          <a:noFill/>
        </a:ln>
        <a:effectLst/>
      </c:spPr>
    </c:title>
    <c:autoTitleDeleted val="0"/>
    <c:plotArea>
      <c:layout>
        <c:manualLayout>
          <c:layoutTarget val="inner"/>
          <c:xMode val="edge"/>
          <c:yMode val="edge"/>
          <c:x val="6.8783381378750688E-2"/>
          <c:y val="0.15820759030635573"/>
          <c:w val="0.88809458326118029"/>
          <c:h val="0.49365146229149343"/>
        </c:manualLayout>
      </c:layout>
      <c:barChart>
        <c:barDir val="col"/>
        <c:grouping val="clustered"/>
        <c:varyColors val="0"/>
        <c:ser>
          <c:idx val="0"/>
          <c:order val="0"/>
          <c:tx>
            <c:strRef>
              <c:f>Лист1!$B$1</c:f>
              <c:strCache>
                <c:ptCount val="1"/>
                <c:pt idx="0">
                  <c:v>СХП</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Лист1!$B$2:$B$6</c:f>
              <c:numCache>
                <c:formatCode>General</c:formatCode>
                <c:ptCount val="5"/>
                <c:pt idx="0">
                  <c:v>5.74</c:v>
                </c:pt>
                <c:pt idx="1">
                  <c:v>5.0599999999999996</c:v>
                </c:pt>
                <c:pt idx="2">
                  <c:v>3.98</c:v>
                </c:pt>
                <c:pt idx="3">
                  <c:v>4.0999999999999996</c:v>
                </c:pt>
                <c:pt idx="4">
                  <c:v>3.99</c:v>
                </c:pt>
              </c:numCache>
            </c:numRef>
          </c:val>
          <c:extLst xmlns:c16r2="http://schemas.microsoft.com/office/drawing/2015/06/chart">
            <c:ext xmlns:c16="http://schemas.microsoft.com/office/drawing/2014/chart" uri="{C3380CC4-5D6E-409C-BE32-E72D297353CC}">
              <c16:uniqueId val="{00000000-291C-48AC-86C3-6867F462AC54}"/>
            </c:ext>
          </c:extLst>
        </c:ser>
        <c:ser>
          <c:idx val="1"/>
          <c:order val="1"/>
          <c:tx>
            <c:strRef>
              <c:f>Лист1!$C$1</c:f>
              <c:strCache>
                <c:ptCount val="1"/>
                <c:pt idx="0">
                  <c:v>КФХ и ИП</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Лист1!$C$2:$C$6</c:f>
              <c:numCache>
                <c:formatCode>General</c:formatCode>
                <c:ptCount val="5"/>
                <c:pt idx="0">
                  <c:v>4.7300000000000004</c:v>
                </c:pt>
                <c:pt idx="1">
                  <c:v>5.75</c:v>
                </c:pt>
                <c:pt idx="2">
                  <c:v>4.1900000000000004</c:v>
                </c:pt>
                <c:pt idx="3">
                  <c:v>4.7</c:v>
                </c:pt>
                <c:pt idx="4">
                  <c:v>4.2</c:v>
                </c:pt>
              </c:numCache>
            </c:numRef>
          </c:val>
          <c:extLst xmlns:c16r2="http://schemas.microsoft.com/office/drawing/2015/06/chart">
            <c:ext xmlns:c16="http://schemas.microsoft.com/office/drawing/2014/chart" uri="{C3380CC4-5D6E-409C-BE32-E72D297353CC}">
              <c16:uniqueId val="{00000001-291C-48AC-86C3-6867F462AC54}"/>
            </c:ext>
          </c:extLst>
        </c:ser>
        <c:dLbls>
          <c:dLblPos val="outEnd"/>
          <c:showLegendKey val="0"/>
          <c:showVal val="1"/>
          <c:showCatName val="0"/>
          <c:showSerName val="0"/>
          <c:showPercent val="0"/>
          <c:showBubbleSize val="0"/>
        </c:dLbls>
        <c:gapWidth val="75"/>
        <c:overlap val="-25"/>
        <c:axId val="833992480"/>
        <c:axId val="833993024"/>
      </c:barChart>
      <c:catAx>
        <c:axId val="833992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33993024"/>
        <c:crosses val="autoZero"/>
        <c:auto val="1"/>
        <c:lblAlgn val="ctr"/>
        <c:lblOffset val="100"/>
        <c:noMultiLvlLbl val="0"/>
      </c:catAx>
      <c:valAx>
        <c:axId val="833993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33992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700">
          <a:solidFill>
            <a:schemeClr val="tx1"/>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900">
                <a:solidFill>
                  <a:schemeClr val="tx1"/>
                </a:solidFill>
              </a:rPr>
              <a:t>2010</a:t>
            </a:r>
          </a:p>
        </c:rich>
      </c:tx>
      <c:layout>
        <c:manualLayout>
          <c:xMode val="edge"/>
          <c:yMode val="edge"/>
          <c:x val="0.44731047477462682"/>
          <c:y val="0"/>
        </c:manualLayout>
      </c:layout>
      <c:overlay val="0"/>
      <c:spPr>
        <a:noFill/>
        <a:ln>
          <a:noFill/>
        </a:ln>
        <a:effectLst/>
      </c:spPr>
    </c:title>
    <c:autoTitleDeleted val="0"/>
    <c:plotArea>
      <c:layout>
        <c:manualLayout>
          <c:layoutTarget val="inner"/>
          <c:xMode val="edge"/>
          <c:yMode val="edge"/>
          <c:x val="6.8783381378750688E-2"/>
          <c:y val="0.15820759030635573"/>
          <c:w val="0.88809458326118029"/>
          <c:h val="0.49365146229149343"/>
        </c:manualLayout>
      </c:layout>
      <c:barChart>
        <c:barDir val="col"/>
        <c:grouping val="clustered"/>
        <c:varyColors val="0"/>
        <c:ser>
          <c:idx val="0"/>
          <c:order val="0"/>
          <c:tx>
            <c:strRef>
              <c:f>Лист1!$B$1</c:f>
              <c:strCache>
                <c:ptCount val="1"/>
                <c:pt idx="0">
                  <c:v>СХП</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Лист1!$B$2:$B$6</c:f>
              <c:numCache>
                <c:formatCode>General</c:formatCode>
                <c:ptCount val="5"/>
                <c:pt idx="0">
                  <c:v>5.77</c:v>
                </c:pt>
                <c:pt idx="1">
                  <c:v>4.43</c:v>
                </c:pt>
                <c:pt idx="2">
                  <c:v>3.22</c:v>
                </c:pt>
                <c:pt idx="3">
                  <c:v>4.05</c:v>
                </c:pt>
                <c:pt idx="4">
                  <c:v>3.82</c:v>
                </c:pt>
              </c:numCache>
            </c:numRef>
          </c:val>
          <c:extLst xmlns:c16r2="http://schemas.microsoft.com/office/drawing/2015/06/chart">
            <c:ext xmlns:c16="http://schemas.microsoft.com/office/drawing/2014/chart" uri="{C3380CC4-5D6E-409C-BE32-E72D297353CC}">
              <c16:uniqueId val="{00000000-B384-4691-83B4-40AEEF952BFB}"/>
            </c:ext>
          </c:extLst>
        </c:ser>
        <c:ser>
          <c:idx val="1"/>
          <c:order val="1"/>
          <c:tx>
            <c:strRef>
              <c:f>Лист1!$C$1</c:f>
              <c:strCache>
                <c:ptCount val="1"/>
                <c:pt idx="0">
                  <c:v>КФХ и ИП</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Лист1!$C$2:$C$6</c:f>
              <c:numCache>
                <c:formatCode>General</c:formatCode>
                <c:ptCount val="5"/>
                <c:pt idx="0">
                  <c:v>4.58</c:v>
                </c:pt>
                <c:pt idx="1">
                  <c:v>5.32</c:v>
                </c:pt>
                <c:pt idx="2">
                  <c:v>3.79</c:v>
                </c:pt>
                <c:pt idx="3">
                  <c:v>4.82</c:v>
                </c:pt>
                <c:pt idx="4">
                  <c:v>4.28</c:v>
                </c:pt>
              </c:numCache>
            </c:numRef>
          </c:val>
          <c:extLst xmlns:c16r2="http://schemas.microsoft.com/office/drawing/2015/06/chart">
            <c:ext xmlns:c16="http://schemas.microsoft.com/office/drawing/2014/chart" uri="{C3380CC4-5D6E-409C-BE32-E72D297353CC}">
              <c16:uniqueId val="{00000001-B384-4691-83B4-40AEEF952BFB}"/>
            </c:ext>
          </c:extLst>
        </c:ser>
        <c:dLbls>
          <c:dLblPos val="outEnd"/>
          <c:showLegendKey val="0"/>
          <c:showVal val="1"/>
          <c:showCatName val="0"/>
          <c:showSerName val="0"/>
          <c:showPercent val="0"/>
          <c:showBubbleSize val="0"/>
        </c:dLbls>
        <c:gapWidth val="75"/>
        <c:overlap val="-25"/>
        <c:axId val="540328016"/>
        <c:axId val="540323664"/>
      </c:barChart>
      <c:catAx>
        <c:axId val="540328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540323664"/>
        <c:crosses val="autoZero"/>
        <c:auto val="1"/>
        <c:lblAlgn val="ctr"/>
        <c:lblOffset val="100"/>
        <c:noMultiLvlLbl val="0"/>
      </c:catAx>
      <c:valAx>
        <c:axId val="540323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540328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700">
          <a:solidFill>
            <a:schemeClr val="tx1"/>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759660250801985E-2"/>
          <c:y val="4.5900271228875446E-2"/>
          <c:w val="0.84651228492271802"/>
          <c:h val="0.69455981574178882"/>
        </c:manualLayout>
      </c:layout>
      <c:barChart>
        <c:barDir val="bar"/>
        <c:grouping val="clustered"/>
        <c:varyColors val="0"/>
        <c:ser>
          <c:idx val="0"/>
          <c:order val="0"/>
          <c:tx>
            <c:strRef>
              <c:f>Лист1!$B$1</c:f>
              <c:strCache>
                <c:ptCount val="1"/>
                <c:pt idx="0">
                  <c:v>Крестьянские и фермерские хозяйства</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1991</c:v>
                </c:pt>
                <c:pt idx="1">
                  <c:v>2000</c:v>
                </c:pt>
                <c:pt idx="2">
                  <c:v>2010</c:v>
                </c:pt>
                <c:pt idx="3">
                  <c:v>2020</c:v>
                </c:pt>
                <c:pt idx="4">
                  <c:v>2024</c:v>
                </c:pt>
              </c:numCache>
            </c:numRef>
          </c:cat>
          <c:val>
            <c:numRef>
              <c:f>Лист1!$B$2:$B$6</c:f>
              <c:numCache>
                <c:formatCode>0.0</c:formatCode>
                <c:ptCount val="5"/>
                <c:pt idx="0">
                  <c:v>0.7</c:v>
                </c:pt>
                <c:pt idx="1">
                  <c:v>58.7</c:v>
                </c:pt>
                <c:pt idx="2">
                  <c:v>62.3</c:v>
                </c:pt>
                <c:pt idx="3">
                  <c:v>61.7</c:v>
                </c:pt>
                <c:pt idx="4">
                  <c:v>65.099999999999994</c:v>
                </c:pt>
              </c:numCache>
            </c:numRef>
          </c:val>
          <c:extLst xmlns:c16r2="http://schemas.microsoft.com/office/drawing/2015/06/chart">
            <c:ext xmlns:c16="http://schemas.microsoft.com/office/drawing/2014/chart" uri="{C3380CC4-5D6E-409C-BE32-E72D297353CC}">
              <c16:uniqueId val="{00000000-A6F0-4464-883C-7D222C31717F}"/>
            </c:ext>
          </c:extLst>
        </c:ser>
        <c:ser>
          <c:idx val="1"/>
          <c:order val="1"/>
          <c:tx>
            <c:strRef>
              <c:f>Лист1!$C$1</c:f>
              <c:strCache>
                <c:ptCount val="1"/>
                <c:pt idx="0">
                  <c:v>Хозяйственные товарищества и акционерные общества</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1991</c:v>
                </c:pt>
                <c:pt idx="1">
                  <c:v>2000</c:v>
                </c:pt>
                <c:pt idx="2">
                  <c:v>2010</c:v>
                </c:pt>
                <c:pt idx="3">
                  <c:v>2020</c:v>
                </c:pt>
                <c:pt idx="4">
                  <c:v>2024</c:v>
                </c:pt>
              </c:numCache>
            </c:numRef>
          </c:cat>
          <c:val>
            <c:numRef>
              <c:f>Лист1!$C$2:$C$6</c:f>
              <c:numCache>
                <c:formatCode>0.0</c:formatCode>
                <c:ptCount val="5"/>
                <c:pt idx="0">
                  <c:v>0</c:v>
                </c:pt>
                <c:pt idx="1">
                  <c:v>37.700000000000003</c:v>
                </c:pt>
                <c:pt idx="2">
                  <c:v>34.5</c:v>
                </c:pt>
                <c:pt idx="3">
                  <c:v>34.5</c:v>
                </c:pt>
                <c:pt idx="4">
                  <c:v>31</c:v>
                </c:pt>
              </c:numCache>
            </c:numRef>
          </c:val>
          <c:extLst xmlns:c16r2="http://schemas.microsoft.com/office/drawing/2015/06/chart">
            <c:ext xmlns:c16="http://schemas.microsoft.com/office/drawing/2014/chart" uri="{C3380CC4-5D6E-409C-BE32-E72D297353CC}">
              <c16:uniqueId val="{00000001-A6F0-4464-883C-7D222C31717F}"/>
            </c:ext>
          </c:extLst>
        </c:ser>
        <c:ser>
          <c:idx val="2"/>
          <c:order val="2"/>
          <c:tx>
            <c:strRef>
              <c:f>Лист1!$D$1</c:f>
              <c:strCache>
                <c:ptCount val="1"/>
                <c:pt idx="0">
                  <c:v>Производственные сельхозкооперативные</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1991</c:v>
                </c:pt>
                <c:pt idx="1">
                  <c:v>2000</c:v>
                </c:pt>
                <c:pt idx="2">
                  <c:v>2010</c:v>
                </c:pt>
                <c:pt idx="3">
                  <c:v>2020</c:v>
                </c:pt>
                <c:pt idx="4">
                  <c:v>2024</c:v>
                </c:pt>
              </c:numCache>
            </c:numRef>
          </c:cat>
          <c:val>
            <c:numRef>
              <c:f>Лист1!$D$2:$D$6</c:f>
              <c:numCache>
                <c:formatCode>0.0</c:formatCode>
                <c:ptCount val="5"/>
                <c:pt idx="0">
                  <c:v>0.1</c:v>
                </c:pt>
                <c:pt idx="1">
                  <c:v>2.1</c:v>
                </c:pt>
                <c:pt idx="2">
                  <c:v>2.5</c:v>
                </c:pt>
                <c:pt idx="3">
                  <c:v>2.4</c:v>
                </c:pt>
                <c:pt idx="4">
                  <c:v>2.2000000000000002</c:v>
                </c:pt>
              </c:numCache>
            </c:numRef>
          </c:val>
          <c:extLst xmlns:c16r2="http://schemas.microsoft.com/office/drawing/2015/06/chart">
            <c:ext xmlns:c16="http://schemas.microsoft.com/office/drawing/2014/chart" uri="{C3380CC4-5D6E-409C-BE32-E72D297353CC}">
              <c16:uniqueId val="{00000002-A6F0-4464-883C-7D222C31717F}"/>
            </c:ext>
          </c:extLst>
        </c:ser>
        <c:ser>
          <c:idx val="3"/>
          <c:order val="3"/>
          <c:tx>
            <c:strRef>
              <c:f>Лист1!$E$1</c:f>
              <c:strCache>
                <c:ptCount val="1"/>
                <c:pt idx="0">
                  <c:v>Государственные сельскохозяйственные организации</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Лист1!$A$2:$A$6</c:f>
              <c:numCache>
                <c:formatCode>General</c:formatCode>
                <c:ptCount val="5"/>
                <c:pt idx="0">
                  <c:v>1991</c:v>
                </c:pt>
                <c:pt idx="1">
                  <c:v>2000</c:v>
                </c:pt>
                <c:pt idx="2">
                  <c:v>2010</c:v>
                </c:pt>
                <c:pt idx="3">
                  <c:v>2020</c:v>
                </c:pt>
                <c:pt idx="4">
                  <c:v>2024</c:v>
                </c:pt>
              </c:numCache>
            </c:numRef>
          </c:cat>
          <c:val>
            <c:numRef>
              <c:f>Лист1!$E$2:$E$6</c:f>
              <c:numCache>
                <c:formatCode>0.0</c:formatCode>
                <c:ptCount val="5"/>
                <c:pt idx="0">
                  <c:v>92.2</c:v>
                </c:pt>
                <c:pt idx="1">
                  <c:v>1.5</c:v>
                </c:pt>
                <c:pt idx="2">
                  <c:v>0.7</c:v>
                </c:pt>
                <c:pt idx="3">
                  <c:v>0.8</c:v>
                </c:pt>
                <c:pt idx="4">
                  <c:v>0.5</c:v>
                </c:pt>
              </c:numCache>
            </c:numRef>
          </c:val>
          <c:extLst xmlns:c16r2="http://schemas.microsoft.com/office/drawing/2015/06/chart">
            <c:ext xmlns:c16="http://schemas.microsoft.com/office/drawing/2014/chart" uri="{C3380CC4-5D6E-409C-BE32-E72D297353CC}">
              <c16:uniqueId val="{00000003-A6F0-4464-883C-7D222C31717F}"/>
            </c:ext>
          </c:extLst>
        </c:ser>
        <c:dLbls>
          <c:dLblPos val="outEnd"/>
          <c:showLegendKey val="0"/>
          <c:showVal val="1"/>
          <c:showCatName val="0"/>
          <c:showSerName val="0"/>
          <c:showPercent val="0"/>
          <c:showBubbleSize val="0"/>
        </c:dLbls>
        <c:gapWidth val="182"/>
        <c:axId val="846003664"/>
        <c:axId val="846009104"/>
      </c:barChart>
      <c:catAx>
        <c:axId val="8460036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46009104"/>
        <c:crosses val="autoZero"/>
        <c:auto val="1"/>
        <c:lblAlgn val="ctr"/>
        <c:lblOffset val="100"/>
        <c:noMultiLvlLbl val="0"/>
      </c:catAx>
      <c:valAx>
        <c:axId val="846009104"/>
        <c:scaling>
          <c:orientation val="minMax"/>
        </c:scaling>
        <c:delete val="1"/>
        <c:axPos val="b"/>
        <c:majorGridlines>
          <c:spPr>
            <a:ln w="9525" cap="flat" cmpd="sng" algn="ctr">
              <a:noFill/>
              <a:round/>
            </a:ln>
            <a:effectLst/>
          </c:spPr>
        </c:majorGridlines>
        <c:numFmt formatCode="0.0" sourceLinked="1"/>
        <c:majorTickMark val="none"/>
        <c:minorTickMark val="none"/>
        <c:tickLblPos val="nextTo"/>
        <c:crossAx val="846003664"/>
        <c:crosses val="autoZero"/>
        <c:crossBetween val="between"/>
      </c:valAx>
      <c:spPr>
        <a:noFill/>
        <a:ln>
          <a:noFill/>
        </a:ln>
        <a:effectLst/>
      </c:spPr>
    </c:plotArea>
    <c:legend>
      <c:legendPos val="b"/>
      <c:layout>
        <c:manualLayout>
          <c:xMode val="edge"/>
          <c:yMode val="edge"/>
          <c:x val="6.112077136191308E-2"/>
          <c:y val="0.72732538096916988"/>
          <c:w val="0.58680854251125858"/>
          <c:h val="0.27267461903083012"/>
        </c:manualLayout>
      </c:layout>
      <c:overlay val="0"/>
      <c:spPr>
        <a:noFill/>
        <a:ln>
          <a:noFill/>
        </a:ln>
        <a:effectLst/>
      </c:spPr>
      <c:txPr>
        <a:bodyPr rot="0" spcFirstLastPara="1" vertOverflow="ellipsis" vert="horz" wrap="square" anchor="ctr" anchorCtr="1"/>
        <a:lstStyle/>
        <a:p>
          <a:pPr>
            <a:defRPr sz="1200" b="0" i="0" u="none" strike="noStrike" kern="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lgn="l">
        <a:defRPr sz="1000" kern="0" baseline="0">
          <a:solidFill>
            <a:schemeClr val="tx1"/>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900">
                <a:solidFill>
                  <a:schemeClr val="tx1"/>
                </a:solidFill>
              </a:rPr>
              <a:t>2015</a:t>
            </a:r>
          </a:p>
        </c:rich>
      </c:tx>
      <c:layout>
        <c:manualLayout>
          <c:xMode val="edge"/>
          <c:yMode val="edge"/>
          <c:x val="0.44731047477462682"/>
          <c:y val="0"/>
        </c:manualLayout>
      </c:layout>
      <c:overlay val="0"/>
      <c:spPr>
        <a:noFill/>
        <a:ln>
          <a:noFill/>
        </a:ln>
        <a:effectLst/>
      </c:spPr>
    </c:title>
    <c:autoTitleDeleted val="0"/>
    <c:plotArea>
      <c:layout>
        <c:manualLayout>
          <c:layoutTarget val="inner"/>
          <c:xMode val="edge"/>
          <c:yMode val="edge"/>
          <c:x val="6.8783381378750688E-2"/>
          <c:y val="0.15820759030635573"/>
          <c:w val="0.88809458326118029"/>
          <c:h val="0.49365146229149343"/>
        </c:manualLayout>
      </c:layout>
      <c:barChart>
        <c:barDir val="col"/>
        <c:grouping val="clustered"/>
        <c:varyColors val="0"/>
        <c:ser>
          <c:idx val="0"/>
          <c:order val="0"/>
          <c:tx>
            <c:strRef>
              <c:f>Лист1!$B$1</c:f>
              <c:strCache>
                <c:ptCount val="1"/>
                <c:pt idx="0">
                  <c:v>СХП</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Лист1!$B$2:$B$6</c:f>
              <c:numCache>
                <c:formatCode>General</c:formatCode>
                <c:ptCount val="5"/>
                <c:pt idx="0">
                  <c:v>5.56</c:v>
                </c:pt>
                <c:pt idx="1">
                  <c:v>4.2699999999999996</c:v>
                </c:pt>
                <c:pt idx="2">
                  <c:v>3.3</c:v>
                </c:pt>
                <c:pt idx="3">
                  <c:v>3.89</c:v>
                </c:pt>
                <c:pt idx="4">
                  <c:v>3.84</c:v>
                </c:pt>
              </c:numCache>
            </c:numRef>
          </c:val>
          <c:extLst xmlns:c16r2="http://schemas.microsoft.com/office/drawing/2015/06/chart">
            <c:ext xmlns:c16="http://schemas.microsoft.com/office/drawing/2014/chart" uri="{C3380CC4-5D6E-409C-BE32-E72D297353CC}">
              <c16:uniqueId val="{00000000-C789-43A5-B108-AACFDE331305}"/>
            </c:ext>
          </c:extLst>
        </c:ser>
        <c:ser>
          <c:idx val="1"/>
          <c:order val="1"/>
          <c:tx>
            <c:strRef>
              <c:f>Лист1!$C$1</c:f>
              <c:strCache>
                <c:ptCount val="1"/>
                <c:pt idx="0">
                  <c:v>КФХ и ИП</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Лист1!$C$2:$C$6</c:f>
              <c:numCache>
                <c:formatCode>General</c:formatCode>
                <c:ptCount val="5"/>
                <c:pt idx="0">
                  <c:v>4.82</c:v>
                </c:pt>
                <c:pt idx="1">
                  <c:v>5.2</c:v>
                </c:pt>
                <c:pt idx="2">
                  <c:v>3.8</c:v>
                </c:pt>
                <c:pt idx="3">
                  <c:v>4.91</c:v>
                </c:pt>
                <c:pt idx="4">
                  <c:v>4.1500000000000004</c:v>
                </c:pt>
              </c:numCache>
            </c:numRef>
          </c:val>
          <c:extLst xmlns:c16r2="http://schemas.microsoft.com/office/drawing/2015/06/chart">
            <c:ext xmlns:c16="http://schemas.microsoft.com/office/drawing/2014/chart" uri="{C3380CC4-5D6E-409C-BE32-E72D297353CC}">
              <c16:uniqueId val="{00000001-C789-43A5-B108-AACFDE331305}"/>
            </c:ext>
          </c:extLst>
        </c:ser>
        <c:dLbls>
          <c:dLblPos val="outEnd"/>
          <c:showLegendKey val="0"/>
          <c:showVal val="1"/>
          <c:showCatName val="0"/>
          <c:showSerName val="0"/>
          <c:showPercent val="0"/>
          <c:showBubbleSize val="0"/>
        </c:dLbls>
        <c:gapWidth val="75"/>
        <c:overlap val="-25"/>
        <c:axId val="848673808"/>
        <c:axId val="848675440"/>
      </c:barChart>
      <c:catAx>
        <c:axId val="848673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48675440"/>
        <c:crosses val="autoZero"/>
        <c:auto val="1"/>
        <c:lblAlgn val="ctr"/>
        <c:lblOffset val="100"/>
        <c:noMultiLvlLbl val="0"/>
      </c:catAx>
      <c:valAx>
        <c:axId val="848675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48673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700">
          <a:solidFill>
            <a:schemeClr val="tx1"/>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900">
                <a:solidFill>
                  <a:schemeClr val="tx1"/>
                </a:solidFill>
              </a:rPr>
              <a:t>2019</a:t>
            </a:r>
          </a:p>
        </c:rich>
      </c:tx>
      <c:layout>
        <c:manualLayout>
          <c:xMode val="edge"/>
          <c:yMode val="edge"/>
          <c:x val="0.44731047477462682"/>
          <c:y val="0"/>
        </c:manualLayout>
      </c:layout>
      <c:overlay val="0"/>
      <c:spPr>
        <a:noFill/>
        <a:ln>
          <a:noFill/>
        </a:ln>
        <a:effectLst/>
      </c:spPr>
    </c:title>
    <c:autoTitleDeleted val="0"/>
    <c:plotArea>
      <c:layout>
        <c:manualLayout>
          <c:layoutTarget val="inner"/>
          <c:xMode val="edge"/>
          <c:yMode val="edge"/>
          <c:x val="6.8783381378750688E-2"/>
          <c:y val="0.15820759030635573"/>
          <c:w val="0.88809458326118029"/>
          <c:h val="0.49365146229149343"/>
        </c:manualLayout>
      </c:layout>
      <c:barChart>
        <c:barDir val="col"/>
        <c:grouping val="clustered"/>
        <c:varyColors val="0"/>
        <c:ser>
          <c:idx val="0"/>
          <c:order val="0"/>
          <c:tx>
            <c:strRef>
              <c:f>Лист1!$B$1</c:f>
              <c:strCache>
                <c:ptCount val="1"/>
                <c:pt idx="0">
                  <c:v>СХП</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Лист1!$B$2:$B$6</c:f>
              <c:numCache>
                <c:formatCode>General</c:formatCode>
                <c:ptCount val="5"/>
                <c:pt idx="0">
                  <c:v>5.85</c:v>
                </c:pt>
                <c:pt idx="1">
                  <c:v>4.18</c:v>
                </c:pt>
                <c:pt idx="2">
                  <c:v>3.48</c:v>
                </c:pt>
                <c:pt idx="3">
                  <c:v>3.81</c:v>
                </c:pt>
                <c:pt idx="4">
                  <c:v>3.88</c:v>
                </c:pt>
              </c:numCache>
            </c:numRef>
          </c:val>
          <c:extLst xmlns:c16r2="http://schemas.microsoft.com/office/drawing/2015/06/chart">
            <c:ext xmlns:c16="http://schemas.microsoft.com/office/drawing/2014/chart" uri="{C3380CC4-5D6E-409C-BE32-E72D297353CC}">
              <c16:uniqueId val="{00000000-8641-4AE8-9CCA-B1EE5961B992}"/>
            </c:ext>
          </c:extLst>
        </c:ser>
        <c:ser>
          <c:idx val="1"/>
          <c:order val="1"/>
          <c:tx>
            <c:strRef>
              <c:f>Лист1!$C$1</c:f>
              <c:strCache>
                <c:ptCount val="1"/>
                <c:pt idx="0">
                  <c:v>КФХ и ИП</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Лист1!$C$2:$C$6</c:f>
              <c:numCache>
                <c:formatCode>General</c:formatCode>
                <c:ptCount val="5"/>
                <c:pt idx="0">
                  <c:v>4.68</c:v>
                </c:pt>
                <c:pt idx="1">
                  <c:v>5.33</c:v>
                </c:pt>
                <c:pt idx="2">
                  <c:v>3.74</c:v>
                </c:pt>
                <c:pt idx="3">
                  <c:v>4.8099999999999996</c:v>
                </c:pt>
                <c:pt idx="4">
                  <c:v>4.25</c:v>
                </c:pt>
              </c:numCache>
            </c:numRef>
          </c:val>
          <c:extLst xmlns:c16r2="http://schemas.microsoft.com/office/drawing/2015/06/chart">
            <c:ext xmlns:c16="http://schemas.microsoft.com/office/drawing/2014/chart" uri="{C3380CC4-5D6E-409C-BE32-E72D297353CC}">
              <c16:uniqueId val="{00000001-8641-4AE8-9CCA-B1EE5961B992}"/>
            </c:ext>
          </c:extLst>
        </c:ser>
        <c:dLbls>
          <c:dLblPos val="outEnd"/>
          <c:showLegendKey val="0"/>
          <c:showVal val="1"/>
          <c:showCatName val="0"/>
          <c:showSerName val="0"/>
          <c:showPercent val="0"/>
          <c:showBubbleSize val="0"/>
        </c:dLbls>
        <c:gapWidth val="75"/>
        <c:overlap val="-25"/>
        <c:axId val="848676528"/>
        <c:axId val="848671088"/>
      </c:barChart>
      <c:catAx>
        <c:axId val="848676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48671088"/>
        <c:crosses val="autoZero"/>
        <c:auto val="1"/>
        <c:lblAlgn val="ctr"/>
        <c:lblOffset val="100"/>
        <c:noMultiLvlLbl val="0"/>
      </c:catAx>
      <c:valAx>
        <c:axId val="848671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48676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700">
          <a:solidFill>
            <a:schemeClr val="tx1"/>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900">
                <a:solidFill>
                  <a:schemeClr val="tx1"/>
                </a:solidFill>
              </a:rPr>
              <a:t>2020</a:t>
            </a:r>
          </a:p>
        </c:rich>
      </c:tx>
      <c:layout>
        <c:manualLayout>
          <c:xMode val="edge"/>
          <c:yMode val="edge"/>
          <c:x val="0.44731047477462682"/>
          <c:y val="0"/>
        </c:manualLayout>
      </c:layout>
      <c:overlay val="0"/>
      <c:spPr>
        <a:noFill/>
        <a:ln>
          <a:noFill/>
        </a:ln>
        <a:effectLst/>
      </c:spPr>
    </c:title>
    <c:autoTitleDeleted val="0"/>
    <c:plotArea>
      <c:layout>
        <c:manualLayout>
          <c:layoutTarget val="inner"/>
          <c:xMode val="edge"/>
          <c:yMode val="edge"/>
          <c:x val="6.8783381378750688E-2"/>
          <c:y val="0.15820759030635573"/>
          <c:w val="0.88809458326118029"/>
          <c:h val="0.49365146229149343"/>
        </c:manualLayout>
      </c:layout>
      <c:barChart>
        <c:barDir val="col"/>
        <c:grouping val="clustered"/>
        <c:varyColors val="0"/>
        <c:ser>
          <c:idx val="0"/>
          <c:order val="0"/>
          <c:tx>
            <c:strRef>
              <c:f>Лист1!$B$1</c:f>
              <c:strCache>
                <c:ptCount val="1"/>
                <c:pt idx="0">
                  <c:v>СХП</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Лист1!$B$2:$B$6</c:f>
              <c:numCache>
                <c:formatCode>General</c:formatCode>
                <c:ptCount val="5"/>
                <c:pt idx="0">
                  <c:v>5.88</c:v>
                </c:pt>
                <c:pt idx="1">
                  <c:v>4.0999999999999996</c:v>
                </c:pt>
                <c:pt idx="2">
                  <c:v>3.42</c:v>
                </c:pt>
                <c:pt idx="3">
                  <c:v>4.05</c:v>
                </c:pt>
                <c:pt idx="4">
                  <c:v>3.86</c:v>
                </c:pt>
              </c:numCache>
            </c:numRef>
          </c:val>
          <c:extLst xmlns:c16r2="http://schemas.microsoft.com/office/drawing/2015/06/chart">
            <c:ext xmlns:c16="http://schemas.microsoft.com/office/drawing/2014/chart" uri="{C3380CC4-5D6E-409C-BE32-E72D297353CC}">
              <c16:uniqueId val="{00000000-4E1C-4B77-833A-DA6A16725777}"/>
            </c:ext>
          </c:extLst>
        </c:ser>
        <c:ser>
          <c:idx val="1"/>
          <c:order val="1"/>
          <c:tx>
            <c:strRef>
              <c:f>Лист1!$C$1</c:f>
              <c:strCache>
                <c:ptCount val="1"/>
                <c:pt idx="0">
                  <c:v>КФХ и ИП</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Лист1!$C$2:$C$6</c:f>
              <c:numCache>
                <c:formatCode>General</c:formatCode>
                <c:ptCount val="5"/>
                <c:pt idx="0">
                  <c:v>4.84</c:v>
                </c:pt>
                <c:pt idx="1">
                  <c:v>5.29</c:v>
                </c:pt>
                <c:pt idx="2">
                  <c:v>3.71</c:v>
                </c:pt>
                <c:pt idx="3">
                  <c:v>4.75</c:v>
                </c:pt>
                <c:pt idx="4">
                  <c:v>4.1900000000000004</c:v>
                </c:pt>
              </c:numCache>
            </c:numRef>
          </c:val>
          <c:extLst xmlns:c16r2="http://schemas.microsoft.com/office/drawing/2015/06/chart">
            <c:ext xmlns:c16="http://schemas.microsoft.com/office/drawing/2014/chart" uri="{C3380CC4-5D6E-409C-BE32-E72D297353CC}">
              <c16:uniqueId val="{00000001-4E1C-4B77-833A-DA6A16725777}"/>
            </c:ext>
          </c:extLst>
        </c:ser>
        <c:dLbls>
          <c:dLblPos val="outEnd"/>
          <c:showLegendKey val="0"/>
          <c:showVal val="1"/>
          <c:showCatName val="0"/>
          <c:showSerName val="0"/>
          <c:showPercent val="0"/>
          <c:showBubbleSize val="0"/>
        </c:dLbls>
        <c:gapWidth val="75"/>
        <c:overlap val="-25"/>
        <c:axId val="848667280"/>
        <c:axId val="848673264"/>
      </c:barChart>
      <c:catAx>
        <c:axId val="848667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48673264"/>
        <c:crosses val="autoZero"/>
        <c:auto val="1"/>
        <c:lblAlgn val="ctr"/>
        <c:lblOffset val="100"/>
        <c:noMultiLvlLbl val="0"/>
      </c:catAx>
      <c:valAx>
        <c:axId val="848673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48667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700">
          <a:solidFill>
            <a:schemeClr val="tx1"/>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900">
                <a:solidFill>
                  <a:schemeClr val="tx1"/>
                </a:solidFill>
              </a:rPr>
              <a:t>2021</a:t>
            </a:r>
          </a:p>
        </c:rich>
      </c:tx>
      <c:layout>
        <c:manualLayout>
          <c:xMode val="edge"/>
          <c:yMode val="edge"/>
          <c:x val="0.44731047477462682"/>
          <c:y val="0"/>
        </c:manualLayout>
      </c:layout>
      <c:overlay val="0"/>
      <c:spPr>
        <a:noFill/>
        <a:ln>
          <a:noFill/>
        </a:ln>
        <a:effectLst/>
      </c:spPr>
    </c:title>
    <c:autoTitleDeleted val="0"/>
    <c:plotArea>
      <c:layout>
        <c:manualLayout>
          <c:layoutTarget val="inner"/>
          <c:xMode val="edge"/>
          <c:yMode val="edge"/>
          <c:x val="6.8783381378750688E-2"/>
          <c:y val="0.15820759030635573"/>
          <c:w val="0.88809458326118029"/>
          <c:h val="0.49365146229149343"/>
        </c:manualLayout>
      </c:layout>
      <c:barChart>
        <c:barDir val="col"/>
        <c:grouping val="clustered"/>
        <c:varyColors val="0"/>
        <c:ser>
          <c:idx val="0"/>
          <c:order val="0"/>
          <c:tx>
            <c:strRef>
              <c:f>Лист1!$B$1</c:f>
              <c:strCache>
                <c:ptCount val="1"/>
                <c:pt idx="0">
                  <c:v>СХП</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Лист1!$B$2:$B$6</c:f>
              <c:numCache>
                <c:formatCode>0.00</c:formatCode>
                <c:ptCount val="5"/>
                <c:pt idx="0">
                  <c:v>5.85</c:v>
                </c:pt>
                <c:pt idx="1">
                  <c:v>4</c:v>
                </c:pt>
                <c:pt idx="2">
                  <c:v>3.48</c:v>
                </c:pt>
                <c:pt idx="3">
                  <c:v>4.05</c:v>
                </c:pt>
                <c:pt idx="4">
                  <c:v>3.83</c:v>
                </c:pt>
              </c:numCache>
            </c:numRef>
          </c:val>
          <c:extLst xmlns:c16r2="http://schemas.microsoft.com/office/drawing/2015/06/chart">
            <c:ext xmlns:c16="http://schemas.microsoft.com/office/drawing/2014/chart" uri="{C3380CC4-5D6E-409C-BE32-E72D297353CC}">
              <c16:uniqueId val="{00000000-BD9A-40AF-92E8-95A6D673763F}"/>
            </c:ext>
          </c:extLst>
        </c:ser>
        <c:ser>
          <c:idx val="1"/>
          <c:order val="1"/>
          <c:tx>
            <c:strRef>
              <c:f>Лист1!$C$1</c:f>
              <c:strCache>
                <c:ptCount val="1"/>
                <c:pt idx="0">
                  <c:v>КФХ и ИП</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Лист1!$C$2:$C$6</c:f>
              <c:numCache>
                <c:formatCode>0.00</c:formatCode>
                <c:ptCount val="5"/>
                <c:pt idx="0">
                  <c:v>4.8</c:v>
                </c:pt>
                <c:pt idx="1">
                  <c:v>5.31</c:v>
                </c:pt>
                <c:pt idx="2">
                  <c:v>3.68</c:v>
                </c:pt>
                <c:pt idx="3">
                  <c:v>4.83</c:v>
                </c:pt>
                <c:pt idx="4">
                  <c:v>4.21</c:v>
                </c:pt>
              </c:numCache>
            </c:numRef>
          </c:val>
          <c:extLst xmlns:c16r2="http://schemas.microsoft.com/office/drawing/2015/06/chart">
            <c:ext xmlns:c16="http://schemas.microsoft.com/office/drawing/2014/chart" uri="{C3380CC4-5D6E-409C-BE32-E72D297353CC}">
              <c16:uniqueId val="{00000001-BD9A-40AF-92E8-95A6D673763F}"/>
            </c:ext>
          </c:extLst>
        </c:ser>
        <c:dLbls>
          <c:dLblPos val="outEnd"/>
          <c:showLegendKey val="0"/>
          <c:showVal val="1"/>
          <c:showCatName val="0"/>
          <c:showSerName val="0"/>
          <c:showPercent val="0"/>
          <c:showBubbleSize val="0"/>
        </c:dLbls>
        <c:gapWidth val="75"/>
        <c:overlap val="-25"/>
        <c:axId val="848679792"/>
        <c:axId val="848670544"/>
      </c:barChart>
      <c:catAx>
        <c:axId val="848679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48670544"/>
        <c:crosses val="autoZero"/>
        <c:auto val="1"/>
        <c:lblAlgn val="ctr"/>
        <c:lblOffset val="100"/>
        <c:noMultiLvlLbl val="0"/>
      </c:catAx>
      <c:valAx>
        <c:axId val="84867054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48679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700">
          <a:solidFill>
            <a:schemeClr val="tx1"/>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900">
                <a:solidFill>
                  <a:schemeClr val="tx1"/>
                </a:solidFill>
              </a:rPr>
              <a:t>2022</a:t>
            </a:r>
          </a:p>
        </c:rich>
      </c:tx>
      <c:layout>
        <c:manualLayout>
          <c:xMode val="edge"/>
          <c:yMode val="edge"/>
          <c:x val="0.44731047477462682"/>
          <c:y val="0"/>
        </c:manualLayout>
      </c:layout>
      <c:overlay val="0"/>
      <c:spPr>
        <a:noFill/>
        <a:ln>
          <a:noFill/>
        </a:ln>
        <a:effectLst/>
      </c:spPr>
    </c:title>
    <c:autoTitleDeleted val="0"/>
    <c:plotArea>
      <c:layout>
        <c:manualLayout>
          <c:layoutTarget val="inner"/>
          <c:xMode val="edge"/>
          <c:yMode val="edge"/>
          <c:x val="6.8783381378750688E-2"/>
          <c:y val="0.15820759030635573"/>
          <c:w val="0.88809458326118029"/>
          <c:h val="0.49365146229149343"/>
        </c:manualLayout>
      </c:layout>
      <c:barChart>
        <c:barDir val="col"/>
        <c:grouping val="clustered"/>
        <c:varyColors val="0"/>
        <c:ser>
          <c:idx val="0"/>
          <c:order val="0"/>
          <c:tx>
            <c:strRef>
              <c:f>Лист1!$B$1</c:f>
              <c:strCache>
                <c:ptCount val="1"/>
                <c:pt idx="0">
                  <c:v>СХП</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Лист1!$B$2:$B$6</c:f>
              <c:numCache>
                <c:formatCode>General</c:formatCode>
                <c:ptCount val="5"/>
                <c:pt idx="0">
                  <c:v>5.93</c:v>
                </c:pt>
                <c:pt idx="1">
                  <c:v>3.92</c:v>
                </c:pt>
                <c:pt idx="2">
                  <c:v>3.43</c:v>
                </c:pt>
                <c:pt idx="3">
                  <c:v>3.86</c:v>
                </c:pt>
                <c:pt idx="4">
                  <c:v>3.76</c:v>
                </c:pt>
              </c:numCache>
            </c:numRef>
          </c:val>
          <c:extLst xmlns:c16r2="http://schemas.microsoft.com/office/drawing/2015/06/chart">
            <c:ext xmlns:c16="http://schemas.microsoft.com/office/drawing/2014/chart" uri="{C3380CC4-5D6E-409C-BE32-E72D297353CC}">
              <c16:uniqueId val="{00000000-B853-4A03-AA06-CBDA6A088767}"/>
            </c:ext>
          </c:extLst>
        </c:ser>
        <c:ser>
          <c:idx val="1"/>
          <c:order val="1"/>
          <c:tx>
            <c:strRef>
              <c:f>Лист1!$C$1</c:f>
              <c:strCache>
                <c:ptCount val="1"/>
                <c:pt idx="0">
                  <c:v>КФХ и ИП</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Лист1!$C$2:$C$6</c:f>
              <c:numCache>
                <c:formatCode>General</c:formatCode>
                <c:ptCount val="5"/>
                <c:pt idx="0">
                  <c:v>4.96</c:v>
                </c:pt>
                <c:pt idx="1">
                  <c:v>5.21</c:v>
                </c:pt>
                <c:pt idx="2">
                  <c:v>3.71</c:v>
                </c:pt>
                <c:pt idx="3">
                  <c:v>4.7300000000000004</c:v>
                </c:pt>
                <c:pt idx="4">
                  <c:v>4.1900000000000004</c:v>
                </c:pt>
              </c:numCache>
            </c:numRef>
          </c:val>
          <c:extLst xmlns:c16r2="http://schemas.microsoft.com/office/drawing/2015/06/chart">
            <c:ext xmlns:c16="http://schemas.microsoft.com/office/drawing/2014/chart" uri="{C3380CC4-5D6E-409C-BE32-E72D297353CC}">
              <c16:uniqueId val="{00000001-B853-4A03-AA06-CBDA6A088767}"/>
            </c:ext>
          </c:extLst>
        </c:ser>
        <c:dLbls>
          <c:dLblPos val="outEnd"/>
          <c:showLegendKey val="0"/>
          <c:showVal val="1"/>
          <c:showCatName val="0"/>
          <c:showSerName val="0"/>
          <c:showPercent val="0"/>
          <c:showBubbleSize val="0"/>
        </c:dLbls>
        <c:gapWidth val="75"/>
        <c:overlap val="-25"/>
        <c:axId val="848680880"/>
        <c:axId val="848677616"/>
      </c:barChart>
      <c:catAx>
        <c:axId val="848680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48677616"/>
        <c:crosses val="autoZero"/>
        <c:auto val="1"/>
        <c:lblAlgn val="ctr"/>
        <c:lblOffset val="100"/>
        <c:noMultiLvlLbl val="0"/>
      </c:catAx>
      <c:valAx>
        <c:axId val="848677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48680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700">
          <a:solidFill>
            <a:schemeClr val="tx1"/>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900">
                <a:solidFill>
                  <a:schemeClr val="tx1"/>
                </a:solidFill>
              </a:rPr>
              <a:t>2023</a:t>
            </a:r>
          </a:p>
        </c:rich>
      </c:tx>
      <c:layout>
        <c:manualLayout>
          <c:xMode val="edge"/>
          <c:yMode val="edge"/>
          <c:x val="0.44731047477462682"/>
          <c:y val="0"/>
        </c:manualLayout>
      </c:layout>
      <c:overlay val="0"/>
      <c:spPr>
        <a:noFill/>
        <a:ln>
          <a:noFill/>
        </a:ln>
        <a:effectLst/>
      </c:spPr>
    </c:title>
    <c:autoTitleDeleted val="0"/>
    <c:plotArea>
      <c:layout>
        <c:manualLayout>
          <c:layoutTarget val="inner"/>
          <c:xMode val="edge"/>
          <c:yMode val="edge"/>
          <c:x val="6.8783381378750688E-2"/>
          <c:y val="0.15820759030635573"/>
          <c:w val="0.88809458326118029"/>
          <c:h val="0.49365146229149343"/>
        </c:manualLayout>
      </c:layout>
      <c:barChart>
        <c:barDir val="col"/>
        <c:grouping val="clustered"/>
        <c:varyColors val="0"/>
        <c:ser>
          <c:idx val="0"/>
          <c:order val="0"/>
          <c:tx>
            <c:strRef>
              <c:f>Лист1!$B$1</c:f>
              <c:strCache>
                <c:ptCount val="1"/>
                <c:pt idx="0">
                  <c:v>СХП</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Лист1!$B$2:$B$6</c:f>
              <c:numCache>
                <c:formatCode>0.00</c:formatCode>
                <c:ptCount val="5"/>
                <c:pt idx="0">
                  <c:v>5.98</c:v>
                </c:pt>
                <c:pt idx="1">
                  <c:v>4.01</c:v>
                </c:pt>
                <c:pt idx="2">
                  <c:v>3.51</c:v>
                </c:pt>
                <c:pt idx="3">
                  <c:v>3.85</c:v>
                </c:pt>
                <c:pt idx="4">
                  <c:v>3.74</c:v>
                </c:pt>
              </c:numCache>
            </c:numRef>
          </c:val>
          <c:extLst xmlns:c16r2="http://schemas.microsoft.com/office/drawing/2015/06/chart">
            <c:ext xmlns:c16="http://schemas.microsoft.com/office/drawing/2014/chart" uri="{C3380CC4-5D6E-409C-BE32-E72D297353CC}">
              <c16:uniqueId val="{00000000-862E-4207-9395-917AAEEE65E6}"/>
            </c:ext>
          </c:extLst>
        </c:ser>
        <c:ser>
          <c:idx val="1"/>
          <c:order val="1"/>
          <c:tx>
            <c:strRef>
              <c:f>Лист1!$C$1</c:f>
              <c:strCache>
                <c:ptCount val="1"/>
                <c:pt idx="0">
                  <c:v>КФХ и ИП</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Лист1!$C$2:$C$6</c:f>
              <c:numCache>
                <c:formatCode>0.00</c:formatCode>
                <c:ptCount val="5"/>
                <c:pt idx="0">
                  <c:v>4.6900000000000004</c:v>
                </c:pt>
                <c:pt idx="1">
                  <c:v>5.23</c:v>
                </c:pt>
                <c:pt idx="2">
                  <c:v>3.8</c:v>
                </c:pt>
                <c:pt idx="3">
                  <c:v>4.8499999999999996</c:v>
                </c:pt>
                <c:pt idx="4">
                  <c:v>4.3499999999999996</c:v>
                </c:pt>
              </c:numCache>
            </c:numRef>
          </c:val>
          <c:extLst xmlns:c16r2="http://schemas.microsoft.com/office/drawing/2015/06/chart">
            <c:ext xmlns:c16="http://schemas.microsoft.com/office/drawing/2014/chart" uri="{C3380CC4-5D6E-409C-BE32-E72D297353CC}">
              <c16:uniqueId val="{00000001-862E-4207-9395-917AAEEE65E6}"/>
            </c:ext>
          </c:extLst>
        </c:ser>
        <c:dLbls>
          <c:dLblPos val="outEnd"/>
          <c:showLegendKey val="0"/>
          <c:showVal val="1"/>
          <c:showCatName val="0"/>
          <c:showSerName val="0"/>
          <c:showPercent val="0"/>
          <c:showBubbleSize val="0"/>
        </c:dLbls>
        <c:gapWidth val="75"/>
        <c:overlap val="-25"/>
        <c:axId val="848671632"/>
        <c:axId val="848680336"/>
      </c:barChart>
      <c:catAx>
        <c:axId val="848671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48680336"/>
        <c:crosses val="autoZero"/>
        <c:auto val="1"/>
        <c:lblAlgn val="ctr"/>
        <c:lblOffset val="100"/>
        <c:noMultiLvlLbl val="0"/>
      </c:catAx>
      <c:valAx>
        <c:axId val="8486803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48671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700">
          <a:solidFill>
            <a:schemeClr val="tx1"/>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900">
                <a:solidFill>
                  <a:schemeClr val="tx1"/>
                </a:solidFill>
              </a:rPr>
              <a:t>2024</a:t>
            </a:r>
          </a:p>
        </c:rich>
      </c:tx>
      <c:layout>
        <c:manualLayout>
          <c:xMode val="edge"/>
          <c:yMode val="edge"/>
          <c:x val="0.44731047477462682"/>
          <c:y val="0"/>
        </c:manualLayout>
      </c:layout>
      <c:overlay val="0"/>
      <c:spPr>
        <a:noFill/>
        <a:ln>
          <a:noFill/>
        </a:ln>
        <a:effectLst/>
      </c:spPr>
    </c:title>
    <c:autoTitleDeleted val="0"/>
    <c:plotArea>
      <c:layout>
        <c:manualLayout>
          <c:layoutTarget val="inner"/>
          <c:xMode val="edge"/>
          <c:yMode val="edge"/>
          <c:x val="6.8783381378750688E-2"/>
          <c:y val="0.15820759030635573"/>
          <c:w val="0.88809458326118029"/>
          <c:h val="0.49365146229149343"/>
        </c:manualLayout>
      </c:layout>
      <c:barChart>
        <c:barDir val="col"/>
        <c:grouping val="clustered"/>
        <c:varyColors val="0"/>
        <c:ser>
          <c:idx val="0"/>
          <c:order val="0"/>
          <c:tx>
            <c:strRef>
              <c:f>Лист1!$B$1</c:f>
              <c:strCache>
                <c:ptCount val="1"/>
                <c:pt idx="0">
                  <c:v>СХП</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Лист1!$B$2:$B$6</c:f>
              <c:numCache>
                <c:formatCode>0.00</c:formatCode>
                <c:ptCount val="5"/>
                <c:pt idx="0">
                  <c:v>5.95</c:v>
                </c:pt>
                <c:pt idx="1">
                  <c:v>3.98</c:v>
                </c:pt>
                <c:pt idx="2">
                  <c:v>3.34</c:v>
                </c:pt>
                <c:pt idx="3">
                  <c:v>3.79</c:v>
                </c:pt>
                <c:pt idx="4">
                  <c:v>3.75</c:v>
                </c:pt>
              </c:numCache>
            </c:numRef>
          </c:val>
          <c:extLst xmlns:c16r2="http://schemas.microsoft.com/office/drawing/2015/06/chart">
            <c:ext xmlns:c16="http://schemas.microsoft.com/office/drawing/2014/chart" uri="{C3380CC4-5D6E-409C-BE32-E72D297353CC}">
              <c16:uniqueId val="{00000000-847D-4E3C-88DF-A47897FCC4FA}"/>
            </c:ext>
          </c:extLst>
        </c:ser>
        <c:ser>
          <c:idx val="1"/>
          <c:order val="1"/>
          <c:tx>
            <c:strRef>
              <c:f>Лист1!$C$1</c:f>
              <c:strCache>
                <c:ptCount val="1"/>
                <c:pt idx="0">
                  <c:v>КФХ и ИП</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Лист1!$C$2:$C$6</c:f>
              <c:numCache>
                <c:formatCode>0.00</c:formatCode>
                <c:ptCount val="5"/>
                <c:pt idx="0">
                  <c:v>4.95</c:v>
                </c:pt>
                <c:pt idx="1">
                  <c:v>5.15</c:v>
                </c:pt>
                <c:pt idx="2">
                  <c:v>3.78</c:v>
                </c:pt>
                <c:pt idx="3">
                  <c:v>4.78</c:v>
                </c:pt>
                <c:pt idx="4">
                  <c:v>4.24</c:v>
                </c:pt>
              </c:numCache>
            </c:numRef>
          </c:val>
          <c:extLst xmlns:c16r2="http://schemas.microsoft.com/office/drawing/2015/06/chart">
            <c:ext xmlns:c16="http://schemas.microsoft.com/office/drawing/2014/chart" uri="{C3380CC4-5D6E-409C-BE32-E72D297353CC}">
              <c16:uniqueId val="{00000001-847D-4E3C-88DF-A47897FCC4FA}"/>
            </c:ext>
          </c:extLst>
        </c:ser>
        <c:dLbls>
          <c:dLblPos val="outEnd"/>
          <c:showLegendKey val="0"/>
          <c:showVal val="1"/>
          <c:showCatName val="0"/>
          <c:showSerName val="0"/>
          <c:showPercent val="0"/>
          <c:showBubbleSize val="0"/>
        </c:dLbls>
        <c:gapWidth val="75"/>
        <c:overlap val="-25"/>
        <c:axId val="848672176"/>
        <c:axId val="848678704"/>
      </c:barChart>
      <c:catAx>
        <c:axId val="848672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48678704"/>
        <c:crosses val="autoZero"/>
        <c:auto val="1"/>
        <c:lblAlgn val="ctr"/>
        <c:lblOffset val="100"/>
        <c:noMultiLvlLbl val="0"/>
      </c:catAx>
      <c:valAx>
        <c:axId val="8486787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48672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700">
          <a:solidFill>
            <a:schemeClr val="tx1"/>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7918088107839"/>
          <c:y val="5.7966271007168883E-2"/>
          <c:w val="0.88381954304892218"/>
          <c:h val="0.60462950993066167"/>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PESTEL!$A$21:$A$37</c:f>
              <c:strCache>
                <c:ptCount val="17"/>
                <c:pt idx="0">
                  <c:v>Алматинская</c:v>
                </c:pt>
                <c:pt idx="1">
                  <c:v>Карагандинская</c:v>
                </c:pt>
                <c:pt idx="2">
                  <c:v>Акмолинская</c:v>
                </c:pt>
                <c:pt idx="3">
                  <c:v>Костанайская</c:v>
                </c:pt>
                <c:pt idx="4">
                  <c:v>Туркестанская</c:v>
                </c:pt>
                <c:pt idx="5">
                  <c:v>Актюбинская</c:v>
                </c:pt>
                <c:pt idx="6">
                  <c:v>Павлодарская</c:v>
                </c:pt>
                <c:pt idx="7">
                  <c:v>Восточно-Казахстанская</c:v>
                </c:pt>
                <c:pt idx="8">
                  <c:v>Жамбылская</c:v>
                </c:pt>
                <c:pt idx="9">
                  <c:v>Жетысуская</c:v>
                </c:pt>
                <c:pt idx="10">
                  <c:v>Абайская</c:v>
                </c:pt>
                <c:pt idx="11">
                  <c:v>Северо-Казахстанская</c:v>
                </c:pt>
                <c:pt idx="12">
                  <c:v>Западно-Казахстанская</c:v>
                </c:pt>
                <c:pt idx="13">
                  <c:v>Мангистауская</c:v>
                </c:pt>
                <c:pt idx="14">
                  <c:v>Атырауская</c:v>
                </c:pt>
                <c:pt idx="15">
                  <c:v>Кызылординская</c:v>
                </c:pt>
                <c:pt idx="16">
                  <c:v>Ұлытауская</c:v>
                </c:pt>
              </c:strCache>
            </c:strRef>
          </c:cat>
          <c:val>
            <c:numRef>
              <c:f>PESTEL!$B$21:$B$37</c:f>
              <c:numCache>
                <c:formatCode>General</c:formatCode>
                <c:ptCount val="17"/>
                <c:pt idx="0">
                  <c:v>1.67</c:v>
                </c:pt>
                <c:pt idx="1">
                  <c:v>1.67</c:v>
                </c:pt>
                <c:pt idx="2">
                  <c:v>1.62</c:v>
                </c:pt>
                <c:pt idx="3">
                  <c:v>1.56</c:v>
                </c:pt>
                <c:pt idx="4">
                  <c:v>1.53</c:v>
                </c:pt>
                <c:pt idx="5">
                  <c:v>1.51</c:v>
                </c:pt>
                <c:pt idx="6">
                  <c:v>1.47</c:v>
                </c:pt>
                <c:pt idx="7">
                  <c:v>1.47</c:v>
                </c:pt>
                <c:pt idx="8">
                  <c:v>1.46</c:v>
                </c:pt>
                <c:pt idx="9">
                  <c:v>1.4</c:v>
                </c:pt>
                <c:pt idx="10">
                  <c:v>1.38</c:v>
                </c:pt>
                <c:pt idx="11">
                  <c:v>1.37</c:v>
                </c:pt>
                <c:pt idx="12">
                  <c:v>1.36</c:v>
                </c:pt>
                <c:pt idx="13">
                  <c:v>1.32</c:v>
                </c:pt>
                <c:pt idx="14">
                  <c:v>1.3</c:v>
                </c:pt>
                <c:pt idx="15">
                  <c:v>1.29</c:v>
                </c:pt>
                <c:pt idx="16">
                  <c:v>1.19</c:v>
                </c:pt>
              </c:numCache>
            </c:numRef>
          </c:val>
          <c:extLst xmlns:c16r2="http://schemas.microsoft.com/office/drawing/2015/06/chart">
            <c:ext xmlns:c16="http://schemas.microsoft.com/office/drawing/2014/chart" uri="{C3380CC4-5D6E-409C-BE32-E72D297353CC}">
              <c16:uniqueId val="{00000000-39C8-4997-8EB0-D6D94AEE7FFE}"/>
            </c:ext>
          </c:extLst>
        </c:ser>
        <c:dLbls>
          <c:dLblPos val="outEnd"/>
          <c:showLegendKey val="0"/>
          <c:showVal val="1"/>
          <c:showCatName val="0"/>
          <c:showSerName val="0"/>
          <c:showPercent val="0"/>
          <c:showBubbleSize val="0"/>
        </c:dLbls>
        <c:gapWidth val="219"/>
        <c:overlap val="-27"/>
        <c:axId val="848675984"/>
        <c:axId val="848681424"/>
      </c:barChart>
      <c:catAx>
        <c:axId val="848675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848681424"/>
        <c:crossesAt val="0"/>
        <c:auto val="1"/>
        <c:lblAlgn val="ctr"/>
        <c:lblOffset val="100"/>
        <c:noMultiLvlLbl val="0"/>
      </c:catAx>
      <c:valAx>
        <c:axId val="84868142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84867598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
              <a:t>PESTEL </a:t>
            </a:r>
            <a:r>
              <a:rPr lang="ru-RU"/>
              <a:t>График остатков</a:t>
            </a:r>
          </a:p>
        </c:rich>
      </c:tx>
      <c:overlay val="0"/>
    </c:title>
    <c:autoTitleDeleted val="0"/>
    <c:plotArea>
      <c:layout/>
      <c:scatterChart>
        <c:scatterStyle val="lineMarker"/>
        <c:varyColors val="0"/>
        <c:ser>
          <c:idx val="0"/>
          <c:order val="0"/>
          <c:spPr>
            <a:ln w="19050">
              <a:noFill/>
            </a:ln>
          </c:spPr>
          <c:xVal>
            <c:numRef>
              <c:f>Лист1!$B$2:$B$18</c:f>
              <c:numCache>
                <c:formatCode>General</c:formatCode>
                <c:ptCount val="17"/>
                <c:pt idx="0">
                  <c:v>1.49</c:v>
                </c:pt>
                <c:pt idx="1">
                  <c:v>1.83</c:v>
                </c:pt>
                <c:pt idx="2">
                  <c:v>1.56</c:v>
                </c:pt>
                <c:pt idx="3">
                  <c:v>1.8</c:v>
                </c:pt>
                <c:pt idx="4">
                  <c:v>1.38</c:v>
                </c:pt>
                <c:pt idx="5">
                  <c:v>1.4</c:v>
                </c:pt>
                <c:pt idx="6">
                  <c:v>1.56</c:v>
                </c:pt>
                <c:pt idx="7">
                  <c:v>1.57</c:v>
                </c:pt>
                <c:pt idx="8">
                  <c:v>1.8</c:v>
                </c:pt>
                <c:pt idx="9">
                  <c:v>1.64</c:v>
                </c:pt>
                <c:pt idx="10">
                  <c:v>1.32</c:v>
                </c:pt>
                <c:pt idx="11">
                  <c:v>1.33</c:v>
                </c:pt>
                <c:pt idx="12">
                  <c:v>1.58</c:v>
                </c:pt>
                <c:pt idx="13">
                  <c:v>1.41</c:v>
                </c:pt>
                <c:pt idx="14">
                  <c:v>1.65</c:v>
                </c:pt>
                <c:pt idx="15">
                  <c:v>1.1499999999999999</c:v>
                </c:pt>
                <c:pt idx="16">
                  <c:v>1.56</c:v>
                </c:pt>
              </c:numCache>
            </c:numRef>
          </c:xVal>
          <c:yVal>
            <c:numRef>
              <c:f>Лист2!$C$25:$C$41</c:f>
              <c:numCache>
                <c:formatCode>General</c:formatCode>
                <c:ptCount val="17"/>
                <c:pt idx="0">
                  <c:v>-7.1890517626534756E-2</c:v>
                </c:pt>
                <c:pt idx="1">
                  <c:v>-9.1423100653150069E-2</c:v>
                </c:pt>
                <c:pt idx="2">
                  <c:v>8.7323362338573851E-2</c:v>
                </c:pt>
                <c:pt idx="3">
                  <c:v>6.1770950790374979E-2</c:v>
                </c:pt>
                <c:pt idx="4">
                  <c:v>-6.3512329000276813E-2</c:v>
                </c:pt>
                <c:pt idx="5">
                  <c:v>2.7691636704040068E-2</c:v>
                </c:pt>
                <c:pt idx="6">
                  <c:v>-1.2676637661426016E-2</c:v>
                </c:pt>
                <c:pt idx="7">
                  <c:v>-0.14707465480926785</c:v>
                </c:pt>
                <c:pt idx="8">
                  <c:v>7.1770950790374988E-2</c:v>
                </c:pt>
                <c:pt idx="9">
                  <c:v>8.2139225155841045E-2</c:v>
                </c:pt>
                <c:pt idx="10">
                  <c:v>-1.712422611322717E-2</c:v>
                </c:pt>
                <c:pt idx="11">
                  <c:v>3.847775673893139E-2</c:v>
                </c:pt>
                <c:pt idx="12">
                  <c:v>-3.1472671957109233E-2</c:v>
                </c:pt>
                <c:pt idx="13">
                  <c:v>2.3293619556198353E-2</c:v>
                </c:pt>
                <c:pt idx="14">
                  <c:v>-2.2587919920007415E-3</c:v>
                </c:pt>
                <c:pt idx="15">
                  <c:v>3.7642065400080638E-2</c:v>
                </c:pt>
                <c:pt idx="16">
                  <c:v>7.3233623385737801E-3</c:v>
                </c:pt>
              </c:numCache>
            </c:numRef>
          </c:yVal>
          <c:smooth val="0"/>
          <c:extLst xmlns:c16r2="http://schemas.microsoft.com/office/drawing/2015/06/chart">
            <c:ext xmlns:c16="http://schemas.microsoft.com/office/drawing/2014/chart" uri="{C3380CC4-5D6E-409C-BE32-E72D297353CC}">
              <c16:uniqueId val="{00000000-41CF-4626-A4B2-84D80FA56D2B}"/>
            </c:ext>
          </c:extLst>
        </c:ser>
        <c:dLbls>
          <c:showLegendKey val="0"/>
          <c:showVal val="0"/>
          <c:showCatName val="0"/>
          <c:showSerName val="0"/>
          <c:showPercent val="0"/>
          <c:showBubbleSize val="0"/>
        </c:dLbls>
        <c:axId val="848677072"/>
        <c:axId val="848681968"/>
      </c:scatterChart>
      <c:valAx>
        <c:axId val="848677072"/>
        <c:scaling>
          <c:orientation val="minMax"/>
          <c:min val="1"/>
        </c:scaling>
        <c:delete val="0"/>
        <c:axPos val="b"/>
        <c:title>
          <c:tx>
            <c:rich>
              <a:bodyPr/>
              <a:lstStyle/>
              <a:p>
                <a:pPr>
                  <a:defRPr/>
                </a:pPr>
                <a:r>
                  <a:rPr lang="en"/>
                  <a:t>PESTEL</a:t>
                </a:r>
              </a:p>
            </c:rich>
          </c:tx>
          <c:overlay val="0"/>
        </c:title>
        <c:numFmt formatCode="General" sourceLinked="1"/>
        <c:majorTickMark val="out"/>
        <c:minorTickMark val="none"/>
        <c:tickLblPos val="nextTo"/>
        <c:crossAx val="848681968"/>
        <c:crosses val="autoZero"/>
        <c:crossBetween val="midCat"/>
      </c:valAx>
      <c:valAx>
        <c:axId val="848681968"/>
        <c:scaling>
          <c:orientation val="minMax"/>
        </c:scaling>
        <c:delete val="0"/>
        <c:axPos val="l"/>
        <c:title>
          <c:tx>
            <c:rich>
              <a:bodyPr/>
              <a:lstStyle/>
              <a:p>
                <a:pPr>
                  <a:defRPr/>
                </a:pPr>
                <a:r>
                  <a:rPr lang="ru-RU"/>
                  <a:t>Остатки</a:t>
                </a:r>
              </a:p>
            </c:rich>
          </c:tx>
          <c:overlay val="0"/>
        </c:title>
        <c:numFmt formatCode="General" sourceLinked="1"/>
        <c:majorTickMark val="out"/>
        <c:minorTickMark val="none"/>
        <c:tickLblPos val="nextTo"/>
        <c:crossAx val="848677072"/>
        <c:crosses val="autoZero"/>
        <c:crossBetween val="midCat"/>
      </c:valAx>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ln>
      <a:noFill/>
    </a:ln>
  </c:spPr>
  <c:txPr>
    <a:bodyPr/>
    <a:lstStyle/>
    <a:p>
      <a:pPr>
        <a:defRPr sz="1100" b="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Q-Q </a:t>
            </a:r>
            <a:r>
              <a:rPr lang="ru-RU"/>
              <a:t>график</a:t>
            </a:r>
          </a:p>
        </c:rich>
      </c:tx>
      <c:overlay val="0"/>
      <c:spPr>
        <a:noFill/>
        <a:ln>
          <a:noFill/>
        </a:ln>
        <a:effectLst/>
      </c:sp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xVal>
            <c:numRef>
              <c:f>Лист2!$D$25:$D$41</c:f>
              <c:numCache>
                <c:formatCode>General</c:formatCode>
                <c:ptCount val="17"/>
                <c:pt idx="0">
                  <c:v>-1.100807509013539</c:v>
                </c:pt>
                <c:pt idx="1">
                  <c:v>-1.3998958279741509</c:v>
                </c:pt>
                <c:pt idx="2">
                  <c:v>1.3371194998759059</c:v>
                </c:pt>
                <c:pt idx="3">
                  <c:v>0.94585389998433633</c:v>
                </c:pt>
                <c:pt idx="4">
                  <c:v>-0.97251836524039059</c:v>
                </c:pt>
                <c:pt idx="5">
                  <c:v>0.42402200772902643</c:v>
                </c:pt>
                <c:pt idx="6">
                  <c:v>-0.19410818543878411</c:v>
                </c:pt>
                <c:pt idx="7">
                  <c:v>-2.2520478325205255</c:v>
                </c:pt>
                <c:pt idx="8">
                  <c:v>1.0989766685158058</c:v>
                </c:pt>
                <c:pt idx="9">
                  <c:v>1.2577385560892083</c:v>
                </c:pt>
                <c:pt idx="10">
                  <c:v>-0.26221089114162249</c:v>
                </c:pt>
                <c:pt idx="11">
                  <c:v>0.58918206387455707</c:v>
                </c:pt>
                <c:pt idx="12">
                  <c:v>-0.48191826631552992</c:v>
                </c:pt>
                <c:pt idx="13">
                  <c:v>0.3566783515563865</c:v>
                </c:pt>
                <c:pt idx="14">
                  <c:v>-3.4587248335186581E-2</c:v>
                </c:pt>
                <c:pt idx="15">
                  <c:v>0.57638572673029731</c:v>
                </c:pt>
                <c:pt idx="16">
                  <c:v>0.1121373516241512</c:v>
                </c:pt>
              </c:numCache>
            </c:numRef>
          </c:xVal>
          <c:yVal>
            <c:numRef>
              <c:f>Лист2!$F$25:$F$41</c:f>
              <c:numCache>
                <c:formatCode>General</c:formatCode>
                <c:ptCount val="17"/>
                <c:pt idx="0">
                  <c:v>-0.9700932766287379</c:v>
                </c:pt>
                <c:pt idx="1">
                  <c:v>-1.2212272221055696</c:v>
                </c:pt>
                <c:pt idx="2">
                  <c:v>1.5892675570513917</c:v>
                </c:pt>
                <c:pt idx="3">
                  <c:v>0.76210054099506697</c:v>
                </c:pt>
                <c:pt idx="4">
                  <c:v>-0.76545609669087822</c:v>
                </c:pt>
                <c:pt idx="5">
                  <c:v>0.28192632958706138</c:v>
                </c:pt>
                <c:pt idx="6">
                  <c:v>-0.28453554267162151</c:v>
                </c:pt>
                <c:pt idx="7">
                  <c:v>-1.5981931399228173</c:v>
                </c:pt>
                <c:pt idx="8">
                  <c:v>0.96608829713237321</c:v>
                </c:pt>
                <c:pt idx="9">
                  <c:v>1.2159604197073186</c:v>
                </c:pt>
                <c:pt idx="10">
                  <c:v>-0.43164423938395602</c:v>
                </c:pt>
                <c:pt idx="11">
                  <c:v>0.58879321191091971</c:v>
                </c:pt>
                <c:pt idx="12">
                  <c:v>-0.59177689059144645</c:v>
                </c:pt>
                <c:pt idx="13">
                  <c:v>0.13830420796140466</c:v>
                </c:pt>
                <c:pt idx="14">
                  <c:v>-0.14083537039712724</c:v>
                </c:pt>
                <c:pt idx="15">
                  <c:v>0.42889450407420171</c:v>
                </c:pt>
                <c:pt idx="16">
                  <c:v>0</c:v>
                </c:pt>
              </c:numCache>
            </c:numRef>
          </c:yVal>
          <c:smooth val="0"/>
          <c:extLst xmlns:c16r2="http://schemas.microsoft.com/office/drawing/2015/06/chart">
            <c:ext xmlns:c16="http://schemas.microsoft.com/office/drawing/2014/chart" uri="{C3380CC4-5D6E-409C-BE32-E72D297353CC}">
              <c16:uniqueId val="{00000000-0F07-49F3-A408-E20780CAEC3E}"/>
            </c:ext>
          </c:extLst>
        </c:ser>
        <c:dLbls>
          <c:showLegendKey val="0"/>
          <c:showVal val="0"/>
          <c:showCatName val="0"/>
          <c:showSerName val="0"/>
          <c:showPercent val="0"/>
          <c:showBubbleSize val="0"/>
        </c:dLbls>
        <c:axId val="848666736"/>
        <c:axId val="848678160"/>
      </c:scatterChart>
      <c:valAx>
        <c:axId val="8486667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848678160"/>
        <c:crosses val="autoZero"/>
        <c:crossBetween val="midCat"/>
      </c:valAx>
      <c:valAx>
        <c:axId val="848678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848666736"/>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ru-RU"/>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900">
                <a:solidFill>
                  <a:schemeClr val="tx1"/>
                </a:solidFill>
              </a:rPr>
              <a:t>2010</a:t>
            </a:r>
          </a:p>
        </c:rich>
      </c:tx>
      <c:layout>
        <c:manualLayout>
          <c:xMode val="edge"/>
          <c:yMode val="edge"/>
          <c:x val="0.44731047477462682"/>
          <c:y val="0"/>
        </c:manualLayout>
      </c:layout>
      <c:overlay val="0"/>
      <c:spPr>
        <a:noFill/>
        <a:ln>
          <a:noFill/>
        </a:ln>
        <a:effectLst/>
      </c:spPr>
    </c:title>
    <c:autoTitleDeleted val="0"/>
    <c:plotArea>
      <c:layout>
        <c:manualLayout>
          <c:layoutTarget val="inner"/>
          <c:xMode val="edge"/>
          <c:yMode val="edge"/>
          <c:x val="6.8783381378750688E-2"/>
          <c:y val="0.15820759030635573"/>
          <c:w val="0.88809458326118029"/>
          <c:h val="0.49365146229149343"/>
        </c:manualLayout>
      </c:layout>
      <c:barChart>
        <c:barDir val="col"/>
        <c:grouping val="clustered"/>
        <c:varyColors val="0"/>
        <c:ser>
          <c:idx val="0"/>
          <c:order val="0"/>
          <c:tx>
            <c:strRef>
              <c:f>Лист1!$B$1</c:f>
              <c:strCache>
                <c:ptCount val="1"/>
                <c:pt idx="0">
                  <c:v>СХП</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Лист1!$B$2:$B$6</c:f>
              <c:numCache>
                <c:formatCode>General</c:formatCode>
                <c:ptCount val="5"/>
                <c:pt idx="0">
                  <c:v>5.52</c:v>
                </c:pt>
                <c:pt idx="1">
                  <c:v>4.3899999999999997</c:v>
                </c:pt>
                <c:pt idx="2">
                  <c:v>3.56</c:v>
                </c:pt>
                <c:pt idx="3">
                  <c:v>3.27</c:v>
                </c:pt>
                <c:pt idx="4">
                  <c:v>3.3</c:v>
                </c:pt>
              </c:numCache>
            </c:numRef>
          </c:val>
          <c:extLst xmlns:c16r2="http://schemas.microsoft.com/office/drawing/2015/06/chart">
            <c:ext xmlns:c16="http://schemas.microsoft.com/office/drawing/2014/chart" uri="{C3380CC4-5D6E-409C-BE32-E72D297353CC}">
              <c16:uniqueId val="{00000000-D912-43BC-B11E-B7123D49E693}"/>
            </c:ext>
          </c:extLst>
        </c:ser>
        <c:ser>
          <c:idx val="1"/>
          <c:order val="1"/>
          <c:tx>
            <c:strRef>
              <c:f>Лист1!$C$1</c:f>
              <c:strCache>
                <c:ptCount val="1"/>
                <c:pt idx="0">
                  <c:v>КФХ и ИП</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Лист1!$C$2:$C$6</c:f>
              <c:numCache>
                <c:formatCode>General</c:formatCode>
                <c:ptCount val="5"/>
                <c:pt idx="0">
                  <c:v>4.7</c:v>
                </c:pt>
                <c:pt idx="1">
                  <c:v>5.58</c:v>
                </c:pt>
                <c:pt idx="2">
                  <c:v>4.0999999999999996</c:v>
                </c:pt>
                <c:pt idx="3">
                  <c:v>4.1100000000000003</c:v>
                </c:pt>
                <c:pt idx="4">
                  <c:v>3.89</c:v>
                </c:pt>
              </c:numCache>
            </c:numRef>
          </c:val>
          <c:extLst xmlns:c16r2="http://schemas.microsoft.com/office/drawing/2015/06/chart">
            <c:ext xmlns:c16="http://schemas.microsoft.com/office/drawing/2014/chart" uri="{C3380CC4-5D6E-409C-BE32-E72D297353CC}">
              <c16:uniqueId val="{00000001-D912-43BC-B11E-B7123D49E693}"/>
            </c:ext>
          </c:extLst>
        </c:ser>
        <c:dLbls>
          <c:dLblPos val="outEnd"/>
          <c:showLegendKey val="0"/>
          <c:showVal val="1"/>
          <c:showCatName val="0"/>
          <c:showSerName val="0"/>
          <c:showPercent val="0"/>
          <c:showBubbleSize val="0"/>
        </c:dLbls>
        <c:gapWidth val="75"/>
        <c:overlap val="-25"/>
        <c:axId val="846012368"/>
        <c:axId val="846012912"/>
      </c:barChart>
      <c:catAx>
        <c:axId val="846012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46012912"/>
        <c:crosses val="autoZero"/>
        <c:auto val="1"/>
        <c:lblAlgn val="ctr"/>
        <c:lblOffset val="100"/>
        <c:noMultiLvlLbl val="0"/>
      </c:catAx>
      <c:valAx>
        <c:axId val="846012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46012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700">
          <a:solidFill>
            <a:schemeClr val="tx1"/>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v>Регионы</c:v>
          </c:tx>
          <c:spPr>
            <a:ln w="19050" cap="rnd">
              <a:noFill/>
              <a:round/>
            </a:ln>
            <a:effectLst/>
          </c:spPr>
          <c:marker>
            <c:symbol val="circle"/>
            <c:size val="5"/>
            <c:spPr>
              <a:solidFill>
                <a:schemeClr val="accent1"/>
              </a:solidFill>
              <a:ln w="9525">
                <a:solidFill>
                  <a:schemeClr val="accent1"/>
                </a:solidFill>
              </a:ln>
              <a:effectLst/>
            </c:spPr>
          </c:marker>
          <c:dLbls>
            <c:dLbl>
              <c:idx val="0"/>
              <c:tx>
                <c:rich>
                  <a:bodyPr/>
                  <a:lstStyle/>
                  <a:p>
                    <a:r>
                      <a:rPr lang="ru-RU"/>
                      <a:t>Абайская</a:t>
                    </a:r>
                  </a:p>
                </c:rich>
              </c:tx>
              <c:dLblPos val="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0-B9C4-4F46-A0E5-ED2BDB910E76}"/>
                </c:ext>
                <c:ext xmlns:c15="http://schemas.microsoft.com/office/drawing/2012/chart" uri="{CE6537A1-D6FC-4f65-9D91-7224C49458BB}"/>
              </c:extLst>
            </c:dLbl>
            <c:dLbl>
              <c:idx val="1"/>
              <c:tx>
                <c:rich>
                  <a:bodyPr/>
                  <a:lstStyle/>
                  <a:p>
                    <a:fld id="{949283B0-C1F2-4CD0-B208-D096CDD9030A}" type="CELLRANGE">
                      <a:rPr lang="ru-RU"/>
                      <a:pPr/>
                      <a:t>[ДИАПАЗОН ЯЧЕЕК]</a:t>
                    </a:fld>
                    <a:endParaRPr lang="ru-RU"/>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2"/>
              <c:tx>
                <c:rich>
                  <a:bodyPr/>
                  <a:lstStyle/>
                  <a:p>
                    <a:fld id="{068E0CE1-B7B1-4B56-B9FA-A939282E66FD}" type="CELLRANGE">
                      <a:rPr lang="ru-RU"/>
                      <a:pPr/>
                      <a:t>[ДИАПАЗОН ЯЧЕЕК]</a:t>
                    </a:fld>
                    <a:endParaRPr lang="ru-RU"/>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3"/>
              <c:layout>
                <c:manualLayout>
                  <c:x val="-7.614658512155803E-2"/>
                  <c:y val="2.3001269035532994E-2"/>
                </c:manualLayout>
              </c:layout>
              <c:tx>
                <c:rich>
                  <a:bodyPr/>
                  <a:lstStyle/>
                  <a:p>
                    <a:fld id="{BEC0DD5F-DEDD-475B-9866-FF916988F50F}" type="CELLRANGE">
                      <a:rPr lang="ru-RU"/>
                      <a:pPr/>
                      <a:t>[ДИАПАЗОН ЯЧЕЕК]</a:t>
                    </a:fld>
                    <a:endParaRPr lang="ru-RU"/>
                  </a:p>
                </c:rich>
              </c:tx>
              <c:dLblPos val="r"/>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3-B9C4-4F46-A0E5-ED2BDB910E76}"/>
                </c:ext>
                <c:ext xmlns:c15="http://schemas.microsoft.com/office/drawing/2012/chart" uri="{CE6537A1-D6FC-4f65-9D91-7224C49458BB}">
                  <c15:dlblFieldTable/>
                  <c15:showDataLabelsRange val="1"/>
                </c:ext>
              </c:extLst>
            </c:dLbl>
            <c:dLbl>
              <c:idx val="4"/>
              <c:tx>
                <c:rich>
                  <a:bodyPr/>
                  <a:lstStyle/>
                  <a:p>
                    <a:fld id="{A1F70481-7AB0-4FFF-A636-1AC7B4FD2D45}" type="CELLRANGE">
                      <a:rPr lang="ru-RU"/>
                      <a:pPr/>
                      <a:t>[ДИАПАЗОН ЯЧЕЕК]</a:t>
                    </a:fld>
                    <a:endParaRPr lang="ru-RU"/>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5"/>
              <c:tx>
                <c:rich>
                  <a:bodyPr/>
                  <a:lstStyle/>
                  <a:p>
                    <a:fld id="{C374C210-7209-45DA-B388-CF9DC7439309}" type="CELLRANGE">
                      <a:rPr lang="ru-RU"/>
                      <a:pPr/>
                      <a:t>[ДИАПАЗОН ЯЧЕЕК]</a:t>
                    </a:fld>
                    <a:endParaRPr lang="ru-RU"/>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6"/>
              <c:layout>
                <c:manualLayout>
                  <c:x val="-0.13267283538094779"/>
                  <c:y val="-3.0932741116751327E-2"/>
                </c:manualLayout>
              </c:layout>
              <c:tx>
                <c:rich>
                  <a:bodyPr/>
                  <a:lstStyle/>
                  <a:p>
                    <a:fld id="{70947ED1-035D-4957-ABCD-929D89CD055E}" type="CELLRANGE">
                      <a:rPr lang="ru-RU"/>
                      <a:pPr/>
                      <a:t>[ДИАПАЗОН ЯЧЕЕК]</a:t>
                    </a:fld>
                    <a:endParaRPr lang="ru-RU"/>
                  </a:p>
                </c:rich>
              </c:tx>
              <c:dLblPos val="r"/>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6-B9C4-4F46-A0E5-ED2BDB910E76}"/>
                </c:ext>
                <c:ext xmlns:c15="http://schemas.microsoft.com/office/drawing/2012/chart" uri="{CE6537A1-D6FC-4f65-9D91-7224C49458BB}">
                  <c15:dlblFieldTable/>
                  <c15:showDataLabelsRange val="1"/>
                </c:ext>
              </c:extLst>
            </c:dLbl>
            <c:dLbl>
              <c:idx val="7"/>
              <c:tx>
                <c:rich>
                  <a:bodyPr/>
                  <a:lstStyle/>
                  <a:p>
                    <a:r>
                      <a:rPr lang="ru-RU"/>
                      <a:t>Жетысуская</a:t>
                    </a:r>
                  </a:p>
                </c:rich>
              </c:tx>
              <c:dLblPos val="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7-B9C4-4F46-A0E5-ED2BDB910E76}"/>
                </c:ext>
                <c:ext xmlns:c15="http://schemas.microsoft.com/office/drawing/2012/chart" uri="{CE6537A1-D6FC-4f65-9D91-7224C49458BB}"/>
              </c:extLst>
            </c:dLbl>
            <c:dLbl>
              <c:idx val="8"/>
              <c:tx>
                <c:rich>
                  <a:bodyPr/>
                  <a:lstStyle/>
                  <a:p>
                    <a:fld id="{3C3FA9E8-E6A6-40A1-A8EF-D65BDE68E7E5}" type="CELLRANGE">
                      <a:rPr lang="ru-RU"/>
                      <a:pPr/>
                      <a:t>[ДИАПАЗОН ЯЧЕЕК]</a:t>
                    </a:fld>
                    <a:endParaRPr lang="ru-RU"/>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9"/>
              <c:tx>
                <c:rich>
                  <a:bodyPr/>
                  <a:lstStyle/>
                  <a:p>
                    <a:fld id="{40A82C07-5599-46FB-A9FB-1DE0601AF1E9}" type="CELLRANGE">
                      <a:rPr lang="ru-RU"/>
                      <a:pPr/>
                      <a:t>[ДИАПАЗОН ЯЧЕЕК]</a:t>
                    </a:fld>
                    <a:endParaRPr lang="ru-RU"/>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10"/>
              <c:tx>
                <c:rich>
                  <a:bodyPr/>
                  <a:lstStyle/>
                  <a:p>
                    <a:fld id="{D59331B3-E0E6-4505-851A-34280996EB21}" type="CELLRANGE">
                      <a:rPr lang="ru-RU"/>
                      <a:pPr/>
                      <a:t>[ДИАПАЗОН ЯЧЕЕК]</a:t>
                    </a:fld>
                    <a:endParaRPr lang="ru-RU"/>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11"/>
              <c:tx>
                <c:rich>
                  <a:bodyPr/>
                  <a:lstStyle/>
                  <a:p>
                    <a:fld id="{47AAB99A-C4E5-456B-951D-2E3B81477E86}" type="CELLRANGE">
                      <a:rPr lang="ru-RU"/>
                      <a:pPr/>
                      <a:t>[ДИАПАЗОН ЯЧЕЕК]</a:t>
                    </a:fld>
                    <a:endParaRPr lang="ru-RU"/>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12"/>
              <c:layout>
                <c:manualLayout>
                  <c:x val="-2.4901431832337968E-4"/>
                  <c:y val="7.9314720812176929E-4"/>
                </c:manualLayout>
              </c:layout>
              <c:tx>
                <c:rich>
                  <a:bodyPr/>
                  <a:lstStyle/>
                  <a:p>
                    <a:fld id="{2A2F5709-D0F8-42F6-B513-17FCE250206A}" type="CELLRANGE">
                      <a:rPr lang="ru-RU"/>
                      <a:pPr/>
                      <a:t>[ДИАПАЗОН ЯЧЕЕК]</a:t>
                    </a:fld>
                    <a:endParaRPr lang="ru-RU"/>
                  </a:p>
                </c:rich>
              </c:tx>
              <c:dLblPos val="r"/>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C-B9C4-4F46-A0E5-ED2BDB910E76}"/>
                </c:ext>
                <c:ext xmlns:c15="http://schemas.microsoft.com/office/drawing/2012/chart" uri="{CE6537A1-D6FC-4f65-9D91-7224C49458BB}">
                  <c15:dlblFieldTable/>
                  <c15:showDataLabelsRange val="1"/>
                </c:ext>
              </c:extLst>
            </c:dLbl>
            <c:dLbl>
              <c:idx val="13"/>
              <c:layout>
                <c:manualLayout>
                  <c:x val="2.2369786262710106E-2"/>
                  <c:y val="-4.7588832487309649E-3"/>
                </c:manualLayout>
              </c:layout>
              <c:tx>
                <c:rich>
                  <a:bodyPr/>
                  <a:lstStyle/>
                  <a:p>
                    <a:fld id="{0996D284-3A01-432B-8298-2E8D4B772A90}" type="CELLRANGE">
                      <a:rPr lang="ru-RU"/>
                      <a:pPr/>
                      <a:t>[ДИАПАЗОН ЯЧЕЕК]</a:t>
                    </a:fld>
                    <a:endParaRPr lang="ru-RU"/>
                  </a:p>
                </c:rich>
              </c:tx>
              <c:dLblPos val="r"/>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D-B9C4-4F46-A0E5-ED2BDB910E76}"/>
                </c:ext>
                <c:ext xmlns:c15="http://schemas.microsoft.com/office/drawing/2012/chart" uri="{CE6537A1-D6FC-4f65-9D91-7224C49458BB}">
                  <c15:dlblFieldTable/>
                  <c15:showDataLabelsRange val="1"/>
                </c:ext>
              </c:extLst>
            </c:dLbl>
            <c:dLbl>
              <c:idx val="14"/>
              <c:tx>
                <c:rich>
                  <a:bodyPr/>
                  <a:lstStyle/>
                  <a:p>
                    <a:fld id="{2B334077-06C5-4A02-BFDA-4172FF8C207C}" type="CELLRANGE">
                      <a:rPr lang="ru-RU"/>
                      <a:pPr/>
                      <a:t>[ДИАПАЗОН ЯЧЕЕК]</a:t>
                    </a:fld>
                    <a:endParaRPr lang="ru-RU"/>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15"/>
              <c:tx>
                <c:rich>
                  <a:bodyPr/>
                  <a:lstStyle/>
                  <a:p>
                    <a:r>
                      <a:rPr lang="ru-RU"/>
                      <a:t>Ұлытауская</a:t>
                    </a:r>
                  </a:p>
                </c:rich>
              </c:tx>
              <c:dLblPos val="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F-B9C4-4F46-A0E5-ED2BDB910E76}"/>
                </c:ext>
                <c:ext xmlns:c15="http://schemas.microsoft.com/office/drawing/2012/chart" uri="{CE6537A1-D6FC-4f65-9D91-7224C49458BB}"/>
              </c:extLst>
            </c:dLbl>
            <c:dLbl>
              <c:idx val="16"/>
              <c:layout>
                <c:manualLayout>
                  <c:x val="-2.5316455696203291E-3"/>
                  <c:y val="-7.9314720812182736E-3"/>
                </c:manualLayout>
              </c:layout>
              <c:tx>
                <c:rich>
                  <a:bodyPr/>
                  <a:lstStyle/>
                  <a:p>
                    <a:fld id="{E641B0E8-698B-48E3-9A9F-8EA5026971B7}" type="CELLRANGE">
                      <a:rPr lang="ru-RU"/>
                      <a:pPr/>
                      <a:t>[ДИАПАЗОН ЯЧЕЕК]</a:t>
                    </a:fld>
                    <a:endParaRPr lang="ru-RU"/>
                  </a:p>
                </c:rich>
              </c:tx>
              <c:dLblPos val="r"/>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10-B9C4-4F46-A0E5-ED2BDB910E76}"/>
                </c:ext>
                <c:ext xmlns:c15="http://schemas.microsoft.com/office/drawing/2012/chart" uri="{CE6537A1-D6FC-4f65-9D91-7224C49458BB}">
                  <c15:dlblFieldTable/>
                  <c15:showDataLabelsRange val="1"/>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0"/>
            <c:showCatName val="0"/>
            <c:showSerName val="0"/>
            <c:showPercent val="0"/>
            <c:showBubbleSize val="0"/>
            <c:showLeaderLines val="0"/>
            <c:extLst xmlns:c16r2="http://schemas.microsoft.com/office/drawing/2015/06/char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xVal>
            <c:numRef>
              <c:f>Лист1!$B$2:$B$18</c:f>
              <c:numCache>
                <c:formatCode>General</c:formatCode>
                <c:ptCount val="17"/>
                <c:pt idx="0">
                  <c:v>1.49</c:v>
                </c:pt>
                <c:pt idx="1">
                  <c:v>1.83</c:v>
                </c:pt>
                <c:pt idx="2">
                  <c:v>1.56</c:v>
                </c:pt>
                <c:pt idx="3">
                  <c:v>1.8</c:v>
                </c:pt>
                <c:pt idx="4">
                  <c:v>1.38</c:v>
                </c:pt>
                <c:pt idx="5">
                  <c:v>1.4</c:v>
                </c:pt>
                <c:pt idx="6">
                  <c:v>1.56</c:v>
                </c:pt>
                <c:pt idx="7">
                  <c:v>1.57</c:v>
                </c:pt>
                <c:pt idx="8">
                  <c:v>1.8</c:v>
                </c:pt>
                <c:pt idx="9">
                  <c:v>1.64</c:v>
                </c:pt>
                <c:pt idx="10">
                  <c:v>1.32</c:v>
                </c:pt>
                <c:pt idx="11">
                  <c:v>1.33</c:v>
                </c:pt>
                <c:pt idx="12">
                  <c:v>1.58</c:v>
                </c:pt>
                <c:pt idx="13">
                  <c:v>1.41</c:v>
                </c:pt>
                <c:pt idx="14">
                  <c:v>1.65</c:v>
                </c:pt>
                <c:pt idx="15">
                  <c:v>1.1499999999999999</c:v>
                </c:pt>
                <c:pt idx="16">
                  <c:v>1.56</c:v>
                </c:pt>
              </c:numCache>
            </c:numRef>
          </c:xVal>
          <c:yVal>
            <c:numRef>
              <c:f>Лист1!$C$2:$C$18</c:f>
              <c:numCache>
                <c:formatCode>General</c:formatCode>
                <c:ptCount val="17"/>
                <c:pt idx="0">
                  <c:v>1.27</c:v>
                </c:pt>
                <c:pt idx="1">
                  <c:v>1.4</c:v>
                </c:pt>
                <c:pt idx="2">
                  <c:v>1.46</c:v>
                </c:pt>
                <c:pt idx="3">
                  <c:v>1.54</c:v>
                </c:pt>
                <c:pt idx="4">
                  <c:v>1.23</c:v>
                </c:pt>
                <c:pt idx="5">
                  <c:v>1.33</c:v>
                </c:pt>
                <c:pt idx="6">
                  <c:v>1.36</c:v>
                </c:pt>
                <c:pt idx="7">
                  <c:v>1.23</c:v>
                </c:pt>
                <c:pt idx="8">
                  <c:v>1.55</c:v>
                </c:pt>
                <c:pt idx="9">
                  <c:v>1.49</c:v>
                </c:pt>
                <c:pt idx="10">
                  <c:v>1.25</c:v>
                </c:pt>
                <c:pt idx="11">
                  <c:v>1.31</c:v>
                </c:pt>
                <c:pt idx="12">
                  <c:v>1.35</c:v>
                </c:pt>
                <c:pt idx="13">
                  <c:v>1.33</c:v>
                </c:pt>
                <c:pt idx="14">
                  <c:v>1.41</c:v>
                </c:pt>
                <c:pt idx="15">
                  <c:v>1.23</c:v>
                </c:pt>
                <c:pt idx="16">
                  <c:v>1.38</c:v>
                </c:pt>
              </c:numCache>
            </c:numRef>
          </c:yVal>
          <c:smooth val="0"/>
          <c:extLst xmlns:c16r2="http://schemas.microsoft.com/office/drawing/2015/06/chart">
            <c:ext xmlns:c16="http://schemas.microsoft.com/office/drawing/2014/chart" uri="{C3380CC4-5D6E-409C-BE32-E72D297353CC}">
              <c16:uniqueId val="{00000011-B9C4-4F46-A0E5-ED2BDB910E76}"/>
            </c:ext>
            <c:ext xmlns:c15="http://schemas.microsoft.com/office/drawing/2012/chart" uri="{02D57815-91ED-43cb-92C2-25804820EDAC}">
              <c15:datalabelsRange>
                <c15:f>Лист1!$A$2:$A$18</c15:f>
                <c15:dlblRangeCache>
                  <c:ptCount val="17"/>
                  <c:pt idx="0">
                    <c:v>Абай</c:v>
                  </c:pt>
                  <c:pt idx="1">
                    <c:v>Акмолинская</c:v>
                  </c:pt>
                  <c:pt idx="2">
                    <c:v>Актюбинская</c:v>
                  </c:pt>
                  <c:pt idx="3">
                    <c:v>Алматинская</c:v>
                  </c:pt>
                  <c:pt idx="4">
                    <c:v>Атырауская</c:v>
                  </c:pt>
                  <c:pt idx="5">
                    <c:v>Западно-Казахстанская</c:v>
                  </c:pt>
                  <c:pt idx="6">
                    <c:v>Жамбылская</c:v>
                  </c:pt>
                  <c:pt idx="7">
                    <c:v>Жетісу</c:v>
                  </c:pt>
                  <c:pt idx="8">
                    <c:v>Карагандинская</c:v>
                  </c:pt>
                  <c:pt idx="9">
                    <c:v>Костанайская</c:v>
                  </c:pt>
                  <c:pt idx="10">
                    <c:v>Кызылординская</c:v>
                  </c:pt>
                  <c:pt idx="11">
                    <c:v>Мангистауская</c:v>
                  </c:pt>
                  <c:pt idx="12">
                    <c:v>Павлодарская</c:v>
                  </c:pt>
                  <c:pt idx="13">
                    <c:v>Северо-Казахстанская</c:v>
                  </c:pt>
                  <c:pt idx="14">
                    <c:v>Туркестанская</c:v>
                  </c:pt>
                  <c:pt idx="15">
                    <c:v>Ұлытау</c:v>
                  </c:pt>
                  <c:pt idx="16">
                    <c:v>Восточно-Казахстанская</c:v>
                  </c:pt>
                </c15:dlblRangeCache>
              </c15:datalabelsRange>
            </c:ext>
          </c:extLst>
        </c:ser>
        <c:ser>
          <c:idx val="1"/>
          <c:order val="1"/>
          <c:tx>
            <c:v>PESTEL</c:v>
          </c:tx>
          <c:spPr>
            <a:ln w="19050" cap="rnd" cmpd="sng">
              <a:solidFill>
                <a:schemeClr val="accent2"/>
              </a:solidFill>
              <a:round/>
            </a:ln>
            <a:effectLst/>
          </c:spPr>
          <c:marker>
            <c:symbol val="none"/>
          </c:marker>
          <c:xVal>
            <c:numRef>
              <c:f>Лист1!$J$1:$J$2</c:f>
              <c:numCache>
                <c:formatCode>0.00</c:formatCode>
                <c:ptCount val="2"/>
                <c:pt idx="0">
                  <c:v>1.5311764705882349</c:v>
                </c:pt>
                <c:pt idx="1">
                  <c:v>1.5311764705882349</c:v>
                </c:pt>
              </c:numCache>
            </c:numRef>
          </c:xVal>
          <c:yVal>
            <c:numRef>
              <c:f>Лист1!$K$1:$K$2</c:f>
              <c:numCache>
                <c:formatCode>0.00</c:formatCode>
                <c:ptCount val="2"/>
                <c:pt idx="0">
                  <c:v>1.23</c:v>
                </c:pt>
                <c:pt idx="1">
                  <c:v>1.55</c:v>
                </c:pt>
              </c:numCache>
            </c:numRef>
          </c:yVal>
          <c:smooth val="0"/>
          <c:extLst xmlns:c16r2="http://schemas.microsoft.com/office/drawing/2015/06/chart">
            <c:ext xmlns:c16="http://schemas.microsoft.com/office/drawing/2014/chart" uri="{C3380CC4-5D6E-409C-BE32-E72D297353CC}">
              <c16:uniqueId val="{00000012-B9C4-4F46-A0E5-ED2BDB910E76}"/>
            </c:ext>
          </c:extLst>
        </c:ser>
        <c:ser>
          <c:idx val="2"/>
          <c:order val="2"/>
          <c:tx>
            <c:v>PORTER</c:v>
          </c:tx>
          <c:spPr>
            <a:ln w="15875" cap="rnd">
              <a:solidFill>
                <a:schemeClr val="bg2">
                  <a:lumMod val="25000"/>
                </a:schemeClr>
              </a:solidFill>
              <a:round/>
            </a:ln>
            <a:effectLst/>
          </c:spPr>
          <c:marker>
            <c:symbol val="none"/>
          </c:marker>
          <c:xVal>
            <c:numRef>
              <c:f>Лист1!$J$3:$J$4</c:f>
              <c:numCache>
                <c:formatCode>0.00</c:formatCode>
                <c:ptCount val="2"/>
                <c:pt idx="0">
                  <c:v>1.1499999999999999</c:v>
                </c:pt>
                <c:pt idx="1">
                  <c:v>1.83</c:v>
                </c:pt>
              </c:numCache>
            </c:numRef>
          </c:xVal>
          <c:yVal>
            <c:numRef>
              <c:f>Лист1!$K$3:$K$4</c:f>
              <c:numCache>
                <c:formatCode>0.00</c:formatCode>
                <c:ptCount val="2"/>
                <c:pt idx="0">
                  <c:v>1.36</c:v>
                </c:pt>
                <c:pt idx="1">
                  <c:v>1.36</c:v>
                </c:pt>
              </c:numCache>
            </c:numRef>
          </c:yVal>
          <c:smooth val="0"/>
          <c:extLst xmlns:c16r2="http://schemas.microsoft.com/office/drawing/2015/06/chart">
            <c:ext xmlns:c16="http://schemas.microsoft.com/office/drawing/2014/chart" uri="{C3380CC4-5D6E-409C-BE32-E72D297353CC}">
              <c16:uniqueId val="{00000013-B9C4-4F46-A0E5-ED2BDB910E76}"/>
            </c:ext>
          </c:extLst>
        </c:ser>
        <c:dLbls>
          <c:showLegendKey val="0"/>
          <c:showVal val="0"/>
          <c:showCatName val="0"/>
          <c:showSerName val="0"/>
          <c:showPercent val="0"/>
          <c:showBubbleSize val="0"/>
        </c:dLbls>
        <c:axId val="848672720"/>
        <c:axId val="848667824"/>
      </c:scatterChart>
      <c:valAx>
        <c:axId val="848672720"/>
        <c:scaling>
          <c:orientation val="minMax"/>
          <c:min val="1.100000000000000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PESTEL </a:t>
                </a:r>
                <a:r>
                  <a:rPr lang="ru-RU"/>
                  <a:t>макросреда</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848667824"/>
        <c:crosses val="autoZero"/>
        <c:crossBetween val="midCat"/>
      </c:valAx>
      <c:valAx>
        <c:axId val="848667824"/>
        <c:scaling>
          <c:orientation val="minMax"/>
          <c:min val="1.10000000000000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PORTER </a:t>
                </a:r>
                <a:r>
                  <a:rPr lang="ru-RU"/>
                  <a:t>конкурентная среда</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848672720"/>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a:latin typeface="Times New Roman" panose="02020603050405020304" pitchFamily="18" charset="0"/>
          <a:cs typeface="Times New Roman" panose="02020603050405020304" pitchFamily="18" charset="0"/>
        </a:defRPr>
      </a:pPr>
      <a:endParaRPr lang="ru-RU"/>
    </a:p>
  </c:txPr>
  <c:externalData r:id="rId2">
    <c:autoUpdate val="0"/>
  </c:externalData>
  <c:userShapes r:id="rId3"/>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валовая продукция с-х</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2018 г.</c:v>
                </c:pt>
                <c:pt idx="1">
                  <c:v>2019 г.</c:v>
                </c:pt>
                <c:pt idx="2">
                  <c:v>2020 г.</c:v>
                </c:pt>
                <c:pt idx="3">
                  <c:v>2021 г.</c:v>
                </c:pt>
                <c:pt idx="4">
                  <c:v>2022 г.</c:v>
                </c:pt>
                <c:pt idx="5">
                  <c:v>2023 г.</c:v>
                </c:pt>
                <c:pt idx="6">
                  <c:v>2024 г.</c:v>
                </c:pt>
              </c:strCache>
            </c:strRef>
          </c:cat>
          <c:val>
            <c:numRef>
              <c:f>Лист1!$B$2:$B$8</c:f>
              <c:numCache>
                <c:formatCode>0.0</c:formatCode>
                <c:ptCount val="7"/>
                <c:pt idx="0">
                  <c:v>4497.6000000000004</c:v>
                </c:pt>
                <c:pt idx="1">
                  <c:v>5177.8999999999996</c:v>
                </c:pt>
                <c:pt idx="2">
                  <c:v>6364</c:v>
                </c:pt>
                <c:pt idx="3">
                  <c:v>7549.8</c:v>
                </c:pt>
                <c:pt idx="4">
                  <c:v>9521</c:v>
                </c:pt>
                <c:pt idx="5" formatCode="General">
                  <c:v>7576.5</c:v>
                </c:pt>
                <c:pt idx="6">
                  <c:v>9175.1</c:v>
                </c:pt>
              </c:numCache>
            </c:numRef>
          </c:val>
          <c:extLst xmlns:c16r2="http://schemas.microsoft.com/office/drawing/2015/06/chart">
            <c:ext xmlns:c16="http://schemas.microsoft.com/office/drawing/2014/chart" uri="{C3380CC4-5D6E-409C-BE32-E72D297353CC}">
              <c16:uniqueId val="{00000000-D54E-4FC0-B4F2-CAD3BF4C5BE7}"/>
            </c:ext>
          </c:extLst>
        </c:ser>
        <c:ser>
          <c:idx val="1"/>
          <c:order val="1"/>
          <c:tx>
            <c:strRef>
              <c:f>Лист1!$C$1</c:f>
              <c:strCache>
                <c:ptCount val="1"/>
                <c:pt idx="0">
                  <c:v>объем субсидирования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2018 г.</c:v>
                </c:pt>
                <c:pt idx="1">
                  <c:v>2019 г.</c:v>
                </c:pt>
                <c:pt idx="2">
                  <c:v>2020 г.</c:v>
                </c:pt>
                <c:pt idx="3">
                  <c:v>2021 г.</c:v>
                </c:pt>
                <c:pt idx="4">
                  <c:v>2022 г.</c:v>
                </c:pt>
                <c:pt idx="5">
                  <c:v>2023 г.</c:v>
                </c:pt>
                <c:pt idx="6">
                  <c:v>2024 г.</c:v>
                </c:pt>
              </c:strCache>
            </c:strRef>
          </c:cat>
          <c:val>
            <c:numRef>
              <c:f>Лист1!$C$2:$C$8</c:f>
              <c:numCache>
                <c:formatCode>0.0</c:formatCode>
                <c:ptCount val="7"/>
                <c:pt idx="0">
                  <c:v>226.2</c:v>
                </c:pt>
                <c:pt idx="1">
                  <c:v>357.3</c:v>
                </c:pt>
                <c:pt idx="2">
                  <c:v>377.7</c:v>
                </c:pt>
                <c:pt idx="3">
                  <c:v>335</c:v>
                </c:pt>
                <c:pt idx="4">
                  <c:v>448.8</c:v>
                </c:pt>
                <c:pt idx="5">
                  <c:v>492.4</c:v>
                </c:pt>
                <c:pt idx="6">
                  <c:v>448.7</c:v>
                </c:pt>
              </c:numCache>
            </c:numRef>
          </c:val>
          <c:extLst xmlns:c16r2="http://schemas.microsoft.com/office/drawing/2015/06/chart">
            <c:ext xmlns:c16="http://schemas.microsoft.com/office/drawing/2014/chart" uri="{C3380CC4-5D6E-409C-BE32-E72D297353CC}">
              <c16:uniqueId val="{00000001-D54E-4FC0-B4F2-CAD3BF4C5BE7}"/>
            </c:ext>
          </c:extLst>
        </c:ser>
        <c:dLbls>
          <c:showLegendKey val="0"/>
          <c:showVal val="0"/>
          <c:showCatName val="0"/>
          <c:showSerName val="0"/>
          <c:showPercent val="0"/>
          <c:showBubbleSize val="0"/>
        </c:dLbls>
        <c:gapWidth val="247"/>
        <c:axId val="848674352"/>
        <c:axId val="848670000"/>
      </c:barChart>
      <c:catAx>
        <c:axId val="8486743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848670000"/>
        <c:crosses val="autoZero"/>
        <c:auto val="1"/>
        <c:lblAlgn val="ctr"/>
        <c:lblOffset val="100"/>
        <c:noMultiLvlLbl val="0"/>
      </c:catAx>
      <c:valAx>
        <c:axId val="848670000"/>
        <c:scaling>
          <c:orientation val="minMax"/>
        </c:scaling>
        <c:delete val="1"/>
        <c:axPos val="b"/>
        <c:numFmt formatCode="0.0" sourceLinked="1"/>
        <c:majorTickMark val="none"/>
        <c:minorTickMark val="none"/>
        <c:tickLblPos val="nextTo"/>
        <c:crossAx val="848674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Лист1!$B$1</c:f>
              <c:strCache>
                <c:ptCount val="1"/>
                <c:pt idx="0">
                  <c:v>БВУ</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2018 г.</c:v>
                </c:pt>
                <c:pt idx="1">
                  <c:v>2019 г.</c:v>
                </c:pt>
                <c:pt idx="2">
                  <c:v>2020 г.</c:v>
                </c:pt>
                <c:pt idx="3">
                  <c:v>2021 г.</c:v>
                </c:pt>
                <c:pt idx="4">
                  <c:v>2022 г.</c:v>
                </c:pt>
                <c:pt idx="5">
                  <c:v>2023 г.</c:v>
                </c:pt>
                <c:pt idx="6">
                  <c:v>2024 г.</c:v>
                </c:pt>
              </c:strCache>
            </c:strRef>
          </c:cat>
          <c:val>
            <c:numRef>
              <c:f>Лист1!$B$2:$B$8</c:f>
              <c:numCache>
                <c:formatCode>General</c:formatCode>
                <c:ptCount val="7"/>
                <c:pt idx="0">
                  <c:v>285.39999999999998</c:v>
                </c:pt>
                <c:pt idx="1">
                  <c:v>310.60000000000002</c:v>
                </c:pt>
                <c:pt idx="2">
                  <c:v>385.2</c:v>
                </c:pt>
                <c:pt idx="3" formatCode="0.0">
                  <c:v>450</c:v>
                </c:pt>
                <c:pt idx="4" formatCode="0.0">
                  <c:v>490</c:v>
                </c:pt>
                <c:pt idx="5" formatCode="0.0">
                  <c:v>522.29999999999995</c:v>
                </c:pt>
                <c:pt idx="6" formatCode="0.0">
                  <c:v>530</c:v>
                </c:pt>
              </c:numCache>
            </c:numRef>
          </c:val>
          <c:extLst xmlns:c16r2="http://schemas.microsoft.com/office/drawing/2015/06/chart">
            <c:ext xmlns:c16="http://schemas.microsoft.com/office/drawing/2014/chart" uri="{C3380CC4-5D6E-409C-BE32-E72D297353CC}">
              <c16:uniqueId val="{00000000-CBD2-4A8C-8130-8EFF22F37F51}"/>
            </c:ext>
          </c:extLst>
        </c:ser>
        <c:ser>
          <c:idx val="1"/>
          <c:order val="1"/>
          <c:tx>
            <c:strRef>
              <c:f>Лист1!$C$1</c:f>
              <c:strCache>
                <c:ptCount val="1"/>
                <c:pt idx="0">
                  <c:v>АО "НУХ Байтерек"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2018 г.</c:v>
                </c:pt>
                <c:pt idx="1">
                  <c:v>2019 г.</c:v>
                </c:pt>
                <c:pt idx="2">
                  <c:v>2020 г.</c:v>
                </c:pt>
                <c:pt idx="3">
                  <c:v>2021 г.</c:v>
                </c:pt>
                <c:pt idx="4">
                  <c:v>2022 г.</c:v>
                </c:pt>
                <c:pt idx="5">
                  <c:v>2023 г.</c:v>
                </c:pt>
                <c:pt idx="6">
                  <c:v>2024 г.</c:v>
                </c:pt>
              </c:strCache>
            </c:strRef>
          </c:cat>
          <c:val>
            <c:numRef>
              <c:f>Лист1!$C$2:$C$8</c:f>
              <c:numCache>
                <c:formatCode>0.0</c:formatCode>
                <c:ptCount val="7"/>
                <c:pt idx="0">
                  <c:v>110.1</c:v>
                </c:pt>
                <c:pt idx="1">
                  <c:v>107.8</c:v>
                </c:pt>
                <c:pt idx="2">
                  <c:v>112</c:v>
                </c:pt>
                <c:pt idx="3">
                  <c:v>80.400000000000006</c:v>
                </c:pt>
                <c:pt idx="4">
                  <c:v>45.8</c:v>
                </c:pt>
                <c:pt idx="5">
                  <c:v>32.700000000000003</c:v>
                </c:pt>
                <c:pt idx="6">
                  <c:v>30</c:v>
                </c:pt>
              </c:numCache>
            </c:numRef>
          </c:val>
          <c:extLst xmlns:c16r2="http://schemas.microsoft.com/office/drawing/2015/06/chart">
            <c:ext xmlns:c16="http://schemas.microsoft.com/office/drawing/2014/chart" uri="{C3380CC4-5D6E-409C-BE32-E72D297353CC}">
              <c16:uniqueId val="{00000001-CBD2-4A8C-8130-8EFF22F37F51}"/>
            </c:ext>
          </c:extLst>
        </c:ser>
        <c:dLbls>
          <c:showLegendKey val="0"/>
          <c:showVal val="0"/>
          <c:showCatName val="0"/>
          <c:showSerName val="0"/>
          <c:showPercent val="0"/>
          <c:showBubbleSize val="0"/>
        </c:dLbls>
        <c:gapWidth val="150"/>
        <c:overlap val="100"/>
        <c:axId val="848668368"/>
        <c:axId val="848674896"/>
      </c:barChart>
      <c:catAx>
        <c:axId val="848668368"/>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848674896"/>
        <c:crosses val="autoZero"/>
        <c:auto val="1"/>
        <c:lblAlgn val="ctr"/>
        <c:lblOffset val="100"/>
        <c:noMultiLvlLbl val="0"/>
      </c:catAx>
      <c:valAx>
        <c:axId val="848674896"/>
        <c:scaling>
          <c:orientation val="minMax"/>
        </c:scaling>
        <c:delete val="1"/>
        <c:axPos val="l"/>
        <c:majorGridlines>
          <c:spPr>
            <a:ln w="9525" cap="flat" cmpd="sng" algn="ctr">
              <a:noFill/>
              <a:round/>
            </a:ln>
            <a:effectLst/>
          </c:spPr>
        </c:majorGridlines>
        <c:numFmt formatCode="General" sourceLinked="1"/>
        <c:majorTickMark val="none"/>
        <c:minorTickMark val="none"/>
        <c:tickLblPos val="nextTo"/>
        <c:crossAx val="848668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Лист1!$B$1</c:f>
              <c:strCache>
                <c:ptCount val="1"/>
                <c:pt idx="0">
                  <c:v>Мясо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2018 г.</c:v>
                </c:pt>
                <c:pt idx="1">
                  <c:v>2019 г.</c:v>
                </c:pt>
                <c:pt idx="2">
                  <c:v>2020 г.</c:v>
                </c:pt>
                <c:pt idx="3">
                  <c:v>2021 г.</c:v>
                </c:pt>
                <c:pt idx="4">
                  <c:v>2022 г.</c:v>
                </c:pt>
                <c:pt idx="5">
                  <c:v>2023 г.</c:v>
                </c:pt>
                <c:pt idx="6">
                  <c:v>2024 г.</c:v>
                </c:pt>
              </c:strCache>
            </c:strRef>
          </c:cat>
          <c:val>
            <c:numRef>
              <c:f>Лист1!$B$2:$B$8</c:f>
              <c:numCache>
                <c:formatCode>0.0</c:formatCode>
                <c:ptCount val="7"/>
                <c:pt idx="0">
                  <c:v>1.9</c:v>
                </c:pt>
                <c:pt idx="1">
                  <c:v>2.2999999999999998</c:v>
                </c:pt>
                <c:pt idx="2">
                  <c:v>2.8</c:v>
                </c:pt>
                <c:pt idx="3">
                  <c:v>3.6</c:v>
                </c:pt>
                <c:pt idx="4">
                  <c:v>4</c:v>
                </c:pt>
                <c:pt idx="5">
                  <c:v>4.7</c:v>
                </c:pt>
                <c:pt idx="6">
                  <c:v>5.4</c:v>
                </c:pt>
              </c:numCache>
            </c:numRef>
          </c:val>
          <c:extLst xmlns:c16r2="http://schemas.microsoft.com/office/drawing/2015/06/chart">
            <c:ext xmlns:c16="http://schemas.microsoft.com/office/drawing/2014/chart" uri="{C3380CC4-5D6E-409C-BE32-E72D297353CC}">
              <c16:uniqueId val="{00000000-5E3F-4291-A84C-B696C91B4471}"/>
            </c:ext>
          </c:extLst>
        </c:ser>
        <c:ser>
          <c:idx val="1"/>
          <c:order val="1"/>
          <c:tx>
            <c:strRef>
              <c:f>Лист1!$C$1</c:f>
              <c:strCache>
                <c:ptCount val="1"/>
                <c:pt idx="0">
                  <c:v>Молоко</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2018 г.</c:v>
                </c:pt>
                <c:pt idx="1">
                  <c:v>2019 г.</c:v>
                </c:pt>
                <c:pt idx="2">
                  <c:v>2020 г.</c:v>
                </c:pt>
                <c:pt idx="3">
                  <c:v>2021 г.</c:v>
                </c:pt>
                <c:pt idx="4">
                  <c:v>2022 г.</c:v>
                </c:pt>
                <c:pt idx="5">
                  <c:v>2023 г.</c:v>
                </c:pt>
                <c:pt idx="6">
                  <c:v>2024 г.</c:v>
                </c:pt>
              </c:strCache>
            </c:strRef>
          </c:cat>
          <c:val>
            <c:numRef>
              <c:f>Лист1!$C$2:$C$8</c:f>
              <c:numCache>
                <c:formatCode>0.0</c:formatCode>
                <c:ptCount val="7"/>
                <c:pt idx="0">
                  <c:v>3.1</c:v>
                </c:pt>
                <c:pt idx="1">
                  <c:v>4.2</c:v>
                </c:pt>
                <c:pt idx="2">
                  <c:v>5</c:v>
                </c:pt>
                <c:pt idx="3">
                  <c:v>5.8</c:v>
                </c:pt>
                <c:pt idx="4">
                  <c:v>7.1</c:v>
                </c:pt>
                <c:pt idx="5">
                  <c:v>8.1999999999999993</c:v>
                </c:pt>
                <c:pt idx="6">
                  <c:v>9.1999999999999993</c:v>
                </c:pt>
              </c:numCache>
            </c:numRef>
          </c:val>
          <c:extLst xmlns:c16r2="http://schemas.microsoft.com/office/drawing/2015/06/chart">
            <c:ext xmlns:c16="http://schemas.microsoft.com/office/drawing/2014/chart" uri="{C3380CC4-5D6E-409C-BE32-E72D297353CC}">
              <c16:uniqueId val="{00000001-5E3F-4291-A84C-B696C91B4471}"/>
            </c:ext>
          </c:extLst>
        </c:ser>
        <c:ser>
          <c:idx val="2"/>
          <c:order val="2"/>
          <c:tx>
            <c:strRef>
              <c:f>Лист1!$D$1</c:f>
              <c:strCache>
                <c:ptCount val="1"/>
                <c:pt idx="0">
                  <c:v>Прочие направления</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2018 г.</c:v>
                </c:pt>
                <c:pt idx="1">
                  <c:v>2019 г.</c:v>
                </c:pt>
                <c:pt idx="2">
                  <c:v>2020 г.</c:v>
                </c:pt>
                <c:pt idx="3">
                  <c:v>2021 г.</c:v>
                </c:pt>
                <c:pt idx="4">
                  <c:v>2022 г.</c:v>
                </c:pt>
                <c:pt idx="5">
                  <c:v>2023 г.</c:v>
                </c:pt>
                <c:pt idx="6">
                  <c:v>2024 г.</c:v>
                </c:pt>
              </c:strCache>
            </c:strRef>
          </c:cat>
          <c:val>
            <c:numRef>
              <c:f>Лист1!$D$2:$D$8</c:f>
              <c:numCache>
                <c:formatCode>0.0</c:formatCode>
                <c:ptCount val="7"/>
                <c:pt idx="0">
                  <c:v>0.2</c:v>
                </c:pt>
                <c:pt idx="1">
                  <c:v>0.3</c:v>
                </c:pt>
                <c:pt idx="2">
                  <c:v>0.3</c:v>
                </c:pt>
                <c:pt idx="3">
                  <c:v>0.3</c:v>
                </c:pt>
                <c:pt idx="4">
                  <c:v>0.3</c:v>
                </c:pt>
                <c:pt idx="5">
                  <c:v>0.3</c:v>
                </c:pt>
                <c:pt idx="6">
                  <c:v>0.3</c:v>
                </c:pt>
              </c:numCache>
            </c:numRef>
          </c:val>
          <c:extLst xmlns:c16r2="http://schemas.microsoft.com/office/drawing/2015/06/chart">
            <c:ext xmlns:c16="http://schemas.microsoft.com/office/drawing/2014/chart" uri="{C3380CC4-5D6E-409C-BE32-E72D297353CC}">
              <c16:uniqueId val="{00000002-5E3F-4291-A84C-B696C91B4471}"/>
            </c:ext>
          </c:extLst>
        </c:ser>
        <c:dLbls>
          <c:showLegendKey val="0"/>
          <c:showVal val="0"/>
          <c:showCatName val="0"/>
          <c:showSerName val="0"/>
          <c:showPercent val="0"/>
          <c:showBubbleSize val="0"/>
        </c:dLbls>
        <c:gapWidth val="150"/>
        <c:overlap val="100"/>
        <c:axId val="848668912"/>
        <c:axId val="848669456"/>
      </c:barChart>
      <c:catAx>
        <c:axId val="848668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848669456"/>
        <c:crosses val="autoZero"/>
        <c:auto val="1"/>
        <c:lblAlgn val="ctr"/>
        <c:lblOffset val="100"/>
        <c:noMultiLvlLbl val="0"/>
      </c:catAx>
      <c:valAx>
        <c:axId val="84866945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848668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900">
                <a:solidFill>
                  <a:schemeClr val="tx1"/>
                </a:solidFill>
              </a:rPr>
              <a:t>2015</a:t>
            </a:r>
          </a:p>
        </c:rich>
      </c:tx>
      <c:layout>
        <c:manualLayout>
          <c:xMode val="edge"/>
          <c:yMode val="edge"/>
          <c:x val="0.44731047477462682"/>
          <c:y val="0"/>
        </c:manualLayout>
      </c:layout>
      <c:overlay val="0"/>
      <c:spPr>
        <a:noFill/>
        <a:ln>
          <a:noFill/>
        </a:ln>
        <a:effectLst/>
      </c:spPr>
    </c:title>
    <c:autoTitleDeleted val="0"/>
    <c:plotArea>
      <c:layout>
        <c:manualLayout>
          <c:layoutTarget val="inner"/>
          <c:xMode val="edge"/>
          <c:yMode val="edge"/>
          <c:x val="6.8783381378750688E-2"/>
          <c:y val="0.15820759030635573"/>
          <c:w val="0.88809458326118029"/>
          <c:h val="0.49365146229149343"/>
        </c:manualLayout>
      </c:layout>
      <c:barChart>
        <c:barDir val="col"/>
        <c:grouping val="clustered"/>
        <c:varyColors val="0"/>
        <c:ser>
          <c:idx val="0"/>
          <c:order val="0"/>
          <c:tx>
            <c:strRef>
              <c:f>Лист1!$B$1</c:f>
              <c:strCache>
                <c:ptCount val="1"/>
                <c:pt idx="0">
                  <c:v>СХП</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Лист1!$B$2:$B$6</c:f>
              <c:numCache>
                <c:formatCode>0.00</c:formatCode>
                <c:ptCount val="5"/>
                <c:pt idx="0">
                  <c:v>5.54</c:v>
                </c:pt>
                <c:pt idx="1">
                  <c:v>4.58</c:v>
                </c:pt>
                <c:pt idx="2">
                  <c:v>3.56</c:v>
                </c:pt>
                <c:pt idx="3">
                  <c:v>3.2</c:v>
                </c:pt>
                <c:pt idx="4">
                  <c:v>3.4</c:v>
                </c:pt>
              </c:numCache>
            </c:numRef>
          </c:val>
          <c:extLst xmlns:c16r2="http://schemas.microsoft.com/office/drawing/2015/06/chart">
            <c:ext xmlns:c16="http://schemas.microsoft.com/office/drawing/2014/chart" uri="{C3380CC4-5D6E-409C-BE32-E72D297353CC}">
              <c16:uniqueId val="{00000000-0F8B-4063-863E-47111390C41C}"/>
            </c:ext>
          </c:extLst>
        </c:ser>
        <c:ser>
          <c:idx val="1"/>
          <c:order val="1"/>
          <c:tx>
            <c:strRef>
              <c:f>Лист1!$C$1</c:f>
              <c:strCache>
                <c:ptCount val="1"/>
                <c:pt idx="0">
                  <c:v>КФХ и ИП</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Лист1!$C$2:$C$6</c:f>
              <c:numCache>
                <c:formatCode>0.00</c:formatCode>
                <c:ptCount val="5"/>
                <c:pt idx="0">
                  <c:v>4.93</c:v>
                </c:pt>
                <c:pt idx="1">
                  <c:v>5.6</c:v>
                </c:pt>
                <c:pt idx="2">
                  <c:v>4.34</c:v>
                </c:pt>
                <c:pt idx="3">
                  <c:v>4.17</c:v>
                </c:pt>
                <c:pt idx="4">
                  <c:v>3.9</c:v>
                </c:pt>
              </c:numCache>
            </c:numRef>
          </c:val>
          <c:extLst xmlns:c16r2="http://schemas.microsoft.com/office/drawing/2015/06/chart">
            <c:ext xmlns:c16="http://schemas.microsoft.com/office/drawing/2014/chart" uri="{C3380CC4-5D6E-409C-BE32-E72D297353CC}">
              <c16:uniqueId val="{00000001-0F8B-4063-863E-47111390C41C}"/>
            </c:ext>
          </c:extLst>
        </c:ser>
        <c:dLbls>
          <c:dLblPos val="outEnd"/>
          <c:showLegendKey val="0"/>
          <c:showVal val="1"/>
          <c:showCatName val="0"/>
          <c:showSerName val="0"/>
          <c:showPercent val="0"/>
          <c:showBubbleSize val="0"/>
        </c:dLbls>
        <c:gapWidth val="75"/>
        <c:overlap val="-25"/>
        <c:axId val="846008016"/>
        <c:axId val="846017264"/>
      </c:barChart>
      <c:catAx>
        <c:axId val="846008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46017264"/>
        <c:crosses val="autoZero"/>
        <c:auto val="1"/>
        <c:lblAlgn val="ctr"/>
        <c:lblOffset val="100"/>
        <c:noMultiLvlLbl val="0"/>
      </c:catAx>
      <c:valAx>
        <c:axId val="8460172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46008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700">
          <a:solidFill>
            <a:schemeClr val="tx1"/>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900">
                <a:solidFill>
                  <a:schemeClr val="tx1"/>
                </a:solidFill>
              </a:rPr>
              <a:t>2019</a:t>
            </a:r>
          </a:p>
        </c:rich>
      </c:tx>
      <c:layout>
        <c:manualLayout>
          <c:xMode val="edge"/>
          <c:yMode val="edge"/>
          <c:x val="0.44731047477462682"/>
          <c:y val="0"/>
        </c:manualLayout>
      </c:layout>
      <c:overlay val="0"/>
      <c:spPr>
        <a:noFill/>
        <a:ln>
          <a:noFill/>
        </a:ln>
        <a:effectLst/>
      </c:spPr>
    </c:title>
    <c:autoTitleDeleted val="0"/>
    <c:plotArea>
      <c:layout>
        <c:manualLayout>
          <c:layoutTarget val="inner"/>
          <c:xMode val="edge"/>
          <c:yMode val="edge"/>
          <c:x val="6.8783381378750688E-2"/>
          <c:y val="0.15820759030635573"/>
          <c:w val="0.88809458326118029"/>
          <c:h val="0.49365146229149343"/>
        </c:manualLayout>
      </c:layout>
      <c:barChart>
        <c:barDir val="col"/>
        <c:grouping val="clustered"/>
        <c:varyColors val="0"/>
        <c:ser>
          <c:idx val="0"/>
          <c:order val="0"/>
          <c:tx>
            <c:strRef>
              <c:f>Лист1!$B$1</c:f>
              <c:strCache>
                <c:ptCount val="1"/>
                <c:pt idx="0">
                  <c:v>СХП</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Лист1!$B$2:$B$6</c:f>
              <c:numCache>
                <c:formatCode>General</c:formatCode>
                <c:ptCount val="5"/>
                <c:pt idx="0">
                  <c:v>5.59</c:v>
                </c:pt>
                <c:pt idx="1">
                  <c:v>4.38</c:v>
                </c:pt>
                <c:pt idx="2">
                  <c:v>3.63</c:v>
                </c:pt>
                <c:pt idx="3">
                  <c:v>3.21</c:v>
                </c:pt>
                <c:pt idx="4">
                  <c:v>3.35</c:v>
                </c:pt>
              </c:numCache>
            </c:numRef>
          </c:val>
          <c:extLst xmlns:c16r2="http://schemas.microsoft.com/office/drawing/2015/06/chart">
            <c:ext xmlns:c16="http://schemas.microsoft.com/office/drawing/2014/chart" uri="{C3380CC4-5D6E-409C-BE32-E72D297353CC}">
              <c16:uniqueId val="{00000000-0470-43E8-ADD5-1DAEBA2EADDA}"/>
            </c:ext>
          </c:extLst>
        </c:ser>
        <c:ser>
          <c:idx val="1"/>
          <c:order val="1"/>
          <c:tx>
            <c:strRef>
              <c:f>Лист1!$C$1</c:f>
              <c:strCache>
                <c:ptCount val="1"/>
                <c:pt idx="0">
                  <c:v>КФХ и ИП</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Лист1!$C$2:$C$6</c:f>
              <c:numCache>
                <c:formatCode>General</c:formatCode>
                <c:ptCount val="5"/>
                <c:pt idx="0">
                  <c:v>4.95</c:v>
                </c:pt>
                <c:pt idx="1">
                  <c:v>5.62</c:v>
                </c:pt>
                <c:pt idx="2">
                  <c:v>4.46</c:v>
                </c:pt>
                <c:pt idx="3">
                  <c:v>4.18</c:v>
                </c:pt>
                <c:pt idx="4">
                  <c:v>3.82</c:v>
                </c:pt>
              </c:numCache>
            </c:numRef>
          </c:val>
          <c:extLst xmlns:c16r2="http://schemas.microsoft.com/office/drawing/2015/06/chart">
            <c:ext xmlns:c16="http://schemas.microsoft.com/office/drawing/2014/chart" uri="{C3380CC4-5D6E-409C-BE32-E72D297353CC}">
              <c16:uniqueId val="{00000001-0470-43E8-ADD5-1DAEBA2EADDA}"/>
            </c:ext>
          </c:extLst>
        </c:ser>
        <c:dLbls>
          <c:dLblPos val="outEnd"/>
          <c:showLegendKey val="0"/>
          <c:showVal val="1"/>
          <c:showCatName val="0"/>
          <c:showSerName val="0"/>
          <c:showPercent val="0"/>
          <c:showBubbleSize val="0"/>
        </c:dLbls>
        <c:gapWidth val="75"/>
        <c:overlap val="-25"/>
        <c:axId val="846018352"/>
        <c:axId val="846013456"/>
      </c:barChart>
      <c:catAx>
        <c:axId val="846018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46013456"/>
        <c:crosses val="autoZero"/>
        <c:auto val="1"/>
        <c:lblAlgn val="ctr"/>
        <c:lblOffset val="100"/>
        <c:noMultiLvlLbl val="0"/>
      </c:catAx>
      <c:valAx>
        <c:axId val="846013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46018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700">
          <a:solidFill>
            <a:schemeClr val="tx1"/>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900">
                <a:solidFill>
                  <a:schemeClr val="tx1"/>
                </a:solidFill>
              </a:rPr>
              <a:t>2020</a:t>
            </a:r>
          </a:p>
        </c:rich>
      </c:tx>
      <c:layout>
        <c:manualLayout>
          <c:xMode val="edge"/>
          <c:yMode val="edge"/>
          <c:x val="0.44731047477462682"/>
          <c:y val="0"/>
        </c:manualLayout>
      </c:layout>
      <c:overlay val="0"/>
      <c:spPr>
        <a:noFill/>
        <a:ln>
          <a:noFill/>
        </a:ln>
        <a:effectLst/>
      </c:spPr>
    </c:title>
    <c:autoTitleDeleted val="0"/>
    <c:plotArea>
      <c:layout>
        <c:manualLayout>
          <c:layoutTarget val="inner"/>
          <c:xMode val="edge"/>
          <c:yMode val="edge"/>
          <c:x val="6.8783381378750688E-2"/>
          <c:y val="0.15820759030635573"/>
          <c:w val="0.88809458326118029"/>
          <c:h val="0.49365146229149343"/>
        </c:manualLayout>
      </c:layout>
      <c:barChart>
        <c:barDir val="col"/>
        <c:grouping val="clustered"/>
        <c:varyColors val="0"/>
        <c:ser>
          <c:idx val="0"/>
          <c:order val="0"/>
          <c:tx>
            <c:strRef>
              <c:f>Лист1!$B$1</c:f>
              <c:strCache>
                <c:ptCount val="1"/>
                <c:pt idx="0">
                  <c:v>СХП</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Лист1!$B$2:$B$6</c:f>
              <c:numCache>
                <c:formatCode>General</c:formatCode>
                <c:ptCount val="5"/>
                <c:pt idx="0">
                  <c:v>5.39</c:v>
                </c:pt>
                <c:pt idx="1">
                  <c:v>4.63</c:v>
                </c:pt>
                <c:pt idx="2">
                  <c:v>3.8</c:v>
                </c:pt>
                <c:pt idx="3">
                  <c:v>3.23</c:v>
                </c:pt>
                <c:pt idx="4">
                  <c:v>3.43</c:v>
                </c:pt>
              </c:numCache>
            </c:numRef>
          </c:val>
          <c:extLst xmlns:c16r2="http://schemas.microsoft.com/office/drawing/2015/06/chart">
            <c:ext xmlns:c16="http://schemas.microsoft.com/office/drawing/2014/chart" uri="{C3380CC4-5D6E-409C-BE32-E72D297353CC}">
              <c16:uniqueId val="{00000000-01A6-4364-9E60-999E4358C518}"/>
            </c:ext>
          </c:extLst>
        </c:ser>
        <c:ser>
          <c:idx val="1"/>
          <c:order val="1"/>
          <c:tx>
            <c:strRef>
              <c:f>Лист1!$C$1</c:f>
              <c:strCache>
                <c:ptCount val="1"/>
                <c:pt idx="0">
                  <c:v>КФХ и ИП</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Лист1!$C$2:$C$6</c:f>
              <c:numCache>
                <c:formatCode>General</c:formatCode>
                <c:ptCount val="5"/>
                <c:pt idx="0">
                  <c:v>4.8899999999999997</c:v>
                </c:pt>
                <c:pt idx="1">
                  <c:v>5.63</c:v>
                </c:pt>
                <c:pt idx="2">
                  <c:v>4.45</c:v>
                </c:pt>
                <c:pt idx="3">
                  <c:v>4.1399999999999997</c:v>
                </c:pt>
                <c:pt idx="4">
                  <c:v>3.86</c:v>
                </c:pt>
              </c:numCache>
            </c:numRef>
          </c:val>
          <c:extLst xmlns:c16r2="http://schemas.microsoft.com/office/drawing/2015/06/chart">
            <c:ext xmlns:c16="http://schemas.microsoft.com/office/drawing/2014/chart" uri="{C3380CC4-5D6E-409C-BE32-E72D297353CC}">
              <c16:uniqueId val="{00000001-01A6-4364-9E60-999E4358C518}"/>
            </c:ext>
          </c:extLst>
        </c:ser>
        <c:dLbls>
          <c:dLblPos val="outEnd"/>
          <c:showLegendKey val="0"/>
          <c:showVal val="1"/>
          <c:showCatName val="0"/>
          <c:showSerName val="0"/>
          <c:showPercent val="0"/>
          <c:showBubbleSize val="0"/>
        </c:dLbls>
        <c:gapWidth val="75"/>
        <c:overlap val="-25"/>
        <c:axId val="846003120"/>
        <c:axId val="846011280"/>
      </c:barChart>
      <c:catAx>
        <c:axId val="846003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46011280"/>
        <c:crosses val="autoZero"/>
        <c:auto val="1"/>
        <c:lblAlgn val="ctr"/>
        <c:lblOffset val="100"/>
        <c:noMultiLvlLbl val="0"/>
      </c:catAx>
      <c:valAx>
        <c:axId val="846011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46003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700">
          <a:solidFill>
            <a:schemeClr val="tx1"/>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900">
                <a:solidFill>
                  <a:schemeClr val="tx1"/>
                </a:solidFill>
              </a:rPr>
              <a:t>2021</a:t>
            </a:r>
          </a:p>
        </c:rich>
      </c:tx>
      <c:layout>
        <c:manualLayout>
          <c:xMode val="edge"/>
          <c:yMode val="edge"/>
          <c:x val="0.44731047477462682"/>
          <c:y val="0"/>
        </c:manualLayout>
      </c:layout>
      <c:overlay val="0"/>
      <c:spPr>
        <a:noFill/>
        <a:ln>
          <a:noFill/>
        </a:ln>
        <a:effectLst/>
      </c:spPr>
    </c:title>
    <c:autoTitleDeleted val="0"/>
    <c:plotArea>
      <c:layout>
        <c:manualLayout>
          <c:layoutTarget val="inner"/>
          <c:xMode val="edge"/>
          <c:yMode val="edge"/>
          <c:x val="6.8783381378750688E-2"/>
          <c:y val="0.15820759030635573"/>
          <c:w val="0.88809458326118029"/>
          <c:h val="0.49365146229149343"/>
        </c:manualLayout>
      </c:layout>
      <c:barChart>
        <c:barDir val="col"/>
        <c:grouping val="clustered"/>
        <c:varyColors val="0"/>
        <c:ser>
          <c:idx val="0"/>
          <c:order val="0"/>
          <c:tx>
            <c:strRef>
              <c:f>Лист1!$B$1</c:f>
              <c:strCache>
                <c:ptCount val="1"/>
                <c:pt idx="0">
                  <c:v>СХП</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Лист1!$B$2:$B$6</c:f>
              <c:numCache>
                <c:formatCode>General</c:formatCode>
                <c:ptCount val="5"/>
                <c:pt idx="0">
                  <c:v>5.59</c:v>
                </c:pt>
                <c:pt idx="1">
                  <c:v>4.34</c:v>
                </c:pt>
                <c:pt idx="2">
                  <c:v>3.77</c:v>
                </c:pt>
                <c:pt idx="3">
                  <c:v>3.23</c:v>
                </c:pt>
                <c:pt idx="4">
                  <c:v>3.38</c:v>
                </c:pt>
              </c:numCache>
            </c:numRef>
          </c:val>
          <c:extLst xmlns:c16r2="http://schemas.microsoft.com/office/drawing/2015/06/chart">
            <c:ext xmlns:c16="http://schemas.microsoft.com/office/drawing/2014/chart" uri="{C3380CC4-5D6E-409C-BE32-E72D297353CC}">
              <c16:uniqueId val="{00000000-3E49-4404-A658-A97E9AC14334}"/>
            </c:ext>
          </c:extLst>
        </c:ser>
        <c:ser>
          <c:idx val="1"/>
          <c:order val="1"/>
          <c:tx>
            <c:strRef>
              <c:f>Лист1!$C$1</c:f>
              <c:strCache>
                <c:ptCount val="1"/>
                <c:pt idx="0">
                  <c:v>КФХ и ИП</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Лист1!$C$2:$C$6</c:f>
              <c:numCache>
                <c:formatCode>General</c:formatCode>
                <c:ptCount val="5"/>
                <c:pt idx="0">
                  <c:v>4.78</c:v>
                </c:pt>
                <c:pt idx="1">
                  <c:v>5.62</c:v>
                </c:pt>
                <c:pt idx="2">
                  <c:v>4.46</c:v>
                </c:pt>
                <c:pt idx="3">
                  <c:v>4.05</c:v>
                </c:pt>
                <c:pt idx="4">
                  <c:v>3.83</c:v>
                </c:pt>
              </c:numCache>
            </c:numRef>
          </c:val>
          <c:extLst xmlns:c16r2="http://schemas.microsoft.com/office/drawing/2015/06/chart">
            <c:ext xmlns:c16="http://schemas.microsoft.com/office/drawing/2014/chart" uri="{C3380CC4-5D6E-409C-BE32-E72D297353CC}">
              <c16:uniqueId val="{00000001-3E49-4404-A658-A97E9AC14334}"/>
            </c:ext>
          </c:extLst>
        </c:ser>
        <c:dLbls>
          <c:dLblPos val="outEnd"/>
          <c:showLegendKey val="0"/>
          <c:showVal val="1"/>
          <c:showCatName val="0"/>
          <c:showSerName val="0"/>
          <c:showPercent val="0"/>
          <c:showBubbleSize val="0"/>
        </c:dLbls>
        <c:gapWidth val="75"/>
        <c:overlap val="-25"/>
        <c:axId val="846014000"/>
        <c:axId val="846006384"/>
      </c:barChart>
      <c:catAx>
        <c:axId val="846014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46006384"/>
        <c:crosses val="autoZero"/>
        <c:auto val="1"/>
        <c:lblAlgn val="ctr"/>
        <c:lblOffset val="100"/>
        <c:noMultiLvlLbl val="0"/>
      </c:catAx>
      <c:valAx>
        <c:axId val="846006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46014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700">
          <a:solidFill>
            <a:schemeClr val="tx1"/>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900">
                <a:solidFill>
                  <a:schemeClr val="tx1"/>
                </a:solidFill>
              </a:rPr>
              <a:t>2022</a:t>
            </a:r>
          </a:p>
        </c:rich>
      </c:tx>
      <c:layout>
        <c:manualLayout>
          <c:xMode val="edge"/>
          <c:yMode val="edge"/>
          <c:x val="0.44731047477462682"/>
          <c:y val="0"/>
        </c:manualLayout>
      </c:layout>
      <c:overlay val="0"/>
      <c:spPr>
        <a:noFill/>
        <a:ln>
          <a:noFill/>
        </a:ln>
        <a:effectLst/>
      </c:spPr>
    </c:title>
    <c:autoTitleDeleted val="0"/>
    <c:plotArea>
      <c:layout>
        <c:manualLayout>
          <c:layoutTarget val="inner"/>
          <c:xMode val="edge"/>
          <c:yMode val="edge"/>
          <c:x val="6.8783381378750688E-2"/>
          <c:y val="0.15820759030635573"/>
          <c:w val="0.88809458326118029"/>
          <c:h val="0.49365146229149343"/>
        </c:manualLayout>
      </c:layout>
      <c:barChart>
        <c:barDir val="col"/>
        <c:grouping val="clustered"/>
        <c:varyColors val="0"/>
        <c:ser>
          <c:idx val="0"/>
          <c:order val="0"/>
          <c:tx>
            <c:strRef>
              <c:f>Лист1!$B$1</c:f>
              <c:strCache>
                <c:ptCount val="1"/>
                <c:pt idx="0">
                  <c:v>СХП</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Лист1!$B$2:$B$6</c:f>
              <c:numCache>
                <c:formatCode>General</c:formatCode>
                <c:ptCount val="5"/>
                <c:pt idx="0">
                  <c:v>5.63</c:v>
                </c:pt>
                <c:pt idx="1">
                  <c:v>4.32</c:v>
                </c:pt>
                <c:pt idx="2">
                  <c:v>3.66</c:v>
                </c:pt>
                <c:pt idx="3">
                  <c:v>3.27</c:v>
                </c:pt>
                <c:pt idx="4">
                  <c:v>3.34</c:v>
                </c:pt>
              </c:numCache>
            </c:numRef>
          </c:val>
          <c:extLst xmlns:c16r2="http://schemas.microsoft.com/office/drawing/2015/06/chart">
            <c:ext xmlns:c16="http://schemas.microsoft.com/office/drawing/2014/chart" uri="{C3380CC4-5D6E-409C-BE32-E72D297353CC}">
              <c16:uniqueId val="{00000000-BC51-41B9-A67E-A98733F09CD2}"/>
            </c:ext>
          </c:extLst>
        </c:ser>
        <c:ser>
          <c:idx val="1"/>
          <c:order val="1"/>
          <c:tx>
            <c:strRef>
              <c:f>Лист1!$C$1</c:f>
              <c:strCache>
                <c:ptCount val="1"/>
                <c:pt idx="0">
                  <c:v>КФХ и ИП</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Лист1!$C$2:$C$6</c:f>
              <c:numCache>
                <c:formatCode>General</c:formatCode>
                <c:ptCount val="5"/>
                <c:pt idx="0">
                  <c:v>4.91</c:v>
                </c:pt>
                <c:pt idx="1">
                  <c:v>5.58</c:v>
                </c:pt>
                <c:pt idx="2">
                  <c:v>4.5599999999999996</c:v>
                </c:pt>
                <c:pt idx="3">
                  <c:v>4.22</c:v>
                </c:pt>
                <c:pt idx="4">
                  <c:v>3.89</c:v>
                </c:pt>
              </c:numCache>
            </c:numRef>
          </c:val>
          <c:extLst xmlns:c16r2="http://schemas.microsoft.com/office/drawing/2015/06/chart">
            <c:ext xmlns:c16="http://schemas.microsoft.com/office/drawing/2014/chart" uri="{C3380CC4-5D6E-409C-BE32-E72D297353CC}">
              <c16:uniqueId val="{00000001-BC51-41B9-A67E-A98733F09CD2}"/>
            </c:ext>
          </c:extLst>
        </c:ser>
        <c:dLbls>
          <c:dLblPos val="outEnd"/>
          <c:showLegendKey val="0"/>
          <c:showVal val="1"/>
          <c:showCatName val="0"/>
          <c:showSerName val="0"/>
          <c:showPercent val="0"/>
          <c:showBubbleSize val="0"/>
        </c:dLbls>
        <c:gapWidth val="75"/>
        <c:overlap val="-25"/>
        <c:axId val="846014544"/>
        <c:axId val="846015088"/>
      </c:barChart>
      <c:catAx>
        <c:axId val="846014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46015088"/>
        <c:crosses val="autoZero"/>
        <c:auto val="1"/>
        <c:lblAlgn val="ctr"/>
        <c:lblOffset val="100"/>
        <c:noMultiLvlLbl val="0"/>
      </c:catAx>
      <c:valAx>
        <c:axId val="846015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46014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700">
          <a:solidFill>
            <a:schemeClr val="tx1"/>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900">
                <a:solidFill>
                  <a:schemeClr val="tx1"/>
                </a:solidFill>
              </a:rPr>
              <a:t>2023</a:t>
            </a:r>
          </a:p>
        </c:rich>
      </c:tx>
      <c:layout>
        <c:manualLayout>
          <c:xMode val="edge"/>
          <c:yMode val="edge"/>
          <c:x val="0.44731047477462682"/>
          <c:y val="0"/>
        </c:manualLayout>
      </c:layout>
      <c:overlay val="0"/>
      <c:spPr>
        <a:noFill/>
        <a:ln>
          <a:noFill/>
        </a:ln>
        <a:effectLst/>
      </c:spPr>
    </c:title>
    <c:autoTitleDeleted val="0"/>
    <c:plotArea>
      <c:layout>
        <c:manualLayout>
          <c:layoutTarget val="inner"/>
          <c:xMode val="edge"/>
          <c:yMode val="edge"/>
          <c:x val="6.8783381378750688E-2"/>
          <c:y val="0.15820759030635573"/>
          <c:w val="0.88809458326118029"/>
          <c:h val="0.49365146229149343"/>
        </c:manualLayout>
      </c:layout>
      <c:barChart>
        <c:barDir val="col"/>
        <c:grouping val="clustered"/>
        <c:varyColors val="0"/>
        <c:ser>
          <c:idx val="0"/>
          <c:order val="0"/>
          <c:tx>
            <c:strRef>
              <c:f>Лист1!$B$1</c:f>
              <c:strCache>
                <c:ptCount val="1"/>
                <c:pt idx="0">
                  <c:v>СХП</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Лист1!$B$2:$B$6</c:f>
              <c:numCache>
                <c:formatCode>General</c:formatCode>
                <c:ptCount val="5"/>
                <c:pt idx="0">
                  <c:v>5.38</c:v>
                </c:pt>
                <c:pt idx="1">
                  <c:v>4.68</c:v>
                </c:pt>
                <c:pt idx="2">
                  <c:v>3.95</c:v>
                </c:pt>
                <c:pt idx="3">
                  <c:v>3.29</c:v>
                </c:pt>
                <c:pt idx="4">
                  <c:v>3.43</c:v>
                </c:pt>
              </c:numCache>
            </c:numRef>
          </c:val>
          <c:extLst xmlns:c16r2="http://schemas.microsoft.com/office/drawing/2015/06/chart">
            <c:ext xmlns:c16="http://schemas.microsoft.com/office/drawing/2014/chart" uri="{C3380CC4-5D6E-409C-BE32-E72D297353CC}">
              <c16:uniqueId val="{00000000-EFF1-414D-87AC-D63EAA4146B8}"/>
            </c:ext>
          </c:extLst>
        </c:ser>
        <c:ser>
          <c:idx val="1"/>
          <c:order val="1"/>
          <c:tx>
            <c:strRef>
              <c:f>Лист1!$C$1</c:f>
              <c:strCache>
                <c:ptCount val="1"/>
                <c:pt idx="0">
                  <c:v>КФХ и ИП</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Северный</c:v>
                </c:pt>
                <c:pt idx="1">
                  <c:v>Южный</c:v>
                </c:pt>
                <c:pt idx="2">
                  <c:v>Западный</c:v>
                </c:pt>
                <c:pt idx="3">
                  <c:v>Восточный</c:v>
                </c:pt>
                <c:pt idx="4">
                  <c:v>Центральный</c:v>
                </c:pt>
              </c:strCache>
            </c:strRef>
          </c:cat>
          <c:val>
            <c:numRef>
              <c:f>Лист1!$C$2:$C$6</c:f>
              <c:numCache>
                <c:formatCode>General</c:formatCode>
                <c:ptCount val="5"/>
                <c:pt idx="0">
                  <c:v>4.8600000000000003</c:v>
                </c:pt>
                <c:pt idx="1">
                  <c:v>5.49</c:v>
                </c:pt>
                <c:pt idx="2">
                  <c:v>4.6100000000000003</c:v>
                </c:pt>
                <c:pt idx="3">
                  <c:v>3.98</c:v>
                </c:pt>
                <c:pt idx="4">
                  <c:v>3.87</c:v>
                </c:pt>
              </c:numCache>
            </c:numRef>
          </c:val>
          <c:extLst xmlns:c16r2="http://schemas.microsoft.com/office/drawing/2015/06/chart">
            <c:ext xmlns:c16="http://schemas.microsoft.com/office/drawing/2014/chart" uri="{C3380CC4-5D6E-409C-BE32-E72D297353CC}">
              <c16:uniqueId val="{00000001-EFF1-414D-87AC-D63EAA4146B8}"/>
            </c:ext>
          </c:extLst>
        </c:ser>
        <c:dLbls>
          <c:dLblPos val="outEnd"/>
          <c:showLegendKey val="0"/>
          <c:showVal val="1"/>
          <c:showCatName val="0"/>
          <c:showSerName val="0"/>
          <c:showPercent val="0"/>
          <c:showBubbleSize val="0"/>
        </c:dLbls>
        <c:gapWidth val="75"/>
        <c:overlap val="-25"/>
        <c:axId val="846006928"/>
        <c:axId val="846016176"/>
      </c:barChart>
      <c:catAx>
        <c:axId val="846006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46016176"/>
        <c:crosses val="autoZero"/>
        <c:auto val="1"/>
        <c:lblAlgn val="ctr"/>
        <c:lblOffset val="100"/>
        <c:noMultiLvlLbl val="0"/>
      </c:catAx>
      <c:valAx>
        <c:axId val="846016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46006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700">
          <a:solidFill>
            <a:schemeClr val="tx1"/>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0.1375</cdr:x>
      <cdr:y>0.18699</cdr:y>
    </cdr:from>
    <cdr:to>
      <cdr:x>0.93415</cdr:x>
      <cdr:y>0.96065</cdr:y>
    </cdr:to>
    <cdr:cxnSp macro="">
      <cdr:nvCxnSpPr>
        <cdr:cNvPr id="3" name="Прямая соединительная линия 2">
          <a:extLst xmlns:a="http://schemas.openxmlformats.org/drawingml/2006/main">
            <a:ext uri="{FF2B5EF4-FFF2-40B4-BE49-F238E27FC236}">
              <a16:creationId xmlns="" xmlns:a16="http://schemas.microsoft.com/office/drawing/2014/main" id="{05AC5E12-0AE5-A675-58A7-FD69CF63674A}"/>
            </a:ext>
          </a:extLst>
        </cdr:cNvPr>
        <cdr:cNvCxnSpPr/>
      </cdr:nvCxnSpPr>
      <cdr:spPr>
        <a:xfrm xmlns:a="http://schemas.openxmlformats.org/drawingml/2006/main" flipV="1">
          <a:off x="628650" y="512956"/>
          <a:ext cx="3642268" cy="2122299"/>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0.7404</cdr:x>
      <cdr:y>0.06469</cdr:y>
    </cdr:from>
    <cdr:to>
      <cdr:x>0.77697</cdr:x>
      <cdr:y>0.12668</cdr:y>
    </cdr:to>
    <cdr:sp macro="" textlink="">
      <cdr:nvSpPr>
        <cdr:cNvPr id="2" name="Прямоугольник 1">
          <a:extLst xmlns:a="http://schemas.openxmlformats.org/drawingml/2006/main">
            <a:ext uri="{FF2B5EF4-FFF2-40B4-BE49-F238E27FC236}">
              <a16:creationId xmlns="" xmlns:a16="http://schemas.microsoft.com/office/drawing/2014/main" id="{F633D7CC-B9C3-D87F-1D17-B54AB47DDDE0}"/>
            </a:ext>
          </a:extLst>
        </cdr:cNvPr>
        <cdr:cNvSpPr/>
      </cdr:nvSpPr>
      <cdr:spPr>
        <a:xfrm xmlns:a="http://schemas.openxmlformats.org/drawingml/2006/main">
          <a:off x="5143500" y="304800"/>
          <a:ext cx="254000" cy="29210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sz="1200" b="1">
              <a:solidFill>
                <a:schemeClr val="tx1"/>
              </a:solidFill>
              <a:latin typeface="Times New Roman" panose="02020603050405020304" pitchFamily="18" charset="0"/>
              <a:cs typeface="Times New Roman" panose="02020603050405020304" pitchFamily="18" charset="0"/>
            </a:rPr>
            <a:t>I</a:t>
          </a:r>
          <a:endParaRPr lang="ru-KZ" sz="1200" b="1">
            <a:solidFill>
              <a:schemeClr val="tx1"/>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0.25229</cdr:x>
      <cdr:y>0.06469</cdr:y>
    </cdr:from>
    <cdr:to>
      <cdr:x>0.30713</cdr:x>
      <cdr:y>0.12399</cdr:y>
    </cdr:to>
    <cdr:sp macro="" textlink="">
      <cdr:nvSpPr>
        <cdr:cNvPr id="3" name="Прямоугольник 2">
          <a:extLst xmlns:a="http://schemas.openxmlformats.org/drawingml/2006/main">
            <a:ext uri="{FF2B5EF4-FFF2-40B4-BE49-F238E27FC236}">
              <a16:creationId xmlns="" xmlns:a16="http://schemas.microsoft.com/office/drawing/2014/main" id="{0E3F5793-27E6-BC0F-CCE7-402184C4B529}"/>
            </a:ext>
          </a:extLst>
        </cdr:cNvPr>
        <cdr:cNvSpPr/>
      </cdr:nvSpPr>
      <cdr:spPr>
        <a:xfrm xmlns:a="http://schemas.openxmlformats.org/drawingml/2006/main">
          <a:off x="1752600" y="304800"/>
          <a:ext cx="381000" cy="27940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1200" b="1">
              <a:solidFill>
                <a:schemeClr val="tx1"/>
              </a:solidFill>
              <a:latin typeface="Times New Roman" panose="02020603050405020304" pitchFamily="18" charset="0"/>
              <a:cs typeface="Times New Roman" panose="02020603050405020304" pitchFamily="18" charset="0"/>
            </a:rPr>
            <a:t>II</a:t>
          </a:r>
          <a:endParaRPr lang="ru-KZ" sz="1200" b="1">
            <a:solidFill>
              <a:schemeClr val="tx1"/>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0.25953</cdr:x>
      <cdr:y>0.74663</cdr:y>
    </cdr:from>
    <cdr:to>
      <cdr:x>0.33161</cdr:x>
      <cdr:y>0.80323</cdr:y>
    </cdr:to>
    <cdr:sp macro="" textlink="">
      <cdr:nvSpPr>
        <cdr:cNvPr id="4" name="Прямоугольник 3">
          <a:extLst xmlns:a="http://schemas.openxmlformats.org/drawingml/2006/main">
            <a:ext uri="{FF2B5EF4-FFF2-40B4-BE49-F238E27FC236}">
              <a16:creationId xmlns="" xmlns:a16="http://schemas.microsoft.com/office/drawing/2014/main" id="{EECF0ED3-CAF2-A031-8F4A-3423456625C1}"/>
            </a:ext>
          </a:extLst>
        </cdr:cNvPr>
        <cdr:cNvSpPr/>
      </cdr:nvSpPr>
      <cdr:spPr>
        <a:xfrm xmlns:a="http://schemas.openxmlformats.org/drawingml/2006/main">
          <a:off x="1588372" y="3099257"/>
          <a:ext cx="441149" cy="234957"/>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1200" b="1">
              <a:solidFill>
                <a:schemeClr val="tx1"/>
              </a:solidFill>
              <a:latin typeface="Times New Roman" panose="02020603050405020304" pitchFamily="18" charset="0"/>
              <a:cs typeface="Times New Roman" panose="02020603050405020304" pitchFamily="18" charset="0"/>
            </a:rPr>
            <a:t>III</a:t>
          </a:r>
          <a:endParaRPr lang="ru-KZ" sz="1200" b="1">
            <a:solidFill>
              <a:schemeClr val="tx1"/>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0.75134</cdr:x>
      <cdr:y>0.74126</cdr:y>
    </cdr:from>
    <cdr:to>
      <cdr:x>0.82721</cdr:x>
      <cdr:y>0.80865</cdr:y>
    </cdr:to>
    <cdr:sp macro="" textlink="">
      <cdr:nvSpPr>
        <cdr:cNvPr id="7" name="Прямоугольник 6">
          <a:extLst xmlns:a="http://schemas.openxmlformats.org/drawingml/2006/main">
            <a:ext uri="{FF2B5EF4-FFF2-40B4-BE49-F238E27FC236}">
              <a16:creationId xmlns="" xmlns:a16="http://schemas.microsoft.com/office/drawing/2014/main" id="{EECF0ED3-CAF2-A031-8F4A-3423456625C1}"/>
            </a:ext>
          </a:extLst>
        </cdr:cNvPr>
        <cdr:cNvSpPr/>
      </cdr:nvSpPr>
      <cdr:spPr>
        <a:xfrm xmlns:a="http://schemas.openxmlformats.org/drawingml/2006/main">
          <a:off x="4598300" y="3076954"/>
          <a:ext cx="464354" cy="27973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1200" b="1">
              <a:solidFill>
                <a:schemeClr val="tx1"/>
              </a:solidFill>
              <a:latin typeface="Times New Roman" panose="02020603050405020304" pitchFamily="18" charset="0"/>
              <a:cs typeface="Times New Roman" panose="02020603050405020304" pitchFamily="18" charset="0"/>
            </a:rPr>
            <a:t>IV</a:t>
          </a:r>
          <a:endParaRPr lang="ru-KZ" sz="1200" b="1">
            <a:solidFill>
              <a:schemeClr val="tx1"/>
            </a:solidFill>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74DFE-A6AA-4FC8-B577-866953E8D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133</Pages>
  <Words>50057</Words>
  <Characters>285327</Characters>
  <Application>Microsoft Office Word</Application>
  <DocSecurity>8</DocSecurity>
  <Lines>2377</Lines>
  <Paragraphs>669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Пягай</dc:creator>
  <cp:lastModifiedBy>user</cp:lastModifiedBy>
  <cp:revision>2</cp:revision>
  <cp:lastPrinted>2025-08-17T07:13:00Z</cp:lastPrinted>
  <dcterms:created xsi:type="dcterms:W3CDTF">2025-12-11T10:48:00Z</dcterms:created>
  <dcterms:modified xsi:type="dcterms:W3CDTF">2025-12-11T10:48:00Z</dcterms:modified>
</cp:coreProperties>
</file>