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38E" w:rsidRDefault="0002520F">
      <w:pPr>
        <w:spacing w:after="0" w:line="240" w:lineRule="auto"/>
        <w:jc w:val="cente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НАО «</w:t>
      </w:r>
      <w:r>
        <w:rPr>
          <w:rFonts w:ascii="Times New Roman" w:hAnsi="Times New Roman" w:cs="Times New Roman"/>
          <w:sz w:val="28"/>
          <w:szCs w:val="28"/>
        </w:rPr>
        <w:t>Евразийский национальный университет имени Л.Н. Гумилева</w:t>
      </w:r>
      <w:r>
        <w:rPr>
          <w:rFonts w:ascii="Times New Roman" w:hAnsi="Times New Roman" w:cs="Times New Roman"/>
          <w:sz w:val="28"/>
          <w:szCs w:val="28"/>
          <w:lang w:val="kk-KZ"/>
        </w:rPr>
        <w:t>»</w:t>
      </w: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2520F">
      <w:pPr>
        <w:spacing w:after="0" w:line="240" w:lineRule="auto"/>
        <w:rPr>
          <w:rFonts w:ascii="Times New Roman" w:hAnsi="Times New Roman" w:cs="Times New Roman"/>
          <w:sz w:val="28"/>
          <w:szCs w:val="28"/>
        </w:rPr>
      </w:pPr>
      <w:r>
        <w:rPr>
          <w:rFonts w:ascii="Times New Roman" w:hAnsi="Times New Roman" w:cs="Times New Roman"/>
          <w:sz w:val="28"/>
          <w:szCs w:val="28"/>
        </w:rPr>
        <w:t>УДК</w:t>
      </w:r>
      <w:r>
        <w:rPr>
          <w:rFonts w:ascii="Times New Roman" w:hAnsi="Times New Roman" w:cs="Times New Roman"/>
          <w:sz w:val="28"/>
          <w:szCs w:val="28"/>
        </w:rPr>
        <w:tab/>
        <w:t>902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На правах рукописи</w:t>
      </w: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252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СУЛТАНОВА АЯГОЗ КАНАТОВНА</w:t>
      </w:r>
    </w:p>
    <w:p w:rsidR="000C438E" w:rsidRDefault="000C438E">
      <w:pPr>
        <w:spacing w:after="0" w:line="240" w:lineRule="auto"/>
        <w:jc w:val="center"/>
        <w:rPr>
          <w:rFonts w:ascii="Times New Roman" w:hAnsi="Times New Roman" w:cs="Times New Roman"/>
          <w:sz w:val="28"/>
          <w:szCs w:val="28"/>
        </w:rPr>
      </w:pPr>
    </w:p>
    <w:p w:rsidR="000C438E" w:rsidRDefault="000C438E">
      <w:pPr>
        <w:spacing w:after="0" w:line="240" w:lineRule="auto"/>
        <w:jc w:val="center"/>
        <w:rPr>
          <w:rFonts w:ascii="Times New Roman" w:hAnsi="Times New Roman" w:cs="Times New Roman"/>
          <w:sz w:val="28"/>
          <w:szCs w:val="28"/>
        </w:rPr>
      </w:pPr>
    </w:p>
    <w:p w:rsidR="000C438E" w:rsidRDefault="0002520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Древнетюркский культурный комплекс в музейной коллекции Национального музея Республики Казахстан: проблемы формирования</w:t>
      </w:r>
      <w:r>
        <w:rPr>
          <w:rFonts w:ascii="Times New Roman" w:hAnsi="Times New Roman" w:cs="Times New Roman"/>
          <w:b/>
          <w:sz w:val="28"/>
          <w:szCs w:val="28"/>
        </w:rPr>
        <w:t xml:space="preserve"> и визуализации</w:t>
      </w:r>
    </w:p>
    <w:p w:rsidR="000C438E" w:rsidRDefault="000C438E">
      <w:pPr>
        <w:spacing w:after="0" w:line="240" w:lineRule="auto"/>
        <w:jc w:val="center"/>
        <w:rPr>
          <w:rFonts w:ascii="Times New Roman" w:hAnsi="Times New Roman" w:cs="Times New Roman"/>
          <w:b/>
          <w:sz w:val="28"/>
          <w:szCs w:val="28"/>
        </w:rPr>
      </w:pPr>
    </w:p>
    <w:p w:rsidR="000C438E" w:rsidRDefault="000C438E">
      <w:pPr>
        <w:spacing w:after="0" w:line="240" w:lineRule="auto"/>
        <w:jc w:val="center"/>
        <w:rPr>
          <w:rFonts w:ascii="Times New Roman" w:hAnsi="Times New Roman" w:cs="Times New Roman"/>
          <w:b/>
          <w:sz w:val="28"/>
          <w:szCs w:val="28"/>
        </w:rPr>
      </w:pPr>
    </w:p>
    <w:p w:rsidR="000C438E" w:rsidRDefault="000252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en-US"/>
        </w:rPr>
        <w:t>D</w:t>
      </w:r>
      <w:r>
        <w:rPr>
          <w:rFonts w:ascii="Times New Roman" w:hAnsi="Times New Roman" w:cs="Times New Roman"/>
          <w:sz w:val="28"/>
          <w:szCs w:val="28"/>
        </w:rPr>
        <w:t xml:space="preserve">02208 – </w:t>
      </w:r>
      <w:r>
        <w:rPr>
          <w:rFonts w:ascii="Times New Roman" w:hAnsi="Times New Roman" w:cs="Times New Roman"/>
          <w:sz w:val="28"/>
          <w:szCs w:val="28"/>
          <w:lang w:val="kk-KZ"/>
        </w:rPr>
        <w:t>Археология и этнология</w:t>
      </w:r>
    </w:p>
    <w:p w:rsidR="000C438E" w:rsidRDefault="000C438E">
      <w:pPr>
        <w:spacing w:after="0" w:line="240" w:lineRule="auto"/>
        <w:jc w:val="center"/>
        <w:rPr>
          <w:rFonts w:ascii="Times New Roman" w:hAnsi="Times New Roman" w:cs="Times New Roman"/>
          <w:b/>
          <w:sz w:val="28"/>
          <w:szCs w:val="28"/>
        </w:rPr>
      </w:pPr>
    </w:p>
    <w:p w:rsidR="000C438E" w:rsidRDefault="000252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Диссертация на соискание степени </w:t>
      </w:r>
    </w:p>
    <w:p w:rsidR="000C438E" w:rsidRDefault="000252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доктора философии (</w:t>
      </w:r>
      <w:r>
        <w:rPr>
          <w:rFonts w:ascii="Times New Roman" w:hAnsi="Times New Roman" w:cs="Times New Roman"/>
          <w:sz w:val="28"/>
          <w:szCs w:val="28"/>
          <w:lang w:val="en-US"/>
        </w:rPr>
        <w:t>PhD</w:t>
      </w:r>
      <w:r>
        <w:rPr>
          <w:rFonts w:ascii="Times New Roman" w:hAnsi="Times New Roman" w:cs="Times New Roman"/>
          <w:sz w:val="28"/>
          <w:szCs w:val="28"/>
        </w:rPr>
        <w:t>)</w:t>
      </w:r>
    </w:p>
    <w:p w:rsidR="000C438E" w:rsidRDefault="000C438E">
      <w:pPr>
        <w:spacing w:after="0" w:line="240" w:lineRule="auto"/>
        <w:jc w:val="center"/>
        <w:rPr>
          <w:rFonts w:ascii="Times New Roman" w:hAnsi="Times New Roman" w:cs="Times New Roman"/>
          <w:b/>
          <w:sz w:val="28"/>
          <w:szCs w:val="28"/>
        </w:rPr>
      </w:pPr>
    </w:p>
    <w:p w:rsidR="000C438E" w:rsidRDefault="000C438E">
      <w:pPr>
        <w:spacing w:after="0" w:line="240" w:lineRule="auto"/>
        <w:jc w:val="center"/>
        <w:rPr>
          <w:rFonts w:ascii="Times New Roman" w:hAnsi="Times New Roman" w:cs="Times New Roman"/>
          <w:b/>
          <w:sz w:val="28"/>
          <w:szCs w:val="28"/>
        </w:rPr>
      </w:pPr>
    </w:p>
    <w:p w:rsidR="000C438E" w:rsidRDefault="000C438E">
      <w:pPr>
        <w:spacing w:after="0" w:line="240" w:lineRule="auto"/>
        <w:jc w:val="center"/>
        <w:rPr>
          <w:rFonts w:ascii="Times New Roman" w:hAnsi="Times New Roman" w:cs="Times New Roman"/>
          <w:b/>
          <w:sz w:val="28"/>
          <w:szCs w:val="28"/>
        </w:rPr>
      </w:pPr>
    </w:p>
    <w:p w:rsidR="000C438E" w:rsidRDefault="0002520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Научный консультант:</w:t>
      </w:r>
    </w:p>
    <w:p w:rsidR="000C438E" w:rsidRDefault="0002520F">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Хабдулина М.К.</w:t>
      </w:r>
    </w:p>
    <w:p w:rsidR="000C438E" w:rsidRDefault="0002520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к.и.н., доцент кафедры </w:t>
      </w:r>
    </w:p>
    <w:p w:rsidR="000C438E" w:rsidRDefault="0002520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«Археология и этнология»</w:t>
      </w:r>
    </w:p>
    <w:p w:rsidR="000C438E" w:rsidRDefault="000C438E">
      <w:pPr>
        <w:spacing w:after="0" w:line="240" w:lineRule="auto"/>
        <w:jc w:val="right"/>
        <w:rPr>
          <w:rFonts w:ascii="Times New Roman" w:hAnsi="Times New Roman" w:cs="Times New Roman"/>
          <w:b/>
          <w:bCs/>
          <w:sz w:val="28"/>
          <w:szCs w:val="28"/>
        </w:rPr>
      </w:pPr>
    </w:p>
    <w:p w:rsidR="000C438E" w:rsidRDefault="0002520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Зарубежный консультант:</w:t>
      </w:r>
    </w:p>
    <w:p w:rsidR="000C438E" w:rsidRDefault="0002520F">
      <w:pPr>
        <w:spacing w:after="0" w:line="240" w:lineRule="auto"/>
        <w:jc w:val="right"/>
        <w:rPr>
          <w:rFonts w:ascii="Times New Roman" w:hAnsi="Times New Roman" w:cs="Times New Roman"/>
          <w:bCs/>
          <w:sz w:val="28"/>
          <w:szCs w:val="28"/>
          <w:lang w:val="en-US"/>
        </w:rPr>
      </w:pPr>
      <w:r>
        <w:rPr>
          <w:rFonts w:ascii="Times New Roman" w:hAnsi="Times New Roman" w:cs="Times New Roman"/>
          <w:bCs/>
          <w:sz w:val="28"/>
          <w:szCs w:val="28"/>
        </w:rPr>
        <w:t>Николаус</w:t>
      </w:r>
      <w:r>
        <w:rPr>
          <w:rFonts w:ascii="Times New Roman" w:hAnsi="Times New Roman" w:cs="Times New Roman"/>
          <w:bCs/>
          <w:sz w:val="28"/>
          <w:szCs w:val="28"/>
          <w:lang w:val="en-US"/>
        </w:rPr>
        <w:t xml:space="preserve"> </w:t>
      </w:r>
      <w:r>
        <w:rPr>
          <w:rFonts w:ascii="Times New Roman" w:hAnsi="Times New Roman" w:cs="Times New Roman"/>
          <w:bCs/>
          <w:sz w:val="28"/>
          <w:szCs w:val="28"/>
        </w:rPr>
        <w:t>Бороффка</w:t>
      </w:r>
      <w:r>
        <w:rPr>
          <w:rFonts w:ascii="Times New Roman" w:hAnsi="Times New Roman" w:cs="Times New Roman"/>
          <w:bCs/>
          <w:sz w:val="28"/>
          <w:szCs w:val="28"/>
          <w:lang w:val="en-US"/>
        </w:rPr>
        <w:t>,</w:t>
      </w:r>
    </w:p>
    <w:p w:rsidR="000C438E" w:rsidRDefault="0002520F">
      <w:pPr>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kk-KZ"/>
        </w:rPr>
        <w:t xml:space="preserve">Prof.Dr., </w:t>
      </w:r>
      <w:r>
        <w:rPr>
          <w:rFonts w:ascii="Times New Roman" w:hAnsi="Times New Roman" w:cs="Times New Roman"/>
          <w:sz w:val="28"/>
          <w:szCs w:val="28"/>
          <w:lang w:val="en-US"/>
        </w:rPr>
        <w:t xml:space="preserve">Eurasia Department, </w:t>
      </w:r>
    </w:p>
    <w:p w:rsidR="000C438E" w:rsidRDefault="0002520F">
      <w:pPr>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German Archaeological Institute </w:t>
      </w:r>
    </w:p>
    <w:p w:rsidR="000C438E" w:rsidRDefault="000C438E">
      <w:pPr>
        <w:spacing w:after="0" w:line="240" w:lineRule="auto"/>
        <w:jc w:val="center"/>
        <w:rPr>
          <w:rFonts w:ascii="Times New Roman" w:hAnsi="Times New Roman" w:cs="Times New Roman"/>
          <w:b/>
          <w:sz w:val="28"/>
          <w:szCs w:val="28"/>
          <w:lang w:val="en-US"/>
        </w:rPr>
      </w:pPr>
    </w:p>
    <w:p w:rsidR="000C438E" w:rsidRDefault="000C438E">
      <w:pPr>
        <w:spacing w:after="0" w:line="240" w:lineRule="auto"/>
        <w:jc w:val="center"/>
        <w:rPr>
          <w:rFonts w:ascii="Times New Roman" w:hAnsi="Times New Roman" w:cs="Times New Roman"/>
          <w:b/>
          <w:sz w:val="28"/>
          <w:szCs w:val="28"/>
          <w:lang w:val="en-US"/>
        </w:rPr>
      </w:pPr>
    </w:p>
    <w:p w:rsidR="000C438E" w:rsidRDefault="000C438E">
      <w:pPr>
        <w:spacing w:after="0" w:line="240" w:lineRule="auto"/>
        <w:jc w:val="center"/>
        <w:rPr>
          <w:rFonts w:ascii="Times New Roman" w:hAnsi="Times New Roman" w:cs="Times New Roman"/>
          <w:b/>
          <w:sz w:val="28"/>
          <w:szCs w:val="28"/>
          <w:lang w:val="en-US"/>
        </w:rPr>
      </w:pPr>
    </w:p>
    <w:p w:rsidR="000C438E" w:rsidRDefault="000C438E">
      <w:pPr>
        <w:spacing w:after="0" w:line="240" w:lineRule="auto"/>
        <w:jc w:val="center"/>
        <w:rPr>
          <w:rFonts w:ascii="Times New Roman" w:hAnsi="Times New Roman" w:cs="Times New Roman"/>
          <w:b/>
          <w:sz w:val="28"/>
          <w:szCs w:val="28"/>
          <w:lang w:val="en-US"/>
        </w:rPr>
      </w:pPr>
    </w:p>
    <w:p w:rsidR="000C438E" w:rsidRDefault="000C438E">
      <w:pPr>
        <w:spacing w:after="0" w:line="240" w:lineRule="auto"/>
        <w:jc w:val="center"/>
        <w:rPr>
          <w:rFonts w:ascii="Times New Roman" w:hAnsi="Times New Roman" w:cs="Times New Roman"/>
          <w:b/>
          <w:sz w:val="28"/>
          <w:szCs w:val="28"/>
          <w:lang w:val="en-US"/>
        </w:rPr>
      </w:pPr>
    </w:p>
    <w:p w:rsidR="000C438E" w:rsidRDefault="000C438E">
      <w:pPr>
        <w:spacing w:after="0" w:line="240" w:lineRule="auto"/>
        <w:jc w:val="center"/>
        <w:rPr>
          <w:rFonts w:ascii="Times New Roman" w:hAnsi="Times New Roman" w:cs="Times New Roman"/>
          <w:b/>
          <w:sz w:val="28"/>
          <w:szCs w:val="28"/>
          <w:lang w:val="en-US"/>
        </w:rPr>
      </w:pPr>
    </w:p>
    <w:p w:rsidR="000C438E" w:rsidRDefault="000C438E">
      <w:pPr>
        <w:spacing w:after="0" w:line="240" w:lineRule="auto"/>
        <w:jc w:val="center"/>
        <w:rPr>
          <w:rFonts w:ascii="Times New Roman" w:hAnsi="Times New Roman" w:cs="Times New Roman"/>
          <w:b/>
          <w:sz w:val="28"/>
          <w:szCs w:val="28"/>
          <w:lang w:val="en-US"/>
        </w:rPr>
      </w:pPr>
    </w:p>
    <w:p w:rsidR="000C438E" w:rsidRDefault="000C438E">
      <w:pPr>
        <w:spacing w:after="0" w:line="240" w:lineRule="auto"/>
        <w:jc w:val="center"/>
        <w:rPr>
          <w:rFonts w:ascii="Times New Roman" w:hAnsi="Times New Roman" w:cs="Times New Roman"/>
          <w:b/>
          <w:sz w:val="28"/>
          <w:szCs w:val="28"/>
          <w:lang w:val="en-US"/>
        </w:rPr>
      </w:pPr>
    </w:p>
    <w:p w:rsidR="000C438E" w:rsidRDefault="0002520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Республика Казахстан</w:t>
      </w:r>
    </w:p>
    <w:p w:rsidR="000C438E" w:rsidRDefault="0002520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Астана, 2026</w:t>
      </w:r>
    </w:p>
    <w:p w:rsidR="000C438E" w:rsidRDefault="0002520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СОДЕРЖАНИЕ</w:t>
      </w:r>
    </w:p>
    <w:p w:rsidR="000C438E" w:rsidRDefault="000C438E">
      <w:pPr>
        <w:spacing w:after="0" w:line="240" w:lineRule="auto"/>
        <w:rPr>
          <w:rFonts w:ascii="Times New Roman" w:hAnsi="Times New Roman" w:cs="Times New Roman"/>
          <w:sz w:val="28"/>
          <w:szCs w:val="28"/>
          <w:lang w:val="kk-KZ"/>
        </w:rPr>
      </w:pPr>
    </w:p>
    <w:tbl>
      <w:tblPr>
        <w:tblStyle w:val="afe"/>
        <w:tblW w:w="10245"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426"/>
        <w:gridCol w:w="8856"/>
        <w:gridCol w:w="963"/>
      </w:tblGrid>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ОПРЕДЕЛЕНИЯ...........................................................................................</w:t>
            </w:r>
          </w:p>
          <w:p w:rsidR="000C438E" w:rsidRDefault="000C438E">
            <w:pPr>
              <w:spacing w:after="0" w:line="240" w:lineRule="auto"/>
              <w:rPr>
                <w:rFonts w:ascii="Times New Roman" w:hAnsi="Times New Roman" w:cs="Times New Roman"/>
                <w:b/>
                <w:sz w:val="28"/>
                <w:szCs w:val="28"/>
                <w:lang w:val="kk-KZ"/>
              </w:rPr>
            </w:pPr>
          </w:p>
        </w:tc>
        <w:tc>
          <w:tcPr>
            <w:tcW w:w="963"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p>
          <w:p w:rsidR="000C438E" w:rsidRDefault="000C438E">
            <w:pPr>
              <w:spacing w:after="0" w:line="240" w:lineRule="auto"/>
              <w:rPr>
                <w:rFonts w:ascii="Times New Roman" w:hAnsi="Times New Roman" w:cs="Times New Roman"/>
                <w:sz w:val="28"/>
                <w:szCs w:val="28"/>
                <w:lang w:val="kk-KZ"/>
              </w:rPr>
            </w:pP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ОБОЗНАЧЕНИЯ И СОКРАЩЕНИЯ</w:t>
            </w:r>
            <w:r>
              <w:rPr>
                <w:rFonts w:ascii="Times New Roman" w:hAnsi="Times New Roman" w:cs="Times New Roman"/>
                <w:sz w:val="28"/>
                <w:szCs w:val="28"/>
                <w:lang w:val="kk-KZ"/>
              </w:rPr>
              <w:t>........................................................</w:t>
            </w:r>
          </w:p>
          <w:p w:rsidR="000C438E" w:rsidRDefault="000C438E">
            <w:pPr>
              <w:spacing w:after="0" w:line="240" w:lineRule="auto"/>
              <w:rPr>
                <w:rFonts w:ascii="Times New Roman" w:hAnsi="Times New Roman" w:cs="Times New Roman"/>
                <w:sz w:val="28"/>
                <w:szCs w:val="28"/>
                <w:lang w:val="kk-KZ"/>
              </w:rPr>
            </w:pPr>
          </w:p>
        </w:tc>
        <w:tc>
          <w:tcPr>
            <w:tcW w:w="963"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b/>
                <w:sz w:val="28"/>
                <w:szCs w:val="28"/>
              </w:rPr>
              <w:t>В</w:t>
            </w:r>
            <w:r>
              <w:rPr>
                <w:rFonts w:ascii="Times New Roman" w:hAnsi="Times New Roman" w:cs="Times New Roman"/>
                <w:b/>
                <w:sz w:val="28"/>
                <w:szCs w:val="28"/>
                <w:lang w:val="kk-KZ"/>
              </w:rPr>
              <w:t>ВЕДЕНИЕ</w:t>
            </w:r>
            <w:r>
              <w:rPr>
                <w:rFonts w:ascii="Times New Roman" w:hAnsi="Times New Roman" w:cs="Times New Roman"/>
                <w:sz w:val="28"/>
                <w:szCs w:val="28"/>
                <w:lang w:val="kk-KZ"/>
              </w:rPr>
              <w:t>............</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C438E">
            <w:pPr>
              <w:spacing w:after="0" w:line="240" w:lineRule="auto"/>
              <w:rPr>
                <w:rFonts w:ascii="Times New Roman" w:hAnsi="Times New Roman" w:cs="Times New Roman"/>
                <w:sz w:val="28"/>
                <w:szCs w:val="28"/>
                <w:lang w:val="kk-KZ"/>
              </w:rPr>
            </w:pPr>
          </w:p>
        </w:tc>
        <w:tc>
          <w:tcPr>
            <w:tcW w:w="963"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0C438E">
        <w:tc>
          <w:tcPr>
            <w:tcW w:w="426" w:type="dxa"/>
          </w:tcPr>
          <w:p w:rsidR="000C438E" w:rsidRDefault="0002520F">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rPr>
              <w:t>ТЕОРЕТИЧЕСКИЕ ОСНОВЫ ИЗУЧЕНИЯ ДРЕВНЕТЮРКСКОГО КУЛЬТУРНОГО</w:t>
            </w:r>
            <w:r>
              <w:rPr>
                <w:rFonts w:ascii="Times New Roman" w:hAnsi="Times New Roman" w:cs="Times New Roman"/>
                <w:b/>
                <w:sz w:val="28"/>
                <w:szCs w:val="28"/>
                <w:lang w:val="kk-KZ"/>
              </w:rPr>
              <w:t xml:space="preserve"> </w:t>
            </w:r>
            <w:r>
              <w:rPr>
                <w:rFonts w:ascii="Times New Roman" w:hAnsi="Times New Roman" w:cs="Times New Roman"/>
                <w:b/>
                <w:sz w:val="28"/>
                <w:szCs w:val="28"/>
              </w:rPr>
              <w:t>КОМПЛЕКСА</w:t>
            </w:r>
            <w:r>
              <w:rPr>
                <w:rFonts w:ascii="Times New Roman" w:hAnsi="Times New Roman" w:cs="Times New Roman"/>
                <w:sz w:val="28"/>
                <w:szCs w:val="28"/>
              </w:rPr>
              <w:t>…..</w:t>
            </w:r>
            <w:r>
              <w:rPr>
                <w:rFonts w:ascii="Times New Roman" w:hAnsi="Times New Roman" w:cs="Times New Roman"/>
                <w:sz w:val="28"/>
                <w:szCs w:val="28"/>
                <w:lang w:val="kk-KZ"/>
              </w:rPr>
              <w:t>...........</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pStyle w:val="aff"/>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Историография и этапы изучения древнетюркского</w:t>
            </w:r>
            <w:r>
              <w:rPr>
                <w:rFonts w:ascii="Times New Roman" w:hAnsi="Times New Roman" w:cs="Times New Roman"/>
                <w:sz w:val="28"/>
                <w:szCs w:val="28"/>
                <w:lang w:val="kk-KZ"/>
              </w:rPr>
              <w:t xml:space="preserve"> культурного комплекса</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w:t>
            </w:r>
            <w:r>
              <w:rPr>
                <w:rFonts w:ascii="Times New Roman" w:hAnsi="Times New Roman" w:cs="Times New Roman"/>
                <w:sz w:val="28"/>
                <w:szCs w:val="28"/>
                <w:lang w:val="kk-KZ"/>
              </w:rPr>
              <w:t>.................................................................</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pStyle w:val="aff"/>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Методологические подходы к определению понятия «древнетюркский культурный комплекс»..........................................</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26</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pStyle w:val="aff"/>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Музеи как </w:t>
            </w:r>
            <w:r>
              <w:rPr>
                <w:rFonts w:ascii="Times New Roman" w:hAnsi="Times New Roman" w:cs="Times New Roman"/>
                <w:sz w:val="28"/>
                <w:szCs w:val="28"/>
                <w:lang w:val="kk-KZ"/>
              </w:rPr>
              <w:t>институт сохранения и интерпретации тюркского культурного наследия...........................................................................</w:t>
            </w:r>
          </w:p>
          <w:p w:rsidR="000C438E" w:rsidRDefault="000C438E">
            <w:pPr>
              <w:pStyle w:val="aff"/>
              <w:spacing w:after="0" w:line="240" w:lineRule="auto"/>
              <w:jc w:val="both"/>
              <w:rPr>
                <w:rFonts w:ascii="Times New Roman" w:hAnsi="Times New Roman" w:cs="Times New Roman"/>
                <w:sz w:val="28"/>
                <w:szCs w:val="28"/>
              </w:rPr>
            </w:pP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37</w:t>
            </w:r>
          </w:p>
        </w:tc>
      </w:tr>
      <w:tr w:rsidR="000C438E">
        <w:tc>
          <w:tcPr>
            <w:tcW w:w="426" w:type="dxa"/>
          </w:tcPr>
          <w:p w:rsidR="000C438E" w:rsidRDefault="0002520F">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rPr>
              <w:t>ДРЕВНЕТЮРКСКИЙ КУЛЬТУРНЫЙ КОМПЛЕКС В МУЗЕЙНОЙ КОЛЛЕКЦИИ НАЦИОНАЛЬНОГО МУЗЕЯ РК</w:t>
            </w:r>
            <w:r>
              <w:rPr>
                <w:rFonts w:ascii="Times New Roman" w:hAnsi="Times New Roman" w:cs="Times New Roman"/>
                <w:sz w:val="28"/>
                <w:szCs w:val="28"/>
              </w:rPr>
              <w:t>……</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2.1. </w:t>
            </w:r>
            <w:r>
              <w:rPr>
                <w:rFonts w:ascii="Times New Roman" w:hAnsi="Times New Roman" w:cs="Times New Roman"/>
                <w:sz w:val="28"/>
                <w:szCs w:val="28"/>
                <w:lang w:val="kk-KZ"/>
              </w:rPr>
              <w:t xml:space="preserve">Каменные </w:t>
            </w:r>
            <w:r>
              <w:rPr>
                <w:rFonts w:ascii="Times New Roman" w:hAnsi="Times New Roman" w:cs="Times New Roman"/>
                <w:sz w:val="28"/>
                <w:szCs w:val="28"/>
                <w:lang w:val="kk-KZ"/>
              </w:rPr>
              <w:t>изваяния в музейной коллекции: проблемы музеефикации и экспонирования..................................................................</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2.2.   Письменные</w:t>
            </w:r>
            <w:r>
              <w:rPr>
                <w:rFonts w:ascii="Times New Roman" w:hAnsi="Times New Roman" w:cs="Times New Roman"/>
                <w:sz w:val="28"/>
                <w:szCs w:val="28"/>
                <w:lang w:val="kk-KZ"/>
              </w:rPr>
              <w:t xml:space="preserve"> памятники древнетюркской эпохи: интерпретация и визуальная репрезентация в музейном пространстве</w:t>
            </w:r>
            <w:r>
              <w:rPr>
                <w:rFonts w:ascii="Times New Roman" w:hAnsi="Times New Roman" w:cs="Times New Roman"/>
                <w:sz w:val="28"/>
                <w:szCs w:val="28"/>
                <w:lang w:val="kk-KZ"/>
              </w:rPr>
              <w:t>..................................</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59</w:t>
            </w:r>
          </w:p>
        </w:tc>
      </w:tr>
      <w:tr w:rsidR="000C438E">
        <w:tc>
          <w:tcPr>
            <w:tcW w:w="426" w:type="dxa"/>
          </w:tcPr>
          <w:p w:rsidR="000C438E" w:rsidRDefault="000C438E">
            <w:pPr>
              <w:spacing w:after="0" w:line="240" w:lineRule="auto"/>
              <w:jc w:val="both"/>
              <w:rPr>
                <w:rFonts w:ascii="Times New Roman" w:hAnsi="Times New Roman" w:cs="Times New Roman"/>
                <w:sz w:val="28"/>
                <w:szCs w:val="28"/>
              </w:rPr>
            </w:pP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2.3.   Материальная культура древних тюрков в музейной экспозиции</w:t>
            </w:r>
            <w:r>
              <w:rPr>
                <w:rFonts w:ascii="Times New Roman" w:hAnsi="Times New Roman" w:cs="Times New Roman"/>
                <w:sz w:val="28"/>
                <w:szCs w:val="28"/>
                <w:lang w:val="kk-KZ"/>
              </w:rPr>
              <w:t>: вооружение, конское снаряжение и декоративные элементы....................</w:t>
            </w:r>
          </w:p>
          <w:p w:rsidR="000C438E" w:rsidRDefault="000C438E">
            <w:pPr>
              <w:spacing w:after="0" w:line="240" w:lineRule="auto"/>
              <w:jc w:val="both"/>
              <w:rPr>
                <w:rFonts w:ascii="Times New Roman" w:hAnsi="Times New Roman" w:cs="Times New Roman"/>
                <w:sz w:val="28"/>
                <w:szCs w:val="28"/>
                <w:lang w:val="kk-KZ"/>
              </w:rPr>
            </w:pP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67</w:t>
            </w:r>
          </w:p>
        </w:tc>
      </w:tr>
      <w:tr w:rsidR="000C438E">
        <w:tc>
          <w:tcPr>
            <w:tcW w:w="426" w:type="dxa"/>
          </w:tcPr>
          <w:p w:rsidR="000C438E" w:rsidRDefault="0002520F">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rPr>
              <w:t>ФОРМИРОВАНИ</w:t>
            </w:r>
            <w:r>
              <w:rPr>
                <w:rFonts w:ascii="Times New Roman" w:hAnsi="Times New Roman" w:cs="Times New Roman"/>
                <w:b/>
                <w:sz w:val="28"/>
                <w:szCs w:val="28"/>
                <w:lang w:val="kk-KZ"/>
              </w:rPr>
              <w:t>Е</w:t>
            </w:r>
            <w:r>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ДРЕВНЕТЮРКСКОГО КУЛЬТУРНОГО КОМПЛЕКСА В МУЗЕЙНОЙ </w:t>
            </w:r>
            <w:r>
              <w:rPr>
                <w:rFonts w:ascii="Times New Roman" w:hAnsi="Times New Roman" w:cs="Times New Roman"/>
                <w:b/>
                <w:sz w:val="28"/>
                <w:szCs w:val="28"/>
                <w:lang w:val="kk-KZ"/>
              </w:rPr>
              <w:t>КОЛЛЕКЦИИ</w:t>
            </w:r>
            <w:r>
              <w:rPr>
                <w:rFonts w:ascii="Times New Roman" w:hAnsi="Times New Roman" w:cs="Times New Roman"/>
                <w:sz w:val="28"/>
                <w:szCs w:val="28"/>
                <w:lang w:val="kk-KZ"/>
              </w:rPr>
              <w:t xml:space="preserve"> </w:t>
            </w:r>
            <w:r>
              <w:rPr>
                <w:rFonts w:ascii="Times New Roman" w:hAnsi="Times New Roman" w:cs="Times New Roman"/>
                <w:b/>
                <w:sz w:val="28"/>
                <w:szCs w:val="28"/>
              </w:rPr>
              <w:t xml:space="preserve">И </w:t>
            </w:r>
            <w:r>
              <w:rPr>
                <w:rFonts w:ascii="Times New Roman" w:hAnsi="Times New Roman" w:cs="Times New Roman"/>
                <w:b/>
                <w:sz w:val="28"/>
                <w:szCs w:val="28"/>
                <w:lang w:val="kk-KZ"/>
              </w:rPr>
              <w:t xml:space="preserve">ПРОБЛЕМЫ ЕЕ </w:t>
            </w:r>
            <w:r>
              <w:rPr>
                <w:rFonts w:ascii="Times New Roman" w:hAnsi="Times New Roman" w:cs="Times New Roman"/>
                <w:b/>
                <w:sz w:val="28"/>
                <w:szCs w:val="28"/>
              </w:rPr>
              <w:t>ВИЗУАЛИЗАЦИИ</w:t>
            </w:r>
            <w:r>
              <w:rPr>
                <w:rFonts w:ascii="Times New Roman" w:hAnsi="Times New Roman" w:cs="Times New Roman"/>
                <w:b/>
                <w:sz w:val="28"/>
                <w:szCs w:val="28"/>
                <w:lang w:val="kk-KZ"/>
              </w:rPr>
              <w:t xml:space="preserve"> </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w:t>
            </w:r>
            <w:r>
              <w:rPr>
                <w:rFonts w:ascii="Times New Roman" w:hAnsi="Times New Roman" w:cs="Times New Roman"/>
                <w:sz w:val="28"/>
                <w:szCs w:val="28"/>
                <w:lang w:val="kk-KZ"/>
              </w:rPr>
              <w:t>..............................................</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3.1.    </w:t>
            </w:r>
            <w:r>
              <w:rPr>
                <w:rFonts w:ascii="Times New Roman" w:hAnsi="Times New Roman" w:cs="Times New Roman"/>
                <w:sz w:val="28"/>
                <w:szCs w:val="28"/>
                <w:lang w:val="kk-KZ"/>
              </w:rPr>
              <w:t>Формирование коллекции древнетюркского культурного комплекса в Национальном музее Республики Казахстан и принципы ее структурирования......</w:t>
            </w:r>
            <w:r>
              <w:rPr>
                <w:rFonts w:ascii="Times New Roman" w:hAnsi="Times New Roman" w:cs="Times New Roman"/>
                <w:sz w:val="28"/>
                <w:szCs w:val="28"/>
                <w:lang w:val="kk-KZ"/>
              </w:rPr>
              <w:t>................................................................................</w:t>
            </w:r>
            <w:r>
              <w:rPr>
                <w:rFonts w:ascii="Times New Roman" w:hAnsi="Times New Roman" w:cs="Times New Roman"/>
                <w:sz w:val="28"/>
                <w:szCs w:val="28"/>
              </w:rPr>
              <w:t>…</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3.2.    Современные подходы и проблемы визуализации древнетюркского культурного комплекса в музейной среде......................</w:t>
            </w: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86</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3.3.</w:t>
            </w:r>
            <w:r>
              <w:rPr>
                <w:rFonts w:ascii="Times New Roman" w:hAnsi="Times New Roman" w:cs="Times New Roman"/>
                <w:sz w:val="28"/>
                <w:szCs w:val="28"/>
                <w:lang w:val="kk-KZ"/>
              </w:rPr>
              <w:t xml:space="preserve"> Методические</w:t>
            </w:r>
            <w:r>
              <w:rPr>
                <w:rFonts w:ascii="Times New Roman" w:hAnsi="Times New Roman" w:cs="Times New Roman"/>
                <w:sz w:val="28"/>
                <w:szCs w:val="28"/>
              </w:rPr>
              <w:t xml:space="preserve"> рекомендации по совершенствованию </w:t>
            </w:r>
            <w:r>
              <w:rPr>
                <w:rFonts w:ascii="Times New Roman" w:hAnsi="Times New Roman" w:cs="Times New Roman"/>
                <w:sz w:val="28"/>
                <w:szCs w:val="28"/>
                <w:lang w:val="kk-KZ"/>
              </w:rPr>
              <w:t>экспозиции</w:t>
            </w:r>
            <w:r>
              <w:rPr>
                <w:rFonts w:ascii="Times New Roman" w:hAnsi="Times New Roman" w:cs="Times New Roman"/>
                <w:sz w:val="28"/>
                <w:szCs w:val="28"/>
              </w:rPr>
              <w:t xml:space="preserve">  и визуализации древнетюркского культурного комплекса</w:t>
            </w:r>
            <w:r>
              <w:rPr>
                <w:rFonts w:ascii="Times New Roman" w:hAnsi="Times New Roman" w:cs="Times New Roman"/>
                <w:sz w:val="28"/>
                <w:szCs w:val="28"/>
                <w:lang w:val="kk-KZ"/>
              </w:rPr>
              <w:t>............................</w:t>
            </w:r>
          </w:p>
          <w:p w:rsidR="000C438E" w:rsidRDefault="000C438E">
            <w:pPr>
              <w:spacing w:after="0" w:line="240" w:lineRule="auto"/>
              <w:jc w:val="both"/>
              <w:rPr>
                <w:rFonts w:ascii="Times New Roman" w:hAnsi="Times New Roman" w:cs="Times New Roman"/>
                <w:sz w:val="28"/>
                <w:szCs w:val="28"/>
                <w:lang w:val="kk-KZ"/>
              </w:rPr>
            </w:pPr>
          </w:p>
        </w:tc>
        <w:tc>
          <w:tcPr>
            <w:tcW w:w="963" w:type="dxa"/>
          </w:tcPr>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96</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b/>
                <w:sz w:val="28"/>
                <w:szCs w:val="28"/>
              </w:rPr>
              <w:t>ЗАКЛЮЧЕНИЕ</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w:t>
            </w:r>
          </w:p>
          <w:p w:rsidR="000C438E" w:rsidRDefault="000C438E">
            <w:pPr>
              <w:spacing w:after="0" w:line="240" w:lineRule="auto"/>
              <w:rPr>
                <w:rFonts w:ascii="Times New Roman" w:hAnsi="Times New Roman" w:cs="Times New Roman"/>
                <w:sz w:val="28"/>
                <w:szCs w:val="28"/>
                <w:lang w:val="kk-KZ"/>
              </w:rPr>
            </w:pPr>
          </w:p>
        </w:tc>
        <w:tc>
          <w:tcPr>
            <w:tcW w:w="963"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10</w:t>
            </w:r>
            <w:r>
              <w:rPr>
                <w:rFonts w:ascii="Times New Roman" w:hAnsi="Times New Roman" w:cs="Times New Roman"/>
                <w:sz w:val="28"/>
                <w:szCs w:val="28"/>
                <w:lang w:val="kk-KZ"/>
              </w:rPr>
              <w:t>9</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b/>
                <w:sz w:val="28"/>
                <w:szCs w:val="28"/>
              </w:rPr>
              <w:t xml:space="preserve">СПИСОК ИСПОЛЬЗОВАННОЙ </w:t>
            </w:r>
            <w:r>
              <w:rPr>
                <w:rFonts w:ascii="Times New Roman" w:hAnsi="Times New Roman" w:cs="Times New Roman"/>
                <w:b/>
                <w:sz w:val="28"/>
                <w:szCs w:val="28"/>
                <w:lang w:val="kk-KZ"/>
              </w:rPr>
              <w:t>Л</w:t>
            </w:r>
            <w:r>
              <w:rPr>
                <w:rFonts w:ascii="Times New Roman" w:hAnsi="Times New Roman" w:cs="Times New Roman"/>
                <w:b/>
                <w:sz w:val="28"/>
                <w:szCs w:val="28"/>
              </w:rPr>
              <w:t>ИТЕРАТУРЫ</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w:t>
            </w:r>
          </w:p>
          <w:p w:rsidR="000C438E" w:rsidRDefault="000C438E">
            <w:pPr>
              <w:spacing w:after="0" w:line="240" w:lineRule="auto"/>
              <w:rPr>
                <w:rFonts w:ascii="Times New Roman" w:hAnsi="Times New Roman" w:cs="Times New Roman"/>
                <w:sz w:val="28"/>
                <w:szCs w:val="28"/>
                <w:lang w:val="kk-KZ"/>
              </w:rPr>
            </w:pPr>
          </w:p>
        </w:tc>
        <w:tc>
          <w:tcPr>
            <w:tcW w:w="963"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114</w:t>
            </w:r>
          </w:p>
        </w:tc>
      </w:tr>
      <w:tr w:rsidR="000C438E">
        <w:tc>
          <w:tcPr>
            <w:tcW w:w="426" w:type="dxa"/>
          </w:tcPr>
          <w:p w:rsidR="000C438E" w:rsidRDefault="000C438E">
            <w:pPr>
              <w:spacing w:after="0" w:line="240" w:lineRule="auto"/>
              <w:rPr>
                <w:rFonts w:ascii="Times New Roman" w:hAnsi="Times New Roman" w:cs="Times New Roman"/>
                <w:sz w:val="28"/>
                <w:szCs w:val="28"/>
              </w:rPr>
            </w:pPr>
          </w:p>
        </w:tc>
        <w:tc>
          <w:tcPr>
            <w:tcW w:w="8856"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ПРИЛОЖЕНИ</w:t>
            </w:r>
            <w:r>
              <w:rPr>
                <w:rFonts w:ascii="Times New Roman" w:hAnsi="Times New Roman" w:cs="Times New Roman"/>
                <w:sz w:val="28"/>
                <w:szCs w:val="28"/>
                <w:lang w:val="kk-KZ"/>
              </w:rPr>
              <w:t xml:space="preserve">Е </w:t>
            </w:r>
          </w:p>
        </w:tc>
        <w:tc>
          <w:tcPr>
            <w:tcW w:w="963" w:type="dxa"/>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12</w:t>
            </w:r>
            <w:r>
              <w:rPr>
                <w:rFonts w:ascii="Times New Roman" w:hAnsi="Times New Roman" w:cs="Times New Roman"/>
                <w:sz w:val="28"/>
                <w:szCs w:val="28"/>
                <w:lang w:val="kk-KZ"/>
              </w:rPr>
              <w:t>3</w:t>
            </w:r>
          </w:p>
        </w:tc>
      </w:tr>
    </w:tbl>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ОПРЕДЕЛЕНИЯ</w:t>
      </w:r>
    </w:p>
    <w:p w:rsidR="000C438E" w:rsidRDefault="000C438E">
      <w:pPr>
        <w:spacing w:after="0" w:line="240" w:lineRule="auto"/>
        <w:rPr>
          <w:rFonts w:ascii="Times New Roman" w:hAnsi="Times New Roman" w:cs="Times New Roman"/>
          <w:b/>
          <w:sz w:val="28"/>
          <w:szCs w:val="28"/>
          <w:lang w:val="kk-KZ"/>
        </w:rPr>
      </w:pPr>
    </w:p>
    <w:p w:rsidR="000C438E" w:rsidRDefault="0002520F">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Визуализация экспозиции – </w:t>
      </w:r>
      <w:r>
        <w:rPr>
          <w:rFonts w:ascii="Times New Roman" w:hAnsi="Times New Roman" w:cs="Times New Roman"/>
          <w:sz w:val="28"/>
          <w:szCs w:val="28"/>
          <w:lang w:val="kk-KZ"/>
        </w:rPr>
        <w:t>процесс создания реалистичных 3D-изображений или анимации выставочного стенда, экспозиции или всего мероприятия.</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Музей – </w:t>
      </w:r>
      <w:r>
        <w:rPr>
          <w:rFonts w:ascii="Times New Roman" w:hAnsi="Times New Roman" w:cs="Times New Roman"/>
          <w:sz w:val="28"/>
          <w:szCs w:val="28"/>
          <w:lang w:val="kk-KZ"/>
        </w:rPr>
        <w:t>учреждение, занимающееся сбором, изучением, хранением и экспонированием предметов – памят</w:t>
      </w:r>
      <w:r>
        <w:rPr>
          <w:rFonts w:ascii="Times New Roman" w:hAnsi="Times New Roman" w:cs="Times New Roman"/>
          <w:sz w:val="28"/>
          <w:szCs w:val="28"/>
          <w:lang w:val="kk-KZ"/>
        </w:rPr>
        <w:t>ников естественной истории, материальной и духовной культуры, а также просветительской и популяризаторской деятельностью.</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Музейный фонд</w:t>
      </w:r>
      <w:r>
        <w:rPr>
          <w:rFonts w:ascii="Times New Roman" w:hAnsi="Times New Roman" w:cs="Times New Roman"/>
          <w:sz w:val="28"/>
          <w:szCs w:val="28"/>
          <w:lang w:val="kk-KZ"/>
        </w:rPr>
        <w:t xml:space="preserve"> – совокупность музейных предметов, коллекций и научно-вспомогательных материалов, которые приняты на постоянное хранение</w:t>
      </w:r>
      <w:r>
        <w:rPr>
          <w:rFonts w:ascii="Times New Roman" w:hAnsi="Times New Roman" w:cs="Times New Roman"/>
          <w:sz w:val="28"/>
          <w:szCs w:val="28"/>
          <w:lang w:val="kk-KZ"/>
        </w:rPr>
        <w:t xml:space="preserve"> и имеют историческую, научную, художественную или иную культурную ценность.</w:t>
      </w:r>
    </w:p>
    <w:p w:rsidR="000C438E" w:rsidRDefault="0002520F">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Научная концепция экспозиции – </w:t>
      </w:r>
      <w:r>
        <w:rPr>
          <w:rFonts w:ascii="Times New Roman" w:hAnsi="Times New Roman" w:cs="Times New Roman"/>
          <w:sz w:val="28"/>
          <w:szCs w:val="28"/>
          <w:lang w:val="kk-KZ"/>
        </w:rPr>
        <w:t>документ, который представляет собой теоретическое обоснование и научный проект будущей экспозиции, излагающий ее основную идею, содержание и методы</w:t>
      </w:r>
      <w:r>
        <w:rPr>
          <w:rFonts w:ascii="Times New Roman" w:hAnsi="Times New Roman" w:cs="Times New Roman"/>
          <w:sz w:val="28"/>
          <w:szCs w:val="28"/>
          <w:lang w:val="kk-KZ"/>
        </w:rPr>
        <w:t xml:space="preserve"> реализации.</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Тематико-экспозиционный план (ТЭП)</w:t>
      </w:r>
      <w:r>
        <w:rPr>
          <w:rFonts w:ascii="Times New Roman" w:hAnsi="Times New Roman" w:cs="Times New Roman"/>
          <w:sz w:val="28"/>
          <w:szCs w:val="28"/>
          <w:lang w:val="kk-KZ"/>
        </w:rPr>
        <w:t xml:space="preserve"> – основной документ научного проектирования экспозиции, который определяет ее структуру, состав экспонатов и оформление</w:t>
      </w:r>
      <w:r>
        <w:rPr>
          <w:rFonts w:ascii="Times New Roman" w:hAnsi="Times New Roman" w:cs="Times New Roman"/>
          <w:sz w:val="28"/>
          <w:szCs w:val="28"/>
          <w:lang w:val="kk-KZ"/>
        </w:rPr>
        <w:tab/>
      </w:r>
    </w:p>
    <w:p w:rsidR="000C438E" w:rsidRDefault="0002520F">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Экспозиция – </w:t>
      </w:r>
      <w:r>
        <w:rPr>
          <w:rFonts w:ascii="Times New Roman" w:hAnsi="Times New Roman" w:cs="Times New Roman"/>
          <w:sz w:val="28"/>
          <w:szCs w:val="28"/>
          <w:lang w:val="kk-KZ"/>
        </w:rPr>
        <w:t>основная форма музейной коммуникации, образовательные и воспитательные цел</w:t>
      </w:r>
      <w:r>
        <w:rPr>
          <w:rFonts w:ascii="Times New Roman" w:hAnsi="Times New Roman" w:cs="Times New Roman"/>
          <w:sz w:val="28"/>
          <w:szCs w:val="28"/>
          <w:lang w:val="kk-KZ"/>
        </w:rPr>
        <w:t>и которой осуществляются путём демонстрации музейных экспонатов, организованных, объяснённых и размещённых в соответствии с разработанной музеем научной концепцией и современными принципами архитектурно-художественных решений.</w:t>
      </w: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C438E">
      <w:pPr>
        <w:spacing w:after="0" w:line="240" w:lineRule="auto"/>
        <w:jc w:val="center"/>
        <w:rPr>
          <w:rFonts w:ascii="Times New Roman" w:hAnsi="Times New Roman" w:cs="Times New Roman"/>
          <w:b/>
          <w:sz w:val="28"/>
          <w:szCs w:val="28"/>
          <w:lang w:val="kk-KZ"/>
        </w:rPr>
      </w:pPr>
    </w:p>
    <w:p w:rsidR="000C438E" w:rsidRDefault="0002520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ОБОЗНАЧЕНИЯ И СОКРАЩЕНИЯ</w:t>
      </w: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tbl>
      <w:tblPr>
        <w:tblStyle w:val="afe"/>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453"/>
        <w:gridCol w:w="8368"/>
      </w:tblGrid>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АН СССР</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Академия наук Союза Советских Социалистических республик</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ВЦИК </w:t>
            </w: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ИИ</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Всероссийский центральный исполнительный комитет</w:t>
            </w:r>
          </w:p>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Искусственный интеллект</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ИКОМ</w:t>
            </w: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МНР</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Международный совет музеев</w:t>
            </w:r>
          </w:p>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Монгольская Народная Республика</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РК</w:t>
            </w: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РСФСР</w:t>
            </w: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СНК</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Республика Казахстан</w:t>
            </w:r>
          </w:p>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Российская Советская Федеративная Социалистическая республика</w:t>
            </w:r>
          </w:p>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Совет народных комиссаров</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СССР</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Союз Советских Социалистических республик</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США</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Соединенные штаты Америки</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ТКЛА</w:t>
            </w: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ТЭП</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Туркестанский кружок любителей археологии</w:t>
            </w:r>
          </w:p>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Тематико-экспозиционный план</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ЦК КПСС</w:t>
            </w: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ЦКАЭ</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Центральный комитет Коммунистической партии Советского Союза</w:t>
            </w:r>
          </w:p>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Центрально–Казахстанская археологическя экспедиция</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ЭВМ</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электронно–вычислительная машина</w:t>
            </w:r>
          </w:p>
        </w:tc>
      </w:tr>
      <w:tr w:rsidR="000C438E">
        <w:tc>
          <w:tcPr>
            <w:tcW w:w="0" w:type="auto"/>
          </w:tcPr>
          <w:p w:rsidR="000C438E" w:rsidRDefault="0002520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ЮНЕСКО</w:t>
            </w:r>
          </w:p>
        </w:tc>
        <w:tc>
          <w:tcPr>
            <w:tcW w:w="0" w:type="auto"/>
          </w:tcPr>
          <w:p w:rsidR="000C438E" w:rsidRDefault="0002520F">
            <w:pPr>
              <w:pStyle w:val="aff"/>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Организация Объединённых Наций по вопросам образования</w:t>
            </w:r>
            <w:r>
              <w:rPr>
                <w:rFonts w:ascii="Times New Roman" w:hAnsi="Times New Roman" w:cs="Times New Roman"/>
                <w:sz w:val="28"/>
                <w:szCs w:val="28"/>
                <w:lang w:val="kk-KZ"/>
              </w:rPr>
              <w:t>, науки и культуры</w:t>
            </w:r>
          </w:p>
        </w:tc>
      </w:tr>
    </w:tbl>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ВВЕДЕНИЕ</w:t>
      </w:r>
    </w:p>
    <w:p w:rsidR="000C438E" w:rsidRDefault="000C438E">
      <w:pPr>
        <w:spacing w:after="0" w:line="240" w:lineRule="auto"/>
        <w:jc w:val="center"/>
        <w:rPr>
          <w:rFonts w:ascii="Times New Roman" w:hAnsi="Times New Roman" w:cs="Times New Roman"/>
          <w:b/>
          <w:sz w:val="28"/>
          <w:szCs w:val="28"/>
          <w:lang w:val="kk-KZ"/>
        </w:rPr>
      </w:pP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Актуальность. </w:t>
      </w:r>
      <w:r>
        <w:rPr>
          <w:rFonts w:ascii="Times New Roman" w:hAnsi="Times New Roman" w:cs="Times New Roman"/>
          <w:sz w:val="28"/>
          <w:szCs w:val="28"/>
        </w:rPr>
        <w:t xml:space="preserve">История культуры древних тюрков представляет </w:t>
      </w:r>
      <w:r>
        <w:rPr>
          <w:rFonts w:ascii="Times New Roman" w:hAnsi="Times New Roman" w:cs="Times New Roman"/>
          <w:sz w:val="28"/>
          <w:szCs w:val="28"/>
          <w:lang w:val="kk-KZ"/>
        </w:rPr>
        <w:t>собой важную и актуальную область научного исследования</w:t>
      </w:r>
      <w:r>
        <w:rPr>
          <w:rFonts w:ascii="Times New Roman" w:hAnsi="Times New Roman" w:cs="Times New Roman"/>
          <w:sz w:val="28"/>
          <w:szCs w:val="28"/>
        </w:rPr>
        <w:t xml:space="preserve">, </w:t>
      </w:r>
      <w:r>
        <w:rPr>
          <w:rFonts w:ascii="Times New Roman" w:hAnsi="Times New Roman" w:cs="Times New Roman"/>
          <w:sz w:val="28"/>
          <w:szCs w:val="28"/>
          <w:lang w:val="kk-KZ"/>
        </w:rPr>
        <w:t>поскольку она раскрывает одни из древних страниц</w:t>
      </w:r>
      <w:r>
        <w:rPr>
          <w:rFonts w:ascii="Times New Roman" w:hAnsi="Times New Roman" w:cs="Times New Roman"/>
          <w:sz w:val="28"/>
          <w:szCs w:val="28"/>
        </w:rPr>
        <w:t xml:space="preserve"> истории казахов и других тюркоязычных народов Евразии. Возникновение степной империи древних тюрков стал значимым этапом в развитии политической, социальной и культурной организации кочевых обществ, оказав влияние на дальнейшую историю региона.</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rPr>
        <w:t>современном Казахстане процессы формирования национальной идентичности и исторического самосознания неразрывно связаны с обращением к истокам тюркской цивилизации. В этом контексте особое значение приобретает проблема трансляции историко</w:t>
      </w:r>
      <w:r>
        <w:rPr>
          <w:rFonts w:ascii="Times New Roman" w:hAnsi="Times New Roman" w:cs="Times New Roman"/>
          <w:sz w:val="28"/>
          <w:szCs w:val="28"/>
          <w:lang w:val="kk-KZ"/>
        </w:rPr>
        <w:t>-</w:t>
      </w:r>
      <w:r>
        <w:rPr>
          <w:rFonts w:ascii="Times New Roman" w:hAnsi="Times New Roman" w:cs="Times New Roman"/>
          <w:sz w:val="28"/>
          <w:szCs w:val="28"/>
        </w:rPr>
        <w:t>культурного наслед</w:t>
      </w:r>
      <w:r>
        <w:rPr>
          <w:rFonts w:ascii="Times New Roman" w:hAnsi="Times New Roman" w:cs="Times New Roman"/>
          <w:sz w:val="28"/>
          <w:szCs w:val="28"/>
        </w:rPr>
        <w:t>ия в музейном пространстве, которое служит важнейшим институтом социальной памяти.</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Актуальность исследования обусловлена необходимостью концептуального переосмысления подходов к презентации наследия тюркского периода в ведущих музеях страны, одним из которых является Национальный музей Республики Казахстан. Центральным тезисом работы явл</w:t>
      </w:r>
      <w:r>
        <w:rPr>
          <w:rFonts w:ascii="Times New Roman" w:hAnsi="Times New Roman" w:cs="Times New Roman"/>
          <w:sz w:val="28"/>
          <w:szCs w:val="28"/>
          <w:lang w:val="kk-KZ"/>
        </w:rPr>
        <w:t>яется утверждение, что в современных условиях понятие «древнетюркский культурный комплекс» не может рассматриваться исключительно как археологическая категория. В пространстве музея оно трансформируется в сложный музейно-визуальный конструкт. Древнетюркски</w:t>
      </w:r>
      <w:r>
        <w:rPr>
          <w:rFonts w:ascii="Times New Roman" w:hAnsi="Times New Roman" w:cs="Times New Roman"/>
          <w:sz w:val="28"/>
          <w:szCs w:val="28"/>
          <w:lang w:val="kk-KZ"/>
        </w:rPr>
        <w:t>й культурный комплекс выходит за рамки простой совокупности артефактов; это целостная система материальных и символических проявлений культуры, которую в музейной среде необходимо не только физически сохранить, но и эффективно визуализировать, и, что наибо</w:t>
      </w:r>
      <w:r>
        <w:rPr>
          <w:rFonts w:ascii="Times New Roman" w:hAnsi="Times New Roman" w:cs="Times New Roman"/>
          <w:sz w:val="28"/>
          <w:szCs w:val="28"/>
          <w:lang w:val="kk-KZ"/>
        </w:rPr>
        <w:t xml:space="preserve">лее важно, интерпретировать, раскрывая заложенные в ней смыслы для современного посетителя.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Важно подчеркнуть, что музейное пространство по своей природе является формой вторичной репрезентации культуры. Экспозиция не является «прямым слепком» прошлого, а</w:t>
      </w:r>
      <w:r>
        <w:rPr>
          <w:rFonts w:ascii="Times New Roman" w:hAnsi="Times New Roman" w:cs="Times New Roman"/>
          <w:sz w:val="28"/>
          <w:szCs w:val="28"/>
          <w:lang w:val="kk-KZ"/>
        </w:rPr>
        <w:t xml:space="preserve"> представляет собой результат целенаправленного процесса музейного конструирования образа древнетюркского мира. Методология исследования, таким образом, должна учитывать специфику этого конструирования, анализируя, как через отбор экспонатов, их пространст</w:t>
      </w:r>
      <w:r>
        <w:rPr>
          <w:rFonts w:ascii="Times New Roman" w:hAnsi="Times New Roman" w:cs="Times New Roman"/>
          <w:sz w:val="28"/>
          <w:szCs w:val="28"/>
          <w:lang w:val="kk-KZ"/>
        </w:rPr>
        <w:t xml:space="preserve">венную организацию и визуальное сопровождение создается определенный нарратив о прошлом.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связи с этим, изучение проблем визуализации древнетюркского культурного наследия в Национальном музее Республики Казахстан требует обращения к междисциплинарным мет</w:t>
      </w:r>
      <w:r>
        <w:rPr>
          <w:rFonts w:ascii="Times New Roman" w:hAnsi="Times New Roman" w:cs="Times New Roman"/>
          <w:sz w:val="28"/>
          <w:szCs w:val="28"/>
          <w:lang w:val="kk-KZ"/>
        </w:rPr>
        <w:t>одологическим основам. Поскольку музейная интепретация археологического наследия представляет особую форму не только научного, но и визуально-символического осмысления культуры, для полноценного анализа музейной коллекции и стратегий ее экспонирования необ</w:t>
      </w:r>
      <w:r>
        <w:rPr>
          <w:rFonts w:ascii="Times New Roman" w:hAnsi="Times New Roman" w:cs="Times New Roman"/>
          <w:sz w:val="28"/>
          <w:szCs w:val="28"/>
          <w:lang w:val="kk-KZ"/>
        </w:rPr>
        <w:t xml:space="preserve">ходима особая оптика, соединяющая археологический, этнологический, культурологический и собственно музеологический подходы.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Научное исследование позиционируется на пересечении академической археологической реконструкции и практики музейной визуализации. О</w:t>
      </w:r>
      <w:r>
        <w:rPr>
          <w:rFonts w:ascii="Times New Roman" w:hAnsi="Times New Roman" w:cs="Times New Roman"/>
          <w:sz w:val="28"/>
          <w:szCs w:val="28"/>
          <w:lang w:val="kk-KZ"/>
        </w:rPr>
        <w:t xml:space="preserve">но направлено на преодоление разрыва между накопленным массивом археологических знаний о древнетюркской культуре и специфическими методами их трансляции в визуальном пространстве Национального музея Республики Казахстан.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основу диссертации положена гипо</w:t>
      </w:r>
      <w:r>
        <w:rPr>
          <w:rFonts w:ascii="Times New Roman" w:hAnsi="Times New Roman" w:cs="Times New Roman"/>
          <w:sz w:val="28"/>
          <w:szCs w:val="28"/>
          <w:lang w:val="kk-KZ"/>
        </w:rPr>
        <w:t>теза о том, что эффективная репрезентация и актуализация древнетюркского культурного наследия в Национальном музее Казахстана возможна при условии трансформации концептуального подхода его визуализации – от радиционной «археологической» демонстрации отдель</w:t>
      </w:r>
      <w:r>
        <w:rPr>
          <w:rFonts w:ascii="Times New Roman" w:hAnsi="Times New Roman" w:cs="Times New Roman"/>
          <w:sz w:val="28"/>
          <w:szCs w:val="28"/>
          <w:lang w:val="kk-KZ"/>
        </w:rPr>
        <w:t xml:space="preserve">ных артефактов к созданию целостного музейно–визуального конструкта. </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Цель исследования:</w:t>
      </w:r>
      <w:r>
        <w:rPr>
          <w:rFonts w:ascii="Times New Roman" w:hAnsi="Times New Roman" w:cs="Times New Roman"/>
          <w:sz w:val="28"/>
          <w:szCs w:val="28"/>
        </w:rPr>
        <w:t xml:space="preserve"> провести комплексный анализ репрезентации и визуализации предметов древнетюркского культурного комплекса (VI–X</w:t>
      </w:r>
      <w:r>
        <w:rPr>
          <w:rFonts w:ascii="Times New Roman" w:hAnsi="Times New Roman" w:cs="Times New Roman"/>
          <w:sz w:val="28"/>
          <w:szCs w:val="28"/>
          <w:lang w:val="kk-KZ"/>
        </w:rPr>
        <w:t>І</w:t>
      </w:r>
      <w:r>
        <w:rPr>
          <w:rFonts w:ascii="Times New Roman" w:hAnsi="Times New Roman" w:cs="Times New Roman"/>
          <w:sz w:val="28"/>
          <w:szCs w:val="28"/>
        </w:rPr>
        <w:t xml:space="preserve"> вв.) в экспозиционном пространстве Национального музея </w:t>
      </w:r>
      <w:r>
        <w:rPr>
          <w:rFonts w:ascii="Times New Roman" w:hAnsi="Times New Roman" w:cs="Times New Roman"/>
          <w:sz w:val="28"/>
          <w:szCs w:val="28"/>
        </w:rPr>
        <w:t>Республики Казахстан и разработать методические рекомендации по музейной интерпретации.</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реализации данной цели необходимо решение следующих задач:</w:t>
      </w:r>
    </w:p>
    <w:p w:rsidR="000C438E" w:rsidRDefault="0002520F">
      <w:pPr>
        <w:pStyle w:val="aff"/>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Анализ истории и степени изученности древнетюркского культурного комплекса в научной литературе;</w:t>
      </w:r>
    </w:p>
    <w:p w:rsidR="000C438E" w:rsidRDefault="0002520F">
      <w:pPr>
        <w:pStyle w:val="aff"/>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w:t>
      </w:r>
      <w:r>
        <w:rPr>
          <w:rFonts w:ascii="Times New Roman" w:hAnsi="Times New Roman" w:cs="Times New Roman"/>
          <w:sz w:val="28"/>
          <w:szCs w:val="28"/>
          <w:lang w:val="kk-KZ"/>
        </w:rPr>
        <w:t>е</w:t>
      </w:r>
      <w:r>
        <w:rPr>
          <w:rFonts w:ascii="Times New Roman" w:hAnsi="Times New Roman" w:cs="Times New Roman"/>
          <w:sz w:val="28"/>
          <w:szCs w:val="28"/>
          <w:lang w:val="kk-KZ"/>
        </w:rPr>
        <w:t>ние</w:t>
      </w:r>
      <w:r>
        <w:rPr>
          <w:rFonts w:ascii="Times New Roman" w:hAnsi="Times New Roman" w:cs="Times New Roman"/>
          <w:sz w:val="28"/>
          <w:szCs w:val="28"/>
        </w:rPr>
        <w:t xml:space="preserve"> теоретико</w:t>
      </w:r>
      <w:r>
        <w:rPr>
          <w:rFonts w:ascii="Times New Roman" w:hAnsi="Times New Roman" w:cs="Times New Roman"/>
          <w:sz w:val="28"/>
          <w:szCs w:val="28"/>
          <w:lang w:val="kk-KZ"/>
        </w:rPr>
        <w:t>-</w:t>
      </w:r>
      <w:r>
        <w:rPr>
          <w:rFonts w:ascii="Times New Roman" w:hAnsi="Times New Roman" w:cs="Times New Roman"/>
          <w:sz w:val="28"/>
          <w:szCs w:val="28"/>
        </w:rPr>
        <w:t>методологически</w:t>
      </w:r>
      <w:r>
        <w:rPr>
          <w:rFonts w:ascii="Times New Roman" w:hAnsi="Times New Roman" w:cs="Times New Roman"/>
          <w:sz w:val="28"/>
          <w:szCs w:val="28"/>
          <w:lang w:val="kk-KZ"/>
        </w:rPr>
        <w:t>х</w:t>
      </w:r>
      <w:r>
        <w:rPr>
          <w:rFonts w:ascii="Times New Roman" w:hAnsi="Times New Roman" w:cs="Times New Roman"/>
          <w:sz w:val="28"/>
          <w:szCs w:val="28"/>
        </w:rPr>
        <w:t xml:space="preserve"> подход</w:t>
      </w:r>
      <w:r>
        <w:rPr>
          <w:rFonts w:ascii="Times New Roman" w:hAnsi="Times New Roman" w:cs="Times New Roman"/>
          <w:sz w:val="28"/>
          <w:szCs w:val="28"/>
          <w:lang w:val="kk-KZ"/>
        </w:rPr>
        <w:t>ов</w:t>
      </w:r>
      <w:r>
        <w:rPr>
          <w:rFonts w:ascii="Times New Roman" w:hAnsi="Times New Roman" w:cs="Times New Roman"/>
          <w:sz w:val="28"/>
          <w:szCs w:val="28"/>
        </w:rPr>
        <w:t xml:space="preserve"> к понятию «древнетюркский культурный комплекс</w:t>
      </w:r>
      <w:r>
        <w:rPr>
          <w:rFonts w:ascii="Times New Roman" w:hAnsi="Times New Roman" w:cs="Times New Roman"/>
          <w:sz w:val="28"/>
          <w:szCs w:val="28"/>
          <w:lang w:val="kk-KZ"/>
        </w:rPr>
        <w:t>»</w:t>
      </w:r>
      <w:r>
        <w:rPr>
          <w:rFonts w:ascii="Times New Roman" w:hAnsi="Times New Roman" w:cs="Times New Roman"/>
          <w:sz w:val="28"/>
          <w:szCs w:val="28"/>
        </w:rPr>
        <w:t>;</w:t>
      </w:r>
    </w:p>
    <w:p w:rsidR="000C438E" w:rsidRDefault="0002520F">
      <w:pPr>
        <w:pStyle w:val="aff"/>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Исследова</w:t>
      </w:r>
      <w:r>
        <w:rPr>
          <w:rFonts w:ascii="Times New Roman" w:hAnsi="Times New Roman" w:cs="Times New Roman"/>
          <w:sz w:val="28"/>
          <w:szCs w:val="28"/>
          <w:lang w:val="kk-KZ"/>
        </w:rPr>
        <w:t>ние</w:t>
      </w:r>
      <w:r>
        <w:rPr>
          <w:rFonts w:ascii="Times New Roman" w:hAnsi="Times New Roman" w:cs="Times New Roman"/>
          <w:sz w:val="28"/>
          <w:szCs w:val="28"/>
        </w:rPr>
        <w:t xml:space="preserve"> процесс</w:t>
      </w:r>
      <w:r>
        <w:rPr>
          <w:rFonts w:ascii="Times New Roman" w:hAnsi="Times New Roman" w:cs="Times New Roman"/>
          <w:sz w:val="28"/>
          <w:szCs w:val="28"/>
          <w:lang w:val="kk-KZ"/>
        </w:rPr>
        <w:t>а</w:t>
      </w:r>
      <w:r>
        <w:rPr>
          <w:rFonts w:ascii="Times New Roman" w:hAnsi="Times New Roman" w:cs="Times New Roman"/>
          <w:sz w:val="28"/>
          <w:szCs w:val="28"/>
        </w:rPr>
        <w:t xml:space="preserve"> формирования и принцип</w:t>
      </w:r>
      <w:r>
        <w:rPr>
          <w:rFonts w:ascii="Times New Roman" w:hAnsi="Times New Roman" w:cs="Times New Roman"/>
          <w:sz w:val="28"/>
          <w:szCs w:val="28"/>
          <w:lang w:val="kk-KZ"/>
        </w:rPr>
        <w:t>ов</w:t>
      </w:r>
      <w:r>
        <w:rPr>
          <w:rFonts w:ascii="Times New Roman" w:hAnsi="Times New Roman" w:cs="Times New Roman"/>
          <w:sz w:val="28"/>
          <w:szCs w:val="28"/>
        </w:rPr>
        <w:t xml:space="preserve"> систематизации музейной коллекции Национального музея Республики Казахстан;</w:t>
      </w:r>
    </w:p>
    <w:p w:rsidR="000C438E" w:rsidRDefault="0002520F">
      <w:pPr>
        <w:pStyle w:val="aff"/>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w:t>
      </w:r>
      <w:r>
        <w:rPr>
          <w:rFonts w:ascii="Times New Roman" w:hAnsi="Times New Roman" w:cs="Times New Roman"/>
          <w:sz w:val="28"/>
          <w:szCs w:val="28"/>
          <w:lang w:val="kk-KZ"/>
        </w:rPr>
        <w:t>дение</w:t>
      </w:r>
      <w:r>
        <w:rPr>
          <w:rFonts w:ascii="Times New Roman" w:hAnsi="Times New Roman" w:cs="Times New Roman"/>
          <w:sz w:val="28"/>
          <w:szCs w:val="28"/>
        </w:rPr>
        <w:t xml:space="preserve"> типологическ</w:t>
      </w:r>
      <w:r>
        <w:rPr>
          <w:rFonts w:ascii="Times New Roman" w:hAnsi="Times New Roman" w:cs="Times New Roman"/>
          <w:sz w:val="28"/>
          <w:szCs w:val="28"/>
          <w:lang w:val="kk-KZ"/>
        </w:rPr>
        <w:t>ого</w:t>
      </w:r>
      <w:r>
        <w:rPr>
          <w:rFonts w:ascii="Times New Roman" w:hAnsi="Times New Roman" w:cs="Times New Roman"/>
          <w:sz w:val="28"/>
          <w:szCs w:val="28"/>
        </w:rPr>
        <w:t xml:space="preserve"> и визуально</w:t>
      </w:r>
      <w:r>
        <w:rPr>
          <w:rFonts w:ascii="Times New Roman" w:hAnsi="Times New Roman" w:cs="Times New Roman"/>
          <w:sz w:val="28"/>
          <w:szCs w:val="28"/>
          <w:lang w:val="kk-KZ"/>
        </w:rPr>
        <w:t>-</w:t>
      </w:r>
      <w:r>
        <w:rPr>
          <w:rFonts w:ascii="Times New Roman" w:hAnsi="Times New Roman" w:cs="Times New Roman"/>
          <w:sz w:val="28"/>
          <w:szCs w:val="28"/>
        </w:rPr>
        <w:t>семиот</w:t>
      </w:r>
      <w:r>
        <w:rPr>
          <w:rFonts w:ascii="Times New Roman" w:hAnsi="Times New Roman" w:cs="Times New Roman"/>
          <w:sz w:val="28"/>
          <w:szCs w:val="28"/>
        </w:rPr>
        <w:t>ическ</w:t>
      </w:r>
      <w:r>
        <w:rPr>
          <w:rFonts w:ascii="Times New Roman" w:hAnsi="Times New Roman" w:cs="Times New Roman"/>
          <w:sz w:val="28"/>
          <w:szCs w:val="28"/>
          <w:lang w:val="kk-KZ"/>
        </w:rPr>
        <w:t>ого</w:t>
      </w:r>
      <w:r>
        <w:rPr>
          <w:rFonts w:ascii="Times New Roman" w:hAnsi="Times New Roman" w:cs="Times New Roman"/>
          <w:sz w:val="28"/>
          <w:szCs w:val="28"/>
        </w:rPr>
        <w:t xml:space="preserve"> анализ</w:t>
      </w:r>
      <w:r>
        <w:rPr>
          <w:rFonts w:ascii="Times New Roman" w:hAnsi="Times New Roman" w:cs="Times New Roman"/>
          <w:sz w:val="28"/>
          <w:szCs w:val="28"/>
          <w:lang w:val="kk-KZ"/>
        </w:rPr>
        <w:t>а</w:t>
      </w:r>
      <w:r>
        <w:rPr>
          <w:rFonts w:ascii="Times New Roman" w:hAnsi="Times New Roman" w:cs="Times New Roman"/>
          <w:sz w:val="28"/>
          <w:szCs w:val="28"/>
        </w:rPr>
        <w:t xml:space="preserve"> экспонатов;</w:t>
      </w:r>
    </w:p>
    <w:p w:rsidR="000C438E" w:rsidRDefault="0002520F">
      <w:pPr>
        <w:pStyle w:val="aff"/>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w:t>
      </w:r>
      <w:r>
        <w:rPr>
          <w:rFonts w:ascii="Times New Roman" w:hAnsi="Times New Roman" w:cs="Times New Roman"/>
          <w:sz w:val="28"/>
          <w:szCs w:val="28"/>
          <w:lang w:val="kk-KZ"/>
        </w:rPr>
        <w:t>ение</w:t>
      </w:r>
      <w:r>
        <w:rPr>
          <w:rFonts w:ascii="Times New Roman" w:hAnsi="Times New Roman" w:cs="Times New Roman"/>
          <w:sz w:val="28"/>
          <w:szCs w:val="28"/>
        </w:rPr>
        <w:t xml:space="preserve"> современны</w:t>
      </w:r>
      <w:r>
        <w:rPr>
          <w:rFonts w:ascii="Times New Roman" w:hAnsi="Times New Roman" w:cs="Times New Roman"/>
          <w:sz w:val="28"/>
          <w:szCs w:val="28"/>
          <w:lang w:val="kk-KZ"/>
        </w:rPr>
        <w:t>х</w:t>
      </w:r>
      <w:r>
        <w:rPr>
          <w:rFonts w:ascii="Times New Roman" w:hAnsi="Times New Roman" w:cs="Times New Roman"/>
          <w:sz w:val="28"/>
          <w:szCs w:val="28"/>
        </w:rPr>
        <w:t xml:space="preserve"> подход</w:t>
      </w:r>
      <w:r>
        <w:rPr>
          <w:rFonts w:ascii="Times New Roman" w:hAnsi="Times New Roman" w:cs="Times New Roman"/>
          <w:sz w:val="28"/>
          <w:szCs w:val="28"/>
          <w:lang w:val="kk-KZ"/>
        </w:rPr>
        <w:t>ов</w:t>
      </w:r>
      <w:r>
        <w:rPr>
          <w:rFonts w:ascii="Times New Roman" w:hAnsi="Times New Roman" w:cs="Times New Roman"/>
          <w:sz w:val="28"/>
          <w:szCs w:val="28"/>
        </w:rPr>
        <w:t xml:space="preserve"> к визуализации и разработ</w:t>
      </w:r>
      <w:r>
        <w:rPr>
          <w:rFonts w:ascii="Times New Roman" w:hAnsi="Times New Roman" w:cs="Times New Roman"/>
          <w:sz w:val="28"/>
          <w:szCs w:val="28"/>
          <w:lang w:val="kk-KZ"/>
        </w:rPr>
        <w:t>ка</w:t>
      </w:r>
      <w:r>
        <w:rPr>
          <w:rFonts w:ascii="Times New Roman" w:hAnsi="Times New Roman" w:cs="Times New Roman"/>
          <w:sz w:val="28"/>
          <w:szCs w:val="28"/>
        </w:rPr>
        <w:t xml:space="preserve"> </w:t>
      </w:r>
      <w:r>
        <w:rPr>
          <w:rFonts w:ascii="Times New Roman" w:hAnsi="Times New Roman" w:cs="Times New Roman"/>
          <w:sz w:val="28"/>
          <w:szCs w:val="28"/>
          <w:lang w:val="kk-KZ"/>
        </w:rPr>
        <w:t>методических</w:t>
      </w:r>
      <w:r>
        <w:rPr>
          <w:rFonts w:ascii="Times New Roman" w:hAnsi="Times New Roman" w:cs="Times New Roman"/>
          <w:sz w:val="28"/>
          <w:szCs w:val="28"/>
        </w:rPr>
        <w:t xml:space="preserve"> рекомендаци</w:t>
      </w:r>
      <w:r>
        <w:rPr>
          <w:rFonts w:ascii="Times New Roman" w:hAnsi="Times New Roman" w:cs="Times New Roman"/>
          <w:sz w:val="28"/>
          <w:szCs w:val="28"/>
          <w:lang w:val="kk-KZ"/>
        </w:rPr>
        <w:t>й</w:t>
      </w:r>
      <w:r>
        <w:rPr>
          <w:rFonts w:ascii="Times New Roman" w:hAnsi="Times New Roman" w:cs="Times New Roman"/>
          <w:sz w:val="28"/>
          <w:szCs w:val="28"/>
        </w:rPr>
        <w:t xml:space="preserve"> по совершенствованию экспозиции. </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Территориальные рамки диссертационной работы </w:t>
      </w:r>
      <w:r>
        <w:rPr>
          <w:rFonts w:ascii="Times New Roman" w:hAnsi="Times New Roman" w:cs="Times New Roman"/>
          <w:sz w:val="28"/>
          <w:szCs w:val="28"/>
        </w:rPr>
        <w:t>определяются территорией Казахстана и Центральной Азии, откуд</w:t>
      </w:r>
      <w:r>
        <w:rPr>
          <w:rFonts w:ascii="Times New Roman" w:hAnsi="Times New Roman" w:cs="Times New Roman"/>
          <w:sz w:val="28"/>
          <w:szCs w:val="28"/>
        </w:rPr>
        <w:t xml:space="preserve">а происходят предметы древнетюркского культурного комплекса, представленные в экспозиции Национального музея РК. </w:t>
      </w:r>
    </w:p>
    <w:p w:rsidR="000C438E" w:rsidRDefault="0002520F">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Хронологические рамки диссертационной работы </w:t>
      </w:r>
      <w:r>
        <w:rPr>
          <w:rFonts w:ascii="Times New Roman" w:hAnsi="Times New Roman" w:cs="Times New Roman"/>
          <w:sz w:val="28"/>
          <w:szCs w:val="28"/>
        </w:rPr>
        <w:t xml:space="preserve">определены </w:t>
      </w:r>
      <w:r>
        <w:rPr>
          <w:rFonts w:ascii="Times New Roman" w:hAnsi="Times New Roman" w:cs="Times New Roman"/>
          <w:sz w:val="28"/>
          <w:szCs w:val="28"/>
          <w:lang w:val="kk-KZ"/>
        </w:rPr>
        <w:t xml:space="preserve">академической периодизацией </w:t>
      </w:r>
      <w:r>
        <w:rPr>
          <w:rFonts w:ascii="Times New Roman" w:hAnsi="Times New Roman" w:cs="Times New Roman"/>
          <w:sz w:val="28"/>
          <w:szCs w:val="28"/>
        </w:rPr>
        <w:t>раннесредневековой эпох</w:t>
      </w:r>
      <w:r>
        <w:rPr>
          <w:rFonts w:ascii="Times New Roman" w:hAnsi="Times New Roman" w:cs="Times New Roman"/>
          <w:sz w:val="28"/>
          <w:szCs w:val="28"/>
          <w:lang w:val="kk-KZ"/>
        </w:rPr>
        <w:t>и</w:t>
      </w:r>
      <w:r>
        <w:rPr>
          <w:rFonts w:ascii="Times New Roman" w:hAnsi="Times New Roman" w:cs="Times New Roman"/>
          <w:sz w:val="28"/>
          <w:szCs w:val="28"/>
        </w:rPr>
        <w:t xml:space="preserve"> (VI</w:t>
      </w:r>
      <w:r>
        <w:rPr>
          <w:rFonts w:ascii="Times New Roman" w:hAnsi="Times New Roman" w:cs="Times New Roman"/>
          <w:sz w:val="28"/>
          <w:szCs w:val="28"/>
          <w:lang w:val="kk-KZ"/>
        </w:rPr>
        <w:t>-</w:t>
      </w:r>
      <w:r>
        <w:rPr>
          <w:rFonts w:ascii="Times New Roman" w:hAnsi="Times New Roman" w:cs="Times New Roman"/>
          <w:sz w:val="28"/>
          <w:szCs w:val="28"/>
        </w:rPr>
        <w:t>X</w:t>
      </w:r>
      <w:r>
        <w:rPr>
          <w:rFonts w:ascii="Times New Roman" w:hAnsi="Times New Roman" w:cs="Times New Roman"/>
          <w:sz w:val="28"/>
          <w:szCs w:val="28"/>
          <w:lang w:val="kk-KZ"/>
        </w:rPr>
        <w:t>І</w:t>
      </w:r>
      <w:r>
        <w:rPr>
          <w:rFonts w:ascii="Times New Roman" w:hAnsi="Times New Roman" w:cs="Times New Roman"/>
          <w:sz w:val="28"/>
          <w:szCs w:val="28"/>
        </w:rPr>
        <w:t xml:space="preserve"> вв.)</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К этому времени относятся предметы древнетюркского культурного комплекса, представленные в коллекции Национального музея РК. </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Степень изученности темы.  </w:t>
      </w:r>
      <w:r>
        <w:rPr>
          <w:rFonts w:ascii="Times New Roman" w:hAnsi="Times New Roman" w:cs="Times New Roman"/>
          <w:sz w:val="28"/>
          <w:szCs w:val="28"/>
        </w:rPr>
        <w:t>Проблематика исследования находится на пересечении нескольких научных направлений, по</w:t>
      </w:r>
      <w:r>
        <w:rPr>
          <w:rFonts w:ascii="Times New Roman" w:hAnsi="Times New Roman" w:cs="Times New Roman"/>
          <w:sz w:val="28"/>
          <w:szCs w:val="28"/>
          <w:lang w:val="kk-KZ"/>
        </w:rPr>
        <w:t>-</w:t>
      </w:r>
      <w:r>
        <w:rPr>
          <w:rFonts w:ascii="Times New Roman" w:hAnsi="Times New Roman" w:cs="Times New Roman"/>
          <w:sz w:val="28"/>
          <w:szCs w:val="28"/>
        </w:rPr>
        <w:t>разному трактующи</w:t>
      </w:r>
      <w:r>
        <w:rPr>
          <w:rFonts w:ascii="Times New Roman" w:hAnsi="Times New Roman" w:cs="Times New Roman"/>
          <w:sz w:val="28"/>
          <w:szCs w:val="28"/>
        </w:rPr>
        <w:t xml:space="preserve">х объект изучения. Эволюция становления понятия «древнетюркский культурный комплекс» проходит через несколько этапов теоретического обоснования.  Первый этап – разработка содержания и структуры понятия «древнетюркский культурный комплекс». </w:t>
      </w:r>
      <w:r>
        <w:rPr>
          <w:rFonts w:ascii="Times New Roman" w:hAnsi="Times New Roman" w:cs="Times New Roman"/>
          <w:color w:val="000000"/>
          <w:sz w:val="28"/>
          <w:szCs w:val="28"/>
          <w:lang w:val="kk-KZ"/>
        </w:rPr>
        <w:t>Концептуальные и</w:t>
      </w:r>
      <w:r>
        <w:rPr>
          <w:rFonts w:ascii="Times New Roman" w:hAnsi="Times New Roman" w:cs="Times New Roman"/>
          <w:color w:val="000000"/>
          <w:sz w:val="28"/>
          <w:szCs w:val="28"/>
          <w:lang w:val="kk-KZ"/>
        </w:rPr>
        <w:t xml:space="preserve">деи, разработанные в трудах </w:t>
      </w:r>
      <w:r>
        <w:rPr>
          <w:rFonts w:ascii="Times New Roman" w:hAnsi="Times New Roman" w:cs="Times New Roman"/>
          <w:color w:val="000000"/>
          <w:sz w:val="28"/>
          <w:szCs w:val="28"/>
        </w:rPr>
        <w:t xml:space="preserve">Д.Г. Савинова, </w:t>
      </w:r>
      <w:r>
        <w:rPr>
          <w:rFonts w:ascii="Times New Roman" w:hAnsi="Times New Roman" w:cs="Times New Roman"/>
          <w:color w:val="000000"/>
          <w:sz w:val="28"/>
          <w:szCs w:val="28"/>
          <w:lang w:val="kk-KZ"/>
        </w:rPr>
        <w:t xml:space="preserve">К.М. Байпакова, подчеркивают </w:t>
      </w:r>
      <w:r>
        <w:rPr>
          <w:rFonts w:ascii="Times New Roman" w:hAnsi="Times New Roman" w:cs="Times New Roman"/>
          <w:color w:val="000000"/>
          <w:sz w:val="28"/>
          <w:szCs w:val="28"/>
        </w:rPr>
        <w:t xml:space="preserve">значение древнетюркского культурного комплекса для реконструкции этногенеза, культурной преемственности и духовной традиции тюркских народов Центральной Азии. </w:t>
      </w:r>
      <w:r>
        <w:rPr>
          <w:rFonts w:ascii="Times New Roman" w:hAnsi="Times New Roman" w:cs="Times New Roman"/>
          <w:sz w:val="28"/>
          <w:szCs w:val="28"/>
        </w:rPr>
        <w:t>Фундаментальный пласт раб</w:t>
      </w:r>
      <w:r>
        <w:rPr>
          <w:rFonts w:ascii="Times New Roman" w:hAnsi="Times New Roman" w:cs="Times New Roman"/>
          <w:sz w:val="28"/>
          <w:szCs w:val="28"/>
        </w:rPr>
        <w:t>от в области археологии тюркского периода (С.И. Руденко, Л.Р. Кызласов, З. Самашев, К.М. Байпаков, М. Елеуов, Д.Г. Савинов и др.) раскрывает содержание понятия «древнетюркский культурный комплекс» преимущественно через материальные артефакты, создавая необ</w:t>
      </w:r>
      <w:r>
        <w:rPr>
          <w:rFonts w:ascii="Times New Roman" w:hAnsi="Times New Roman" w:cs="Times New Roman"/>
          <w:sz w:val="28"/>
          <w:szCs w:val="28"/>
        </w:rPr>
        <w:t xml:space="preserve">ходимую фактологическую базу.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Второй этап – исследование обрядовой практики древних тюрков, способствующей уточнению и расширению видов археологических экспонатов для музейной визуализации. Она  предполагает разработку содержания и семантики понятия «древ</w:t>
      </w:r>
      <w:r>
        <w:rPr>
          <w:rFonts w:ascii="Times New Roman" w:hAnsi="Times New Roman" w:cs="Times New Roman"/>
          <w:sz w:val="28"/>
          <w:szCs w:val="28"/>
        </w:rPr>
        <w:t xml:space="preserve">нетюркский культурный комплекс» через сочетание вещного мира и духовной культуры древних тюрков на основе «тюркской триады», которая была предложена исследователями по аналогии со скифской. Археологические исследования погребально-поминальных комплексов и </w:t>
      </w:r>
      <w:r>
        <w:rPr>
          <w:rFonts w:ascii="Times New Roman" w:hAnsi="Times New Roman" w:cs="Times New Roman"/>
          <w:sz w:val="28"/>
          <w:szCs w:val="28"/>
        </w:rPr>
        <w:t xml:space="preserve">наскальных изображений, а также работы по интерпретации рунических памятников формируют основу для научного понимания древнетюркской культуры. </w:t>
      </w:r>
      <w:r>
        <w:rPr>
          <w:rFonts w:ascii="Times New Roman" w:hAnsi="Times New Roman" w:cs="Times New Roman"/>
          <w:sz w:val="28"/>
          <w:szCs w:val="28"/>
          <w:lang w:val="kk-KZ"/>
        </w:rPr>
        <w:t>Работы Д.Г. Мессершмидта, В.Радлова, Н. Ядринцева,                       П. Мелиоранского, Д. Клеменца заложили о</w:t>
      </w:r>
      <w:r>
        <w:rPr>
          <w:rFonts w:ascii="Times New Roman" w:hAnsi="Times New Roman" w:cs="Times New Roman"/>
          <w:sz w:val="28"/>
          <w:szCs w:val="28"/>
          <w:lang w:val="kk-KZ"/>
        </w:rPr>
        <w:t>снову для изучения языка и письменности древних тюрков. С</w:t>
      </w:r>
      <w:r>
        <w:rPr>
          <w:rFonts w:ascii="Times New Roman" w:hAnsi="Times New Roman" w:cs="Times New Roman"/>
          <w:sz w:val="28"/>
          <w:szCs w:val="28"/>
        </w:rPr>
        <w:t xml:space="preserve"> начала ХХ века </w:t>
      </w:r>
      <w:r>
        <w:rPr>
          <w:rFonts w:ascii="Times New Roman" w:hAnsi="Times New Roman" w:cs="Times New Roman"/>
          <w:sz w:val="28"/>
          <w:szCs w:val="28"/>
          <w:lang w:val="kk-KZ"/>
        </w:rPr>
        <w:t>начинается</w:t>
      </w:r>
      <w:r>
        <w:rPr>
          <w:rFonts w:ascii="Times New Roman" w:hAnsi="Times New Roman" w:cs="Times New Roman"/>
          <w:sz w:val="28"/>
          <w:szCs w:val="28"/>
        </w:rPr>
        <w:t xml:space="preserve"> переход к систематическим археологическим раскопкам на обширной территории Центральной Азии. Раскопки в Монголии, Туве, Алтае, Казахстане и Средней Азии позволили выявить м</w:t>
      </w:r>
      <w:r>
        <w:rPr>
          <w:rFonts w:ascii="Times New Roman" w:hAnsi="Times New Roman" w:cs="Times New Roman"/>
          <w:sz w:val="28"/>
          <w:szCs w:val="28"/>
        </w:rPr>
        <w:t>ножество поселений, могильников, святилищ и петроглифов, связываемых с древними тюрками. Значительный вклад внесли экспедиции под руководством С.И. Руденко,</w:t>
      </w:r>
      <w:r>
        <w:rPr>
          <w:rFonts w:ascii="Times New Roman" w:hAnsi="Times New Roman" w:cs="Times New Roman"/>
          <w:sz w:val="28"/>
          <w:szCs w:val="28"/>
          <w:lang w:val="kk-KZ"/>
        </w:rPr>
        <w:t xml:space="preserve"> С.А. Теплоухова, И. Боровки, М.П. Грязнова, </w:t>
      </w:r>
      <w:r>
        <w:rPr>
          <w:rFonts w:ascii="Times New Roman" w:hAnsi="Times New Roman" w:cs="Times New Roman"/>
          <w:sz w:val="28"/>
          <w:szCs w:val="28"/>
        </w:rPr>
        <w:t>Л.Р. Кызласова</w:t>
      </w:r>
      <w:r>
        <w:rPr>
          <w:rFonts w:ascii="Times New Roman" w:hAnsi="Times New Roman" w:cs="Times New Roman"/>
          <w:sz w:val="28"/>
          <w:szCs w:val="28"/>
          <w:lang w:val="kk-KZ"/>
        </w:rPr>
        <w:t xml:space="preserve">, </w:t>
      </w:r>
      <w:r>
        <w:rPr>
          <w:rFonts w:ascii="Times New Roman" w:hAnsi="Times New Roman" w:cs="Times New Roman"/>
          <w:sz w:val="28"/>
          <w:szCs w:val="28"/>
        </w:rPr>
        <w:t>а также советских и казахстанских архео</w:t>
      </w:r>
      <w:r>
        <w:rPr>
          <w:rFonts w:ascii="Times New Roman" w:hAnsi="Times New Roman" w:cs="Times New Roman"/>
          <w:sz w:val="28"/>
          <w:szCs w:val="28"/>
        </w:rPr>
        <w:t xml:space="preserve">логов, работавших на территории Казахстана и Средней Азии. </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Параллельно с этим, современное музееведение активно разрабатывает проблематику музейной коммуникации и визуализации. В работах отечественных (Е.К. Балтасов, А. Шулеева) и ведущих зарубежных теоре</w:t>
      </w:r>
      <w:r>
        <w:rPr>
          <w:rFonts w:ascii="Times New Roman" w:hAnsi="Times New Roman" w:cs="Times New Roman"/>
          <w:sz w:val="28"/>
          <w:szCs w:val="28"/>
        </w:rPr>
        <w:t xml:space="preserve">тиков (Ш. Макдональд, Т. Беннетт) исследуются механизмы репрезентации культуры и визуальные стратегии в экспозициях, акцентируя внимание на способах показа и интерпретации наследия. </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Третий этап представляет формы переложения академических знаний в музейно</w:t>
      </w:r>
      <w:r>
        <w:rPr>
          <w:rFonts w:ascii="Times New Roman" w:hAnsi="Times New Roman" w:cs="Times New Roman"/>
          <w:sz w:val="28"/>
          <w:szCs w:val="28"/>
        </w:rPr>
        <w:t>е пространство. Однако вопросы, связанные непосредственно с экпонированием, музейной репрезентацией и визуализацией древнетюркского культурного комплекса, являются наименее разработанными. На сегодняшний день существует очевидный дефицит работ, посвященных</w:t>
      </w:r>
      <w:r>
        <w:rPr>
          <w:rFonts w:ascii="Times New Roman" w:hAnsi="Times New Roman" w:cs="Times New Roman"/>
          <w:sz w:val="28"/>
          <w:szCs w:val="28"/>
        </w:rPr>
        <w:t xml:space="preserve"> комплексному анализу того, как академические знания о тюркском периоде трансформируются в музейном пространстве. Отсутствуют комплексные музеологические исследования, анализирующие стратегии презентации динамичной кочевой цивилизации в стационарной экспоз</w:t>
      </w:r>
      <w:r>
        <w:rPr>
          <w:rFonts w:ascii="Times New Roman" w:hAnsi="Times New Roman" w:cs="Times New Roman"/>
          <w:sz w:val="28"/>
          <w:szCs w:val="28"/>
        </w:rPr>
        <w:t>иции, способы визуализации сложных социальных связей и целостного образа Тюркского каганата. Фрагментарность осмысления музейной практики приводит к тому, что богатейший археологический материал часто экспонируется без учета современных методик визуализаци</w:t>
      </w:r>
      <w:r>
        <w:rPr>
          <w:rFonts w:ascii="Times New Roman" w:hAnsi="Times New Roman" w:cs="Times New Roman"/>
          <w:sz w:val="28"/>
          <w:szCs w:val="28"/>
        </w:rPr>
        <w:t>и, ограничиваясь показом отдельных артефактов или статичными реконструкциями. Этот пробел обосновывает необходимость научного анализа проблем формирования и визуализации древнетюркского культурного комплекса в Национальном музее Республик Казахстан.</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Источн</w:t>
      </w:r>
      <w:r>
        <w:rPr>
          <w:rFonts w:ascii="Times New Roman" w:hAnsi="Times New Roman" w:cs="Times New Roman"/>
          <w:b/>
          <w:sz w:val="28"/>
          <w:szCs w:val="28"/>
        </w:rPr>
        <w:t xml:space="preserve">иковая база диссертации. </w:t>
      </w:r>
      <w:r>
        <w:rPr>
          <w:rFonts w:ascii="Times New Roman" w:hAnsi="Times New Roman" w:cs="Times New Roman"/>
          <w:sz w:val="28"/>
          <w:szCs w:val="28"/>
        </w:rPr>
        <w:t>Основу источниковой базы диссертации составляет музейная коллекция предметов тюркской эпохи из фондов и экспозиции Национального музея Республики Казахстан. Археологические предметы тюркского периода (общее количество – 142 наимено</w:t>
      </w:r>
      <w:r>
        <w:rPr>
          <w:rFonts w:ascii="Times New Roman" w:hAnsi="Times New Roman" w:cs="Times New Roman"/>
          <w:sz w:val="28"/>
          <w:szCs w:val="28"/>
        </w:rPr>
        <w:t xml:space="preserve">вания и 466 единиц хранения) позволяют проанализировать материальную составляющую древнетюркского культурного комплекса, представленную в музее. Ключевыми для анализа визуализации являются оригинальные каменные изваяния </w:t>
      </w:r>
      <w:r>
        <w:rPr>
          <w:rFonts w:ascii="Times New Roman" w:hAnsi="Times New Roman" w:cs="Times New Roman"/>
          <w:sz w:val="28"/>
          <w:szCs w:val="28"/>
          <w:lang w:val="en-US"/>
        </w:rPr>
        <w:t>VI</w:t>
      </w:r>
      <w:r>
        <w:rPr>
          <w:rFonts w:ascii="Times New Roman" w:hAnsi="Times New Roman" w:cs="Times New Roman"/>
          <w:sz w:val="28"/>
          <w:szCs w:val="28"/>
          <w:lang w:val="kk-KZ"/>
        </w:rPr>
        <w:t>-</w:t>
      </w:r>
      <w:r>
        <w:rPr>
          <w:rFonts w:ascii="Times New Roman" w:hAnsi="Times New Roman" w:cs="Times New Roman"/>
          <w:sz w:val="28"/>
          <w:szCs w:val="28"/>
          <w:lang w:val="en-US"/>
        </w:rPr>
        <w:t>XI</w:t>
      </w:r>
      <w:r>
        <w:rPr>
          <w:rFonts w:ascii="Times New Roman" w:hAnsi="Times New Roman" w:cs="Times New Roman"/>
          <w:sz w:val="28"/>
          <w:szCs w:val="28"/>
        </w:rPr>
        <w:t xml:space="preserve"> </w:t>
      </w:r>
      <w:r>
        <w:rPr>
          <w:rFonts w:ascii="Times New Roman" w:hAnsi="Times New Roman" w:cs="Times New Roman"/>
          <w:sz w:val="28"/>
          <w:szCs w:val="28"/>
          <w:lang w:val="kk-KZ"/>
        </w:rPr>
        <w:t>вв. из Восточного, Южного и Це</w:t>
      </w:r>
      <w:r>
        <w:rPr>
          <w:rFonts w:ascii="Times New Roman" w:hAnsi="Times New Roman" w:cs="Times New Roman"/>
          <w:sz w:val="28"/>
          <w:szCs w:val="28"/>
          <w:lang w:val="kk-KZ"/>
        </w:rPr>
        <w:t xml:space="preserve">нтрального Казахстана, предметы вооружения и конского снаряжения из знаковых курганов (Туйетас, Аян, Каракаба, Елеке Сазы), а также копии монументальных письменных стел (Культегина, Тоньюкука и др.), которые формируют визуальные доминанты экспозиции. </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 м</w:t>
      </w:r>
      <w:r>
        <w:rPr>
          <w:rFonts w:ascii="Times New Roman" w:hAnsi="Times New Roman" w:cs="Times New Roman"/>
          <w:sz w:val="28"/>
          <w:szCs w:val="28"/>
        </w:rPr>
        <w:t>енее важным комплексом источников служат музейные документы, позволяющие реконструировать процесс создания музейно</w:t>
      </w:r>
      <w:r>
        <w:rPr>
          <w:rFonts w:ascii="Times New Roman" w:hAnsi="Times New Roman" w:cs="Times New Roman"/>
          <w:sz w:val="28"/>
          <w:szCs w:val="28"/>
          <w:lang w:val="kk-KZ"/>
        </w:rPr>
        <w:t>-</w:t>
      </w:r>
      <w:r>
        <w:rPr>
          <w:rFonts w:ascii="Times New Roman" w:hAnsi="Times New Roman" w:cs="Times New Roman"/>
          <w:sz w:val="28"/>
          <w:szCs w:val="28"/>
        </w:rPr>
        <w:t xml:space="preserve">визуального конструкта: </w:t>
      </w:r>
    </w:p>
    <w:p w:rsidR="000C438E" w:rsidRDefault="0002520F">
      <w:pPr>
        <w:numPr>
          <w:ilvl w:val="0"/>
          <w:numId w:val="42"/>
        </w:numPr>
        <w:spacing w:after="0" w:line="240" w:lineRule="auto"/>
        <w:ind w:left="-15" w:firstLine="750"/>
        <w:jc w:val="both"/>
        <w:rPr>
          <w:rFonts w:ascii="Times New Roman" w:hAnsi="Times New Roman" w:cs="Times New Roman"/>
          <w:sz w:val="28"/>
          <w:szCs w:val="28"/>
        </w:rPr>
      </w:pPr>
      <w:r>
        <w:rPr>
          <w:rFonts w:ascii="Times New Roman" w:hAnsi="Times New Roman" w:cs="Times New Roman"/>
          <w:sz w:val="28"/>
          <w:szCs w:val="28"/>
        </w:rPr>
        <w:t>Научные концепции и тематико</w:t>
      </w:r>
      <w:r>
        <w:rPr>
          <w:rFonts w:ascii="Times New Roman" w:hAnsi="Times New Roman" w:cs="Times New Roman"/>
          <w:sz w:val="28"/>
          <w:szCs w:val="28"/>
          <w:lang w:val="kk-KZ"/>
        </w:rPr>
        <w:t>-</w:t>
      </w:r>
      <w:r>
        <w:rPr>
          <w:rFonts w:ascii="Times New Roman" w:hAnsi="Times New Roman" w:cs="Times New Roman"/>
          <w:sz w:val="28"/>
          <w:szCs w:val="28"/>
        </w:rPr>
        <w:t>экспозиционные планы (ТЭП) («Научная концепция Зала Древней и средневековой истории Национального музея Республики Казахстан», 2013; ТЭП раздела «Тюркский каганат», 2014; «Научная концепция зала Древнетюркской цивилизации», 2020) – эти документы имеют ключ</w:t>
      </w:r>
      <w:r>
        <w:rPr>
          <w:rFonts w:ascii="Times New Roman" w:hAnsi="Times New Roman" w:cs="Times New Roman"/>
          <w:sz w:val="28"/>
          <w:szCs w:val="28"/>
        </w:rPr>
        <w:t xml:space="preserve">евое значение, так как фиксируют изначальный замысел кураторов, отбор предметов и планируемые смысловые акценты экспозиции. </w:t>
      </w:r>
    </w:p>
    <w:p w:rsidR="000C438E" w:rsidRDefault="0002520F">
      <w:pPr>
        <w:numPr>
          <w:ilvl w:val="0"/>
          <w:numId w:val="42"/>
        </w:numPr>
        <w:spacing w:after="0" w:line="240" w:lineRule="auto"/>
        <w:ind w:left="-15" w:firstLine="750"/>
        <w:jc w:val="both"/>
        <w:rPr>
          <w:rFonts w:ascii="Times New Roman" w:hAnsi="Times New Roman" w:cs="Times New Roman"/>
          <w:sz w:val="28"/>
          <w:szCs w:val="28"/>
        </w:rPr>
      </w:pPr>
      <w:r>
        <w:rPr>
          <w:rFonts w:ascii="Times New Roman" w:hAnsi="Times New Roman" w:cs="Times New Roman"/>
          <w:sz w:val="28"/>
          <w:szCs w:val="28"/>
        </w:rPr>
        <w:t>Пояснительные записки и рабочие материалы сотрудников музея – раскрывают внутреннюю «кухню» проектирования, дискуссии вокруг интерп</w:t>
      </w:r>
      <w:r>
        <w:rPr>
          <w:rFonts w:ascii="Times New Roman" w:hAnsi="Times New Roman" w:cs="Times New Roman"/>
          <w:sz w:val="28"/>
          <w:szCs w:val="28"/>
        </w:rPr>
        <w:t xml:space="preserve">ретации отдельных комплексов и выбор конкретных визуальных решений. </w:t>
      </w:r>
    </w:p>
    <w:p w:rsidR="000C438E" w:rsidRDefault="0002520F">
      <w:pPr>
        <w:numPr>
          <w:ilvl w:val="0"/>
          <w:numId w:val="42"/>
        </w:numPr>
        <w:spacing w:after="0" w:line="240" w:lineRule="auto"/>
        <w:ind w:left="-15" w:firstLine="750"/>
        <w:jc w:val="both"/>
        <w:rPr>
          <w:rFonts w:ascii="Times New Roman" w:hAnsi="Times New Roman" w:cs="Times New Roman"/>
          <w:sz w:val="28"/>
          <w:szCs w:val="28"/>
        </w:rPr>
      </w:pPr>
      <w:r>
        <w:rPr>
          <w:rFonts w:ascii="Times New Roman" w:hAnsi="Times New Roman" w:cs="Times New Roman"/>
          <w:sz w:val="28"/>
          <w:szCs w:val="28"/>
        </w:rPr>
        <w:t>Официальные документы Национального музея Республики Казахстан, касающиеся проектирования и этапов формирования экспозиции, а также внутренние отчеты – позволяют проследить эволюцию  подх</w:t>
      </w:r>
      <w:r>
        <w:rPr>
          <w:rFonts w:ascii="Times New Roman" w:hAnsi="Times New Roman" w:cs="Times New Roman"/>
          <w:sz w:val="28"/>
          <w:szCs w:val="28"/>
        </w:rPr>
        <w:t xml:space="preserve">одов тюркского наследия в контексте развития музея. </w:t>
      </w:r>
    </w:p>
    <w:p w:rsidR="000C438E" w:rsidRDefault="000252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Анализ этой группы источников позволяет раскрыть не только результат, но и сам процесс музейного конструирования образа древнетюркского мира.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rPr>
      </w:pPr>
      <w:r>
        <w:rPr>
          <w:rFonts w:ascii="Times New Roman" w:hAnsi="Times New Roman" w:cs="Times New Roman"/>
          <w:b/>
          <w:sz w:val="28"/>
          <w:szCs w:val="28"/>
        </w:rPr>
        <w:t xml:space="preserve">Методы и методология диссертационной работы. </w:t>
      </w:r>
      <w:r>
        <w:rPr>
          <w:rFonts w:ascii="Times New Roman" w:hAnsi="Times New Roman" w:cs="Times New Roman"/>
          <w:sz w:val="28"/>
          <w:szCs w:val="28"/>
        </w:rPr>
        <w:t>Методологическая основа диссертации определяется комплексным, междисциплинарным характером исследуемой темы, находящейся на пересечении истории, археологии, музеологии, культурологии и теории культурного наследия (</w:t>
      </w:r>
      <w:r>
        <w:rPr>
          <w:rFonts w:ascii="Times New Roman" w:hAnsi="Times New Roman" w:cs="Times New Roman"/>
          <w:sz w:val="28"/>
          <w:szCs w:val="28"/>
          <w:lang w:val="en-US"/>
        </w:rPr>
        <w:t>Heritage</w:t>
      </w:r>
      <w:r>
        <w:rPr>
          <w:rFonts w:ascii="Times New Roman" w:hAnsi="Times New Roman" w:cs="Times New Roman"/>
          <w:sz w:val="28"/>
          <w:szCs w:val="28"/>
        </w:rPr>
        <w:t xml:space="preserve"> </w:t>
      </w:r>
      <w:r>
        <w:rPr>
          <w:rFonts w:ascii="Times New Roman" w:hAnsi="Times New Roman" w:cs="Times New Roman"/>
          <w:sz w:val="28"/>
          <w:szCs w:val="28"/>
          <w:lang w:val="en-US"/>
        </w:rPr>
        <w:t>Studies</w:t>
      </w:r>
      <w:r>
        <w:rPr>
          <w:rFonts w:ascii="Times New Roman" w:hAnsi="Times New Roman" w:cs="Times New Roman"/>
          <w:sz w:val="28"/>
          <w:szCs w:val="28"/>
        </w:rPr>
        <w:t xml:space="preserve">). </w:t>
      </w:r>
      <w:r>
        <w:rPr>
          <w:rFonts w:ascii="Times New Roman" w:hAnsi="Times New Roman" w:cs="Times New Roman"/>
          <w:sz w:val="28"/>
          <w:szCs w:val="28"/>
          <w:lang w:val="kk-KZ"/>
        </w:rPr>
        <w:t>Исследование направлено</w:t>
      </w:r>
      <w:r>
        <w:rPr>
          <w:rFonts w:ascii="Times New Roman" w:hAnsi="Times New Roman" w:cs="Times New Roman"/>
          <w:sz w:val="28"/>
          <w:szCs w:val="28"/>
          <w:lang w:val="kk-KZ"/>
        </w:rPr>
        <w:t xml:space="preserve"> на анализ древнетюркского культурного комплекса не только в совокупности археологических артефактов, но и как динамической системы смыслов, активно формирующихся и репрезентуемых в музейном пространстве.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Segoe UI"/>
          <w:sz w:val="18"/>
        </w:rPr>
      </w:pPr>
      <w:r>
        <w:rPr>
          <w:rFonts w:ascii="Times New Roman" w:hAnsi="Times New Roman" w:cs="Times New Roman"/>
          <w:sz w:val="28"/>
          <w:szCs w:val="28"/>
        </w:rPr>
        <w:tab/>
      </w:r>
      <w:r>
        <w:rPr>
          <w:rFonts w:ascii="Times New Roman" w:hAnsi="Times New Roman" w:cs="Times New Roman"/>
          <w:sz w:val="28"/>
          <w:szCs w:val="28"/>
          <w:lang w:val="kk-KZ"/>
        </w:rPr>
        <w:t>Культурно-исторический подход позволил рассматрив</w:t>
      </w:r>
      <w:r>
        <w:rPr>
          <w:rFonts w:ascii="Times New Roman" w:hAnsi="Times New Roman" w:cs="Times New Roman"/>
          <w:sz w:val="28"/>
          <w:szCs w:val="28"/>
          <w:lang w:val="kk-KZ"/>
        </w:rPr>
        <w:t xml:space="preserve">ать древнетюркское наследие как результат длительного историко-культурного развития Евразийской степи, помещая его в широкий контекст формирования цивилизаций региона.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Segoe UI"/>
          <w:sz w:val="18"/>
        </w:rPr>
      </w:pPr>
      <w:r>
        <w:rPr>
          <w:rFonts w:ascii="Times New Roman" w:hAnsi="Times New Roman" w:cs="Times New Roman"/>
          <w:sz w:val="28"/>
          <w:szCs w:val="28"/>
        </w:rPr>
        <w:tab/>
      </w:r>
      <w:r>
        <w:rPr>
          <w:rFonts w:ascii="Times New Roman" w:hAnsi="Times New Roman" w:cs="Times New Roman"/>
          <w:sz w:val="28"/>
          <w:szCs w:val="28"/>
          <w:lang w:val="kk-KZ"/>
        </w:rPr>
        <w:t>Структурно-семиотический подход применялся для интерпретации символических форм, орнам</w:t>
      </w:r>
      <w:r>
        <w:rPr>
          <w:rFonts w:ascii="Times New Roman" w:hAnsi="Times New Roman" w:cs="Times New Roman"/>
          <w:sz w:val="28"/>
          <w:szCs w:val="28"/>
          <w:lang w:val="kk-KZ"/>
        </w:rPr>
        <w:t xml:space="preserve">ентальных мотивов вооружения, конского снаряжения и сакральных предметов как знаковой системы, отражающей мировоззрение и социальные иерархии тюркских обществ.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lang w:val="kk-KZ"/>
        </w:rPr>
        <w:t>Междисциплинарный подход с</w:t>
      </w:r>
      <w:r>
        <w:rPr>
          <w:rFonts w:ascii="Times New Roman" w:hAnsi="Times New Roman" w:cs="Times New Roman"/>
          <w:sz w:val="28"/>
          <w:szCs w:val="28"/>
          <w:lang w:val="en-US"/>
        </w:rPr>
        <w:t>ultural</w:t>
      </w:r>
      <w:r>
        <w:rPr>
          <w:rFonts w:ascii="Times New Roman" w:hAnsi="Times New Roman" w:cs="Times New Roman"/>
          <w:sz w:val="28"/>
          <w:szCs w:val="28"/>
        </w:rPr>
        <w:t xml:space="preserve"> </w:t>
      </w:r>
      <w:r>
        <w:rPr>
          <w:rFonts w:ascii="Times New Roman" w:hAnsi="Times New Roman" w:cs="Times New Roman"/>
          <w:sz w:val="28"/>
          <w:szCs w:val="28"/>
          <w:lang w:val="en-US"/>
        </w:rPr>
        <w:t>heritage</w:t>
      </w:r>
      <w:r>
        <w:rPr>
          <w:rFonts w:ascii="Times New Roman" w:hAnsi="Times New Roman" w:cs="Times New Roman"/>
          <w:sz w:val="28"/>
          <w:szCs w:val="28"/>
        </w:rPr>
        <w:t xml:space="preserve"> </w:t>
      </w:r>
      <w:r>
        <w:rPr>
          <w:rFonts w:ascii="Times New Roman" w:hAnsi="Times New Roman" w:cs="Times New Roman"/>
          <w:sz w:val="28"/>
          <w:szCs w:val="28"/>
          <w:lang w:val="en-US"/>
        </w:rPr>
        <w:t>studies</w:t>
      </w:r>
      <w:r>
        <w:rPr>
          <w:rFonts w:ascii="Times New Roman" w:hAnsi="Times New Roman" w:cs="Times New Roman"/>
          <w:sz w:val="28"/>
          <w:szCs w:val="28"/>
        </w:rPr>
        <w:t xml:space="preserve"> </w:t>
      </w:r>
      <w:r>
        <w:rPr>
          <w:rFonts w:ascii="Times New Roman" w:hAnsi="Times New Roman" w:cs="Times New Roman"/>
          <w:sz w:val="28"/>
          <w:szCs w:val="28"/>
          <w:lang w:val="kk-KZ"/>
        </w:rPr>
        <w:t>позволяет рассматривать древнетюркское насл</w:t>
      </w:r>
      <w:r>
        <w:rPr>
          <w:rFonts w:ascii="Times New Roman" w:hAnsi="Times New Roman" w:cs="Times New Roman"/>
          <w:sz w:val="28"/>
          <w:szCs w:val="28"/>
          <w:lang w:val="kk-KZ"/>
        </w:rPr>
        <w:t>едие не просто как набор артефактов, а как социальный и культурный процесс, как конструкт, активно используемый и интерпретируемый в настоящем, особенно в контексте формирования национальной идентичности и роли музея как актора этого процесса.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lang w:val="kk-KZ"/>
        </w:rPr>
        <w:t>Элементы ме</w:t>
      </w:r>
      <w:r>
        <w:rPr>
          <w:rFonts w:ascii="Times New Roman" w:hAnsi="Times New Roman" w:cs="Times New Roman"/>
          <w:sz w:val="28"/>
          <w:szCs w:val="28"/>
          <w:lang w:val="kk-KZ"/>
        </w:rPr>
        <w:t>тодологии школы «Анналов», в частности, концепция «ментальностей» и «долгосрочных структур» (Ф.Бродель, Ж.Ле Гофф) использована для осмысления устойчивых культурных паттернов кочевого общества, таких как специфика мировоззрения, отношения к сакральному и к</w:t>
      </w:r>
      <w:r>
        <w:rPr>
          <w:rFonts w:ascii="Times New Roman" w:hAnsi="Times New Roman" w:cs="Times New Roman"/>
          <w:sz w:val="28"/>
          <w:szCs w:val="28"/>
          <w:lang w:val="kk-KZ"/>
        </w:rPr>
        <w:t>ультуре войны, которые находят свое отражение в археологических источниках и требуют адекватной визуализации в музее.</w:t>
      </w:r>
      <w:r>
        <w:rPr>
          <w:rFonts w:ascii="Times New Roman" w:hAnsi="Times New Roman" w:cs="Times New Roman"/>
          <w:sz w:val="28"/>
          <w:szCs w:val="28"/>
        </w:rPr>
        <w:tab/>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rPr>
      </w:pPr>
      <w:r>
        <w:rPr>
          <w:rFonts w:ascii="Times New Roman" w:hAnsi="Times New Roman" w:cs="Times New Roman"/>
          <w:sz w:val="28"/>
          <w:szCs w:val="28"/>
          <w:lang w:val="kk-KZ"/>
        </w:rPr>
        <w:t>Для исследования были использованы историко-реконструктивный, типологический и музеологический методы. Историко-реконструктивный метод пр</w:t>
      </w:r>
      <w:r>
        <w:rPr>
          <w:rFonts w:ascii="Times New Roman" w:hAnsi="Times New Roman" w:cs="Times New Roman"/>
          <w:sz w:val="28"/>
          <w:szCs w:val="28"/>
          <w:lang w:val="kk-KZ"/>
        </w:rPr>
        <w:t>именялся для интерпретации функционального и символического значения элементов конской упряжи на основе археологических данных. Типологический метод использовался при классификации музейных предметов по морфологическим признакам, материалу, хронологии и фу</w:t>
      </w:r>
      <w:r>
        <w:rPr>
          <w:rFonts w:ascii="Times New Roman" w:hAnsi="Times New Roman" w:cs="Times New Roman"/>
          <w:sz w:val="28"/>
          <w:szCs w:val="28"/>
          <w:lang w:val="kk-KZ"/>
        </w:rPr>
        <w:t xml:space="preserve">нкциональному значению.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lang w:val="kk-KZ"/>
        </w:rPr>
        <w:t xml:space="preserve">Музеологический метод включал в себя изучение: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анализ экспозиционной структуры – исследование логики построения выставочного пространства, зонирования, расстановки приоритетов;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визуальный анализ экспонатов и экспозиционных решени</w:t>
      </w:r>
      <w:r>
        <w:rPr>
          <w:rFonts w:ascii="Times New Roman" w:hAnsi="Times New Roman" w:cs="Times New Roman"/>
          <w:sz w:val="28"/>
          <w:szCs w:val="28"/>
          <w:lang w:val="kk-KZ"/>
        </w:rPr>
        <w:t>й – оценка способов подачи артефактов, использование диорам, макетов, интерактивных элементов;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rPr>
      </w:pPr>
      <w:r>
        <w:rPr>
          <w:rFonts w:ascii="Times New Roman" w:hAnsi="Times New Roman" w:cs="Times New Roman"/>
          <w:sz w:val="28"/>
          <w:szCs w:val="28"/>
          <w:lang w:val="kk-KZ"/>
        </w:rPr>
        <w:t xml:space="preserve">контент-анализ интерпретационных текстов – изучение этикетажа, аннотаций, экспликаций и аудиогида для выявления доминирующих нарративов и смыслов.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исследовани</w:t>
      </w:r>
      <w:r>
        <w:rPr>
          <w:rFonts w:ascii="Times New Roman" w:hAnsi="Times New Roman" w:cs="Times New Roman"/>
          <w:sz w:val="28"/>
          <w:szCs w:val="28"/>
          <w:lang w:val="kk-KZ"/>
        </w:rPr>
        <w:t>и реализованы следующие методологические принципы: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rPr>
      </w:pPr>
      <w:r>
        <w:rPr>
          <w:rFonts w:ascii="Times New Roman" w:hAnsi="Times New Roman" w:cs="Times New Roman"/>
          <w:sz w:val="28"/>
          <w:szCs w:val="28"/>
          <w:lang w:val="kk-KZ"/>
        </w:rPr>
        <w:t xml:space="preserve">Принцип историзма, предполагающий рассмотрение тюркского культурного комплекса в динамике, в контексте исторических процессов </w:t>
      </w:r>
      <w:r>
        <w:rPr>
          <w:rFonts w:ascii="Times New Roman" w:hAnsi="Times New Roman" w:cs="Times New Roman"/>
          <w:sz w:val="28"/>
          <w:szCs w:val="28"/>
        </w:rPr>
        <w:t>VІ–Х</w:t>
      </w:r>
      <w:r>
        <w:rPr>
          <w:rFonts w:ascii="Times New Roman" w:hAnsi="Times New Roman" w:cs="Times New Roman"/>
          <w:sz w:val="28"/>
          <w:szCs w:val="28"/>
          <w:lang w:val="kk-KZ"/>
        </w:rPr>
        <w:t>І</w:t>
      </w:r>
      <w:r>
        <w:rPr>
          <w:rFonts w:ascii="Times New Roman" w:hAnsi="Times New Roman" w:cs="Times New Roman"/>
          <w:sz w:val="28"/>
          <w:szCs w:val="28"/>
        </w:rPr>
        <w:t xml:space="preserve"> вв. с учетом эволюции представлений о нем в исторической наук</w:t>
      </w:r>
      <w:r>
        <w:rPr>
          <w:rFonts w:ascii="Times New Roman" w:hAnsi="Times New Roman" w:cs="Times New Roman"/>
          <w:sz w:val="28"/>
          <w:szCs w:val="28"/>
          <w:lang w:val="kk-KZ"/>
        </w:rPr>
        <w:t>е</w:t>
      </w:r>
      <w:r>
        <w:rPr>
          <w:rFonts w:ascii="Times New Roman" w:hAnsi="Times New Roman" w:cs="Times New Roman"/>
          <w:sz w:val="28"/>
          <w:szCs w:val="28"/>
        </w:rPr>
        <w:t xml:space="preserve"> и музеевед</w:t>
      </w:r>
      <w:r>
        <w:rPr>
          <w:rFonts w:ascii="Times New Roman" w:hAnsi="Times New Roman" w:cs="Times New Roman"/>
          <w:sz w:val="28"/>
          <w:szCs w:val="28"/>
        </w:rPr>
        <w:t xml:space="preserve">ении.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rPr>
      </w:pPr>
      <w:r>
        <w:rPr>
          <w:rFonts w:ascii="Times New Roman" w:hAnsi="Times New Roman" w:cs="Times New Roman"/>
          <w:sz w:val="28"/>
          <w:szCs w:val="28"/>
        </w:rPr>
        <w:t xml:space="preserve">Принцип системности, позволивший рассмотрение вооружения, конской сбруи, сакральных предметов, погребальных практик и музейной экспозиции как взаимосвязанных элементов единой культурной и </w:t>
      </w:r>
      <w:r>
        <w:rPr>
          <w:rFonts w:ascii="Times New Roman" w:hAnsi="Times New Roman" w:cs="Times New Roman"/>
          <w:sz w:val="28"/>
          <w:szCs w:val="28"/>
          <w:lang w:val="kk-KZ"/>
        </w:rPr>
        <w:t>репрезентативной</w:t>
      </w:r>
      <w:r>
        <w:rPr>
          <w:rFonts w:ascii="Times New Roman" w:hAnsi="Times New Roman" w:cs="Times New Roman"/>
          <w:sz w:val="28"/>
          <w:szCs w:val="28"/>
        </w:rPr>
        <w:t xml:space="preserve"> системы.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rPr>
      </w:pPr>
      <w:r>
        <w:rPr>
          <w:rFonts w:ascii="Times New Roman" w:hAnsi="Times New Roman" w:cs="Times New Roman"/>
          <w:sz w:val="28"/>
          <w:szCs w:val="28"/>
        </w:rPr>
        <w:t xml:space="preserve">Принцип комплексности, </w:t>
      </w:r>
      <w:r>
        <w:rPr>
          <w:rFonts w:ascii="Times New Roman" w:hAnsi="Times New Roman" w:cs="Times New Roman"/>
          <w:sz w:val="28"/>
          <w:szCs w:val="28"/>
        </w:rPr>
        <w:t>обеспечивший сочетание археологических, исторических</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и музеологических методов для всестороннего анализа темы.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rPr>
      </w:pPr>
      <w:r>
        <w:rPr>
          <w:rFonts w:ascii="Times New Roman" w:hAnsi="Times New Roman" w:cs="Times New Roman"/>
          <w:sz w:val="28"/>
          <w:szCs w:val="28"/>
        </w:rPr>
        <w:t xml:space="preserve">Принцип контекстуальности, согласно которому каждый музейный элемент экспозиции анализируется в соотношении с археологическим, культурным и музеологическим контекстом его происхождения и презентации.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rPr>
        <w:t>Объектом исследования</w:t>
      </w:r>
      <w:r>
        <w:rPr>
          <w:rFonts w:ascii="Times New Roman" w:hAnsi="Times New Roman" w:cs="Times New Roman"/>
          <w:b/>
          <w:sz w:val="28"/>
          <w:szCs w:val="28"/>
          <w:lang w:val="kk-KZ"/>
        </w:rPr>
        <w:t xml:space="preserve"> </w:t>
      </w:r>
      <w:r>
        <w:rPr>
          <w:rFonts w:ascii="Times New Roman" w:hAnsi="Times New Roman" w:cs="Times New Roman"/>
          <w:sz w:val="28"/>
          <w:szCs w:val="28"/>
        </w:rPr>
        <w:t>является древнетюркский культурны</w:t>
      </w:r>
      <w:r>
        <w:rPr>
          <w:rFonts w:ascii="Times New Roman" w:hAnsi="Times New Roman" w:cs="Times New Roman"/>
          <w:sz w:val="28"/>
          <w:szCs w:val="28"/>
        </w:rPr>
        <w:t>й комплекс, представленный</w:t>
      </w:r>
      <w:r>
        <w:rPr>
          <w:rFonts w:ascii="Times New Roman" w:hAnsi="Times New Roman" w:cs="Times New Roman"/>
          <w:sz w:val="28"/>
          <w:szCs w:val="28"/>
          <w:lang w:val="kk-KZ"/>
        </w:rPr>
        <w:t xml:space="preserve"> в музейной коллекции Национального музея Республики Казахстан</w:t>
      </w:r>
      <w:r>
        <w:rPr>
          <w:rFonts w:ascii="Times New Roman" w:hAnsi="Times New Roman" w:cs="Times New Roman"/>
          <w:sz w:val="28"/>
          <w:szCs w:val="28"/>
        </w:rPr>
        <w:t xml:space="preserve">. Для всестороннего исследования привлекаются материалы </w:t>
      </w:r>
      <w:r>
        <w:rPr>
          <w:rFonts w:ascii="Times New Roman" w:hAnsi="Times New Roman" w:cs="Times New Roman"/>
          <w:sz w:val="28"/>
          <w:szCs w:val="28"/>
          <w:lang w:val="kk-KZ"/>
        </w:rPr>
        <w:t>этой эпохи и</w:t>
      </w:r>
      <w:r>
        <w:rPr>
          <w:rFonts w:ascii="Times New Roman" w:hAnsi="Times New Roman" w:cs="Times New Roman"/>
          <w:sz w:val="28"/>
          <w:szCs w:val="28"/>
        </w:rPr>
        <w:t>сторической значимости</w:t>
      </w:r>
      <w:r>
        <w:rPr>
          <w:rFonts w:ascii="Times New Roman" w:hAnsi="Times New Roman" w:cs="Times New Roman"/>
          <w:sz w:val="28"/>
          <w:szCs w:val="28"/>
          <w:lang w:val="kk-KZ"/>
        </w:rPr>
        <w:t xml:space="preserve"> в коллекциях музеев Казахстана.</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rPr>
        <w:t>Предметом исследования</w:t>
      </w:r>
      <w:r>
        <w:rPr>
          <w:rFonts w:ascii="Times New Roman" w:hAnsi="Times New Roman" w:cs="Times New Roman"/>
          <w:sz w:val="28"/>
          <w:szCs w:val="28"/>
        </w:rPr>
        <w:t xml:space="preserve"> является стратегии и п</w:t>
      </w:r>
      <w:r>
        <w:rPr>
          <w:rFonts w:ascii="Times New Roman" w:hAnsi="Times New Roman" w:cs="Times New Roman"/>
          <w:sz w:val="28"/>
          <w:szCs w:val="28"/>
        </w:rPr>
        <w:t xml:space="preserve">ринципы интерпретации древнетюркской истории и культуры через музейную экспозицию, а также способы визуализации и презентации артефактов для широкой аудитории. </w:t>
      </w:r>
    </w:p>
    <w:p w:rsidR="000C438E" w:rsidRDefault="0002520F">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Научная новизна диссертационной работы. </w:t>
      </w:r>
    </w:p>
    <w:p w:rsidR="000C438E" w:rsidRDefault="0002520F">
      <w:pPr>
        <w:numPr>
          <w:ilvl w:val="0"/>
          <w:numId w:val="41"/>
        </w:numPr>
        <w:spacing w:after="0" w:line="240" w:lineRule="auto"/>
        <w:ind w:left="3" w:firstLine="690"/>
        <w:jc w:val="both"/>
        <w:rPr>
          <w:rFonts w:ascii="Times New Roman" w:hAnsi="Times New Roman" w:cs="Times New Roman"/>
          <w:bCs/>
          <w:sz w:val="28"/>
          <w:szCs w:val="28"/>
          <w:lang w:val="kk-KZ"/>
        </w:rPr>
      </w:pPr>
      <w:r>
        <w:rPr>
          <w:rFonts w:ascii="Times New Roman" w:hAnsi="Times New Roman" w:cs="Times New Roman"/>
          <w:bCs/>
          <w:sz w:val="28"/>
          <w:szCs w:val="28"/>
          <w:lang w:val="kk-KZ"/>
        </w:rPr>
        <w:t>Впервые проведен системный анализ музейной репрезентац</w:t>
      </w:r>
      <w:r>
        <w:rPr>
          <w:rFonts w:ascii="Times New Roman" w:hAnsi="Times New Roman" w:cs="Times New Roman"/>
          <w:bCs/>
          <w:sz w:val="28"/>
          <w:szCs w:val="28"/>
          <w:lang w:val="kk-KZ"/>
        </w:rPr>
        <w:t xml:space="preserve">ии древнетюркского культурного комплекса в Национальном музее Республики Казахстан как важнейшего элемента национальной историко-культурной памяти. </w:t>
      </w:r>
    </w:p>
    <w:p w:rsidR="000C438E" w:rsidRDefault="0002520F">
      <w:pPr>
        <w:numPr>
          <w:ilvl w:val="0"/>
          <w:numId w:val="41"/>
        </w:numPr>
        <w:spacing w:after="0" w:line="240" w:lineRule="auto"/>
        <w:ind w:left="3" w:firstLine="660"/>
        <w:jc w:val="both"/>
        <w:rPr>
          <w:rFonts w:ascii="Times New Roman" w:hAnsi="Times New Roman" w:cs="Times New Roman"/>
          <w:bCs/>
          <w:sz w:val="28"/>
          <w:szCs w:val="28"/>
          <w:lang w:val="kk-KZ"/>
        </w:rPr>
      </w:pPr>
      <w:r>
        <w:rPr>
          <w:rFonts w:ascii="Times New Roman" w:hAnsi="Times New Roman" w:cs="Times New Roman"/>
          <w:bCs/>
          <w:sz w:val="28"/>
          <w:szCs w:val="28"/>
          <w:lang w:val="kk-KZ"/>
        </w:rPr>
        <w:t>Предложена концепция визуализации, учитывающая особенности кочевой цивилизации. Предложенный принцип постро</w:t>
      </w:r>
      <w:r>
        <w:rPr>
          <w:rFonts w:ascii="Times New Roman" w:hAnsi="Times New Roman" w:cs="Times New Roman"/>
          <w:bCs/>
          <w:sz w:val="28"/>
          <w:szCs w:val="28"/>
          <w:lang w:val="kk-KZ"/>
        </w:rPr>
        <w:t>ения экспозиции позволяет отразить генетическую преемственность культурных традиций и продемонстрировать истоки формирования общности народов Центральной Азии, их историко-культурное единство и вклад в развитие Евразийского пространства.</w:t>
      </w:r>
    </w:p>
    <w:p w:rsidR="000C438E" w:rsidRDefault="0002520F">
      <w:pPr>
        <w:numPr>
          <w:ilvl w:val="0"/>
          <w:numId w:val="41"/>
        </w:numPr>
        <w:spacing w:after="0" w:line="240" w:lineRule="auto"/>
        <w:ind w:left="3" w:firstLine="660"/>
        <w:jc w:val="both"/>
        <w:rPr>
          <w:rFonts w:ascii="Times New Roman" w:hAnsi="Times New Roman" w:cs="Times New Roman"/>
          <w:bCs/>
          <w:sz w:val="28"/>
          <w:szCs w:val="28"/>
          <w:lang w:val="kk-KZ"/>
        </w:rPr>
      </w:pPr>
      <w:r>
        <w:rPr>
          <w:rFonts w:ascii="Times New Roman" w:hAnsi="Times New Roman" w:cs="Times New Roman"/>
          <w:bCs/>
          <w:sz w:val="28"/>
          <w:szCs w:val="28"/>
          <w:lang w:val="kk-KZ"/>
        </w:rPr>
        <w:t>Разработаны методи</w:t>
      </w:r>
      <w:r>
        <w:rPr>
          <w:rFonts w:ascii="Times New Roman" w:hAnsi="Times New Roman" w:cs="Times New Roman"/>
          <w:bCs/>
          <w:sz w:val="28"/>
          <w:szCs w:val="28"/>
          <w:lang w:val="kk-KZ"/>
        </w:rPr>
        <w:t>ческие рекомендации по улучшению экспозиционной политики, учитывающие современные требования музейной коммуникации, принципы нарративного сторителлинга и специфику восприятия различных целевых аудиторий.</w:t>
      </w:r>
    </w:p>
    <w:p w:rsidR="000C438E" w:rsidRDefault="0002520F">
      <w:pPr>
        <w:numPr>
          <w:ilvl w:val="0"/>
          <w:numId w:val="41"/>
        </w:numPr>
        <w:spacing w:after="0" w:line="240" w:lineRule="auto"/>
        <w:ind w:left="3" w:firstLine="660"/>
        <w:jc w:val="both"/>
        <w:rPr>
          <w:rFonts w:ascii="Times New Roman" w:hAnsi="Times New Roman" w:cs="Times New Roman"/>
          <w:bCs/>
          <w:sz w:val="28"/>
          <w:szCs w:val="28"/>
          <w:lang w:val="kk-KZ"/>
        </w:rPr>
      </w:pPr>
      <w:r>
        <w:rPr>
          <w:rFonts w:ascii="Times New Roman" w:hAnsi="Times New Roman" w:cs="Times New Roman"/>
          <w:bCs/>
          <w:sz w:val="28"/>
          <w:szCs w:val="28"/>
          <w:lang w:val="kk-KZ"/>
        </w:rPr>
        <w:t>Впервые обосновано использование цифровых технологий</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(AR/VR, ИИ) для представления древнетюркского наследия. </w:t>
      </w:r>
      <w:r>
        <w:rPr>
          <w:rFonts w:ascii="Times New Roman" w:hAnsi="Times New Roman" w:cs="Times New Roman"/>
          <w:bCs/>
          <w:sz w:val="28"/>
          <w:szCs w:val="28"/>
          <w:lang w:val="kk-KZ"/>
        </w:rPr>
        <w:t>Обоснована эффективность цифровых решений для создания интерактивной среды непосредственного участия, расширяющей доступность музейного контента и углубляющей понимание историко-культурных процессов.</w:t>
      </w:r>
      <w:r>
        <w:rPr>
          <w:rFonts w:ascii="Times New Roman" w:hAnsi="Times New Roman" w:cs="Times New Roman"/>
          <w:bCs/>
          <w:sz w:val="28"/>
          <w:szCs w:val="28"/>
          <w:lang w:val="kk-KZ"/>
        </w:rPr>
        <w:t xml:space="preserve">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Основные положения, представленные к защите. </w:t>
      </w:r>
      <w:r>
        <w:rPr>
          <w:rFonts w:ascii="Times New Roman" w:hAnsi="Times New Roman" w:cs="Times New Roman"/>
          <w:sz w:val="28"/>
          <w:szCs w:val="28"/>
          <w:lang w:val="kk-KZ"/>
        </w:rPr>
        <w:t>Исходя из выше сказанного, на защиту вынесены следующие положения:</w:t>
      </w:r>
    </w:p>
    <w:p w:rsidR="000C438E" w:rsidRDefault="0002520F">
      <w:pPr>
        <w:pStyle w:val="aff"/>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Древнетюркский культурный комплекс является интегральным историко</w:t>
      </w:r>
      <w:r>
        <w:rPr>
          <w:rFonts w:ascii="Times New Roman" w:hAnsi="Times New Roman" w:cs="Times New Roman"/>
          <w:sz w:val="28"/>
          <w:szCs w:val="28"/>
          <w:lang w:val="kk-KZ"/>
        </w:rPr>
        <w:t>-</w:t>
      </w:r>
      <w:r>
        <w:rPr>
          <w:rFonts w:ascii="Times New Roman" w:hAnsi="Times New Roman" w:cs="Times New Roman"/>
          <w:sz w:val="28"/>
          <w:szCs w:val="28"/>
        </w:rPr>
        <w:t>культурным феноменом, объединяющим материальные и символические формы тюркск</w:t>
      </w:r>
      <w:r>
        <w:rPr>
          <w:rFonts w:ascii="Times New Roman" w:hAnsi="Times New Roman" w:cs="Times New Roman"/>
          <w:sz w:val="28"/>
          <w:szCs w:val="28"/>
        </w:rPr>
        <w:t>ой цивилизации.</w:t>
      </w:r>
    </w:p>
    <w:p w:rsidR="000C438E" w:rsidRDefault="0002520F">
      <w:pPr>
        <w:pStyle w:val="aff"/>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Национальный музей Республики Казахстан выступает ключевым институтом сохранения и интерпретации этого наследия.</w:t>
      </w:r>
    </w:p>
    <w:p w:rsidR="000C438E" w:rsidRDefault="0002520F">
      <w:pPr>
        <w:pStyle w:val="aff"/>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Эффективная визуализация комплекса требует применения семиотических и цифровых методов музейной коммуникации.</w:t>
      </w:r>
    </w:p>
    <w:p w:rsidR="000C438E" w:rsidRDefault="0002520F">
      <w:pPr>
        <w:pStyle w:val="aff"/>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Репрезентация </w:t>
      </w:r>
      <w:r>
        <w:rPr>
          <w:rFonts w:ascii="Times New Roman" w:hAnsi="Times New Roman" w:cs="Times New Roman"/>
          <w:sz w:val="28"/>
          <w:szCs w:val="28"/>
        </w:rPr>
        <w:t>древних тюрков в музейном пространстве способствует формированию культурной идентичности.</w:t>
      </w:r>
    </w:p>
    <w:p w:rsidR="000C438E" w:rsidRDefault="0002520F">
      <w:pPr>
        <w:pStyle w:val="aff"/>
        <w:numPr>
          <w:ilvl w:val="0"/>
          <w:numId w:val="4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Разработанные рекомендации могут быть использованы для совершенствования музейных практик Казахстана и стран тюркского мира.</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Практическая значимость диссертационной р</w:t>
      </w:r>
      <w:r>
        <w:rPr>
          <w:rFonts w:ascii="Times New Roman" w:hAnsi="Times New Roman" w:cs="Times New Roman"/>
          <w:b/>
          <w:bCs/>
          <w:sz w:val="28"/>
          <w:szCs w:val="28"/>
          <w:lang w:val="kk-KZ"/>
        </w:rPr>
        <w:t xml:space="preserve">аботы. </w:t>
      </w:r>
      <w:r>
        <w:rPr>
          <w:rFonts w:ascii="Times New Roman" w:hAnsi="Times New Roman" w:cs="Times New Roman"/>
          <w:sz w:val="28"/>
          <w:szCs w:val="28"/>
          <w:lang w:val="kk-KZ"/>
        </w:rPr>
        <w:t>Исследование, посвященное процессу формирования коллекции и решению репрезентации предметов древнетюркского культурного комплекса, имеет большую значимость не только в науке, но и в музейной практике, культурной дипломатии и международном сотрудниче</w:t>
      </w:r>
      <w:r>
        <w:rPr>
          <w:rFonts w:ascii="Times New Roman" w:hAnsi="Times New Roman" w:cs="Times New Roman"/>
          <w:sz w:val="28"/>
          <w:szCs w:val="28"/>
          <w:lang w:val="kk-KZ"/>
        </w:rPr>
        <w:t xml:space="preserve">стве.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Материалы диссертации могут быть внедрены в учебные курсы вузов по специальностям «Музейное дело», «Туризм», «Культурология», «История», «Археология и этнология».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 основе материалов исследования возможно создание музейных каталогов, сборников, но</w:t>
      </w:r>
      <w:r>
        <w:rPr>
          <w:rFonts w:ascii="Times New Roman" w:hAnsi="Times New Roman" w:cs="Times New Roman"/>
          <w:sz w:val="28"/>
          <w:szCs w:val="28"/>
          <w:lang w:val="kk-KZ"/>
        </w:rPr>
        <w:t xml:space="preserve">вых экскурсионных текстов, образовательных программ, ориентированных на разные целевые аудитории.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Результаты исследования позволят создать и совершенствовать экспозиционные решения, которые усиливают музейную коммуникацию и повышают эмоциональное и познав</w:t>
      </w:r>
      <w:r>
        <w:rPr>
          <w:rFonts w:ascii="Times New Roman" w:hAnsi="Times New Roman" w:cs="Times New Roman"/>
          <w:sz w:val="28"/>
          <w:szCs w:val="28"/>
          <w:lang w:val="kk-KZ"/>
        </w:rPr>
        <w:t xml:space="preserve">ательное вовлечение посетителей в тему духовного и материального наследия древних тюрков. Эти предложения могут быть использованы в постоянной экспозиции, во временных выставках, в том числе и международных. </w:t>
      </w:r>
    </w:p>
    <w:p w:rsidR="000C438E" w:rsidRDefault="0002520F">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
          <w:bCs/>
          <w:sz w:val="28"/>
          <w:szCs w:val="28"/>
          <w:lang w:val="kk-KZ"/>
        </w:rPr>
        <w:t>Публикация и апробация результатов диссертации.</w:t>
      </w:r>
      <w:r>
        <w:rPr>
          <w:rFonts w:ascii="Times New Roman" w:hAnsi="Times New Roman" w:cs="Times New Roman"/>
          <w:b/>
          <w:bCs/>
          <w:sz w:val="28"/>
          <w:szCs w:val="28"/>
        </w:rPr>
        <w:t xml:space="preserve"> </w:t>
      </w:r>
      <w:r>
        <w:rPr>
          <w:rFonts w:ascii="Times New Roman" w:hAnsi="Times New Roman" w:cs="Times New Roman"/>
          <w:bCs/>
          <w:sz w:val="28"/>
          <w:szCs w:val="28"/>
          <w:lang w:val="kk-KZ"/>
        </w:rPr>
        <w:t xml:space="preserve">Основные положения диссертационной работы отражены в 9 научных статьях, из них 1                               в международном научном журнале, индексируемом в базах данных </w:t>
      </w:r>
      <w:r>
        <w:rPr>
          <w:rFonts w:ascii="Times New Roman" w:hAnsi="Times New Roman" w:cs="Times New Roman"/>
          <w:bCs/>
          <w:sz w:val="28"/>
          <w:szCs w:val="28"/>
          <w:lang w:val="en-US"/>
        </w:rPr>
        <w:t>SCOPUS</w:t>
      </w:r>
      <w:r>
        <w:rPr>
          <w:rFonts w:ascii="Times New Roman" w:hAnsi="Times New Roman" w:cs="Times New Roman"/>
          <w:bCs/>
          <w:sz w:val="28"/>
          <w:szCs w:val="28"/>
          <w:lang w:val="kk-KZ"/>
        </w:rPr>
        <w:t xml:space="preserve">,           в изданиях, рекомендованных Комитетом по обеспечению качества в </w:t>
      </w:r>
      <w:r>
        <w:rPr>
          <w:rFonts w:ascii="Times New Roman" w:hAnsi="Times New Roman" w:cs="Times New Roman"/>
          <w:bCs/>
          <w:sz w:val="28"/>
          <w:szCs w:val="28"/>
          <w:lang w:val="kk-KZ"/>
        </w:rPr>
        <w:t xml:space="preserve">сфере науки и высшего образования Министерства науки и высшего образования Республики Казахстан, опубликовано 2 статьи. Две статьи были опубликованы в научном журнале «Мәдени мұра» (Астана, 2024), две статьи были представлены на международных конференциях </w:t>
      </w:r>
      <w:r>
        <w:rPr>
          <w:rFonts w:ascii="Times New Roman" w:hAnsi="Times New Roman" w:cs="Times New Roman"/>
          <w:bCs/>
          <w:sz w:val="28"/>
          <w:szCs w:val="28"/>
          <w:lang w:val="kk-KZ"/>
        </w:rPr>
        <w:t>и семинарах (Алматы, 2023, 2024). Кроме того, основные положения диссертации были отражены в статьях, опубликованных в рамках международных конференций, которые были организованы Евразийским национальным университетом имени Л.Н. Гумилева (Астана, 2021) и К</w:t>
      </w:r>
      <w:r>
        <w:rPr>
          <w:rFonts w:ascii="Times New Roman" w:hAnsi="Times New Roman" w:cs="Times New Roman"/>
          <w:bCs/>
          <w:sz w:val="28"/>
          <w:szCs w:val="28"/>
          <w:lang w:val="kk-KZ"/>
        </w:rPr>
        <w:t xml:space="preserve">азахстанским филиалом Московского государственного университета имени М. Ломоносова (Астана, 2022). </w:t>
      </w:r>
    </w:p>
    <w:p w:rsidR="000C438E" w:rsidRDefault="0002520F">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Результаты диссертации были озвучены в рамках ІІІ Международной школы молодых тюркологов, алтаистов «Раннесредневековые общества Большого Алтая. Человек и</w:t>
      </w:r>
      <w:r>
        <w:rPr>
          <w:rFonts w:ascii="Times New Roman" w:hAnsi="Times New Roman" w:cs="Times New Roman"/>
          <w:bCs/>
          <w:sz w:val="28"/>
          <w:szCs w:val="28"/>
          <w:lang w:val="kk-KZ"/>
        </w:rPr>
        <w:t xml:space="preserve"> природная среда», организованной Алтайским государственным университетом (Чарышский район, Алтайский край, Российская Федерация, 2023), а также Летней школы, организованной Институтом Юнус Эмре (Турция, 2025).</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Структура диссертации </w:t>
      </w:r>
      <w:r>
        <w:rPr>
          <w:rFonts w:ascii="Times New Roman" w:hAnsi="Times New Roman" w:cs="Times New Roman"/>
          <w:sz w:val="28"/>
          <w:szCs w:val="28"/>
          <w:lang w:val="kk-KZ"/>
        </w:rPr>
        <w:t>состоит из введения, тр</w:t>
      </w:r>
      <w:r>
        <w:rPr>
          <w:rFonts w:ascii="Times New Roman" w:hAnsi="Times New Roman" w:cs="Times New Roman"/>
          <w:sz w:val="28"/>
          <w:szCs w:val="28"/>
          <w:lang w:val="kk-KZ"/>
        </w:rPr>
        <w:t xml:space="preserve">ех разделов, заключения, списка использованной литературы, списка сокращений, приложения. </w:t>
      </w:r>
    </w:p>
    <w:p w:rsidR="000C438E" w:rsidRDefault="0002520F">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Pr>
          <w:rFonts w:ascii="Times New Roman" w:hAnsi="Times New Roman" w:cs="Times New Roman"/>
          <w:b/>
          <w:sz w:val="28"/>
          <w:szCs w:val="28"/>
        </w:rPr>
        <w:t>ТЕОРЕТИЧЕСКИЕ ОСНОВЫ ИЗУЧЕНИЯ ДРЕВНЕТЮРКСКОГО КУЛЬТУРНОГО КОМПЛЕКСА</w:t>
      </w:r>
    </w:p>
    <w:p w:rsidR="000C438E" w:rsidRDefault="000C438E">
      <w:pPr>
        <w:widowControl w:val="0"/>
        <w:spacing w:after="0" w:line="240" w:lineRule="auto"/>
        <w:ind w:firstLine="540"/>
        <w:jc w:val="both"/>
        <w:rPr>
          <w:rFonts w:ascii="Times New Roman" w:hAnsi="Times New Roman" w:cs="Times New Roman"/>
          <w:sz w:val="28"/>
          <w:szCs w:val="28"/>
        </w:rPr>
      </w:pPr>
    </w:p>
    <w:p w:rsidR="000C438E" w:rsidRDefault="0002520F">
      <w:pPr>
        <w:pStyle w:val="2"/>
        <w:numPr>
          <w:ilvl w:val="1"/>
          <w:numId w:val="29"/>
        </w:numPr>
        <w:spacing w:before="0"/>
        <w:ind w:left="567" w:firstLine="0"/>
        <w:jc w:val="both"/>
        <w:rPr>
          <w:rFonts w:ascii="Times New Roman" w:hAnsi="Times New Roman" w:cs="Times New Roman"/>
          <w:b/>
          <w:sz w:val="28"/>
          <w:szCs w:val="28"/>
          <w:lang w:val="kk-KZ"/>
        </w:rPr>
      </w:pPr>
      <w:r>
        <w:rPr>
          <w:rFonts w:ascii="Times New Roman" w:hAnsi="Times New Roman" w:cs="Times New Roman"/>
          <w:b/>
          <w:sz w:val="28"/>
          <w:szCs w:val="28"/>
          <w:lang w:val="kk-KZ"/>
        </w:rPr>
        <w:t>Историография и этапы изучения древнетюркского культурного комплекса</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Памятники древнетюркского</w:t>
      </w:r>
      <w:r>
        <w:rPr>
          <w:rFonts w:ascii="Times New Roman" w:hAnsi="Times New Roman" w:cs="Times New Roman"/>
          <w:sz w:val="28"/>
          <w:szCs w:val="28"/>
          <w:lang w:val="kk-KZ"/>
        </w:rPr>
        <w:t xml:space="preserve"> культурного комплекса</w:t>
      </w:r>
      <w:r>
        <w:rPr>
          <w:rFonts w:ascii="Times New Roman" w:hAnsi="Times New Roman" w:cs="Times New Roman"/>
          <w:sz w:val="28"/>
          <w:szCs w:val="28"/>
        </w:rPr>
        <w:t xml:space="preserve"> изучаются уже свыше </w:t>
      </w:r>
      <w:r>
        <w:rPr>
          <w:rFonts w:ascii="Times New Roman" w:hAnsi="Times New Roman" w:cs="Times New Roman"/>
          <w:sz w:val="28"/>
          <w:szCs w:val="28"/>
          <w:lang w:val="kk-KZ"/>
        </w:rPr>
        <w:t xml:space="preserve">   </w:t>
      </w:r>
      <w:r>
        <w:rPr>
          <w:rFonts w:ascii="Times New Roman" w:hAnsi="Times New Roman" w:cs="Times New Roman"/>
          <w:sz w:val="28"/>
          <w:szCs w:val="28"/>
        </w:rPr>
        <w:t>250 лет: от сбора материалов первыми академическими экспедициями в середине XVIII в. до планомерных раскопок настоящего времени. В результате было выявлено и зафиксировано большое количество археологических объ</w:t>
      </w:r>
      <w:r>
        <w:rPr>
          <w:rFonts w:ascii="Times New Roman" w:hAnsi="Times New Roman" w:cs="Times New Roman"/>
          <w:sz w:val="28"/>
          <w:szCs w:val="28"/>
        </w:rPr>
        <w:t>ектов.</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kk-KZ"/>
        </w:rPr>
        <w:t>Важными источниками исследования древнетюркского периода являются артефакты, обнаруженные в могильниках, на поселениях и других поминально-ритуальных объектах. Были выявлены</w:t>
      </w:r>
      <w:r>
        <w:rPr>
          <w:rFonts w:ascii="Times New Roman" w:hAnsi="Times New Roman" w:cs="Times New Roman"/>
          <w:sz w:val="28"/>
          <w:szCs w:val="28"/>
        </w:rPr>
        <w:t xml:space="preserve"> и исследованы наскальные рисунки, надписи, металлургические материалы, нако</w:t>
      </w:r>
      <w:r>
        <w:rPr>
          <w:rFonts w:ascii="Times New Roman" w:hAnsi="Times New Roman" w:cs="Times New Roman"/>
          <w:sz w:val="28"/>
          <w:szCs w:val="28"/>
        </w:rPr>
        <w:t>плены сотни случайных находок, которые относятся к периодам раннего, развитого и позднего средневековья. Часть вопросов истории средневекового населения Казахстана изучена достаточно подробно. Это касается датировки и хронологии отдельных памятников, выдел</w:t>
      </w:r>
      <w:r>
        <w:rPr>
          <w:rFonts w:ascii="Times New Roman" w:hAnsi="Times New Roman" w:cs="Times New Roman"/>
          <w:sz w:val="28"/>
          <w:szCs w:val="28"/>
        </w:rPr>
        <w:t>ения археологических культур, осмысления их этнического содержания. Однако сохраняется и много нерешенных проблем, связанных с неравномерным наполнением имеющейся источниковой базы для разных исторических периодов эпохи средневековья и отсутствием единых п</w:t>
      </w:r>
      <w:r>
        <w:rPr>
          <w:rFonts w:ascii="Times New Roman" w:hAnsi="Times New Roman" w:cs="Times New Roman"/>
          <w:sz w:val="28"/>
          <w:szCs w:val="28"/>
        </w:rPr>
        <w:t xml:space="preserve">одходов в восприятии и интерпретации таких данных. </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i/>
          <w:sz w:val="28"/>
          <w:szCs w:val="28"/>
          <w:lang w:val="kk-KZ"/>
        </w:rPr>
        <w:t>Монументальная скульптура тюрков</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Древние тюрки оставили после себя богатейшие духовно</w:t>
      </w:r>
      <w:r>
        <w:rPr>
          <w:rFonts w:ascii="Times New Roman" w:hAnsi="Times New Roman" w:cs="Times New Roman"/>
          <w:sz w:val="28"/>
          <w:szCs w:val="28"/>
          <w:lang w:val="kk-KZ"/>
        </w:rPr>
        <w:t>-</w:t>
      </w:r>
      <w:r>
        <w:rPr>
          <w:rFonts w:ascii="Times New Roman" w:hAnsi="Times New Roman" w:cs="Times New Roman"/>
          <w:sz w:val="28"/>
          <w:szCs w:val="28"/>
        </w:rPr>
        <w:t>культурные ценности, среди которых нужно выделить каменные изваяния.</w:t>
      </w:r>
      <w:r>
        <w:rPr>
          <w:rFonts w:ascii="Times New Roman" w:hAnsi="Times New Roman" w:cs="Times New Roman"/>
          <w:sz w:val="28"/>
          <w:szCs w:val="28"/>
          <w:lang w:val="kk-KZ"/>
        </w:rPr>
        <w:t xml:space="preserve"> </w:t>
      </w:r>
      <w:r>
        <w:rPr>
          <w:rFonts w:ascii="Times New Roman" w:hAnsi="Times New Roman" w:cs="Times New Roman"/>
          <w:sz w:val="28"/>
          <w:szCs w:val="28"/>
        </w:rPr>
        <w:t>Первые образцы монументальной каменной скульптур</w:t>
      </w:r>
      <w:r>
        <w:rPr>
          <w:rFonts w:ascii="Times New Roman" w:hAnsi="Times New Roman" w:cs="Times New Roman"/>
          <w:sz w:val="28"/>
          <w:szCs w:val="28"/>
        </w:rPr>
        <w:t>ы известны уже в начальный период появления на горностепных пространствах Центральной Азии древних тюрков, создавших свою государственность. Политической основой, а также важным условием консолидации и культурного расцвета алтайских народностей в средневек</w:t>
      </w:r>
      <w:r>
        <w:rPr>
          <w:rFonts w:ascii="Times New Roman" w:hAnsi="Times New Roman" w:cs="Times New Roman"/>
          <w:sz w:val="28"/>
          <w:szCs w:val="28"/>
        </w:rPr>
        <w:t>овую эпоху</w:t>
      </w:r>
      <w:r>
        <w:rPr>
          <w:rFonts w:ascii="Times New Roman" w:hAnsi="Times New Roman" w:cs="Times New Roman"/>
          <w:sz w:val="28"/>
          <w:szCs w:val="28"/>
          <w:lang w:val="kk-KZ"/>
        </w:rPr>
        <w:t>,</w:t>
      </w:r>
      <w:r>
        <w:rPr>
          <w:rFonts w:ascii="Times New Roman" w:hAnsi="Times New Roman" w:cs="Times New Roman"/>
          <w:sz w:val="28"/>
          <w:szCs w:val="28"/>
        </w:rPr>
        <w:t xml:space="preserve"> послужил могущественный Тюркский Каганат, существовавший в период </w:t>
      </w:r>
      <w:r>
        <w:rPr>
          <w:rFonts w:ascii="Times New Roman" w:hAnsi="Times New Roman" w:cs="Times New Roman"/>
          <w:sz w:val="28"/>
          <w:szCs w:val="28"/>
          <w:lang w:val="en-US"/>
        </w:rPr>
        <w:t>VI</w:t>
      </w:r>
      <w:r>
        <w:rPr>
          <w:rFonts w:ascii="Times New Roman" w:hAnsi="Times New Roman" w:cs="Times New Roman"/>
          <w:sz w:val="28"/>
          <w:szCs w:val="28"/>
          <w:lang w:val="kk-KZ"/>
        </w:rPr>
        <w:t>-</w:t>
      </w:r>
      <w:r>
        <w:rPr>
          <w:rFonts w:ascii="Times New Roman" w:hAnsi="Times New Roman" w:cs="Times New Roman"/>
          <w:sz w:val="28"/>
          <w:szCs w:val="28"/>
          <w:lang w:val="en-US"/>
        </w:rPr>
        <w:t>VIII</w:t>
      </w:r>
      <w:r>
        <w:rPr>
          <w:rFonts w:ascii="Times New Roman" w:hAnsi="Times New Roman" w:cs="Times New Roman"/>
          <w:sz w:val="28"/>
          <w:szCs w:val="28"/>
        </w:rPr>
        <w:t xml:space="preserve"> вв. Это крупное объединение племен</w:t>
      </w:r>
      <w:r>
        <w:rPr>
          <w:rFonts w:ascii="Times New Roman" w:hAnsi="Times New Roman" w:cs="Times New Roman"/>
          <w:sz w:val="28"/>
          <w:szCs w:val="28"/>
          <w:lang w:val="kk-KZ"/>
        </w:rPr>
        <w:t xml:space="preserve">, </w:t>
      </w:r>
      <w:r>
        <w:rPr>
          <w:rFonts w:ascii="Times New Roman" w:hAnsi="Times New Roman" w:cs="Times New Roman"/>
          <w:sz w:val="28"/>
          <w:szCs w:val="28"/>
        </w:rPr>
        <w:t>по существу</w:t>
      </w:r>
      <w:r>
        <w:rPr>
          <w:rFonts w:ascii="Times New Roman" w:hAnsi="Times New Roman" w:cs="Times New Roman"/>
          <w:sz w:val="28"/>
          <w:szCs w:val="28"/>
          <w:lang w:val="kk-KZ"/>
        </w:rPr>
        <w:t>,</w:t>
      </w:r>
      <w:r>
        <w:rPr>
          <w:rFonts w:ascii="Times New Roman" w:hAnsi="Times New Roman" w:cs="Times New Roman"/>
          <w:sz w:val="28"/>
          <w:szCs w:val="28"/>
        </w:rPr>
        <w:t xml:space="preserve"> было первой Евразийской империей, границы которой простирались от</w:t>
      </w:r>
      <w:r>
        <w:rPr>
          <w:rFonts w:ascii="Times New Roman" w:hAnsi="Times New Roman" w:cs="Times New Roman"/>
          <w:sz w:val="28"/>
          <w:szCs w:val="28"/>
          <w:lang w:val="kk-KZ"/>
        </w:rPr>
        <w:t xml:space="preserve"> </w:t>
      </w:r>
      <w:r>
        <w:rPr>
          <w:rFonts w:ascii="Times New Roman" w:hAnsi="Times New Roman" w:cs="Times New Roman"/>
          <w:sz w:val="28"/>
          <w:szCs w:val="28"/>
        </w:rPr>
        <w:t>Монголии до стран Восточной Европы</w:t>
      </w:r>
      <w:r>
        <w:rPr>
          <w:rFonts w:ascii="Times New Roman" w:hAnsi="Times New Roman" w:cs="Times New Roman"/>
          <w:sz w:val="28"/>
          <w:szCs w:val="28"/>
          <w:lang w:val="kk-KZ"/>
        </w:rPr>
        <w:t>,</w:t>
      </w:r>
      <w:r>
        <w:rPr>
          <w:rFonts w:ascii="Times New Roman" w:hAnsi="Times New Roman" w:cs="Times New Roman"/>
          <w:sz w:val="28"/>
          <w:szCs w:val="28"/>
        </w:rPr>
        <w:t xml:space="preserve"> и от Южной Сибири д</w:t>
      </w:r>
      <w:r>
        <w:rPr>
          <w:rFonts w:ascii="Times New Roman" w:hAnsi="Times New Roman" w:cs="Times New Roman"/>
          <w:sz w:val="28"/>
          <w:szCs w:val="28"/>
        </w:rPr>
        <w:t>о Китая. Одним из проявлений новой средневековой культуры и была древнетюркская каменная скульптура. Все изваяния обнаружены археологами в древних культовых комплексах, посвященных умершим или погибшим в боях тюркским воинам. На протяжении около 300 лет мы</w:t>
      </w:r>
      <w:r>
        <w:rPr>
          <w:rFonts w:ascii="Times New Roman" w:hAnsi="Times New Roman" w:cs="Times New Roman"/>
          <w:sz w:val="28"/>
          <w:szCs w:val="28"/>
        </w:rPr>
        <w:t xml:space="preserve"> можем наблюдать длительный процесс исследования, начиная со сбора и кратких описаний данных объектов в </w:t>
      </w:r>
      <w:r>
        <w:rPr>
          <w:rFonts w:ascii="Times New Roman" w:hAnsi="Times New Roman" w:cs="Times New Roman"/>
          <w:sz w:val="28"/>
          <w:szCs w:val="28"/>
          <w:lang w:val="en-US"/>
        </w:rPr>
        <w:t>XVIII</w:t>
      </w:r>
      <w:r>
        <w:rPr>
          <w:rFonts w:ascii="Times New Roman" w:hAnsi="Times New Roman" w:cs="Times New Roman"/>
          <w:sz w:val="28"/>
          <w:szCs w:val="28"/>
          <w:lang w:val="kk-KZ"/>
        </w:rPr>
        <w:t>-</w:t>
      </w:r>
      <w:r>
        <w:rPr>
          <w:rFonts w:ascii="Times New Roman" w:hAnsi="Times New Roman" w:cs="Times New Roman"/>
          <w:sz w:val="28"/>
          <w:szCs w:val="28"/>
          <w:lang w:val="en-US"/>
        </w:rPr>
        <w:t>XIX</w:t>
      </w:r>
      <w:r>
        <w:rPr>
          <w:rFonts w:ascii="Times New Roman" w:hAnsi="Times New Roman" w:cs="Times New Roman"/>
          <w:sz w:val="28"/>
          <w:szCs w:val="28"/>
        </w:rPr>
        <w:t xml:space="preserve"> </w:t>
      </w:r>
      <w:r>
        <w:rPr>
          <w:rFonts w:ascii="Times New Roman" w:hAnsi="Times New Roman" w:cs="Times New Roman"/>
          <w:sz w:val="28"/>
          <w:szCs w:val="28"/>
          <w:lang w:val="kk-KZ"/>
        </w:rPr>
        <w:t>вв. и заканчивая</w:t>
      </w:r>
      <w:r>
        <w:rPr>
          <w:rFonts w:ascii="Times New Roman" w:hAnsi="Times New Roman" w:cs="Times New Roman"/>
          <w:sz w:val="28"/>
          <w:szCs w:val="28"/>
        </w:rPr>
        <w:t xml:space="preserve"> полноценными исследованиями и интерпретациями в ХХ–ХХІ вв. </w:t>
      </w:r>
    </w:p>
    <w:p w:rsidR="000C438E" w:rsidRDefault="0002520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работе </w:t>
      </w:r>
      <w:r>
        <w:rPr>
          <w:rFonts w:ascii="Times New Roman" w:hAnsi="Times New Roman" w:cs="Times New Roman"/>
          <w:sz w:val="28"/>
          <w:szCs w:val="28"/>
          <w:lang w:val="kk-KZ"/>
        </w:rPr>
        <w:t>«</w:t>
      </w:r>
      <w:r>
        <w:rPr>
          <w:rFonts w:ascii="Times New Roman" w:hAnsi="Times New Roman" w:cs="Times New Roman"/>
          <w:sz w:val="28"/>
          <w:szCs w:val="28"/>
        </w:rPr>
        <w:t>Очерк истории средневековой скульптуры Казахстана</w:t>
      </w:r>
      <w:r>
        <w:rPr>
          <w:rFonts w:ascii="Times New Roman" w:hAnsi="Times New Roman" w:cs="Times New Roman"/>
          <w:sz w:val="28"/>
          <w:szCs w:val="28"/>
          <w:lang w:val="kk-KZ"/>
        </w:rPr>
        <w:t>»</w:t>
      </w:r>
      <w:r>
        <w:rPr>
          <w:rFonts w:ascii="Times New Roman" w:hAnsi="Times New Roman" w:cs="Times New Roman"/>
          <w:sz w:val="28"/>
          <w:szCs w:val="28"/>
        </w:rPr>
        <w:t xml:space="preserve"> иск</w:t>
      </w:r>
      <w:r>
        <w:rPr>
          <w:rFonts w:ascii="Times New Roman" w:hAnsi="Times New Roman" w:cs="Times New Roman"/>
          <w:sz w:val="28"/>
          <w:szCs w:val="28"/>
        </w:rPr>
        <w:t>усствовед Г.Ш. Елеукенова выделяет три этапа истории изучения каменных изваяний. Первый этап характеризуется периодом накопления общих знаний о каменных изваяниях. Второй этап охватывает процессы пополнения источниковой базы, фактологического материала, ан</w:t>
      </w:r>
      <w:r>
        <w:rPr>
          <w:rFonts w:ascii="Times New Roman" w:hAnsi="Times New Roman" w:cs="Times New Roman"/>
          <w:sz w:val="28"/>
          <w:szCs w:val="28"/>
        </w:rPr>
        <w:t xml:space="preserve">ализа, выявляющего     связь материальной и духовной культуры. Третий этап включает в себя крупные исследования советского периода, когда увеличился объем работ, посвященных евразийской монументальной скульптуре средневековья [1,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6]</w:t>
      </w:r>
      <w:r>
        <w:rPr>
          <w:rFonts w:ascii="Times New Roman" w:hAnsi="Times New Roman" w:cs="Times New Roman"/>
          <w:sz w:val="28"/>
          <w:szCs w:val="28"/>
        </w:rPr>
        <w:t>. Но так как эта работ</w:t>
      </w:r>
      <w:r>
        <w:rPr>
          <w:rFonts w:ascii="Times New Roman" w:hAnsi="Times New Roman" w:cs="Times New Roman"/>
          <w:sz w:val="28"/>
          <w:szCs w:val="28"/>
        </w:rPr>
        <w:t>а была написана в конце ХХ века, то следует добавить и четвертый, современный этап – процесс изучения каменных изваяний в ХХІ веке, когда в работах современных исследователей разных стран выявляются интерпретация объектов монументальной скульптуры, а также</w:t>
      </w:r>
      <w:r>
        <w:rPr>
          <w:rFonts w:ascii="Times New Roman" w:hAnsi="Times New Roman" w:cs="Times New Roman"/>
          <w:sz w:val="28"/>
          <w:szCs w:val="28"/>
        </w:rPr>
        <w:t xml:space="preserve"> выделяются археологические, философско</w:t>
      </w:r>
      <w:r>
        <w:rPr>
          <w:rFonts w:ascii="Times New Roman" w:hAnsi="Times New Roman" w:cs="Times New Roman"/>
          <w:sz w:val="28"/>
          <w:szCs w:val="28"/>
          <w:lang w:val="kk-KZ"/>
        </w:rPr>
        <w:t>-</w:t>
      </w:r>
      <w:r>
        <w:rPr>
          <w:rFonts w:ascii="Times New Roman" w:hAnsi="Times New Roman" w:cs="Times New Roman"/>
          <w:sz w:val="28"/>
          <w:szCs w:val="28"/>
        </w:rPr>
        <w:t xml:space="preserve">религиозные, исторические и искусствоведческие аспекты. Данный этап отличается тем, что ученые, объединяясь в совместные исследовательские группы, изучают одну и ту же проблему с разных позиций. </w:t>
      </w:r>
    </w:p>
    <w:p w:rsidR="000C438E" w:rsidRDefault="0002520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Первый этап </w:t>
      </w:r>
      <w:r>
        <w:rPr>
          <w:rFonts w:ascii="Times New Roman" w:hAnsi="Times New Roman" w:cs="Times New Roman"/>
          <w:sz w:val="28"/>
          <w:szCs w:val="28"/>
        </w:rPr>
        <w:t>(XVIII в.</w:t>
      </w:r>
      <w:r>
        <w:rPr>
          <w:rFonts w:ascii="Times New Roman" w:hAnsi="Times New Roman" w:cs="Times New Roman"/>
          <w:sz w:val="28"/>
          <w:szCs w:val="28"/>
          <w:lang w:val="kk-KZ"/>
        </w:rPr>
        <w:t xml:space="preserve"> – </w:t>
      </w:r>
      <w:r>
        <w:rPr>
          <w:rFonts w:ascii="Times New Roman" w:hAnsi="Times New Roman" w:cs="Times New Roman"/>
          <w:sz w:val="28"/>
          <w:szCs w:val="28"/>
        </w:rPr>
        <w:t>начало XX в.) характеризуется первичным накоплением данных по раннесредневековым тюркским памятникам Центральной Азии. Основу источниковой базы составили обнаружение и документирование каменных изваяний, а также первые ограниченные раскопки пом</w:t>
      </w:r>
      <w:r>
        <w:rPr>
          <w:rFonts w:ascii="Times New Roman" w:hAnsi="Times New Roman" w:cs="Times New Roman"/>
          <w:sz w:val="28"/>
          <w:szCs w:val="28"/>
        </w:rPr>
        <w:t xml:space="preserve">инальных комплексов второй половины </w:t>
      </w:r>
      <w:r>
        <w:rPr>
          <w:rFonts w:ascii="Times New Roman" w:hAnsi="Times New Roman" w:cs="Times New Roman"/>
          <w:sz w:val="28"/>
          <w:szCs w:val="28"/>
          <w:lang w:val="en-US"/>
        </w:rPr>
        <w:t>I</w:t>
      </w:r>
      <w:r>
        <w:rPr>
          <w:rFonts w:ascii="Times New Roman" w:hAnsi="Times New Roman" w:cs="Times New Roman"/>
          <w:sz w:val="28"/>
          <w:szCs w:val="28"/>
        </w:rPr>
        <w:t xml:space="preserve"> тысячелетия н.э. Ключевым событием, определившим вектор развития отечественной и мировой тюркологии, стало открытие монументальных тюркских мемориалов в Монголии с их последующей дешифровкой рунической письменности. За</w:t>
      </w:r>
      <w:r>
        <w:rPr>
          <w:rFonts w:ascii="Times New Roman" w:hAnsi="Times New Roman" w:cs="Times New Roman"/>
          <w:sz w:val="28"/>
          <w:szCs w:val="28"/>
        </w:rPr>
        <w:t>вершение этого этапа совпадает с началом систематических археологических исследований в 1920</w:t>
      </w:r>
      <w:r>
        <w:rPr>
          <w:rFonts w:ascii="Times New Roman" w:hAnsi="Times New Roman" w:cs="Times New Roman"/>
          <w:sz w:val="28"/>
          <w:szCs w:val="28"/>
          <w:lang w:val="kk-KZ"/>
        </w:rPr>
        <w:t>-</w:t>
      </w:r>
      <w:r>
        <w:rPr>
          <w:rFonts w:ascii="Times New Roman" w:hAnsi="Times New Roman" w:cs="Times New Roman"/>
          <w:sz w:val="28"/>
          <w:szCs w:val="28"/>
        </w:rPr>
        <w:t>е годы, что обеспечило получение обширного материала для всесторонней реконструкции истории кочевников этого региона.</w:t>
      </w:r>
    </w:p>
    <w:p w:rsidR="000C438E" w:rsidRDefault="0002520F">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t>Не стоит забывать о том, что самые первые уп</w:t>
      </w:r>
      <w:r>
        <w:rPr>
          <w:rFonts w:ascii="Times New Roman" w:hAnsi="Times New Roman" w:cs="Times New Roman"/>
          <w:sz w:val="28"/>
          <w:szCs w:val="28"/>
        </w:rPr>
        <w:t xml:space="preserve">оминания о каменных изваяниях встречаются в записках путешественников, живших до </w:t>
      </w:r>
      <w:r>
        <w:rPr>
          <w:rFonts w:ascii="Times New Roman" w:hAnsi="Times New Roman" w:cs="Times New Roman"/>
          <w:sz w:val="28"/>
          <w:szCs w:val="28"/>
          <w:lang w:val="en-US"/>
        </w:rPr>
        <w:t>XVIII</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 Среди них китайская хроника </w:t>
      </w:r>
      <w:r>
        <w:rPr>
          <w:rFonts w:ascii="Times New Roman" w:hAnsi="Times New Roman" w:cs="Times New Roman"/>
          <w:sz w:val="28"/>
          <w:szCs w:val="28"/>
          <w:lang w:val="en-US"/>
        </w:rPr>
        <w:t>VII</w:t>
      </w:r>
      <w:r>
        <w:rPr>
          <w:rFonts w:ascii="Times New Roman" w:hAnsi="Times New Roman" w:cs="Times New Roman"/>
          <w:sz w:val="28"/>
          <w:szCs w:val="28"/>
        </w:rPr>
        <w:t xml:space="preserve"> </w:t>
      </w:r>
      <w:r>
        <w:rPr>
          <w:rFonts w:ascii="Times New Roman" w:hAnsi="Times New Roman" w:cs="Times New Roman"/>
          <w:sz w:val="28"/>
          <w:szCs w:val="28"/>
          <w:lang w:val="kk-KZ"/>
        </w:rPr>
        <w:t>в. «Суйшу» в переводе востоковеда и путешественника    Х</w:t>
      </w:r>
      <w:r>
        <w:rPr>
          <w:rFonts w:ascii="Times New Roman" w:hAnsi="Times New Roman" w:cs="Times New Roman"/>
          <w:sz w:val="28"/>
          <w:szCs w:val="28"/>
          <w:lang w:val="en-US"/>
        </w:rPr>
        <w:t>VII</w:t>
      </w:r>
      <w:r>
        <w:rPr>
          <w:rFonts w:ascii="Times New Roman" w:hAnsi="Times New Roman" w:cs="Times New Roman"/>
          <w:sz w:val="28"/>
          <w:szCs w:val="28"/>
          <w:lang w:val="kk-KZ"/>
        </w:rPr>
        <w:t>І в. И.Я.Бичурина [2], поздние сообщения Гильома де Рубрука, описывающие об</w:t>
      </w:r>
      <w:r>
        <w:rPr>
          <w:rFonts w:ascii="Times New Roman" w:hAnsi="Times New Roman" w:cs="Times New Roman"/>
          <w:sz w:val="28"/>
          <w:szCs w:val="28"/>
          <w:lang w:val="kk-KZ"/>
        </w:rPr>
        <w:t xml:space="preserve">ычай ставить каменные изваяния на могилах у тюрков-команов [3]. Известный востоковед-медиевист В.В.Бартольд приводит свидетельство путешественника Х века Абу Дулефа об обычае карлуков, владевших Семиречьем и восточной частью Сырдарьи в ІХ-Х вв., ставить в </w:t>
      </w:r>
      <w:r>
        <w:rPr>
          <w:rFonts w:ascii="Times New Roman" w:hAnsi="Times New Roman" w:cs="Times New Roman"/>
          <w:sz w:val="28"/>
          <w:szCs w:val="28"/>
          <w:lang w:val="kk-KZ"/>
        </w:rPr>
        <w:t>стенах храма изображения прежних правителей [4]. В крупнейшей этнографической работе А. Левшина упоминается записки арабского путешественника и писателя Х века Ахмада ибн Фадлана о деревянных столбиках – балбалах, которые ставились на могилы гузов по числу</w:t>
      </w:r>
      <w:r>
        <w:rPr>
          <w:rFonts w:ascii="Times New Roman" w:hAnsi="Times New Roman" w:cs="Times New Roman"/>
          <w:sz w:val="28"/>
          <w:szCs w:val="28"/>
          <w:lang w:val="kk-KZ"/>
        </w:rPr>
        <w:t xml:space="preserve"> убитых врагов [5].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Первым серьезным исследованием каменных изваяний является доклад русского археолога, члена-корреспондента, почётного члена Петербургской Академии наук графа Алексея Сергеевича Уварова «К вопросу о каменных бабах», зачитанный на Первом</w:t>
      </w:r>
      <w:r>
        <w:rPr>
          <w:rFonts w:ascii="Times New Roman" w:hAnsi="Times New Roman" w:cs="Times New Roman"/>
          <w:sz w:val="28"/>
          <w:szCs w:val="28"/>
          <w:lang w:val="kk-KZ"/>
        </w:rPr>
        <w:t xml:space="preserve"> археологическом съезде в Москве в 1869 году. Автор этого доклада сделал колоссальную работу по сбору основных материалов о предыдущих исследованиях, местонахождении, тщательном описании «каменных баб». Приведены изображения некоторых каменных изваяний, ко</w:t>
      </w:r>
      <w:r>
        <w:rPr>
          <w:rFonts w:ascii="Times New Roman" w:hAnsi="Times New Roman" w:cs="Times New Roman"/>
          <w:sz w:val="28"/>
          <w:szCs w:val="28"/>
          <w:lang w:val="kk-KZ"/>
        </w:rPr>
        <w:t>торые были обнаружены на территории Европы, России, Украины, Кавказа и Казахстана. Для обозначения каменных изваяний используются различные определения, как «каменные бабы», «баба», «истукан», «сибирская баба», «девица-камень», «старая баба-камень», «девич</w:t>
      </w:r>
      <w:r>
        <w:rPr>
          <w:rFonts w:ascii="Times New Roman" w:hAnsi="Times New Roman" w:cs="Times New Roman"/>
          <w:sz w:val="28"/>
          <w:szCs w:val="28"/>
          <w:lang w:val="kk-KZ"/>
        </w:rPr>
        <w:t xml:space="preserve">ий камень», «женская каменная баба», «женщина-камень», «мужчина-камень», «большая женщина», «колоссальная баба», «женский истукан», «каменный истукан» [6]. </w:t>
      </w:r>
    </w:p>
    <w:p w:rsidR="000C438E" w:rsidRDefault="0002520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А.С. Уваров также приводит сведения путешественника Гильома де Рубрука, естествоиспытателя и путешественника Петра Симона Палласа, академика Императорской академии наук и художеств Василия Федоровича Зуева, исследователя природы России Иоганна Петера Фальк</w:t>
      </w:r>
      <w:r>
        <w:rPr>
          <w:rFonts w:ascii="Times New Roman" w:hAnsi="Times New Roman" w:cs="Times New Roman"/>
          <w:sz w:val="28"/>
          <w:szCs w:val="28"/>
          <w:lang w:val="kk-KZ"/>
        </w:rPr>
        <w:t xml:space="preserve">а, археолога и натуралиста Фредерика Дюбуа де Монперё, члена-корреспондента Петербургской академии наук Григория Ивановича Спасского [6]. </w:t>
      </w:r>
    </w:p>
    <w:p w:rsidR="000C438E" w:rsidRDefault="0002520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Опираясь на обзор сведений о каменных изваяниях и мнений, изложенных исследователями о происхождении этих памятников,</w:t>
      </w:r>
      <w:r>
        <w:rPr>
          <w:rFonts w:ascii="Times New Roman" w:hAnsi="Times New Roman" w:cs="Times New Roman"/>
          <w:sz w:val="28"/>
          <w:szCs w:val="28"/>
        </w:rPr>
        <w:t xml:space="preserve"> граф Уваров привел несколько заключений. Во</w:t>
      </w:r>
      <w:r>
        <w:rPr>
          <w:rFonts w:ascii="Times New Roman" w:hAnsi="Times New Roman" w:cs="Times New Roman"/>
          <w:sz w:val="28"/>
          <w:szCs w:val="28"/>
          <w:lang w:val="kk-KZ"/>
        </w:rPr>
        <w:t>-</w:t>
      </w:r>
      <w:r>
        <w:rPr>
          <w:rFonts w:ascii="Times New Roman" w:hAnsi="Times New Roman" w:cs="Times New Roman"/>
          <w:sz w:val="28"/>
          <w:szCs w:val="28"/>
        </w:rPr>
        <w:t>первых, различия обработки говорят о том, что обнаруженные каменные изваяния относятся к разным периодам. Во</w:t>
      </w:r>
      <w:r>
        <w:rPr>
          <w:rFonts w:ascii="Times New Roman" w:hAnsi="Times New Roman" w:cs="Times New Roman"/>
          <w:sz w:val="28"/>
          <w:szCs w:val="28"/>
          <w:lang w:val="kk-KZ"/>
        </w:rPr>
        <w:t>-</w:t>
      </w:r>
      <w:r>
        <w:rPr>
          <w:rFonts w:ascii="Times New Roman" w:hAnsi="Times New Roman" w:cs="Times New Roman"/>
          <w:sz w:val="28"/>
          <w:szCs w:val="28"/>
        </w:rPr>
        <w:t>вторых, он делает попытку территориальной классификации по внешним признакам. В</w:t>
      </w:r>
      <w:r>
        <w:rPr>
          <w:rFonts w:ascii="Times New Roman" w:hAnsi="Times New Roman" w:cs="Times New Roman"/>
          <w:sz w:val="28"/>
          <w:szCs w:val="28"/>
          <w:lang w:val="kk-KZ"/>
        </w:rPr>
        <w:t>-</w:t>
      </w:r>
      <w:r>
        <w:rPr>
          <w:rFonts w:ascii="Times New Roman" w:hAnsi="Times New Roman" w:cs="Times New Roman"/>
          <w:sz w:val="28"/>
          <w:szCs w:val="28"/>
        </w:rPr>
        <w:t>третьих, изображения о</w:t>
      </w:r>
      <w:r>
        <w:rPr>
          <w:rFonts w:ascii="Times New Roman" w:hAnsi="Times New Roman" w:cs="Times New Roman"/>
          <w:sz w:val="28"/>
          <w:szCs w:val="28"/>
        </w:rPr>
        <w:t xml:space="preserve">тдельных предметов вооружения, украшений и одежды являются признаками высокой степени развития и </w:t>
      </w:r>
      <w:r>
        <w:rPr>
          <w:rFonts w:ascii="Times New Roman" w:hAnsi="Times New Roman" w:cs="Times New Roman"/>
          <w:sz w:val="28"/>
          <w:szCs w:val="28"/>
          <w:lang w:val="kk-KZ"/>
        </w:rPr>
        <w:t>«</w:t>
      </w:r>
      <w:r>
        <w:rPr>
          <w:rFonts w:ascii="Times New Roman" w:hAnsi="Times New Roman" w:cs="Times New Roman"/>
          <w:sz w:val="28"/>
          <w:szCs w:val="28"/>
        </w:rPr>
        <w:t>доказывают развитие домашнего быта и домашних занятий</w:t>
      </w:r>
      <w:r>
        <w:rPr>
          <w:rFonts w:ascii="Times New Roman" w:hAnsi="Times New Roman" w:cs="Times New Roman"/>
          <w:sz w:val="28"/>
          <w:szCs w:val="28"/>
          <w:lang w:val="kk-KZ"/>
        </w:rPr>
        <w:t>»</w:t>
      </w:r>
      <w:r>
        <w:rPr>
          <w:rFonts w:ascii="Times New Roman" w:hAnsi="Times New Roman" w:cs="Times New Roman"/>
          <w:sz w:val="28"/>
          <w:szCs w:val="28"/>
        </w:rPr>
        <w:t xml:space="preserve"> [6, </w:t>
      </w:r>
      <w:r>
        <w:rPr>
          <w:rFonts w:ascii="Times New Roman" w:hAnsi="Times New Roman" w:cs="Times New Roman"/>
          <w:sz w:val="28"/>
          <w:szCs w:val="28"/>
          <w:lang w:val="en-US"/>
        </w:rPr>
        <w:t>c</w:t>
      </w:r>
      <w:r>
        <w:rPr>
          <w:rFonts w:ascii="Times New Roman" w:hAnsi="Times New Roman" w:cs="Times New Roman"/>
          <w:sz w:val="28"/>
          <w:szCs w:val="28"/>
        </w:rPr>
        <w:t>.515]. Также здесь отмечено, что наличие мужских и женских каменных изваяний являются показателями</w:t>
      </w:r>
      <w:r>
        <w:rPr>
          <w:rFonts w:ascii="Times New Roman" w:hAnsi="Times New Roman" w:cs="Times New Roman"/>
          <w:sz w:val="28"/>
          <w:szCs w:val="28"/>
        </w:rPr>
        <w:t xml:space="preserve"> равного положения меж</w:t>
      </w:r>
      <w:r>
        <w:rPr>
          <w:rFonts w:ascii="Times New Roman" w:hAnsi="Times New Roman" w:cs="Times New Roman"/>
          <w:sz w:val="28"/>
          <w:szCs w:val="28"/>
          <w:lang w:val="kk-KZ"/>
        </w:rPr>
        <w:t>д</w:t>
      </w:r>
      <w:r>
        <w:rPr>
          <w:rFonts w:ascii="Times New Roman" w:hAnsi="Times New Roman" w:cs="Times New Roman"/>
          <w:sz w:val="28"/>
          <w:szCs w:val="28"/>
        </w:rPr>
        <w:t xml:space="preserve">у мужчинами и женщинами и </w:t>
      </w:r>
      <w:r>
        <w:rPr>
          <w:rFonts w:ascii="Times New Roman" w:hAnsi="Times New Roman" w:cs="Times New Roman"/>
          <w:sz w:val="28"/>
          <w:szCs w:val="28"/>
          <w:lang w:val="kk-KZ"/>
        </w:rPr>
        <w:t>«</w:t>
      </w:r>
      <w:r>
        <w:rPr>
          <w:rFonts w:ascii="Times New Roman" w:hAnsi="Times New Roman" w:cs="Times New Roman"/>
          <w:sz w:val="28"/>
          <w:szCs w:val="28"/>
        </w:rPr>
        <w:t>равного права на памятник</w:t>
      </w:r>
      <w:r>
        <w:rPr>
          <w:rFonts w:ascii="Times New Roman" w:hAnsi="Times New Roman" w:cs="Times New Roman"/>
          <w:sz w:val="28"/>
          <w:szCs w:val="28"/>
          <w:lang w:val="kk-KZ"/>
        </w:rPr>
        <w:t>»</w:t>
      </w:r>
      <w:r>
        <w:rPr>
          <w:rFonts w:ascii="Times New Roman" w:hAnsi="Times New Roman" w:cs="Times New Roman"/>
          <w:sz w:val="28"/>
          <w:szCs w:val="28"/>
        </w:rPr>
        <w:t xml:space="preserve">. Следующий вывод звучит так: </w:t>
      </w:r>
      <w:r>
        <w:rPr>
          <w:rFonts w:ascii="Times New Roman" w:hAnsi="Times New Roman" w:cs="Times New Roman"/>
          <w:sz w:val="28"/>
          <w:szCs w:val="28"/>
          <w:lang w:val="kk-KZ"/>
        </w:rPr>
        <w:t>«</w:t>
      </w:r>
      <w:r>
        <w:rPr>
          <w:rFonts w:ascii="Times New Roman" w:hAnsi="Times New Roman" w:cs="Times New Roman"/>
          <w:sz w:val="28"/>
          <w:szCs w:val="28"/>
        </w:rPr>
        <w:t>своеобразность всех этих истуканов и совершенное отсутствие подражаний греческой скульптуре неоспоримо доказывают, что ваяние развилось у этого народ</w:t>
      </w:r>
      <w:r>
        <w:rPr>
          <w:rFonts w:ascii="Times New Roman" w:hAnsi="Times New Roman" w:cs="Times New Roman"/>
          <w:sz w:val="28"/>
          <w:szCs w:val="28"/>
        </w:rPr>
        <w:t>а совершенно самостоятельно и с полным сохранением народного характера</w:t>
      </w:r>
      <w:r>
        <w:rPr>
          <w:rFonts w:ascii="Times New Roman" w:hAnsi="Times New Roman" w:cs="Times New Roman"/>
          <w:sz w:val="28"/>
          <w:szCs w:val="28"/>
          <w:lang w:val="kk-KZ"/>
        </w:rPr>
        <w:t>»</w:t>
      </w:r>
      <w:r>
        <w:rPr>
          <w:rFonts w:ascii="Times New Roman" w:hAnsi="Times New Roman" w:cs="Times New Roman"/>
          <w:sz w:val="28"/>
          <w:szCs w:val="28"/>
        </w:rPr>
        <w:t xml:space="preserve"> [6, </w:t>
      </w:r>
      <w:r>
        <w:rPr>
          <w:rFonts w:ascii="Times New Roman" w:hAnsi="Times New Roman" w:cs="Times New Roman"/>
          <w:sz w:val="28"/>
          <w:szCs w:val="28"/>
          <w:lang w:val="en-US"/>
        </w:rPr>
        <w:t>c</w:t>
      </w:r>
      <w:r>
        <w:rPr>
          <w:rFonts w:ascii="Times New Roman" w:hAnsi="Times New Roman" w:cs="Times New Roman"/>
          <w:sz w:val="28"/>
          <w:szCs w:val="28"/>
        </w:rPr>
        <w:t xml:space="preserve">.515]. И, наконец, в–пятых, в докладе была сделана попытка хронологической классификации каменных изваяний; он делит их на 3 эпохи – пограничный период между бронзовым и железным </w:t>
      </w:r>
      <w:r>
        <w:rPr>
          <w:rFonts w:ascii="Times New Roman" w:hAnsi="Times New Roman" w:cs="Times New Roman"/>
          <w:sz w:val="28"/>
          <w:szCs w:val="28"/>
        </w:rPr>
        <w:t xml:space="preserve">веками, железный век,  </w:t>
      </w:r>
      <w:r>
        <w:rPr>
          <w:rFonts w:ascii="Times New Roman" w:hAnsi="Times New Roman" w:cs="Times New Roman"/>
          <w:sz w:val="28"/>
          <w:szCs w:val="28"/>
          <w:lang w:val="en-US"/>
        </w:rPr>
        <w:t>V</w:t>
      </w:r>
      <w:r>
        <w:rPr>
          <w:rFonts w:ascii="Times New Roman" w:hAnsi="Times New Roman" w:cs="Times New Roman"/>
          <w:sz w:val="28"/>
          <w:szCs w:val="28"/>
          <w:lang w:val="kk-KZ"/>
        </w:rPr>
        <w:t xml:space="preserve">І век, «когда христианство начало распространяться в древней Сарматии или нынешнем Кавказском крае» </w:t>
      </w:r>
      <w:r>
        <w:rPr>
          <w:rFonts w:ascii="Times New Roman" w:hAnsi="Times New Roman" w:cs="Times New Roman"/>
          <w:sz w:val="28"/>
          <w:szCs w:val="28"/>
        </w:rPr>
        <w:t xml:space="preserve">[6, </w:t>
      </w:r>
      <w:r>
        <w:rPr>
          <w:rFonts w:ascii="Times New Roman" w:hAnsi="Times New Roman" w:cs="Times New Roman"/>
          <w:sz w:val="28"/>
          <w:szCs w:val="28"/>
          <w:lang w:val="en-US"/>
        </w:rPr>
        <w:t>c</w:t>
      </w:r>
      <w:r>
        <w:rPr>
          <w:rFonts w:ascii="Times New Roman" w:hAnsi="Times New Roman" w:cs="Times New Roman"/>
          <w:sz w:val="28"/>
          <w:szCs w:val="28"/>
        </w:rPr>
        <w:t>.517]</w:t>
      </w:r>
      <w:r>
        <w:rPr>
          <w:rFonts w:ascii="Times New Roman" w:hAnsi="Times New Roman" w:cs="Times New Roman"/>
          <w:sz w:val="28"/>
          <w:szCs w:val="28"/>
          <w:lang w:val="kk-KZ"/>
        </w:rPr>
        <w:t>.</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Первые научные исследования поминальных памятников были проведены ещё в </w:t>
      </w:r>
      <w:r>
        <w:rPr>
          <w:rFonts w:ascii="Times New Roman" w:hAnsi="Times New Roman" w:cs="Times New Roman"/>
          <w:sz w:val="28"/>
          <w:szCs w:val="28"/>
          <w:lang w:val="en-US"/>
        </w:rPr>
        <w:t>XIX</w:t>
      </w:r>
      <w:r>
        <w:rPr>
          <w:rFonts w:ascii="Times New Roman" w:hAnsi="Times New Roman" w:cs="Times New Roman"/>
          <w:sz w:val="28"/>
          <w:szCs w:val="28"/>
        </w:rPr>
        <w:t xml:space="preserve"> веке. </w:t>
      </w:r>
      <w:r>
        <w:rPr>
          <w:rFonts w:ascii="Times New Roman" w:hAnsi="Times New Roman" w:cs="Times New Roman"/>
          <w:sz w:val="28"/>
          <w:szCs w:val="28"/>
          <w:lang w:val="kk-KZ"/>
        </w:rPr>
        <w:t>Крупные ученые этого времени отличалис</w:t>
      </w:r>
      <w:r>
        <w:rPr>
          <w:rFonts w:ascii="Times New Roman" w:hAnsi="Times New Roman" w:cs="Times New Roman"/>
          <w:sz w:val="28"/>
          <w:szCs w:val="28"/>
          <w:lang w:val="kk-KZ"/>
        </w:rPr>
        <w:t>ь высоким профессионализмом  и научным уровнем, среди которых стоит отметить В.Радлова, В. Бартольда, Н. Веселовского и др. Заложив основы русской археологической науки, они тщательно анализировали обнаруженные источники, умели работать с фактологическим м</w:t>
      </w:r>
      <w:r>
        <w:rPr>
          <w:rFonts w:ascii="Times New Roman" w:hAnsi="Times New Roman" w:cs="Times New Roman"/>
          <w:sz w:val="28"/>
          <w:szCs w:val="28"/>
          <w:lang w:val="kk-KZ"/>
        </w:rPr>
        <w:t xml:space="preserve">атериалом и сопоставлять мировоззрение и культуру изучаемой эпохи. </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kk-KZ"/>
        </w:rPr>
        <w:t>В. Бартольд тщательно изучает археологические находки на территории Средней Азии и Казахстана, в том числе материальное наследие тюрков. Он отмечает, что по сведениям «кульджинского кунсул</w:t>
      </w:r>
      <w:r>
        <w:rPr>
          <w:rFonts w:ascii="Times New Roman" w:hAnsi="Times New Roman" w:cs="Times New Roman"/>
          <w:sz w:val="28"/>
          <w:szCs w:val="28"/>
          <w:lang w:val="kk-KZ"/>
        </w:rPr>
        <w:t xml:space="preserve">а» В.М.Успенского, «каменные бабы» тюрков были заимствованы у китайцев, которые ставили подобные каменные изваяния еще в ІІІ в. до н.э. Опираясь на сведения Орхонской экспедиции, пишет о хронологии данных памятников, относя их к </w:t>
      </w:r>
      <w:r>
        <w:rPr>
          <w:rFonts w:ascii="Times New Roman" w:hAnsi="Times New Roman" w:cs="Times New Roman"/>
          <w:sz w:val="28"/>
          <w:szCs w:val="28"/>
          <w:lang w:val="en-US"/>
        </w:rPr>
        <w:t>VII</w:t>
      </w:r>
      <w:r>
        <w:rPr>
          <w:rFonts w:ascii="Times New Roman" w:hAnsi="Times New Roman" w:cs="Times New Roman"/>
          <w:sz w:val="28"/>
          <w:szCs w:val="28"/>
          <w:lang w:val="kk-KZ"/>
        </w:rPr>
        <w:t>–</w:t>
      </w:r>
      <w:r>
        <w:rPr>
          <w:rFonts w:ascii="Times New Roman" w:hAnsi="Times New Roman" w:cs="Times New Roman"/>
          <w:sz w:val="28"/>
          <w:szCs w:val="28"/>
          <w:lang w:val="en-US"/>
        </w:rPr>
        <w:t>VII</w:t>
      </w:r>
      <w:r>
        <w:rPr>
          <w:rFonts w:ascii="Times New Roman" w:hAnsi="Times New Roman" w:cs="Times New Roman"/>
          <w:sz w:val="28"/>
          <w:szCs w:val="28"/>
          <w:lang w:val="kk-KZ"/>
        </w:rPr>
        <w:t>І вв., «что эти фигу</w:t>
      </w:r>
      <w:r>
        <w:rPr>
          <w:rFonts w:ascii="Times New Roman" w:hAnsi="Times New Roman" w:cs="Times New Roman"/>
          <w:sz w:val="28"/>
          <w:szCs w:val="28"/>
          <w:lang w:val="kk-KZ"/>
        </w:rPr>
        <w:t xml:space="preserve">ры назывались балбалами», а также описывает их функцию, что они должны были изображать не самих умерших, а лиц, участвовавших в похоронной процессии [4,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20].</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Не менее важным являются исследования русского археолога, востоковеда, исследователя истории и а</w:t>
      </w:r>
      <w:r>
        <w:rPr>
          <w:rFonts w:ascii="Times New Roman" w:hAnsi="Times New Roman" w:cs="Times New Roman"/>
          <w:sz w:val="28"/>
          <w:szCs w:val="28"/>
        </w:rPr>
        <w:t>рхеологии Средней Азии Николая Ивановича Веселовского. В своей работе он делает обзор на литературу, в которой отражается исследования и записи о каменных изваяниях. Он отмечает концептуально важные ошибки, которые допустили немецкий востоковед Юлиас Клапр</w:t>
      </w:r>
      <w:r>
        <w:rPr>
          <w:rFonts w:ascii="Times New Roman" w:hAnsi="Times New Roman" w:cs="Times New Roman"/>
          <w:sz w:val="28"/>
          <w:szCs w:val="28"/>
        </w:rPr>
        <w:t xml:space="preserve">от и германский археолог Август Гартман. Ошибка Клапрота, по мнению Веселовского, состояла в </w:t>
      </w:r>
      <w:r>
        <w:rPr>
          <w:rFonts w:ascii="Times New Roman" w:hAnsi="Times New Roman" w:cs="Times New Roman"/>
          <w:sz w:val="28"/>
          <w:szCs w:val="28"/>
          <w:lang w:val="kk-KZ"/>
        </w:rPr>
        <w:t>«</w:t>
      </w:r>
      <w:r>
        <w:rPr>
          <w:rFonts w:ascii="Times New Roman" w:hAnsi="Times New Roman" w:cs="Times New Roman"/>
          <w:sz w:val="28"/>
          <w:szCs w:val="28"/>
        </w:rPr>
        <w:t>приписывании</w:t>
      </w:r>
      <w:r>
        <w:rPr>
          <w:rFonts w:ascii="Times New Roman" w:hAnsi="Times New Roman" w:cs="Times New Roman"/>
          <w:sz w:val="28"/>
          <w:szCs w:val="28"/>
          <w:lang w:val="kk-KZ"/>
        </w:rPr>
        <w:t>»</w:t>
      </w:r>
      <w:r>
        <w:rPr>
          <w:rFonts w:ascii="Times New Roman" w:hAnsi="Times New Roman" w:cs="Times New Roman"/>
          <w:sz w:val="28"/>
          <w:szCs w:val="28"/>
        </w:rPr>
        <w:t xml:space="preserve"> каменных изваяний к гуннам согласно текстам древнеримского историка Аммиана Марцеллина, а Гартмана – в</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отождествлении </w:t>
      </w:r>
      <w:r>
        <w:rPr>
          <w:rFonts w:ascii="Times New Roman" w:hAnsi="Times New Roman" w:cs="Times New Roman"/>
          <w:sz w:val="28"/>
          <w:szCs w:val="28"/>
          <w:lang w:val="kk-KZ"/>
        </w:rPr>
        <w:t>«</w:t>
      </w:r>
      <w:r>
        <w:rPr>
          <w:rFonts w:ascii="Times New Roman" w:hAnsi="Times New Roman" w:cs="Times New Roman"/>
          <w:sz w:val="28"/>
          <w:szCs w:val="28"/>
          <w:lang w:val="en-US"/>
        </w:rPr>
        <w:t>Becherstatuen</w:t>
      </w:r>
      <w:r>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Восточной Пруссии с «нашими каменными бабами» [7,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4].</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процессе исследования была проделана кропотливая работа по разделению литературы согласно гипотезам авторов о происхождении каменных изваяний. В историографическом обзоре приводятся работы с гипоте</w:t>
      </w:r>
      <w:r>
        <w:rPr>
          <w:rFonts w:ascii="Times New Roman" w:hAnsi="Times New Roman" w:cs="Times New Roman"/>
          <w:sz w:val="28"/>
          <w:szCs w:val="28"/>
          <w:lang w:val="kk-KZ"/>
        </w:rPr>
        <w:t xml:space="preserve">зами о том, что каменные изваяния относятся к скифам, гуннам, венграм, половцам, кельтам, монголам, финнам, уйгурам, киданям, тюркам и славянам [7,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6-9].</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Заслугой Н.И. Веселовского состоит в том, что он поднимает вопрос о сохранении каменных изваяний. И</w:t>
      </w:r>
      <w:r>
        <w:rPr>
          <w:rFonts w:ascii="Times New Roman" w:hAnsi="Times New Roman" w:cs="Times New Roman"/>
          <w:sz w:val="28"/>
          <w:szCs w:val="28"/>
          <w:lang w:val="kk-KZ"/>
        </w:rPr>
        <w:t>сследователь приводит примеры использования каменных статуй местными жителями, что приводит к их исчезновению (хозяйственные надобности, для украшения помещичьих садов и усадеб, в основании ветряных мельниц, для отягчения гнета в маслобойнях, вместо дорожн</w:t>
      </w:r>
      <w:r>
        <w:rPr>
          <w:rFonts w:ascii="Times New Roman" w:hAnsi="Times New Roman" w:cs="Times New Roman"/>
          <w:sz w:val="28"/>
          <w:szCs w:val="28"/>
          <w:lang w:val="kk-KZ"/>
        </w:rPr>
        <w:t xml:space="preserve">ых указателей и пугал в огородах, при строительстве домов, церквей и других зданий), а также попытки их спасения властями Российской империи и учеными. Но по его мнению, некоторые указы даже стали причиной дальнейшего уничтожения каменных изваяний [7,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13</w:t>
      </w:r>
      <w:r>
        <w:rPr>
          <w:rFonts w:ascii="Times New Roman" w:hAnsi="Times New Roman" w:cs="Times New Roman"/>
          <w:sz w:val="28"/>
          <w:szCs w:val="28"/>
          <w:lang w:val="kk-KZ"/>
        </w:rPr>
        <w:t>-16]. К тому же он приводит информацию о внешнем различии каменных изваяний, а также список и фотографии памятников, которые находятся в различных музеях на всей территории Российской империи.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процессе изучения и охраны археологических памятников на терр</w:t>
      </w:r>
      <w:r>
        <w:rPr>
          <w:rFonts w:ascii="Times New Roman" w:hAnsi="Times New Roman" w:cs="Times New Roman"/>
          <w:sz w:val="28"/>
          <w:szCs w:val="28"/>
          <w:lang w:val="kk-KZ"/>
        </w:rPr>
        <w:t>итории Средней Азии немаловажную роль сыграл Туркестанский кружок любителей археологии, который был сформирован в 1895 году усилиями востоковеда В.В.Бартольда и директора Ташкентской мужской гимназии       Н.П. Остроумова (Устав кружка был подписан 31 октя</w:t>
      </w:r>
      <w:r>
        <w:rPr>
          <w:rFonts w:ascii="Times New Roman" w:hAnsi="Times New Roman" w:cs="Times New Roman"/>
          <w:sz w:val="28"/>
          <w:szCs w:val="28"/>
          <w:lang w:val="kk-KZ"/>
        </w:rPr>
        <w:t xml:space="preserve">бря 1895 года министром народного просвещения) [8, </w:t>
      </w:r>
      <w:r>
        <w:rPr>
          <w:rFonts w:ascii="Times New Roman" w:hAnsi="Times New Roman" w:cs="Times New Roman"/>
          <w:sz w:val="28"/>
          <w:szCs w:val="28"/>
          <w:lang w:val="en-US"/>
        </w:rPr>
        <w:t>c</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44]. Данный кружок внес значительный вклад в изучение «каменных баб», составляя их учет, фиксацию и описание. Именно членами ТКЛА были изучены каменные изваяния Средней Азии, в том числе, на территории </w:t>
      </w:r>
      <w:r>
        <w:rPr>
          <w:rFonts w:ascii="Times New Roman" w:hAnsi="Times New Roman" w:cs="Times New Roman"/>
          <w:sz w:val="28"/>
          <w:szCs w:val="28"/>
          <w:lang w:val="kk-KZ"/>
        </w:rPr>
        <w:t>Семиречья, Аулие-Атинского уезда, вблизи Мерке, в горах Каратау и др. Большую роль в исследовании каменных статуй на территории Казахстана сыграли востоковед, археолог Василий Андреевич Каллаур, этнограф, археолог и краевед Иван Васильевич Аничков, а также</w:t>
      </w:r>
      <w:r>
        <w:rPr>
          <w:rFonts w:ascii="Times New Roman" w:hAnsi="Times New Roman" w:cs="Times New Roman"/>
          <w:sz w:val="28"/>
          <w:szCs w:val="28"/>
          <w:lang w:val="kk-KZ"/>
        </w:rPr>
        <w:t xml:space="preserve"> военный губернатор Владимир Андреевич Мустафин и другие члены Кружка [8,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192-194].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Туркестанский кружок любителей археологии в ХІХ-начале ХХ века (кружок перестал функционировать в 1917 г.) обогатил запас сведений о каменных изваяниях фактическими набл</w:t>
      </w:r>
      <w:r>
        <w:rPr>
          <w:rFonts w:ascii="Times New Roman" w:hAnsi="Times New Roman" w:cs="Times New Roman"/>
          <w:sz w:val="28"/>
          <w:szCs w:val="28"/>
          <w:lang w:val="kk-KZ"/>
        </w:rPr>
        <w:t xml:space="preserve">юдениями, попытками установить территорию расположения этих памятников и понять их назначение [8,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195].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Огромный интерес среди ученых и археологов вызвали исследования Григория Николаевича Потанина, который в своем дневнике путешествия в северо–западную</w:t>
      </w:r>
      <w:r>
        <w:rPr>
          <w:rFonts w:ascii="Times New Roman" w:hAnsi="Times New Roman" w:cs="Times New Roman"/>
          <w:sz w:val="28"/>
          <w:szCs w:val="28"/>
          <w:lang w:val="kk-KZ"/>
        </w:rPr>
        <w:t xml:space="preserve"> Монголию описал так называемые «кишачило» – каменные изваяния. Если в первом выпуске своих «Очерков в Северо-Западную Монголию...» 1881 года он лишь упоминает об обнаруженных «каменных бабах» [9], то во втором выпуске, посвященном этнографии края, он подр</w:t>
      </w:r>
      <w:r>
        <w:rPr>
          <w:rFonts w:ascii="Times New Roman" w:hAnsi="Times New Roman" w:cs="Times New Roman"/>
          <w:sz w:val="28"/>
          <w:szCs w:val="28"/>
          <w:lang w:val="kk-KZ"/>
        </w:rPr>
        <w:t xml:space="preserve">обно описывает эти памятники [10].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главе, посвященной археологическим находкам северо-западной Монголии, рассказана легенда местных жителей о людях-великанах, на могилах которых складывали каменные насыпи. Согласно другой версии появление каменных насып</w:t>
      </w:r>
      <w:r>
        <w:rPr>
          <w:rFonts w:ascii="Times New Roman" w:hAnsi="Times New Roman" w:cs="Times New Roman"/>
          <w:sz w:val="28"/>
          <w:szCs w:val="28"/>
          <w:lang w:val="kk-KZ"/>
        </w:rPr>
        <w:t xml:space="preserve">ей и каменных изваяний связано с желанием людей спрятать имущество во время войны между двумя правителями, а каменные изваяния указывали на место погребения [10,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47].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Как и другие исследователи ХІХ века, Г.Н. Потанин оставил записи, каким образом эти к</w:t>
      </w:r>
      <w:r>
        <w:rPr>
          <w:rFonts w:ascii="Times New Roman" w:hAnsi="Times New Roman" w:cs="Times New Roman"/>
          <w:sz w:val="28"/>
          <w:szCs w:val="28"/>
          <w:lang w:val="kk-KZ"/>
        </w:rPr>
        <w:t xml:space="preserve">аменные изваяния назывались у разных народов: «кишачило» </w:t>
      </w:r>
      <w:r>
        <w:rPr>
          <w:rFonts w:ascii="Times New Roman" w:hAnsi="Times New Roman" w:cs="Times New Roman"/>
          <w:sz w:val="28"/>
          <w:szCs w:val="28"/>
        </w:rPr>
        <w:t>–</w:t>
      </w:r>
      <w:r>
        <w:rPr>
          <w:rFonts w:ascii="Times New Roman" w:hAnsi="Times New Roman" w:cs="Times New Roman"/>
          <w:sz w:val="28"/>
          <w:szCs w:val="28"/>
          <w:lang w:val="kk-KZ"/>
        </w:rPr>
        <w:t xml:space="preserve"> у монголов, «киша-таш» </w:t>
      </w:r>
      <w:r>
        <w:rPr>
          <w:rFonts w:ascii="Times New Roman" w:hAnsi="Times New Roman" w:cs="Times New Roman"/>
          <w:sz w:val="28"/>
          <w:szCs w:val="28"/>
        </w:rPr>
        <w:t>–</w:t>
      </w:r>
      <w:r>
        <w:rPr>
          <w:rFonts w:ascii="Times New Roman" w:hAnsi="Times New Roman" w:cs="Times New Roman"/>
          <w:sz w:val="28"/>
          <w:szCs w:val="28"/>
          <w:lang w:val="kk-KZ"/>
        </w:rPr>
        <w:t xml:space="preserve"> у урянхайцев, «сын-тас» </w:t>
      </w:r>
      <w:r>
        <w:rPr>
          <w:rFonts w:ascii="Times New Roman" w:hAnsi="Times New Roman" w:cs="Times New Roman"/>
          <w:sz w:val="28"/>
          <w:szCs w:val="28"/>
        </w:rPr>
        <w:t>–</w:t>
      </w:r>
      <w:r>
        <w:rPr>
          <w:rFonts w:ascii="Times New Roman" w:hAnsi="Times New Roman" w:cs="Times New Roman"/>
          <w:sz w:val="28"/>
          <w:szCs w:val="28"/>
          <w:lang w:val="kk-KZ"/>
        </w:rPr>
        <w:t xml:space="preserve"> у казахов. Он оставил большой материал, где подробно описывает внешний вид обнаруженных каменных статуй, их процесс обработки, материал изготовлен</w:t>
      </w:r>
      <w:r>
        <w:rPr>
          <w:rFonts w:ascii="Times New Roman" w:hAnsi="Times New Roman" w:cs="Times New Roman"/>
          <w:sz w:val="28"/>
          <w:szCs w:val="28"/>
          <w:lang w:val="kk-KZ"/>
        </w:rPr>
        <w:t xml:space="preserve">ия, место расположения, делает зарисовки, а также приводит различные легенды и рассказы, связанные с историей данных памятников [10,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47–76].</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Во время путешествия на Иссык-Куль в 1856 г. казахский ученый Шокан Уалиханов описал и сделал зарисовки каменног</w:t>
      </w:r>
      <w:r>
        <w:rPr>
          <w:rFonts w:ascii="Times New Roman" w:hAnsi="Times New Roman" w:cs="Times New Roman"/>
          <w:sz w:val="28"/>
          <w:szCs w:val="28"/>
          <w:lang w:val="kk-KZ"/>
        </w:rPr>
        <w:t xml:space="preserve">о изваяния, находившегося возле мавзолея Козы-Корпеш и Баян-Сулу [11,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309; 12,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385]. Описывая мавзолей, он добавил, что «у подножия памятника стоят четыре бюста из гранита, украшенные ожерельями» [12,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385].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Особое значение приобрели исследования в</w:t>
      </w:r>
      <w:r>
        <w:rPr>
          <w:rFonts w:ascii="Times New Roman" w:hAnsi="Times New Roman" w:cs="Times New Roman"/>
          <w:sz w:val="28"/>
          <w:szCs w:val="28"/>
          <w:lang w:val="kk-KZ"/>
        </w:rPr>
        <w:t xml:space="preserve">ыдающегося русского ученого, тюрколога, этнографа и археолога Василия Радлова. </w:t>
      </w:r>
      <w:r>
        <w:rPr>
          <w:rFonts w:ascii="Times New Roman" w:hAnsi="Times New Roman" w:cs="Times New Roman"/>
          <w:sz w:val="28"/>
          <w:szCs w:val="28"/>
        </w:rPr>
        <w:t>В 1865 г. известным ученым исследованы несколько небольших курганов, четыре из которых не были потревожены и относились к культуре тюрков, а также четыре каменные оградки и впус</w:t>
      </w:r>
      <w:r>
        <w:rPr>
          <w:rFonts w:ascii="Times New Roman" w:hAnsi="Times New Roman" w:cs="Times New Roman"/>
          <w:sz w:val="28"/>
          <w:szCs w:val="28"/>
        </w:rPr>
        <w:t xml:space="preserve">кные захоронения второй половины </w:t>
      </w:r>
      <w:r>
        <w:rPr>
          <w:rFonts w:ascii="Times New Roman" w:hAnsi="Times New Roman" w:cs="Times New Roman"/>
          <w:sz w:val="28"/>
          <w:szCs w:val="28"/>
          <w:lang w:val="en-US"/>
        </w:rPr>
        <w:t>I</w:t>
      </w:r>
      <w:r>
        <w:rPr>
          <w:rFonts w:ascii="Times New Roman" w:hAnsi="Times New Roman" w:cs="Times New Roman"/>
          <w:sz w:val="28"/>
          <w:szCs w:val="28"/>
        </w:rPr>
        <w:t xml:space="preserve"> тыс. н. э. [13, </w:t>
      </w:r>
      <w:r>
        <w:rPr>
          <w:rFonts w:ascii="Times New Roman" w:hAnsi="Times New Roman" w:cs="Times New Roman"/>
          <w:sz w:val="28"/>
          <w:szCs w:val="28"/>
          <w:lang w:val="en-US"/>
        </w:rPr>
        <w:t>c</w:t>
      </w:r>
      <w:r>
        <w:rPr>
          <w:rFonts w:ascii="Times New Roman" w:hAnsi="Times New Roman" w:cs="Times New Roman"/>
          <w:sz w:val="28"/>
          <w:szCs w:val="28"/>
        </w:rPr>
        <w:t xml:space="preserve">.76,81; 14, </w:t>
      </w:r>
      <w:r>
        <w:rPr>
          <w:rFonts w:ascii="Times New Roman" w:hAnsi="Times New Roman" w:cs="Times New Roman"/>
          <w:sz w:val="28"/>
          <w:szCs w:val="28"/>
          <w:lang w:val="en-US"/>
        </w:rPr>
        <w:t>c</w:t>
      </w:r>
      <w:r>
        <w:rPr>
          <w:rFonts w:ascii="Times New Roman" w:hAnsi="Times New Roman" w:cs="Times New Roman"/>
          <w:sz w:val="28"/>
          <w:szCs w:val="28"/>
        </w:rPr>
        <w:t>. 448–449]. Примечательно, что оградки подквадратной и подпрямоугольной формы В.В.Радлов назвал «огороженными камнями прямоугольниками» и, не обнаружив в них могил, считал их «местами жертвоп</w:t>
      </w:r>
      <w:r>
        <w:rPr>
          <w:rFonts w:ascii="Times New Roman" w:hAnsi="Times New Roman" w:cs="Times New Roman"/>
          <w:sz w:val="28"/>
          <w:szCs w:val="28"/>
        </w:rPr>
        <w:t xml:space="preserve">риношений». На тот момент он также не связывал каменные изваяния с оградками, ошибочно относя их к бронзовому веку. Однако, эта первичная работа заложила фундамент для дальнейшей систематизации материала.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Впоследствии, значительно расширяя свои изыскания, Радлов исследовал памятники различных эпох: от бронзы (менгиры, курганы, предметы прикладного искусства) и скифской культуры (бронзовые котлы, мелкая пластика, жертвенные алтари, каменные изваяния) до памя</w:t>
      </w:r>
      <w:r>
        <w:rPr>
          <w:rFonts w:ascii="Times New Roman" w:hAnsi="Times New Roman" w:cs="Times New Roman"/>
          <w:sz w:val="28"/>
          <w:szCs w:val="28"/>
        </w:rPr>
        <w:t>тников древнетюркского периода (скульптура и антропоморфные стелы, койтасы). Именно благодаря комплексному подходу, он смог проследить связь монументальной скульптуры средневековья не только с религиозными представлениями, со спецификой обрядов различных т</w:t>
      </w:r>
      <w:r>
        <w:rPr>
          <w:rFonts w:ascii="Times New Roman" w:hAnsi="Times New Roman" w:cs="Times New Roman"/>
          <w:sz w:val="28"/>
          <w:szCs w:val="28"/>
        </w:rPr>
        <w:t xml:space="preserve">юркских племен, но и с характером их быта, обычаев, народных преданий и поверий [14, </w:t>
      </w:r>
      <w:r>
        <w:rPr>
          <w:rFonts w:ascii="Times New Roman" w:hAnsi="Times New Roman" w:cs="Times New Roman"/>
          <w:sz w:val="28"/>
          <w:szCs w:val="28"/>
          <w:lang w:val="en-US"/>
        </w:rPr>
        <w:t>c</w:t>
      </w:r>
      <w:r>
        <w:rPr>
          <w:rFonts w:ascii="Times New Roman" w:hAnsi="Times New Roman" w:cs="Times New Roman"/>
          <w:sz w:val="28"/>
          <w:szCs w:val="28"/>
        </w:rPr>
        <w:t xml:space="preserve">. 436].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Ключевым моментом, окончательно определившим датировку и назначение памятников, стала роль ученого в процессе исследования «элитных» тюркских комплексов на терри</w:t>
      </w:r>
      <w:r>
        <w:rPr>
          <w:rFonts w:ascii="Times New Roman" w:hAnsi="Times New Roman" w:cs="Times New Roman"/>
          <w:sz w:val="28"/>
          <w:szCs w:val="28"/>
        </w:rPr>
        <w:t xml:space="preserve">тории Монголии. В результате его изысканий, а также работ других специалистов, осуществленных в конце </w:t>
      </w:r>
      <w:r>
        <w:rPr>
          <w:rFonts w:ascii="Times New Roman" w:hAnsi="Times New Roman" w:cs="Times New Roman"/>
          <w:sz w:val="28"/>
          <w:szCs w:val="28"/>
          <w:lang w:val="en-US"/>
        </w:rPr>
        <w:t>XIX</w:t>
      </w:r>
      <w:r>
        <w:rPr>
          <w:rFonts w:ascii="Times New Roman" w:hAnsi="Times New Roman" w:cs="Times New Roman"/>
          <w:sz w:val="28"/>
          <w:szCs w:val="28"/>
        </w:rPr>
        <w:t xml:space="preserve"> века на Орхоне, стало очевидно, что обнаруженные сооружения относятся именно к древнетюркским</w:t>
      </w:r>
      <w:r>
        <w:rPr>
          <w:rFonts w:ascii="Times New Roman" w:hAnsi="Times New Roman" w:cs="Times New Roman"/>
          <w:sz w:val="28"/>
          <w:szCs w:val="28"/>
          <w:lang w:val="kk-KZ"/>
        </w:rPr>
        <w:t xml:space="preserve"> памятникам</w:t>
      </w:r>
      <w:r>
        <w:rPr>
          <w:rFonts w:ascii="Times New Roman" w:hAnsi="Times New Roman" w:cs="Times New Roman"/>
          <w:sz w:val="28"/>
          <w:szCs w:val="28"/>
        </w:rPr>
        <w:t>. Результатом Орхонской экспедиции (1891 г.) я</w:t>
      </w:r>
      <w:r>
        <w:rPr>
          <w:rFonts w:ascii="Times New Roman" w:hAnsi="Times New Roman" w:cs="Times New Roman"/>
          <w:sz w:val="28"/>
          <w:szCs w:val="28"/>
        </w:rPr>
        <w:t>вилось не только обоснование назначения таких объектов как мемориальных памятников верхушки каганатов и их идентификация с конкретными фигурами политической истории тюрков, но и дешифровка рунической письменности и прочтение обнаруженных текстов. Полученны</w:t>
      </w:r>
      <w:r>
        <w:rPr>
          <w:rFonts w:ascii="Times New Roman" w:hAnsi="Times New Roman" w:cs="Times New Roman"/>
          <w:sz w:val="28"/>
          <w:szCs w:val="28"/>
        </w:rPr>
        <w:t>е сведения кардинально изменили представления о древних тюрках и показали огромные перспективы дальнейших исследований их истории по археологическим и письменным материалам.</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Второй этап (1920</w:t>
      </w:r>
      <w:r>
        <w:rPr>
          <w:rFonts w:ascii="Times New Roman" w:hAnsi="Times New Roman" w:cs="Times New Roman"/>
          <w:sz w:val="28"/>
          <w:szCs w:val="28"/>
          <w:lang w:val="kk-KZ"/>
        </w:rPr>
        <w:t>-</w:t>
      </w:r>
      <w:r>
        <w:rPr>
          <w:rFonts w:ascii="Times New Roman" w:hAnsi="Times New Roman" w:cs="Times New Roman"/>
          <w:sz w:val="28"/>
          <w:szCs w:val="28"/>
        </w:rPr>
        <w:t>1940</w:t>
      </w:r>
      <w:r>
        <w:rPr>
          <w:rFonts w:ascii="Times New Roman" w:hAnsi="Times New Roman" w:cs="Times New Roman"/>
          <w:sz w:val="28"/>
          <w:szCs w:val="28"/>
          <w:lang w:val="kk-KZ"/>
        </w:rPr>
        <w:t>-</w:t>
      </w:r>
      <w:r>
        <w:rPr>
          <w:rFonts w:ascii="Times New Roman" w:hAnsi="Times New Roman" w:cs="Times New Roman"/>
          <w:sz w:val="28"/>
          <w:szCs w:val="28"/>
        </w:rPr>
        <w:t>е гг.) ознаменовал переход к масштабным полевым исследовани</w:t>
      </w:r>
      <w:r>
        <w:rPr>
          <w:rFonts w:ascii="Times New Roman" w:hAnsi="Times New Roman" w:cs="Times New Roman"/>
          <w:sz w:val="28"/>
          <w:szCs w:val="28"/>
        </w:rPr>
        <w:t>ям, сосредоточенным на погребально–поминальных комплексах раннесредневековых тюрков. В этот период были осуществлены первые крупные раскопки на обширных территориях Алтая, Тувы и в Минусинской котловине. В Монголии исследовательская активность была преимущ</w:t>
      </w:r>
      <w:r>
        <w:rPr>
          <w:rFonts w:ascii="Times New Roman" w:hAnsi="Times New Roman" w:cs="Times New Roman"/>
          <w:sz w:val="28"/>
          <w:szCs w:val="28"/>
        </w:rPr>
        <w:t xml:space="preserve">ественно направлена на изучение мемориальных памятников кочевой элиты. </w:t>
      </w:r>
      <w:r>
        <w:rPr>
          <w:rFonts w:ascii="Times New Roman" w:hAnsi="Times New Roman" w:cs="Times New Roman"/>
          <w:sz w:val="28"/>
          <w:szCs w:val="28"/>
          <w:lang w:val="kk-KZ"/>
        </w:rPr>
        <w:t>Накопленные</w:t>
      </w:r>
      <w:r>
        <w:rPr>
          <w:rFonts w:ascii="Times New Roman" w:hAnsi="Times New Roman" w:cs="Times New Roman"/>
          <w:sz w:val="28"/>
          <w:szCs w:val="28"/>
        </w:rPr>
        <w:t xml:space="preserve"> материал</w:t>
      </w:r>
      <w:r>
        <w:rPr>
          <w:rFonts w:ascii="Times New Roman" w:hAnsi="Times New Roman" w:cs="Times New Roman"/>
          <w:sz w:val="28"/>
          <w:szCs w:val="28"/>
          <w:lang w:val="kk-KZ"/>
        </w:rPr>
        <w:t>ы</w:t>
      </w:r>
      <w:r>
        <w:rPr>
          <w:rFonts w:ascii="Times New Roman" w:hAnsi="Times New Roman" w:cs="Times New Roman"/>
          <w:sz w:val="28"/>
          <w:szCs w:val="28"/>
        </w:rPr>
        <w:t xml:space="preserve"> и их интерпретация послужили фундаментом для создания первых обобщающих научных работ по истории и культуре древних тюрков.</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В 1930</w:t>
      </w:r>
      <w:r>
        <w:rPr>
          <w:rFonts w:ascii="Times New Roman" w:hAnsi="Times New Roman" w:cs="Times New Roman"/>
          <w:sz w:val="28"/>
          <w:szCs w:val="28"/>
          <w:lang w:val="kk-KZ"/>
        </w:rPr>
        <w:t>-</w:t>
      </w:r>
      <w:r>
        <w:rPr>
          <w:rFonts w:ascii="Times New Roman" w:hAnsi="Times New Roman" w:cs="Times New Roman"/>
          <w:sz w:val="28"/>
          <w:szCs w:val="28"/>
        </w:rPr>
        <w:t>1940 гг. изучением древнетюркски</w:t>
      </w:r>
      <w:r>
        <w:rPr>
          <w:rFonts w:ascii="Times New Roman" w:hAnsi="Times New Roman" w:cs="Times New Roman"/>
          <w:sz w:val="28"/>
          <w:szCs w:val="28"/>
        </w:rPr>
        <w:t>х памятников на Тянь</w:t>
      </w:r>
      <w:r>
        <w:rPr>
          <w:rFonts w:ascii="Times New Roman" w:hAnsi="Times New Roman" w:cs="Times New Roman"/>
          <w:sz w:val="28"/>
          <w:szCs w:val="28"/>
          <w:lang w:val="kk-KZ"/>
        </w:rPr>
        <w:t>-</w:t>
      </w:r>
      <w:r>
        <w:rPr>
          <w:rFonts w:ascii="Times New Roman" w:hAnsi="Times New Roman" w:cs="Times New Roman"/>
          <w:sz w:val="28"/>
          <w:szCs w:val="28"/>
        </w:rPr>
        <w:t>Шане занимался А.Н. Бернштам. В его работах предложен опыт этнической атрибуции различных вариантов средневековых захоронений [15]. А.Н. Бернштам уделял значительное внимание социально–экономическим аспектам истории древнетюркского общ</w:t>
      </w:r>
      <w:r>
        <w:rPr>
          <w:rFonts w:ascii="Times New Roman" w:hAnsi="Times New Roman" w:cs="Times New Roman"/>
          <w:sz w:val="28"/>
          <w:szCs w:val="28"/>
        </w:rPr>
        <w:t>ества, а также его большая заслуга в том, что он создал первую научную периодизацию древностей Чу</w:t>
      </w:r>
      <w:r>
        <w:rPr>
          <w:rFonts w:ascii="Times New Roman" w:hAnsi="Times New Roman" w:cs="Times New Roman"/>
          <w:sz w:val="28"/>
          <w:szCs w:val="28"/>
          <w:lang w:val="kk-KZ"/>
        </w:rPr>
        <w:t>-</w:t>
      </w:r>
      <w:r>
        <w:rPr>
          <w:rFonts w:ascii="Times New Roman" w:hAnsi="Times New Roman" w:cs="Times New Roman"/>
          <w:sz w:val="28"/>
          <w:szCs w:val="28"/>
        </w:rPr>
        <w:t>Илийского междуречья, Тянь</w:t>
      </w:r>
      <w:r>
        <w:rPr>
          <w:rFonts w:ascii="Times New Roman" w:hAnsi="Times New Roman" w:cs="Times New Roman"/>
          <w:sz w:val="28"/>
          <w:szCs w:val="28"/>
          <w:lang w:val="kk-KZ"/>
        </w:rPr>
        <w:t>-</w:t>
      </w:r>
      <w:r>
        <w:rPr>
          <w:rFonts w:ascii="Times New Roman" w:hAnsi="Times New Roman" w:cs="Times New Roman"/>
          <w:sz w:val="28"/>
          <w:szCs w:val="28"/>
        </w:rPr>
        <w:t>Шаня и Памиро</w:t>
      </w:r>
      <w:r>
        <w:rPr>
          <w:rFonts w:ascii="Times New Roman" w:hAnsi="Times New Roman" w:cs="Times New Roman"/>
          <w:sz w:val="28"/>
          <w:szCs w:val="28"/>
          <w:lang w:val="kk-KZ"/>
        </w:rPr>
        <w:t>-</w:t>
      </w:r>
      <w:r>
        <w:rPr>
          <w:rFonts w:ascii="Times New Roman" w:hAnsi="Times New Roman" w:cs="Times New Roman"/>
          <w:sz w:val="28"/>
          <w:szCs w:val="28"/>
        </w:rPr>
        <w:t xml:space="preserve">Алтая [15].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Стоит отметить, что в советский период увеличивается количество исследований, посвященных монументальной скульптуре на территории Евразии, а также внимание уделяется региональным особенностям каменных изваяний, вопросам их классификации, публикуются матери</w:t>
      </w:r>
      <w:r>
        <w:rPr>
          <w:rFonts w:ascii="Times New Roman" w:hAnsi="Times New Roman" w:cs="Times New Roman"/>
          <w:sz w:val="28"/>
          <w:szCs w:val="28"/>
          <w:lang w:val="kk-KZ"/>
        </w:rPr>
        <w:t xml:space="preserve">алы о новых находках. Каменным изваяниям кипчаков Приволжья и Южной России посвящены работы С.А.Плетневой, Г.А. Федорова-Давыдова и др. [16; 17; 18].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Третий этап (конец 1940-х – 1980-е годы) в развитии археологических исследований Центральной Азии во мног</w:t>
      </w:r>
      <w:r>
        <w:rPr>
          <w:rFonts w:ascii="Times New Roman" w:hAnsi="Times New Roman" w:cs="Times New Roman"/>
          <w:sz w:val="28"/>
          <w:szCs w:val="28"/>
          <w:lang w:val="kk-KZ"/>
        </w:rPr>
        <w:t xml:space="preserve">ом стал этапом продолжения ранее начатых проектов. Это было связано как с необходимостью возобновления работ, прерванных во время войны, так и с перспективами более детального изучения уже известных объектов. Одним из ключевых памятников того времени стал </w:t>
      </w:r>
      <w:r>
        <w:rPr>
          <w:rFonts w:ascii="Times New Roman" w:hAnsi="Times New Roman" w:cs="Times New Roman"/>
          <w:sz w:val="28"/>
          <w:szCs w:val="28"/>
          <w:lang w:val="kk-KZ"/>
        </w:rPr>
        <w:t>могильник Кудыргэ, раскопки которого сыграли важную роль в формировании представлений о раннесредневековой археологии региона. В 1948 году исследования на этом погребально-поминальном комплексе возобновила А. А. Гаврилова при поддержке С. И. Руденко. В пос</w:t>
      </w:r>
      <w:r>
        <w:rPr>
          <w:rFonts w:ascii="Times New Roman" w:hAnsi="Times New Roman" w:cs="Times New Roman"/>
          <w:sz w:val="28"/>
          <w:szCs w:val="28"/>
          <w:lang w:val="kk-KZ"/>
        </w:rPr>
        <w:t>ледующие годы она также проводила раскопки на других археологических объектах Алтая. Итоги работ, обобщённые с учётом исследований на сопредельных территориях, были отражены в её монографии 1965 года [19].</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послевоенный период наиболее активные раскопки т</w:t>
      </w:r>
      <w:r>
        <w:rPr>
          <w:rFonts w:ascii="Times New Roman" w:hAnsi="Times New Roman" w:cs="Times New Roman"/>
          <w:sz w:val="28"/>
          <w:szCs w:val="28"/>
          <w:lang w:val="kk-KZ"/>
        </w:rPr>
        <w:t>юркских погребальных и поминальных комплексов велись в Туве. В 1950-1960-е годы исследования здесь проводили С. И. Вайнштейн [20], А. Д. Грач [21],             Л.Р. Кызласов [22] и М. Х. Маннай-оол [23]. В их трудах нашло отражение определение хронологичес</w:t>
      </w:r>
      <w:r>
        <w:rPr>
          <w:rFonts w:ascii="Times New Roman" w:hAnsi="Times New Roman" w:cs="Times New Roman"/>
          <w:sz w:val="28"/>
          <w:szCs w:val="28"/>
          <w:lang w:val="kk-KZ"/>
        </w:rPr>
        <w:t>ких рамок памятников, анализ каменных изваяний и оградок, а также реконструкция этнокультурной истории региона.</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В 1950</w:t>
      </w:r>
      <w:r>
        <w:rPr>
          <w:rFonts w:ascii="Times New Roman" w:hAnsi="Times New Roman" w:cs="Times New Roman"/>
          <w:sz w:val="28"/>
          <w:szCs w:val="28"/>
          <w:lang w:val="kk-KZ"/>
        </w:rPr>
        <w:t>-</w:t>
      </w:r>
      <w:r>
        <w:rPr>
          <w:rFonts w:ascii="Times New Roman" w:hAnsi="Times New Roman" w:cs="Times New Roman"/>
          <w:sz w:val="28"/>
          <w:szCs w:val="28"/>
        </w:rPr>
        <w:t>1960</w:t>
      </w:r>
      <w:r>
        <w:rPr>
          <w:rFonts w:ascii="Times New Roman" w:hAnsi="Times New Roman" w:cs="Times New Roman"/>
          <w:sz w:val="28"/>
          <w:szCs w:val="28"/>
          <w:lang w:val="kk-KZ"/>
        </w:rPr>
        <w:t>-</w:t>
      </w:r>
      <w:r>
        <w:rPr>
          <w:rFonts w:ascii="Times New Roman" w:hAnsi="Times New Roman" w:cs="Times New Roman"/>
          <w:sz w:val="28"/>
          <w:szCs w:val="28"/>
        </w:rPr>
        <w:t>х гг. активно исследовались памятники древнетюркской культуры в Саяно</w:t>
      </w:r>
      <w:r>
        <w:rPr>
          <w:rFonts w:ascii="Times New Roman" w:hAnsi="Times New Roman" w:cs="Times New Roman"/>
          <w:sz w:val="28"/>
          <w:szCs w:val="28"/>
          <w:lang w:val="kk-KZ"/>
        </w:rPr>
        <w:t>-</w:t>
      </w:r>
      <w:r>
        <w:rPr>
          <w:rFonts w:ascii="Times New Roman" w:hAnsi="Times New Roman" w:cs="Times New Roman"/>
          <w:sz w:val="28"/>
          <w:szCs w:val="28"/>
        </w:rPr>
        <w:t>Алтае, Монголии, Семиречье и Восточном Казахстане. Исследовате</w:t>
      </w:r>
      <w:r>
        <w:rPr>
          <w:rFonts w:ascii="Times New Roman" w:hAnsi="Times New Roman" w:cs="Times New Roman"/>
          <w:sz w:val="28"/>
          <w:szCs w:val="28"/>
        </w:rPr>
        <w:t>лями были предприняты попытки сравнительно-исторического и семиотического методов анализа, привлекая самостоятельно разработанную методику анализа, основой которой является стилистические признаки изображения. А.Д. Грач опубликовал сводку древнетюркских из</w:t>
      </w:r>
      <w:r>
        <w:rPr>
          <w:rFonts w:ascii="Times New Roman" w:hAnsi="Times New Roman" w:cs="Times New Roman"/>
          <w:sz w:val="28"/>
          <w:szCs w:val="28"/>
        </w:rPr>
        <w:t>ваяний Тувы, Я.А. Шер – коллекцию каменных скульптур из Семиречья и Тянь</w:t>
      </w:r>
      <w:r>
        <w:rPr>
          <w:rFonts w:ascii="Times New Roman" w:hAnsi="Times New Roman" w:cs="Times New Roman"/>
          <w:sz w:val="28"/>
          <w:szCs w:val="28"/>
          <w:lang w:val="kk-KZ"/>
        </w:rPr>
        <w:t>-</w:t>
      </w:r>
      <w:r>
        <w:rPr>
          <w:rFonts w:ascii="Times New Roman" w:hAnsi="Times New Roman" w:cs="Times New Roman"/>
          <w:sz w:val="28"/>
          <w:szCs w:val="28"/>
        </w:rPr>
        <w:t xml:space="preserve">Шаня. Сведения о древнетюркских изваяниях в Синьцзяне были обобщены Р.Ф. Итсом [21; 24; 25]. </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Активно дискутировались вопросы типологии, хронологии, назначения и этнокультурной принад</w:t>
      </w:r>
      <w:r>
        <w:rPr>
          <w:rFonts w:ascii="Times New Roman" w:hAnsi="Times New Roman" w:cs="Times New Roman"/>
          <w:sz w:val="28"/>
          <w:szCs w:val="28"/>
        </w:rPr>
        <w:t>лежности изваяний. Точка зрения А.Д. Грача о том, что изваяния изображают «главных врагов» древних тюрков не нашла подтверждения в источниках. Большинство исследователей считало, что скульптуры изображают древних тюрков, в честь которых сооружались поминал</w:t>
      </w:r>
      <w:r>
        <w:rPr>
          <w:rFonts w:ascii="Times New Roman" w:hAnsi="Times New Roman" w:cs="Times New Roman"/>
          <w:sz w:val="28"/>
          <w:szCs w:val="28"/>
        </w:rPr>
        <w:t xml:space="preserve">ьные комплексы [21]. </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Автор монографии о каменных изваниях Семиречья Я.А. Шер попытался дать обобщающие сведения о «каменных бабах», провел работу по общей классификации памятников, рассмотрев вопросы приблизительной хронологии и семантики. Автор предприня</w:t>
      </w:r>
      <w:r>
        <w:rPr>
          <w:rFonts w:ascii="Times New Roman" w:hAnsi="Times New Roman" w:cs="Times New Roman"/>
          <w:sz w:val="28"/>
          <w:szCs w:val="28"/>
        </w:rPr>
        <w:t>л попытку создания классификации на основании стилистических признаков изваяний, разработав методику анализа на ЭВМ. Однако работа в некотором смысле была традиционной, в основных известных приемах мало чем отличалась от классификации каменных изваяний, пр</w:t>
      </w:r>
      <w:r>
        <w:rPr>
          <w:rFonts w:ascii="Times New Roman" w:hAnsi="Times New Roman" w:cs="Times New Roman"/>
          <w:sz w:val="28"/>
          <w:szCs w:val="28"/>
        </w:rPr>
        <w:t xml:space="preserve">оводившейся в свое время другими исследователями [24]. </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Исследование археологических материалов тесно связано с проблемами формирования терминологии. На протяжении нескольких десятилетий складывалось определенное мнение в отношении понятия «балбал». Это по</w:t>
      </w:r>
      <w:r>
        <w:rPr>
          <w:rFonts w:ascii="Times New Roman" w:hAnsi="Times New Roman" w:cs="Times New Roman"/>
          <w:sz w:val="28"/>
          <w:szCs w:val="28"/>
        </w:rPr>
        <w:t xml:space="preserve">нятие, переведенное с орхонских надписей как скульптура, не до конца раскрывает функциональную и семантическую сторону каменных изваяний. Поэтому в казахстанской историографии в последнее десятилетие ХХІ века используется термин «каменные изваяния».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 сер</w:t>
      </w:r>
      <w:r>
        <w:rPr>
          <w:rFonts w:ascii="Times New Roman" w:hAnsi="Times New Roman" w:cs="Times New Roman"/>
          <w:sz w:val="28"/>
          <w:szCs w:val="28"/>
          <w:lang w:val="kk-KZ"/>
        </w:rPr>
        <w:t>едине XX века была сформирована достаточно прочная источниковая база для изучения и анализа археологических комплексов, связанных с раннесредневековыми тюрками. В её основу легли памятники, расположенные преимущественно на территории Алтая, Минусинской кот</w:t>
      </w:r>
      <w:r>
        <w:rPr>
          <w:rFonts w:ascii="Times New Roman" w:hAnsi="Times New Roman" w:cs="Times New Roman"/>
          <w:sz w:val="28"/>
          <w:szCs w:val="28"/>
          <w:lang w:val="kk-KZ"/>
        </w:rPr>
        <w:t>ловины и Монголии. Результаты проведённых исследований, частично опубликованные археологами, стали доступны широкому кругу специалистов. Раннесредневековые памятники нашли отражение в ряде обобщающих трудов, где были представлены наработки по их хронологич</w:t>
      </w:r>
      <w:r>
        <w:rPr>
          <w:rFonts w:ascii="Times New Roman" w:hAnsi="Times New Roman" w:cs="Times New Roman"/>
          <w:sz w:val="28"/>
          <w:szCs w:val="28"/>
          <w:lang w:val="kk-KZ"/>
        </w:rPr>
        <w:t>еской и этнокультурной классификации, а также наблюдения, касающиеся особенностей социальной структуры кочевых обществ того времени [26</w:t>
      </w:r>
      <w:r>
        <w:rPr>
          <w:rFonts w:ascii="Times New Roman" w:hAnsi="Times New Roman" w:cs="Times New Roman"/>
          <w:sz w:val="28"/>
          <w:szCs w:val="28"/>
        </w:rPr>
        <w:t>; 27]</w:t>
      </w:r>
      <w:r>
        <w:rPr>
          <w:rFonts w:ascii="Times New Roman" w:hAnsi="Times New Roman" w:cs="Times New Roman"/>
          <w:sz w:val="28"/>
          <w:szCs w:val="28"/>
          <w:lang w:val="kk-KZ"/>
        </w:rPr>
        <w:t>.</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 xml:space="preserve">В 1964 году несколько памятников тюрков </w:t>
      </w:r>
      <w:r>
        <w:rPr>
          <w:rFonts w:ascii="Times New Roman" w:hAnsi="Times New Roman" w:cs="Times New Roman"/>
          <w:sz w:val="28"/>
          <w:szCs w:val="28"/>
          <w:lang w:val="kk-KZ"/>
        </w:rPr>
        <w:t>на</w:t>
      </w:r>
      <w:r>
        <w:rPr>
          <w:rFonts w:ascii="Times New Roman" w:hAnsi="Times New Roman" w:cs="Times New Roman"/>
          <w:sz w:val="28"/>
          <w:szCs w:val="28"/>
        </w:rPr>
        <w:t xml:space="preserve"> Алтае на реке Аргут было исследовано С.С. Сорокиным. Он пришёл к заключ</w:t>
      </w:r>
      <w:r>
        <w:rPr>
          <w:rFonts w:ascii="Times New Roman" w:hAnsi="Times New Roman" w:cs="Times New Roman"/>
          <w:sz w:val="28"/>
          <w:szCs w:val="28"/>
        </w:rPr>
        <w:t xml:space="preserve">ению, что каменные </w:t>
      </w:r>
      <w:r>
        <w:rPr>
          <w:rFonts w:ascii="Times New Roman" w:hAnsi="Times New Roman" w:cs="Times New Roman"/>
          <w:sz w:val="28"/>
          <w:szCs w:val="28"/>
          <w:lang w:val="kk-KZ"/>
        </w:rPr>
        <w:t>изваяния</w:t>
      </w:r>
      <w:r>
        <w:rPr>
          <w:rFonts w:ascii="Times New Roman" w:hAnsi="Times New Roman" w:cs="Times New Roman"/>
          <w:sz w:val="28"/>
          <w:szCs w:val="28"/>
        </w:rPr>
        <w:t xml:space="preserve"> – балбалы, установленные в ряд на восток от оградок, поскольку их слишком много, не могут символизировать убитых врагов, а служили коновязными столбами. Это утверждение противоречит сведениям китайских источников о балбалах. В и</w:t>
      </w:r>
      <w:r>
        <w:rPr>
          <w:rFonts w:ascii="Times New Roman" w:hAnsi="Times New Roman" w:cs="Times New Roman"/>
          <w:sz w:val="28"/>
          <w:szCs w:val="28"/>
        </w:rPr>
        <w:t>сточнике «Чжоушу» (629 г.) совершенно определённо сказано: «число камней (поставленных прямо) определялось каждый раз по количеству людей, которых умерший убил при жизни. Затем они вешали на столбы целые головы принесённых в жертву овец и лошадей» С.С. Сор</w:t>
      </w:r>
      <w:r>
        <w:rPr>
          <w:rFonts w:ascii="Times New Roman" w:hAnsi="Times New Roman" w:cs="Times New Roman"/>
          <w:sz w:val="28"/>
          <w:szCs w:val="28"/>
        </w:rPr>
        <w:t>окин указал на особое положение юго</w:t>
      </w:r>
      <w:r>
        <w:rPr>
          <w:rFonts w:ascii="Times New Roman" w:hAnsi="Times New Roman" w:cs="Times New Roman"/>
          <w:sz w:val="28"/>
          <w:szCs w:val="28"/>
          <w:lang w:val="kk-KZ"/>
        </w:rPr>
        <w:t>-</w:t>
      </w:r>
      <w:r>
        <w:rPr>
          <w:rFonts w:ascii="Times New Roman" w:hAnsi="Times New Roman" w:cs="Times New Roman"/>
          <w:sz w:val="28"/>
          <w:szCs w:val="28"/>
        </w:rPr>
        <w:t>восточных районов Горного Алтая, так как они расположены на стыке с территориями Тувы и Монголии [28].</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С.И. Руденко выдвинул версию, что балбалы являются коновязями. Основываясь на известном утверждении, что погребальные</w:t>
      </w:r>
      <w:r>
        <w:rPr>
          <w:rFonts w:ascii="Times New Roman" w:hAnsi="Times New Roman" w:cs="Times New Roman"/>
          <w:sz w:val="28"/>
          <w:szCs w:val="28"/>
          <w:lang w:val="kk-KZ"/>
        </w:rPr>
        <w:t xml:space="preserve"> сооружения в своей основе строились по принципу жилища, он заключил, что балбалы, т.е. каменные столбы, – коновязи у домов мертвых [29,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326].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Нельзя не отметить ряд статей, основывающихся на археологических материалах Казахстана. Большая работа по изуч</w:t>
      </w:r>
      <w:r>
        <w:rPr>
          <w:rFonts w:ascii="Times New Roman" w:hAnsi="Times New Roman" w:cs="Times New Roman"/>
          <w:sz w:val="28"/>
          <w:szCs w:val="28"/>
          <w:lang w:val="kk-KZ"/>
        </w:rPr>
        <w:t>ению каменных изваяний Центрального Казахстана была проведена Центрально-Казахстанской археологической экспедицией под руководством Алькея Хакановича Маргулана, начатая в 1946 году после организации сектора археологии в Институте истории, археологии и этно</w:t>
      </w:r>
      <w:r>
        <w:rPr>
          <w:rFonts w:ascii="Times New Roman" w:hAnsi="Times New Roman" w:cs="Times New Roman"/>
          <w:sz w:val="28"/>
          <w:szCs w:val="28"/>
          <w:lang w:val="kk-KZ"/>
        </w:rPr>
        <w:t xml:space="preserve">графии имени Ч.Ч. Валиханова. Первые сведения о каменных изваяних, обнаруженных в районах р. Сарысу и горного массива Улытау, появляются в 1948 году [30]. Автор отнес их к памятникам кипчаков периода </w:t>
      </w:r>
      <w:r>
        <w:rPr>
          <w:rFonts w:ascii="Times New Roman" w:hAnsi="Times New Roman" w:cs="Times New Roman"/>
          <w:sz w:val="28"/>
          <w:szCs w:val="28"/>
          <w:lang w:val="en-US"/>
        </w:rPr>
        <w:t>VI</w:t>
      </w:r>
      <w:r>
        <w:rPr>
          <w:rFonts w:ascii="Times New Roman" w:hAnsi="Times New Roman" w:cs="Times New Roman"/>
          <w:sz w:val="28"/>
          <w:szCs w:val="28"/>
        </w:rPr>
        <w:t>–</w:t>
      </w:r>
      <w:r>
        <w:rPr>
          <w:rFonts w:ascii="Times New Roman" w:hAnsi="Times New Roman" w:cs="Times New Roman"/>
          <w:sz w:val="28"/>
          <w:szCs w:val="28"/>
          <w:lang w:val="en-US"/>
        </w:rPr>
        <w:t>VIII</w:t>
      </w:r>
      <w:r>
        <w:rPr>
          <w:rFonts w:ascii="Times New Roman" w:hAnsi="Times New Roman" w:cs="Times New Roman"/>
          <w:sz w:val="28"/>
          <w:szCs w:val="28"/>
          <w:lang w:val="kk-KZ"/>
        </w:rPr>
        <w:t xml:space="preserve"> вв. [30,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57].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1950–х годах  к Центрально-Казахстанской археологической экспедиции присоединяется и Л.Р. Кызласов. В 1951 году были опубликованы результаты исследований 1948 года, авторами которых были Л.Р. Кызласов и А.Х. Маргулан [31; 32]. Л.Р. Кызласов выдвигает дру</w:t>
      </w:r>
      <w:r>
        <w:rPr>
          <w:rFonts w:ascii="Times New Roman" w:hAnsi="Times New Roman" w:cs="Times New Roman"/>
          <w:sz w:val="28"/>
          <w:szCs w:val="28"/>
          <w:lang w:val="kk-KZ"/>
        </w:rPr>
        <w:t>гую версию о сооружении каменных изваяний, считая, что «вся совокупность известных ныне фактов приводит к единственно возможному выводу, что каменные фигуры, сооружавшиеся древними тюрками, связаны с поминальным обрядом и изображают их умерших героев» ([33</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35]. В противовес другим выдвинутым теориям автор замечает, что «каменное изображение умершего у древних тюрков предназначалось для замены погребенного на его поминках, т.е. быть «вместилищем» одной из душ умершего, которая принимала участие в поминаль</w:t>
      </w:r>
      <w:r>
        <w:rPr>
          <w:rFonts w:ascii="Times New Roman" w:hAnsi="Times New Roman" w:cs="Times New Roman"/>
          <w:sz w:val="28"/>
          <w:szCs w:val="28"/>
          <w:lang w:val="kk-KZ"/>
        </w:rPr>
        <w:t xml:space="preserve">ном пиршестве».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Результаты многолетних работ над древнетюркскими изваяниями Алтая приведены в работе В.Д. Кубарева. Интерес к этой работе вызывают почти детальная реконструкция поминального обряда восточно</w:t>
      </w:r>
      <w:r>
        <w:rPr>
          <w:rFonts w:ascii="Times New Roman" w:hAnsi="Times New Roman" w:cs="Times New Roman"/>
          <w:sz w:val="28"/>
          <w:szCs w:val="28"/>
          <w:lang w:val="kk-KZ"/>
        </w:rPr>
        <w:t>-</w:t>
      </w:r>
      <w:r>
        <w:rPr>
          <w:rFonts w:ascii="Times New Roman" w:hAnsi="Times New Roman" w:cs="Times New Roman"/>
          <w:sz w:val="28"/>
          <w:szCs w:val="28"/>
        </w:rPr>
        <w:t>алтайских тюрков</w:t>
      </w:r>
      <w:r>
        <w:rPr>
          <w:rFonts w:ascii="Times New Roman" w:hAnsi="Times New Roman" w:cs="Times New Roman"/>
          <w:sz w:val="28"/>
          <w:szCs w:val="28"/>
          <w:lang w:val="kk-KZ"/>
        </w:rPr>
        <w:t xml:space="preserve"> </w:t>
      </w:r>
      <w:r>
        <w:rPr>
          <w:rFonts w:ascii="Times New Roman" w:hAnsi="Times New Roman" w:cs="Times New Roman"/>
          <w:sz w:val="28"/>
          <w:szCs w:val="28"/>
        </w:rPr>
        <w:t>и по</w:t>
      </w:r>
      <w:r>
        <w:rPr>
          <w:rFonts w:ascii="Times New Roman" w:hAnsi="Times New Roman" w:cs="Times New Roman"/>
          <w:sz w:val="28"/>
          <w:szCs w:val="28"/>
          <w:lang w:val="kk-KZ"/>
        </w:rPr>
        <w:t>-</w:t>
      </w:r>
      <w:r>
        <w:rPr>
          <w:rFonts w:ascii="Times New Roman" w:hAnsi="Times New Roman" w:cs="Times New Roman"/>
          <w:sz w:val="28"/>
          <w:szCs w:val="28"/>
        </w:rPr>
        <w:t>новому рассмотренные вопро</w:t>
      </w:r>
      <w:r>
        <w:rPr>
          <w:rFonts w:ascii="Times New Roman" w:hAnsi="Times New Roman" w:cs="Times New Roman"/>
          <w:sz w:val="28"/>
          <w:szCs w:val="28"/>
        </w:rPr>
        <w:t xml:space="preserve">сы семантики монументальной скульптуры древних тюрков [34]. </w:t>
      </w:r>
      <w:r>
        <w:rPr>
          <w:rFonts w:ascii="Times New Roman" w:hAnsi="Times New Roman" w:cs="Times New Roman"/>
          <w:sz w:val="28"/>
          <w:szCs w:val="28"/>
          <w:lang w:val="kk-KZ"/>
        </w:rPr>
        <w:t>В.Д. Кубарев, который считал, что балбал – своеобразный знак присутствия людей на поминках по умершему, что во многих объясняет наличие тамг и надписей на балбалах, установленных у поминальных хра</w:t>
      </w:r>
      <w:r>
        <w:rPr>
          <w:rFonts w:ascii="Times New Roman" w:hAnsi="Times New Roman" w:cs="Times New Roman"/>
          <w:sz w:val="28"/>
          <w:szCs w:val="28"/>
          <w:lang w:val="kk-KZ"/>
        </w:rPr>
        <w:t xml:space="preserve">мов древнетюркских каганов.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 результатам изучения каменных изваяний Центрального Казахстана       А.Х. Маргулан он разделил их на две группы: каменные изваяния воинов с сосудом в одной руке и оружием в другой или без оружия и каменные изваяния женщин и </w:t>
      </w:r>
      <w:r>
        <w:rPr>
          <w:rFonts w:ascii="Times New Roman" w:hAnsi="Times New Roman" w:cs="Times New Roman"/>
          <w:sz w:val="28"/>
          <w:szCs w:val="28"/>
          <w:lang w:val="kk-KZ"/>
        </w:rPr>
        <w:t>мужчин без оружия, с сосудом в обеих руках [35]. В свою очередь женские каменные изваяния были поделены автором на три подтипа: изваяний молодых девушек без головного убора («кыз-тас»), изваяния молодых женщин в островерхом головном уборе («келіншек-тас»),</w:t>
      </w:r>
      <w:r>
        <w:rPr>
          <w:rFonts w:ascii="Times New Roman" w:hAnsi="Times New Roman" w:cs="Times New Roman"/>
          <w:sz w:val="28"/>
          <w:szCs w:val="28"/>
          <w:lang w:val="kk-KZ"/>
        </w:rPr>
        <w:t xml:space="preserve"> а также изваяния пожилых женщин «тас-кемпір» [35].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Весомый объем данных о культуре раннесредневековых тюрков был получен благодаря работам так называемых «новостроечных» археологических экспедиций. В 1970-1980-х годах были проведены исследования ЦКАЭ под</w:t>
      </w:r>
      <w:r>
        <w:rPr>
          <w:rFonts w:ascii="Times New Roman" w:hAnsi="Times New Roman" w:cs="Times New Roman"/>
          <w:sz w:val="28"/>
          <w:szCs w:val="28"/>
          <w:lang w:val="kk-KZ"/>
        </w:rPr>
        <w:t xml:space="preserve"> руководством М.К. Кадырбаева. О результатах данной экспедиции имеются материалы в монографии А.К. Касеновой, в которых представлены архивные материалы [36,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47]. Согласно этим данным, в 1969 году были обнаружены два каменных изваяния в урочище Косбеит в</w:t>
      </w:r>
      <w:r>
        <w:rPr>
          <w:rFonts w:ascii="Times New Roman" w:hAnsi="Times New Roman" w:cs="Times New Roman"/>
          <w:sz w:val="28"/>
          <w:szCs w:val="28"/>
          <w:lang w:val="kk-KZ"/>
        </w:rPr>
        <w:t xml:space="preserve"> Шетском районе Карагандинской области, а также в 1974 году был найден курган с каменным изваянием на могильнике Тагибай–Булак в Баянаульском районе Павлодарской области [36,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47].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Четвёртый этап (вторая половина 1990-х гг. – начало XXI века) характериз</w:t>
      </w:r>
      <w:r>
        <w:rPr>
          <w:rFonts w:ascii="Times New Roman" w:hAnsi="Times New Roman" w:cs="Times New Roman"/>
          <w:sz w:val="28"/>
          <w:szCs w:val="28"/>
          <w:lang w:val="kk-KZ"/>
        </w:rPr>
        <w:t>уется сокращением масштабов археологических раскопок в различных регионах Центральной Азии. Это в значительной мере было связано с нехваткой финансовых ресурсов для проведения экспедиций.</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Современный период исследований археологических комплексов раннесред</w:t>
      </w:r>
      <w:r>
        <w:rPr>
          <w:rFonts w:ascii="Times New Roman" w:hAnsi="Times New Roman" w:cs="Times New Roman"/>
          <w:sz w:val="28"/>
          <w:szCs w:val="28"/>
          <w:lang w:val="kk-KZ"/>
        </w:rPr>
        <w:t>невековых тюрков отличается не активностью полевых работ, а повышенным вниманием к аналитической и интерпретационной части уже собранных материалов. В это время появляются многочисленные обобщающие труды – статьи, монографии и диссертационные исследования,</w:t>
      </w:r>
      <w:r>
        <w:rPr>
          <w:rFonts w:ascii="Times New Roman" w:hAnsi="Times New Roman" w:cs="Times New Roman"/>
          <w:sz w:val="28"/>
          <w:szCs w:val="28"/>
          <w:lang w:val="kk-KZ"/>
        </w:rPr>
        <w:t xml:space="preserve"> в которых рассматриваются особенности становления и развития кочевой культуры во второй половине I тысячелетия н. э. [37; 38; 39; 40; 41; 42; 43].</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Около 120 каменных изваяний были описаны в работе Л.Н. Ермоленко, которая предложила новую иконографическую </w:t>
      </w:r>
      <w:r>
        <w:rPr>
          <w:rFonts w:ascii="Times New Roman" w:hAnsi="Times New Roman" w:cs="Times New Roman"/>
          <w:sz w:val="28"/>
          <w:szCs w:val="28"/>
          <w:lang w:val="kk-KZ"/>
        </w:rPr>
        <w:t xml:space="preserve">классификацию изваяний, сделала анализ художественных особенностей древнетюркской и кыпчакской культур, а также посвятила целую главу семантике изваяний и культовых сооружений на основе письменных источников, фольклора и этнографии [44].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Каменные изваяния</w:t>
      </w:r>
      <w:r>
        <w:rPr>
          <w:rFonts w:ascii="Times New Roman" w:hAnsi="Times New Roman" w:cs="Times New Roman"/>
          <w:sz w:val="28"/>
          <w:szCs w:val="28"/>
          <w:lang w:val="kk-KZ"/>
        </w:rPr>
        <w:t xml:space="preserve"> как элемент поминальных памятников, а точнее святилищ Жайсан и Мерке, были изучены отечественным исследователем        А. Досымбаевой [45]. Одним из главных направлений ее исследования является попытка создания музеев-заповедников на базе археологических </w:t>
      </w:r>
      <w:r>
        <w:rPr>
          <w:rFonts w:ascii="Times New Roman" w:hAnsi="Times New Roman" w:cs="Times New Roman"/>
          <w:sz w:val="28"/>
          <w:szCs w:val="28"/>
          <w:lang w:val="kk-KZ"/>
        </w:rPr>
        <w:t xml:space="preserve">памятников, включая их в систему инфраструктуры туризма.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2020 году была опубликована монография А.Д. Касеновой «Каменные изваяния Сарыарки / История изучения», в которой она приводит историографический и источниковедский обзор работ, посвященных изучен</w:t>
      </w:r>
      <w:r>
        <w:rPr>
          <w:rFonts w:ascii="Times New Roman" w:hAnsi="Times New Roman" w:cs="Times New Roman"/>
          <w:sz w:val="28"/>
          <w:szCs w:val="28"/>
          <w:lang w:val="kk-KZ"/>
        </w:rPr>
        <w:t>ию изваяний Сарыарки, а также был создан реестр памятников, описанных в материалах путешественников, краеведов, геологов и других исследователей второй половины ХІХ – первой половины ХХ века [36]. В работе представлены архивные сведения геолога Каныша Сатп</w:t>
      </w:r>
      <w:r>
        <w:rPr>
          <w:rFonts w:ascii="Times New Roman" w:hAnsi="Times New Roman" w:cs="Times New Roman"/>
          <w:sz w:val="28"/>
          <w:szCs w:val="28"/>
          <w:lang w:val="kk-KZ"/>
        </w:rPr>
        <w:t xml:space="preserve">аева, описавшего памятники в окрестностях гор Улытау [36,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23-24], а также геолога Акжана Машанова, проводившего раскопки сооружений с каменными изваяниями в урочище Карагайлы в современном Ерейментауском районе Акмолинской области [36,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25].</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Необходимо</w:t>
      </w:r>
      <w:r>
        <w:rPr>
          <w:rFonts w:ascii="Times New Roman" w:hAnsi="Times New Roman" w:cs="Times New Roman"/>
          <w:sz w:val="28"/>
          <w:szCs w:val="28"/>
        </w:rPr>
        <w:t xml:space="preserve"> признать, что многие вопросы, связанные с изучением погребально</w:t>
      </w:r>
      <w:r>
        <w:rPr>
          <w:rFonts w:ascii="Times New Roman" w:hAnsi="Times New Roman" w:cs="Times New Roman"/>
          <w:sz w:val="28"/>
          <w:szCs w:val="28"/>
          <w:lang w:val="kk-KZ"/>
        </w:rPr>
        <w:t>-</w:t>
      </w:r>
      <w:r>
        <w:rPr>
          <w:rFonts w:ascii="Times New Roman" w:hAnsi="Times New Roman" w:cs="Times New Roman"/>
          <w:sz w:val="28"/>
          <w:szCs w:val="28"/>
        </w:rPr>
        <w:t>поминальной</w:t>
      </w:r>
      <w:r>
        <w:rPr>
          <w:rFonts w:ascii="Times New Roman" w:hAnsi="Times New Roman" w:cs="Times New Roman"/>
          <w:sz w:val="28"/>
          <w:szCs w:val="28"/>
          <w:lang w:val="kk-KZ"/>
        </w:rPr>
        <w:t xml:space="preserve"> </w:t>
      </w:r>
      <w:r>
        <w:rPr>
          <w:rFonts w:ascii="Times New Roman" w:hAnsi="Times New Roman" w:cs="Times New Roman"/>
          <w:sz w:val="28"/>
          <w:szCs w:val="28"/>
        </w:rPr>
        <w:t>практики</w:t>
      </w:r>
      <w:r>
        <w:rPr>
          <w:rFonts w:ascii="Times New Roman" w:hAnsi="Times New Roman" w:cs="Times New Roman"/>
          <w:sz w:val="28"/>
          <w:szCs w:val="28"/>
          <w:lang w:val="kk-KZ"/>
        </w:rPr>
        <w:t xml:space="preserve"> древних тюрков Алтая, </w:t>
      </w:r>
      <w:r>
        <w:rPr>
          <w:rFonts w:ascii="Times New Roman" w:hAnsi="Times New Roman" w:cs="Times New Roman"/>
          <w:sz w:val="28"/>
          <w:szCs w:val="28"/>
        </w:rPr>
        <w:t>остаются</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открытыми. </w:t>
      </w:r>
      <w:r>
        <w:rPr>
          <w:rFonts w:ascii="Times New Roman" w:hAnsi="Times New Roman" w:cs="Times New Roman"/>
          <w:sz w:val="28"/>
          <w:szCs w:val="28"/>
          <w:lang w:val="kk-KZ"/>
        </w:rPr>
        <w:t>Ма</w:t>
      </w:r>
      <w:r>
        <w:rPr>
          <w:rFonts w:ascii="Times New Roman" w:hAnsi="Times New Roman" w:cs="Times New Roman"/>
          <w:sz w:val="28"/>
          <w:szCs w:val="28"/>
        </w:rPr>
        <w:t>териалы археологических исследований, анализ и обобщение архивных материалов дают нам возможность реконструировать религиозно-</w:t>
      </w:r>
      <w:r>
        <w:rPr>
          <w:rFonts w:ascii="Times New Roman" w:hAnsi="Times New Roman" w:cs="Times New Roman"/>
          <w:sz w:val="28"/>
          <w:szCs w:val="28"/>
        </w:rPr>
        <w:t>мифологические представления, идеологию, культы и обряды древнетюркского населения Казахстана, их генезис, эволюцию и историческую преемственность.</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Поэтому актуальным можно считать не только всесторонний анализ отдельных элементов обряда </w:t>
      </w:r>
      <w:r>
        <w:rPr>
          <w:rFonts w:ascii="Times New Roman" w:hAnsi="Times New Roman" w:cs="Times New Roman"/>
          <w:sz w:val="28"/>
          <w:szCs w:val="28"/>
          <w:lang w:val="kk-KZ"/>
        </w:rPr>
        <w:t>древних тюрков</w:t>
      </w:r>
      <w:r>
        <w:rPr>
          <w:rFonts w:ascii="Times New Roman" w:hAnsi="Times New Roman" w:cs="Times New Roman"/>
          <w:sz w:val="28"/>
          <w:szCs w:val="28"/>
        </w:rPr>
        <w:t>, но</w:t>
      </w:r>
      <w:r>
        <w:rPr>
          <w:rFonts w:ascii="Times New Roman" w:hAnsi="Times New Roman" w:cs="Times New Roman"/>
          <w:sz w:val="28"/>
          <w:szCs w:val="28"/>
        </w:rPr>
        <w:t xml:space="preserve"> и обобщающие работы в этом направлении.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i/>
          <w:sz w:val="28"/>
          <w:szCs w:val="28"/>
          <w:lang w:val="kk-KZ"/>
        </w:rPr>
        <w:t>Письменные памятники</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Древнетюркские письменные памятники являются наследием тюркоязычных народов, которые относятся к раннему средневековью (VII–VIII вв. н.э.) [46,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23]. Они исследовались на протяжении длительно</w:t>
      </w:r>
      <w:r>
        <w:rPr>
          <w:rFonts w:ascii="Times New Roman" w:hAnsi="Times New Roman" w:cs="Times New Roman"/>
          <w:sz w:val="28"/>
          <w:szCs w:val="28"/>
          <w:lang w:val="kk-KZ"/>
        </w:rPr>
        <w:t xml:space="preserve">го времени учёными Запада и Востока – археологами, историками, этнографами, тюркологами, лингвистами, поэтому в историографии были сформированы различные методы изучения письменных источников.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Одним из первых памятники рунического письма обнаружил путешественник, ученый-энциклопедист Даниэль (Даниил) Готлиб Мессершмидт. Его исследовательская деятельность в Сибири начинается в 1718–1719 гг., которая совпала с официальной датой открытия знаменитой</w:t>
      </w:r>
      <w:r>
        <w:rPr>
          <w:rFonts w:ascii="Times New Roman" w:hAnsi="Times New Roman" w:cs="Times New Roman"/>
          <w:sz w:val="28"/>
          <w:szCs w:val="28"/>
          <w:lang w:val="kk-KZ"/>
        </w:rPr>
        <w:t xml:space="preserve"> Кунсткамеры в Петербурге и выходом указов Петра І, узаконивших собирательную деятельность в России [47,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13]. Согласно Указу № 3159 от 13 февраля 1718 года Губернаторам и Коммендантам городов жители должны были принести «родившихся уродов» или «найденные</w:t>
      </w:r>
      <w:r>
        <w:rPr>
          <w:rFonts w:ascii="Times New Roman" w:hAnsi="Times New Roman" w:cs="Times New Roman"/>
          <w:sz w:val="28"/>
          <w:szCs w:val="28"/>
          <w:lang w:val="kk-KZ"/>
        </w:rPr>
        <w:t xml:space="preserve"> необыкновенные вещи». За передачу таких «чудес» назначались вознаграждения, а за отказ – штрафы, увеличенные в 10 раз стоимости подобных находок [48,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541–542].</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В 1889 году экспедиция Восточно-Сибирского отделения Географического общества Российской имп</w:t>
      </w:r>
      <w:r>
        <w:rPr>
          <w:rFonts w:ascii="Times New Roman" w:hAnsi="Times New Roman" w:cs="Times New Roman"/>
          <w:sz w:val="28"/>
          <w:szCs w:val="28"/>
          <w:lang w:val="kk-KZ"/>
        </w:rPr>
        <w:t>ерии под руководством востоковеда Николая Ядринцева исследовала местности вокруг реки Орхон. Там были обнаружены комплексы памятников Культегину, Бильге кагану, развалины древних городов Каракорым, Карабалгасун [49]. Эти исследования стали одними из первых</w:t>
      </w:r>
      <w:r>
        <w:rPr>
          <w:rFonts w:ascii="Times New Roman" w:hAnsi="Times New Roman" w:cs="Times New Roman"/>
          <w:sz w:val="28"/>
          <w:szCs w:val="28"/>
          <w:lang w:val="kk-KZ"/>
        </w:rPr>
        <w:t xml:space="preserve"> в процессе изучения письменных памятников на территории Монголии.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Как отмечено в отчете датского лингвиста-тюрколога, иностранного члена-корреспондента Российской Академии наук Вильгельма Томсена от 15 декабря </w:t>
      </w:r>
      <w:r>
        <w:rPr>
          <w:rFonts w:ascii="Times New Roman" w:hAnsi="Times New Roman" w:cs="Times New Roman"/>
          <w:sz w:val="28"/>
          <w:szCs w:val="28"/>
        </w:rPr>
        <w:t xml:space="preserve">  </w:t>
      </w:r>
      <w:r>
        <w:rPr>
          <w:rFonts w:ascii="Times New Roman" w:hAnsi="Times New Roman" w:cs="Times New Roman"/>
          <w:sz w:val="28"/>
          <w:szCs w:val="28"/>
          <w:lang w:val="kk-KZ"/>
        </w:rPr>
        <w:t>1893 года на заседании Датской королевской</w:t>
      </w:r>
      <w:r>
        <w:rPr>
          <w:rFonts w:ascii="Times New Roman" w:hAnsi="Times New Roman" w:cs="Times New Roman"/>
          <w:sz w:val="28"/>
          <w:szCs w:val="28"/>
          <w:lang w:val="kk-KZ"/>
        </w:rPr>
        <w:t xml:space="preserve"> академии, в 1890-1891 гг. письменные памятники были обследованы финской экспедицией во главе с археологом А.Гейкелем, а в 1891 году – экспедицией российского тюрколога Василия Радлова [50]. Первые списки древнетюркских письменных памятников в Монголии был</w:t>
      </w:r>
      <w:r>
        <w:rPr>
          <w:rFonts w:ascii="Times New Roman" w:hAnsi="Times New Roman" w:cs="Times New Roman"/>
          <w:sz w:val="28"/>
          <w:szCs w:val="28"/>
          <w:lang w:val="kk-KZ"/>
        </w:rPr>
        <w:t>и опубликованы в работах В. Радлова и А. Хейкеля [51]</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Большое значение для изучения истории древних тюрков, уйгуров, кыргызов и других кочевых народов имела расшифровка рунической письменности, открытие поминальных комплексов и стел с руническими надписями</w:t>
      </w:r>
      <w:r>
        <w:rPr>
          <w:rFonts w:ascii="Times New Roman" w:hAnsi="Times New Roman" w:cs="Times New Roman"/>
          <w:sz w:val="28"/>
          <w:szCs w:val="28"/>
        </w:rPr>
        <w:t xml:space="preserve"> в Центральной Азии и переводы текстов на европейские языки</w:t>
      </w:r>
      <w:r>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Дешифровка текста стелы Культегина В. Томсеном открыла возможность вхождения в круг важнейших источников истории Центральной Азии большого количества оригинальных текстов самого разнообразного со</w:t>
      </w:r>
      <w:r>
        <w:rPr>
          <w:rFonts w:ascii="Times New Roman" w:hAnsi="Times New Roman" w:cs="Times New Roman"/>
          <w:sz w:val="28"/>
          <w:szCs w:val="28"/>
          <w:lang w:val="kk-KZ"/>
        </w:rPr>
        <w:t>держания, вызвав большой резонанс в научном мире, особенно среди тюркологов. В 1894 году В.В. Радлов представил научному миру первый перевод письменного памятника и в течение 1894-1896 гг. дополнял первоначальный дешифрованный текст, учитывая критические з</w:t>
      </w:r>
      <w:r>
        <w:rPr>
          <w:rFonts w:ascii="Times New Roman" w:hAnsi="Times New Roman" w:cs="Times New Roman"/>
          <w:sz w:val="28"/>
          <w:szCs w:val="28"/>
          <w:lang w:val="kk-KZ"/>
        </w:rPr>
        <w:t xml:space="preserve">амечания                 В. Томсена [52, </w:t>
      </w:r>
      <w:r>
        <w:rPr>
          <w:rFonts w:ascii="Times New Roman" w:hAnsi="Times New Roman" w:cs="Times New Roman"/>
          <w:sz w:val="28"/>
          <w:szCs w:val="28"/>
          <w:lang w:val="en-US"/>
        </w:rPr>
        <w:t>c</w:t>
      </w:r>
      <w:r>
        <w:rPr>
          <w:rFonts w:ascii="Times New Roman" w:hAnsi="Times New Roman" w:cs="Times New Roman"/>
          <w:sz w:val="28"/>
          <w:szCs w:val="28"/>
        </w:rPr>
        <w:t>.2]</w:t>
      </w:r>
      <w:r>
        <w:rPr>
          <w:rFonts w:ascii="Times New Roman" w:hAnsi="Times New Roman" w:cs="Times New Roman"/>
          <w:sz w:val="28"/>
          <w:szCs w:val="28"/>
          <w:lang w:val="kk-KZ"/>
        </w:rPr>
        <w:t>. Важнейшим результатом кропотливого процесса перевода на русский язык стала совместная работа В. Радлова и П.М. Мелиоранского [53]. Как отмечает сам Мелиоранский, «перевод этот не результат новой самостоятельно</w:t>
      </w:r>
      <w:r>
        <w:rPr>
          <w:rFonts w:ascii="Times New Roman" w:hAnsi="Times New Roman" w:cs="Times New Roman"/>
          <w:sz w:val="28"/>
          <w:szCs w:val="28"/>
          <w:lang w:val="kk-KZ"/>
        </w:rPr>
        <w:t xml:space="preserve">й обработки надписей, а сделан мною, по просьбе В. Радлова, с его немецкого перевода» [53, </w:t>
      </w:r>
      <w:r>
        <w:rPr>
          <w:rFonts w:ascii="Times New Roman" w:hAnsi="Times New Roman" w:cs="Times New Roman"/>
          <w:sz w:val="28"/>
          <w:szCs w:val="28"/>
          <w:lang w:val="en-US"/>
        </w:rPr>
        <w:t>c</w:t>
      </w:r>
      <w:r>
        <w:rPr>
          <w:rFonts w:ascii="Times New Roman" w:hAnsi="Times New Roman" w:cs="Times New Roman"/>
          <w:sz w:val="28"/>
          <w:szCs w:val="28"/>
        </w:rPr>
        <w:t>.2; 54]</w:t>
      </w:r>
      <w:r>
        <w:rPr>
          <w:rFonts w:ascii="Times New Roman" w:hAnsi="Times New Roman" w:cs="Times New Roman"/>
          <w:sz w:val="28"/>
          <w:szCs w:val="28"/>
          <w:lang w:val="kk-KZ"/>
        </w:rPr>
        <w:t xml:space="preserve">.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Большой вклад В. Радлов внес и в процесс дешифровки надписи Тоньюкука, исследования которой начались в 1897 году русским археологом и этнографом Дмитрием Александровичесм Клеменцом. Первые упоминания об этом памятнике можно обнаружить в его «Археологическо</w:t>
      </w:r>
      <w:r>
        <w:rPr>
          <w:rFonts w:ascii="Times New Roman" w:hAnsi="Times New Roman" w:cs="Times New Roman"/>
          <w:sz w:val="28"/>
          <w:szCs w:val="28"/>
          <w:lang w:val="kk-KZ"/>
        </w:rPr>
        <w:t xml:space="preserve">м дневнике...» [55] и его письме академику В. Радлову [56].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Начиная с ХІХ века и по сей день изучением памятников орхонской письменности занимались ученые-тюркологи России, Казахстана, Монголии, Турции, а также ученые Европы. В исследовании Орхонских пись</w:t>
      </w:r>
      <w:r>
        <w:rPr>
          <w:rFonts w:ascii="Times New Roman" w:hAnsi="Times New Roman" w:cs="Times New Roman"/>
          <w:sz w:val="28"/>
          <w:szCs w:val="28"/>
          <w:lang w:val="kk-KZ"/>
        </w:rPr>
        <w:t xml:space="preserve">менных памятников внесли огромный вклад экспедиции Финно-угорского научного сообщества, организованные в 1909 году под руководством Г.И. Рамстедта,             С. Пелси [57, с.119].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В Турции одним из первых орхонские памятники перевел на турецкий язык Нед</w:t>
      </w:r>
      <w:r>
        <w:rPr>
          <w:rFonts w:ascii="Times New Roman" w:hAnsi="Times New Roman" w:cs="Times New Roman"/>
          <w:sz w:val="28"/>
          <w:szCs w:val="28"/>
          <w:lang w:val="kk-KZ"/>
        </w:rPr>
        <w:t xml:space="preserve">жиб Асым, опираясь на труды Радлова и Томсена. Работа «Orhon Abideleri» была опубликована в 1921 году арабской графикой, которая и сейчас является ценным материалом для ученых [58].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Огромную роль в уточнении переводов и анализе древнетюрской письменности </w:t>
      </w:r>
      <w:r>
        <w:rPr>
          <w:rFonts w:ascii="Times New Roman" w:hAnsi="Times New Roman" w:cs="Times New Roman"/>
          <w:sz w:val="28"/>
          <w:szCs w:val="28"/>
          <w:lang w:val="kk-KZ"/>
        </w:rPr>
        <w:t>сыграли советские ученые С.Е. Малов, С.Г. Кляшторный,        Д.Г. Савинов. В работе С.Е.Малова представлены переводы стел Культегина и Тоньюкука [59]. В Казахстане в ХХ–ХХІ вв. орхонские памятники были исследованы Г.Айдаровым, К.Сарткожаулы, А.Аманжоловым,</w:t>
      </w:r>
      <w:r>
        <w:rPr>
          <w:rFonts w:ascii="Times New Roman" w:hAnsi="Times New Roman" w:cs="Times New Roman"/>
          <w:sz w:val="28"/>
          <w:szCs w:val="28"/>
          <w:lang w:val="kk-KZ"/>
        </w:rPr>
        <w:t xml:space="preserve"> Н.Келимбетовым, А.Егеубаем и др [60; 61; 62; 63; 64; 65].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 Бернштам был одним из первых советских ученых, обсуждавших социально-экономическую систему тюрков VI-VIII вв. [66]. Однако исследование было основано на материалистической теории того времени, </w:t>
      </w:r>
      <w:r>
        <w:rPr>
          <w:rFonts w:ascii="Times New Roman" w:hAnsi="Times New Roman" w:cs="Times New Roman"/>
          <w:sz w:val="28"/>
          <w:szCs w:val="28"/>
          <w:lang w:val="kk-KZ"/>
        </w:rPr>
        <w:t xml:space="preserve">в которой происхождение государства было связано с институтом частной собственности (земли) и последующей иерархизацией общества на классы и классовыми противоречиями.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В 1963 году монгольский тюрколог Б.Базылхан совместно с советскими учеными Е.И. Убрятов</w:t>
      </w:r>
      <w:r>
        <w:rPr>
          <w:rFonts w:ascii="Times New Roman" w:hAnsi="Times New Roman" w:cs="Times New Roman"/>
          <w:sz w:val="28"/>
          <w:szCs w:val="28"/>
          <w:lang w:val="kk-KZ"/>
        </w:rPr>
        <w:t xml:space="preserve">ой, В.В. Волковым изучили памятники Культегина, Бильге кагана, Тоньюкука.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Вопросы социальной и государственной структуры тюркских каганатов были вынесены в работах С.Г. Кляшторного и Д.Г. Савинова [67]. Одним из энциклопедических исследований является их </w:t>
      </w:r>
      <w:r>
        <w:rPr>
          <w:rFonts w:ascii="Times New Roman" w:hAnsi="Times New Roman" w:cs="Times New Roman"/>
          <w:sz w:val="28"/>
          <w:szCs w:val="28"/>
          <w:lang w:val="kk-KZ"/>
        </w:rPr>
        <w:t>совместная работа «Степные империи древней Евразии», где был предложен хронологически выстроенный анализ истории государств Евразии, начиная с гуннов, жунов и юэджи до татар в ХІІ в. Авторы в качестве источников использовали письменные памятники тюрков, вк</w:t>
      </w:r>
      <w:r>
        <w:rPr>
          <w:rFonts w:ascii="Times New Roman" w:hAnsi="Times New Roman" w:cs="Times New Roman"/>
          <w:sz w:val="28"/>
          <w:szCs w:val="28"/>
          <w:lang w:val="kk-KZ"/>
        </w:rPr>
        <w:t>лючая стелы Культегина, Тоньюкука. Аналогичная работа ранее была проделана П.Б. Голденом [68].</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Стоит также отметить работу С.Г. Кляшторного в изучении образа кагана в Орхонских памятниках [69]. На основе письменных источников, археологических памятников, м</w:t>
      </w:r>
      <w:r>
        <w:rPr>
          <w:rFonts w:ascii="Times New Roman" w:hAnsi="Times New Roman" w:cs="Times New Roman"/>
          <w:sz w:val="28"/>
          <w:szCs w:val="28"/>
          <w:lang w:val="kk-KZ"/>
        </w:rPr>
        <w:t xml:space="preserve">атериалах торевтики социальную и политическую структуру тюркских государств изучали Т.С. Жумаганбетов, Ю.И. Дробышев, А.В. Кубатин, К.Е. Торланбаева, С.А. Васютин, З. Самашев,  Н.Г. Шаймердинова [70; 71; 72; 73; 74; 75; 76; 77].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С.Г. Кляшторный выполнил о</w:t>
      </w:r>
      <w:r>
        <w:rPr>
          <w:rFonts w:ascii="Times New Roman" w:hAnsi="Times New Roman" w:cs="Times New Roman"/>
          <w:sz w:val="28"/>
          <w:szCs w:val="28"/>
          <w:lang w:val="kk-KZ"/>
        </w:rPr>
        <w:t>громную работу в изучении и дешифровки Терхинской надписи, копия которой также находится в экспозиции Национального музея Республики Казахстан и является немаловажным источником исследования государственной системы власти древних тюрков. Останки данного па</w:t>
      </w:r>
      <w:r>
        <w:rPr>
          <w:rFonts w:ascii="Times New Roman" w:hAnsi="Times New Roman" w:cs="Times New Roman"/>
          <w:sz w:val="28"/>
          <w:szCs w:val="28"/>
          <w:lang w:val="kk-KZ"/>
        </w:rPr>
        <w:t xml:space="preserve">мятника впервые было обнаружено монгольским археологом Ц. Доржсурэном в 1957 году, а позже были исследованы              С.Г. Кляшторным, Н.Сэр-Орджавом, В. Волковым в 1960-1970 гг. [78].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В 2023 году была выполнена работа по сбору письменных источников д</w:t>
      </w:r>
      <w:r>
        <w:rPr>
          <w:rFonts w:ascii="Times New Roman" w:hAnsi="Times New Roman" w:cs="Times New Roman"/>
          <w:sz w:val="28"/>
          <w:szCs w:val="28"/>
          <w:lang w:val="kk-KZ"/>
        </w:rPr>
        <w:t>ревнетюрской эпохи и древнеуйгурского периода с VI по XIV вв. под руководством Н. Базылхана, А. Рогожинского, А. Камалова, Р. Арзиева [78]. Ранее также были опубликованы альбомы и атласы тюркских эпиграфических памятников, в том числе и тех памятников, рас</w:t>
      </w:r>
      <w:r>
        <w:rPr>
          <w:rFonts w:ascii="Times New Roman" w:hAnsi="Times New Roman" w:cs="Times New Roman"/>
          <w:sz w:val="28"/>
          <w:szCs w:val="28"/>
          <w:lang w:val="kk-KZ"/>
        </w:rPr>
        <w:t>сматриваемых в данной работе [79; 46].</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В 2023 году в рамках проекта Международного казахского научно-исследовательского института культуры «Артефакты тюркской письменности периода Уйгурского каганата как источник изучения древнетюркской культуры» широкой о</w:t>
      </w:r>
      <w:r>
        <w:rPr>
          <w:rFonts w:ascii="Times New Roman" w:hAnsi="Times New Roman" w:cs="Times New Roman"/>
          <w:sz w:val="28"/>
          <w:szCs w:val="28"/>
          <w:lang w:val="kk-KZ"/>
        </w:rPr>
        <w:t xml:space="preserve">бщественности был представлен альбом артефактов древнетюркской и древнеуйгурской письменности </w:t>
      </w:r>
      <w:r>
        <w:rPr>
          <w:rFonts w:ascii="Times New Roman" w:hAnsi="Times New Roman" w:cs="Times New Roman"/>
          <w:sz w:val="28"/>
          <w:szCs w:val="28"/>
          <w:lang w:val="en-US"/>
        </w:rPr>
        <w:t>VI</w:t>
      </w:r>
      <w:r>
        <w:rPr>
          <w:rFonts w:ascii="Times New Roman" w:hAnsi="Times New Roman" w:cs="Times New Roman"/>
          <w:sz w:val="28"/>
          <w:szCs w:val="28"/>
          <w:lang w:val="kk-KZ"/>
        </w:rPr>
        <w:t>-</w:t>
      </w:r>
      <w:r>
        <w:rPr>
          <w:rFonts w:ascii="Times New Roman" w:hAnsi="Times New Roman" w:cs="Times New Roman"/>
          <w:sz w:val="28"/>
          <w:szCs w:val="28"/>
          <w:lang w:val="en-US"/>
        </w:rPr>
        <w:t>XIV</w:t>
      </w:r>
      <w:r>
        <w:rPr>
          <w:rFonts w:ascii="Times New Roman" w:hAnsi="Times New Roman" w:cs="Times New Roman"/>
          <w:sz w:val="28"/>
          <w:szCs w:val="28"/>
        </w:rPr>
        <w:t xml:space="preserve"> </w:t>
      </w:r>
      <w:r>
        <w:rPr>
          <w:rFonts w:ascii="Times New Roman" w:hAnsi="Times New Roman" w:cs="Times New Roman"/>
          <w:sz w:val="28"/>
          <w:szCs w:val="28"/>
          <w:lang w:val="kk-KZ"/>
        </w:rPr>
        <w:t>вв., которые были обнаружены на огромной территории евразийских степей от современной Монголии до Восточной Европы. Данный альбом, являясь полным сводом вс</w:t>
      </w:r>
      <w:r>
        <w:rPr>
          <w:rFonts w:ascii="Times New Roman" w:hAnsi="Times New Roman" w:cs="Times New Roman"/>
          <w:sz w:val="28"/>
          <w:szCs w:val="28"/>
          <w:lang w:val="kk-KZ"/>
        </w:rPr>
        <w:t>ех исследований по древнетюркской и древнеуйгурской письменности, также позволяет их изучать на трех языках одновременно – казахском, русском и английском, тем самым становясь более доступным огромному количеству не только ученых, молодых исследователей, н</w:t>
      </w:r>
      <w:r>
        <w:rPr>
          <w:rFonts w:ascii="Times New Roman" w:hAnsi="Times New Roman" w:cs="Times New Roman"/>
          <w:sz w:val="28"/>
          <w:szCs w:val="28"/>
          <w:lang w:val="kk-KZ"/>
        </w:rPr>
        <w:t xml:space="preserve">о также студентов и интересующихся людей.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bCs/>
          <w:i/>
          <w:sz w:val="28"/>
          <w:szCs w:val="28"/>
          <w:lang w:val="kk-KZ"/>
        </w:rPr>
        <w:t>Вооружение и конское снаряжение</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Военное дело тюркских племён VI-X вв. сыграло ключевую роль в формировании ранних государственных образований кочевников Центральной Азии. Именно военная организация, мобильность к</w:t>
      </w:r>
      <w:r>
        <w:rPr>
          <w:rFonts w:ascii="Times New Roman" w:hAnsi="Times New Roman" w:cs="Times New Roman"/>
          <w:sz w:val="28"/>
          <w:szCs w:val="28"/>
          <w:lang w:val="kk-KZ"/>
        </w:rPr>
        <w:t xml:space="preserve">онницы и высокий уровень развития воинской культуры обеспечили тюркам политическое и военное доминирование в Евразийских степях. Как отмечает Г. Кубарев, экономические, социальные и политические факторы влияют на вооружение и уровень военного дела [39,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8</w:t>
      </w:r>
      <w:r>
        <w:rPr>
          <w:rFonts w:ascii="Times New Roman" w:hAnsi="Times New Roman" w:cs="Times New Roman"/>
          <w:sz w:val="28"/>
          <w:szCs w:val="28"/>
          <w:lang w:val="kk-KZ"/>
        </w:rPr>
        <w:t xml:space="preserve">1], поэтому для понимания политической истории и материальной культуры тюркского мира важным представляется анализ работ, посвященных вооружению и конскому снаряжению тюрков.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 Ю. Борисенко, Ю. С. Худяков, К. Ш. Табалдиев, О. А. Солтобаев в своей работе </w:t>
      </w:r>
      <w:r>
        <w:rPr>
          <w:rFonts w:ascii="Times New Roman" w:hAnsi="Times New Roman" w:cs="Times New Roman"/>
          <w:sz w:val="28"/>
          <w:szCs w:val="28"/>
          <w:lang w:val="kk-KZ"/>
        </w:rPr>
        <w:t>пишут о совершенствовании оружии дистанционного и ближнего боя, средств защиты воинов и боевых коней, включая изменения в изготовлении луков и стрел, клинкового оружия и средств индивидуальной металлической защиты. Авторы также упоминают об использовании с</w:t>
      </w:r>
      <w:r>
        <w:rPr>
          <w:rFonts w:ascii="Times New Roman" w:hAnsi="Times New Roman" w:cs="Times New Roman"/>
          <w:sz w:val="28"/>
          <w:szCs w:val="28"/>
          <w:lang w:val="kk-KZ"/>
        </w:rPr>
        <w:t>едел с жестким остовом и стременами, повлиявших на упрочении посадки воинов и расширении возможностей ведения ближнего и рукопашного боя, а также о появлении отрядов тяжеловооруженной панцирной конницы, впоследствии ставшей самостоятельным родом войск [80,</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70].</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Колоссальная работа по исследованию вооружения, средств защиты воинов и конского снаряжения была проведена Ю.С. Худяковым. Ему принадлежит большой объем статей и монографий, посвященных развитию военного искусства древних тюрков [81; 82; 83, 84].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Основные сведения о военной деятельности западных тюрков и тюргешей содержатся в письменных исторических источниках различного происхождения. Существенным дополнением к этим материалам служат изобразительные и вещественные источники, среди которых наиболее</w:t>
      </w:r>
      <w:r>
        <w:rPr>
          <w:rFonts w:ascii="Times New Roman" w:hAnsi="Times New Roman" w:cs="Times New Roman"/>
          <w:sz w:val="28"/>
          <w:szCs w:val="28"/>
          <w:lang w:val="kk-KZ"/>
        </w:rPr>
        <w:t xml:space="preserve"> значительными являются находки предметов вооружения из памятников культуры западных тюрков и тюргешей на Тянь-Шане.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Некоторые сведения по иконографии оружия на древнетюркских каменных изваяниях содержатся в публикациях А. Н. Бернштама,                 В.</w:t>
      </w:r>
      <w:r>
        <w:rPr>
          <w:rFonts w:ascii="Times New Roman" w:hAnsi="Times New Roman" w:cs="Times New Roman"/>
          <w:sz w:val="28"/>
          <w:szCs w:val="28"/>
          <w:lang w:val="kk-KZ"/>
        </w:rPr>
        <w:t xml:space="preserve">П. Мокрынина и Я. А. Шера [15,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79–81; 85,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107–111; 86,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158–160; 24,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71–118]. Ряд интересных замечаний и соображений о взаимовлиянии древних тюрков и согдийцев в области военного дела содержится в работах                В.И. Распоповой [87, </w:t>
      </w:r>
      <w:r>
        <w:rPr>
          <w:rFonts w:ascii="Times New Roman" w:hAnsi="Times New Roman" w:cs="Times New Roman"/>
          <w:sz w:val="28"/>
          <w:szCs w:val="28"/>
          <w:lang w:val="en-US"/>
        </w:rPr>
        <w:t>c</w:t>
      </w:r>
      <w:r>
        <w:rPr>
          <w:rFonts w:ascii="Times New Roman" w:hAnsi="Times New Roman" w:cs="Times New Roman"/>
          <w:sz w:val="28"/>
          <w:szCs w:val="28"/>
        </w:rPr>
        <w:t xml:space="preserve">. </w:t>
      </w:r>
      <w:r>
        <w:rPr>
          <w:rFonts w:ascii="Times New Roman" w:hAnsi="Times New Roman" w:cs="Times New Roman"/>
          <w:sz w:val="28"/>
          <w:szCs w:val="28"/>
          <w:lang w:val="kk-KZ"/>
        </w:rPr>
        <w:t>88–</w:t>
      </w:r>
      <w:r>
        <w:rPr>
          <w:rFonts w:ascii="Times New Roman" w:hAnsi="Times New Roman" w:cs="Times New Roman"/>
          <w:sz w:val="28"/>
          <w:szCs w:val="28"/>
          <w:lang w:val="kk-KZ"/>
        </w:rPr>
        <w:t xml:space="preserve">90; 88,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103–109]. Отдельные находки предметов вооружения западных тюрков с территории Казахстана и Кыргызстана использованы для характеристики древнетюркской культуры в обобщающей работе В. А. Могильникова [89,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36, 46].</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Г. Кубарев  в монографии, посвя</w:t>
      </w:r>
      <w:r>
        <w:rPr>
          <w:rFonts w:ascii="Times New Roman" w:hAnsi="Times New Roman" w:cs="Times New Roman"/>
          <w:sz w:val="28"/>
          <w:szCs w:val="28"/>
          <w:lang w:val="kk-KZ"/>
        </w:rPr>
        <w:t xml:space="preserve">щенной культуре средневековых тюрков Алтая, посвятил четвертую главу военному делу и вооружению. Он отмечает, что традиционно вооружение делится на два больших комплекса – наступательное оружие ближнего и дальнего боя и защитный доспех [39,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81].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Наступа</w:t>
      </w:r>
      <w:r>
        <w:rPr>
          <w:rFonts w:ascii="Times New Roman" w:hAnsi="Times New Roman" w:cs="Times New Roman"/>
          <w:sz w:val="28"/>
          <w:szCs w:val="28"/>
          <w:lang w:val="kk-KZ"/>
        </w:rPr>
        <w:t>тельное оружие ближнего и дальнего боя в свою очередь делится на наступательное оружие дистанционного боя и наступательное оружие ближнего боя, когда как защитный доспех включает в себя панцирь и кольчугу.</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Автор в главе, посвященной комплексу наступательно</w:t>
      </w:r>
      <w:r>
        <w:rPr>
          <w:rFonts w:ascii="Times New Roman" w:hAnsi="Times New Roman" w:cs="Times New Roman"/>
          <w:sz w:val="28"/>
          <w:szCs w:val="28"/>
          <w:lang w:val="kk-KZ"/>
        </w:rPr>
        <w:t>го оружия дальнего боя, дает описания обнаруженных на территории Алтая сложносоставных луков, наконечников стрел, древок стрел, колчанов, налучий и саадачных поясов [39]. Каждый вид оружия в свою очередь делятся на несколько типов. Коллекция оружий дистанц</w:t>
      </w:r>
      <w:r>
        <w:rPr>
          <w:rFonts w:ascii="Times New Roman" w:hAnsi="Times New Roman" w:cs="Times New Roman"/>
          <w:sz w:val="28"/>
          <w:szCs w:val="28"/>
          <w:lang w:val="kk-KZ"/>
        </w:rPr>
        <w:t xml:space="preserve">ионного боя в Национальном музее также позволяет разделению на отдельные виды оружий и составлению типологий.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Комплекс наступательного оружия ближнего боя состоит из копий, боевого топора, боевых ножей и клинкового оружия [39]. Данный комплекс отличается </w:t>
      </w:r>
      <w:r>
        <w:rPr>
          <w:rFonts w:ascii="Times New Roman" w:hAnsi="Times New Roman" w:cs="Times New Roman"/>
          <w:sz w:val="28"/>
          <w:szCs w:val="28"/>
          <w:lang w:val="kk-KZ"/>
        </w:rPr>
        <w:t xml:space="preserve">малочисленностью типов в каждой классификации, что связано с небольшим количеством археологических материалов, обнаруженных на территории Алтая.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Проведённый историографический анализ позволил определить степень разработанности различных направлений в </w:t>
      </w:r>
      <w:r>
        <w:rPr>
          <w:rFonts w:ascii="Times New Roman" w:hAnsi="Times New Roman" w:cs="Times New Roman"/>
          <w:sz w:val="28"/>
          <w:szCs w:val="28"/>
        </w:rPr>
        <w:t>изучении археологических памятников</w:t>
      </w:r>
      <w:r>
        <w:rPr>
          <w:rFonts w:ascii="Times New Roman" w:hAnsi="Times New Roman" w:cs="Times New Roman"/>
          <w:sz w:val="28"/>
          <w:szCs w:val="28"/>
          <w:lang w:val="kk-KZ"/>
        </w:rPr>
        <w:t xml:space="preserve"> </w:t>
      </w:r>
      <w:r>
        <w:rPr>
          <w:rFonts w:ascii="Times New Roman" w:hAnsi="Times New Roman" w:cs="Times New Roman"/>
          <w:sz w:val="28"/>
          <w:szCs w:val="28"/>
        </w:rPr>
        <w:t>тюрков Центральной Азии. Установлено, что наибольшее внимание исследователей традиционно уделяется анализу предметного комплекса номадов, то есть материальных свидетельств их повседневной, военной и культовой жизни. Суще</w:t>
      </w:r>
      <w:r>
        <w:rPr>
          <w:rFonts w:ascii="Times New Roman" w:hAnsi="Times New Roman" w:cs="Times New Roman"/>
          <w:sz w:val="28"/>
          <w:szCs w:val="28"/>
        </w:rPr>
        <w:t>ственный пласт научных публикаций посвящён также вопросам уточнения хронологии отдельных памятников и разработке схем периодизации кочевой культуры.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то же время наименее изученными остаются вопросы, касающиеся реконструкции сложных процессов формирования</w:t>
      </w:r>
      <w:r>
        <w:rPr>
          <w:rFonts w:ascii="Times New Roman" w:hAnsi="Times New Roman" w:cs="Times New Roman"/>
          <w:sz w:val="28"/>
          <w:szCs w:val="28"/>
        </w:rPr>
        <w:t xml:space="preserve"> и эволюции материальных и духовных элементов тюркской культуры. Недостаточно исследованы взаимосвязи между локальными археологическими традициями и трансформацией культурных черт в ходе исторического развития.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Перспективы дальнейшего углубления знаний об </w:t>
      </w:r>
      <w:r>
        <w:rPr>
          <w:rFonts w:ascii="Times New Roman" w:hAnsi="Times New Roman" w:cs="Times New Roman"/>
          <w:sz w:val="28"/>
          <w:szCs w:val="28"/>
        </w:rPr>
        <w:t>истории тюрков связаны, прежде всего, с проведением целевых археологических раскопок в слабо изученных районах Центральной Азии. Особое значение имеют исследования погребальных и мемориальных комплексов на территории Монголии и в Синьцзяне (Китай), где сос</w:t>
      </w:r>
      <w:r>
        <w:rPr>
          <w:rFonts w:ascii="Times New Roman" w:hAnsi="Times New Roman" w:cs="Times New Roman"/>
          <w:sz w:val="28"/>
          <w:szCs w:val="28"/>
        </w:rPr>
        <w:t>редоточено множество ключевых памятников тюркской эпохи. Не менее важным направлением остаётся выявление и изучение археологических объектов тюрков в Казахстане и Средней Азии, что позволит уточнить данные о периоде их пребывания в этих регионах и проследи</w:t>
      </w:r>
      <w:r>
        <w:rPr>
          <w:rFonts w:ascii="Times New Roman" w:hAnsi="Times New Roman" w:cs="Times New Roman"/>
          <w:sz w:val="28"/>
          <w:szCs w:val="28"/>
        </w:rPr>
        <w:t xml:space="preserve">ть дальнейшую трансформацию культурных традиций [90, </w:t>
      </w:r>
      <w:r>
        <w:rPr>
          <w:rFonts w:ascii="Times New Roman" w:hAnsi="Times New Roman" w:cs="Times New Roman"/>
          <w:sz w:val="28"/>
          <w:szCs w:val="28"/>
          <w:lang w:val="en-US"/>
        </w:rPr>
        <w:t>c</w:t>
      </w:r>
      <w:r>
        <w:rPr>
          <w:rFonts w:ascii="Times New Roman" w:hAnsi="Times New Roman" w:cs="Times New Roman"/>
          <w:sz w:val="28"/>
          <w:szCs w:val="28"/>
        </w:rPr>
        <w:t>. 65</w:t>
      </w:r>
      <w:r>
        <w:rPr>
          <w:rFonts w:ascii="Times New Roman" w:hAnsi="Times New Roman" w:cs="Times New Roman"/>
          <w:sz w:val="28"/>
          <w:szCs w:val="28"/>
          <w:lang w:val="kk-KZ"/>
        </w:rPr>
        <w:t>-</w:t>
      </w:r>
      <w:r>
        <w:rPr>
          <w:rFonts w:ascii="Times New Roman" w:hAnsi="Times New Roman" w:cs="Times New Roman"/>
          <w:sz w:val="28"/>
          <w:szCs w:val="28"/>
        </w:rPr>
        <w:t>73].</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целом, несмотря на то</w:t>
      </w:r>
      <w:r>
        <w:rPr>
          <w:rFonts w:ascii="Times New Roman" w:hAnsi="Times New Roman" w:cs="Times New Roman"/>
          <w:sz w:val="28"/>
          <w:szCs w:val="28"/>
          <w:lang w:val="kk-KZ"/>
        </w:rPr>
        <w:t>,</w:t>
      </w:r>
      <w:r>
        <w:rPr>
          <w:rFonts w:ascii="Times New Roman" w:hAnsi="Times New Roman" w:cs="Times New Roman"/>
          <w:sz w:val="28"/>
          <w:szCs w:val="28"/>
        </w:rPr>
        <w:t xml:space="preserve"> что история изучения археологических памятников раннесредневековых тюрков неоднократно становилась предметом научных публикаций, многие её аспекты до сих пор рассматри</w:t>
      </w:r>
      <w:r>
        <w:rPr>
          <w:rFonts w:ascii="Times New Roman" w:hAnsi="Times New Roman" w:cs="Times New Roman"/>
          <w:sz w:val="28"/>
          <w:szCs w:val="28"/>
        </w:rPr>
        <w:t>ваются фрагментарно. В большинстве работ акцент делается преимущественно на описании истории отдельных раскопок, без глубокого анализа тенденций в интерпретации археологических данных и эволюции исследовательских методик.</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недостаточно системати</w:t>
      </w:r>
      <w:r>
        <w:rPr>
          <w:rFonts w:ascii="Times New Roman" w:hAnsi="Times New Roman" w:cs="Times New Roman"/>
          <w:sz w:val="28"/>
          <w:szCs w:val="28"/>
        </w:rPr>
        <w:t>зирован опыт изучения археологических комплексов тюркского мира на обширных территориях Центральной Азии. Учёные чаще ограничиваются региональными исследованиями, что затрудняет формирование целостного представления о развитии тюркской археологической трад</w:t>
      </w:r>
      <w:r>
        <w:rPr>
          <w:rFonts w:ascii="Times New Roman" w:hAnsi="Times New Roman" w:cs="Times New Roman"/>
          <w:sz w:val="28"/>
          <w:szCs w:val="28"/>
        </w:rPr>
        <w:t>иции. До настоящего времени отсутствует также общепринятая схема периодизации истории изучения археологических комплексов тюрков раннего Средневековья, что препятствует эффективной систематизации накопленного научного материала и выработке единого методоло</w:t>
      </w:r>
      <w:r>
        <w:rPr>
          <w:rFonts w:ascii="Times New Roman" w:hAnsi="Times New Roman" w:cs="Times New Roman"/>
          <w:sz w:val="28"/>
          <w:szCs w:val="28"/>
        </w:rPr>
        <w:t>гического подхода.</w:t>
      </w:r>
    </w:p>
    <w:p w:rsidR="000C438E" w:rsidRDefault="000C438E">
      <w:pPr>
        <w:widowControl w:val="0"/>
        <w:spacing w:after="0" w:line="240" w:lineRule="auto"/>
        <w:ind w:firstLine="708"/>
        <w:jc w:val="both"/>
        <w:rPr>
          <w:rFonts w:ascii="Times New Roman" w:hAnsi="Times New Roman" w:cs="Times New Roman"/>
          <w:b/>
          <w:sz w:val="28"/>
          <w:szCs w:val="28"/>
          <w:lang w:val="kk-KZ"/>
        </w:rPr>
      </w:pPr>
    </w:p>
    <w:p w:rsidR="000C438E" w:rsidRDefault="0002520F">
      <w:pPr>
        <w:widowControl w:val="0"/>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1.2 Методологические подходы к определению понятия «древнетюркский культурный комплекс»</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rPr>
        <w:t xml:space="preserve">В эпоху раннего средневековья в формировании этногенеза евразийских степей ключевую роль сыграли древние тюрки. Их выдающиеся военные успехи тюрков </w:t>
      </w:r>
      <w:r>
        <w:rPr>
          <w:rFonts w:ascii="Times New Roman" w:hAnsi="Times New Roman" w:cs="Times New Roman"/>
          <w:sz w:val="28"/>
          <w:szCs w:val="28"/>
          <w:shd w:val="clear" w:color="auto" w:fill="FFFFFF"/>
        </w:rPr>
        <w:t xml:space="preserve">в середине VI века привели к временному объединению под властью древнетюркских каганов практически всех кочевых племён степного пояса Евразии. Создание Первого Тюркского каганата способствовало </w:t>
      </w:r>
      <w:r>
        <w:rPr>
          <w:rFonts w:ascii="Times New Roman" w:hAnsi="Times New Roman" w:cs="Times New Roman"/>
          <w:sz w:val="28"/>
          <w:szCs w:val="28"/>
          <w:shd w:val="clear" w:color="auto" w:fill="FFFFFF"/>
          <w:lang w:val="kk-KZ"/>
        </w:rPr>
        <w:t>широкому расселению</w:t>
      </w:r>
      <w:r>
        <w:rPr>
          <w:rFonts w:ascii="Times New Roman" w:hAnsi="Times New Roman" w:cs="Times New Roman"/>
          <w:sz w:val="28"/>
          <w:szCs w:val="28"/>
          <w:shd w:val="clear" w:color="auto" w:fill="FFFFFF"/>
        </w:rPr>
        <w:t xml:space="preserve"> древних тюрков и других тюркоязычных кочевников </w:t>
      </w:r>
      <w:r>
        <w:rPr>
          <w:rFonts w:ascii="Times New Roman" w:hAnsi="Times New Roman" w:cs="Times New Roman"/>
          <w:sz w:val="28"/>
          <w:szCs w:val="28"/>
          <w:shd w:val="clear" w:color="auto" w:fill="FFFFFF"/>
          <w:lang w:val="kk-KZ"/>
        </w:rPr>
        <w:t>в</w:t>
      </w:r>
      <w:r>
        <w:rPr>
          <w:rFonts w:ascii="Times New Roman" w:hAnsi="Times New Roman" w:cs="Times New Roman"/>
          <w:sz w:val="28"/>
          <w:szCs w:val="28"/>
          <w:shd w:val="clear" w:color="auto" w:fill="FFFFFF"/>
        </w:rPr>
        <w:t xml:space="preserve"> евразийски</w:t>
      </w:r>
      <w:r>
        <w:rPr>
          <w:rFonts w:ascii="Times New Roman" w:hAnsi="Times New Roman" w:cs="Times New Roman"/>
          <w:sz w:val="28"/>
          <w:szCs w:val="28"/>
          <w:shd w:val="clear" w:color="auto" w:fill="FFFFFF"/>
          <w:lang w:val="kk-KZ"/>
        </w:rPr>
        <w:t>х</w:t>
      </w:r>
      <w:r>
        <w:rPr>
          <w:rFonts w:ascii="Times New Roman" w:hAnsi="Times New Roman" w:cs="Times New Roman"/>
          <w:sz w:val="28"/>
          <w:szCs w:val="28"/>
          <w:shd w:val="clear" w:color="auto" w:fill="FFFFFF"/>
        </w:rPr>
        <w:t xml:space="preserve"> степя</w:t>
      </w:r>
      <w:r>
        <w:rPr>
          <w:rFonts w:ascii="Times New Roman" w:hAnsi="Times New Roman" w:cs="Times New Roman"/>
          <w:sz w:val="28"/>
          <w:szCs w:val="28"/>
          <w:shd w:val="clear" w:color="auto" w:fill="FFFFFF"/>
          <w:lang w:val="kk-KZ"/>
        </w:rPr>
        <w:t>х</w:t>
      </w:r>
      <w:r>
        <w:rPr>
          <w:rFonts w:ascii="Times New Roman" w:hAnsi="Times New Roman" w:cs="Times New Roman"/>
          <w:sz w:val="28"/>
          <w:szCs w:val="28"/>
          <w:shd w:val="clear" w:color="auto" w:fill="FFFFFF"/>
        </w:rPr>
        <w:t xml:space="preserve">, стимулируя тем самым процесс тюркизации ираноязычных номадов и распространение тюркской культуры и языка в различных этнических средах. </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 VIII–X вв. в культуре древних тюрков, как и в</w:t>
      </w:r>
      <w:r>
        <w:rPr>
          <w:rFonts w:ascii="Times New Roman" w:hAnsi="Times New Roman" w:cs="Times New Roman"/>
          <w:sz w:val="28"/>
          <w:szCs w:val="28"/>
        </w:rPr>
        <w:t xml:space="preserve"> других кочевых культурах Центральной Азии, наступил период подлинного расцвета в художественной обработке металла. Орнаментация поясной и сбруйной фурнитуры, парадного вооружения, пиршественной посуды и украшений достигла наивысшего разнообразия. Это прои</w:t>
      </w:r>
      <w:r>
        <w:rPr>
          <w:rFonts w:ascii="Times New Roman" w:hAnsi="Times New Roman" w:cs="Times New Roman"/>
          <w:sz w:val="28"/>
          <w:szCs w:val="28"/>
        </w:rPr>
        <w:t>зошло вследствие интенсификации торговых и культурных связей, проникновения в кочевую среду новых приёмов технологии и мотивов орнаментации в торевтике. Заметным фактором в развитии культуры этого времени стало проникновение в Центральную Азию мировых проз</w:t>
      </w:r>
      <w:r>
        <w:rPr>
          <w:rFonts w:ascii="Times New Roman" w:hAnsi="Times New Roman" w:cs="Times New Roman"/>
          <w:sz w:val="28"/>
          <w:szCs w:val="28"/>
        </w:rPr>
        <w:t>елитарных религий, распространение которых привело к заимствованию канонической религиозной символики в орнаментации.</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западном ареале распространения древнетюркская культура стала базисом для сложения культур карлуков, кимаков и кыпчаков.</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Важной проблем</w:t>
      </w:r>
      <w:r>
        <w:rPr>
          <w:rFonts w:ascii="Times New Roman" w:hAnsi="Times New Roman" w:cs="Times New Roman"/>
          <w:sz w:val="28"/>
          <w:szCs w:val="28"/>
        </w:rPr>
        <w:t>ой является выяснение причин завершения периода существования древнетюркского этноса и культуры на рубеже эпох раннего и развитого средневековья и сохранения древнетюркского наследия в культурах других кочевых этносов.</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Прекращение существования древнетюрк</w:t>
      </w:r>
      <w:r>
        <w:rPr>
          <w:rFonts w:ascii="Times New Roman" w:hAnsi="Times New Roman" w:cs="Times New Roman"/>
          <w:sz w:val="28"/>
          <w:szCs w:val="28"/>
        </w:rPr>
        <w:t>ской культуры произошло без видимых внешних причин, таких как завоевание, истребление, миграция. Вероятно, для разных районов Центральной Азии конкретные причины этого явления могут быть различными. В Минусинской котловине обитавшая в этом районе группа др</w:t>
      </w:r>
      <w:r>
        <w:rPr>
          <w:rFonts w:ascii="Times New Roman" w:hAnsi="Times New Roman" w:cs="Times New Roman"/>
          <w:sz w:val="28"/>
          <w:szCs w:val="28"/>
        </w:rPr>
        <w:t>евних тюрков ассимилировалась в кыргызской среде. На Алтае и в Туве обнаружены отдельные погребения с конём, относящиеся к предмонгольскому и монгольскому времени. Судя по этим памятникам, небольшие группы кочевников, потомков древних тюрков, продолжали об</w:t>
      </w:r>
      <w:r>
        <w:rPr>
          <w:rFonts w:ascii="Times New Roman" w:hAnsi="Times New Roman" w:cs="Times New Roman"/>
          <w:sz w:val="28"/>
          <w:szCs w:val="28"/>
        </w:rPr>
        <w:t>итать в Саяно</w:t>
      </w:r>
      <w:r>
        <w:rPr>
          <w:rFonts w:ascii="Times New Roman" w:hAnsi="Times New Roman" w:cs="Times New Roman"/>
          <w:sz w:val="28"/>
          <w:szCs w:val="28"/>
          <w:lang w:val="kk-KZ"/>
        </w:rPr>
        <w:t>-</w:t>
      </w:r>
      <w:r>
        <w:rPr>
          <w:rFonts w:ascii="Times New Roman" w:hAnsi="Times New Roman" w:cs="Times New Roman"/>
          <w:sz w:val="28"/>
          <w:szCs w:val="28"/>
        </w:rPr>
        <w:t>Алтае, сохраняя черты этнического своеобразия вплоть до монгольского времени. Однако облик их культуры существенно изменился. В предметном комплексе получили распространение вещи, характерные для культур кочевников эпохи развитого средневеков</w:t>
      </w:r>
      <w:r>
        <w:rPr>
          <w:rFonts w:ascii="Times New Roman" w:hAnsi="Times New Roman" w:cs="Times New Roman"/>
          <w:sz w:val="28"/>
          <w:szCs w:val="28"/>
        </w:rPr>
        <w:t>ья. Западные тюрки вошли в качестве одного из основных компонентов в этносы карлуков и кыпчаков.</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На протяжении своего существования культура древних тюрков оказывала значительное влияние на культуры других тюркоязычных кочевых этносов, находившихся с ней </w:t>
      </w:r>
      <w:r>
        <w:rPr>
          <w:rFonts w:ascii="Times New Roman" w:hAnsi="Times New Roman" w:cs="Times New Roman"/>
          <w:sz w:val="28"/>
          <w:szCs w:val="28"/>
        </w:rPr>
        <w:t>в непосредственных контактах. В наибольшей степени это влияние отразилось на формировании предметного комплекса кыргызов, уйгуров и других телесских племён. С наибольшей полнотой наследие древнетюркской культуры воплотилось в культуре кыпчаков. В составе д</w:t>
      </w:r>
      <w:r>
        <w:rPr>
          <w:rFonts w:ascii="Times New Roman" w:hAnsi="Times New Roman" w:cs="Times New Roman"/>
          <w:sz w:val="28"/>
          <w:szCs w:val="28"/>
        </w:rPr>
        <w:t>анной культуры, в трансформированном виде, сохранились и обряд погребения с конём, и жертвенно–поминальные комплексы с изваяниями, и все главные элементы предметного комплекса. Основные компоненты древнетюркской культуры сохранились и в культуре тюркоязычн</w:t>
      </w:r>
      <w:r>
        <w:rPr>
          <w:rFonts w:ascii="Times New Roman" w:hAnsi="Times New Roman" w:cs="Times New Roman"/>
          <w:sz w:val="28"/>
          <w:szCs w:val="28"/>
        </w:rPr>
        <w:t>ого кочевого населения государства карлуков в Притяньшанье. Значительные изменения в погребально–поминальной обрядности местных кочевников произошли в X в. в связи с принятием ислама в качестве государственной религии в государстве Караханидов.</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Сложнее су</w:t>
      </w:r>
      <w:r>
        <w:rPr>
          <w:rFonts w:ascii="Times New Roman" w:hAnsi="Times New Roman" w:cs="Times New Roman"/>
          <w:sz w:val="28"/>
          <w:szCs w:val="28"/>
        </w:rPr>
        <w:t>дить о возможности влияния древнетюркского этноса и культуры на этнокультурогенез кочевников западных районов Евразийского пояса степей. Судя по имеющимся историческим сведениям, такое влияние могло иметь место в периоды существования Первого Тюркского и З</w:t>
      </w:r>
      <w:r>
        <w:rPr>
          <w:rFonts w:ascii="Times New Roman" w:hAnsi="Times New Roman" w:cs="Times New Roman"/>
          <w:sz w:val="28"/>
          <w:szCs w:val="28"/>
        </w:rPr>
        <w:t>ападного Тюркского каганатов.</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Отдельные элементы этносоциальной структуры погребально–поминальной обрядности, религиозных воззрений, материальной культуры, восходящие к древнетюркскому времени, доживают в культурных традициях тюркских народов до этнографич</w:t>
      </w:r>
      <w:r>
        <w:rPr>
          <w:rFonts w:ascii="Times New Roman" w:hAnsi="Times New Roman" w:cs="Times New Roman"/>
          <w:sz w:val="28"/>
          <w:szCs w:val="28"/>
        </w:rPr>
        <w:t>еской современности.</w:t>
      </w:r>
    </w:p>
    <w:p w:rsidR="000C438E" w:rsidRDefault="0002520F">
      <w:pPr>
        <w:pStyle w:val="aff0"/>
        <w:spacing w:before="0" w:after="0"/>
        <w:ind w:firstLine="708"/>
        <w:jc w:val="both"/>
        <w:rPr>
          <w:sz w:val="28"/>
          <w:szCs w:val="28"/>
        </w:rPr>
      </w:pPr>
      <w:r>
        <w:rPr>
          <w:sz w:val="28"/>
          <w:szCs w:val="28"/>
          <w:lang w:val="kk-KZ"/>
        </w:rPr>
        <w:t>Памятники культуры древних тюрков, прежде всего каменные изваяния и стелы с руническими надписями, попали в поле зрения учёных и путешественников ещё в начале XVIII в. на территории Минусинской котловины. Длительное время древнетюркские памятники в числе д</w:t>
      </w:r>
      <w:r>
        <w:rPr>
          <w:sz w:val="28"/>
          <w:szCs w:val="28"/>
          <w:lang w:val="kk-KZ"/>
        </w:rPr>
        <w:t xml:space="preserve">ругих сибирских древностей приписывались мифической чуди скифам или татарам. Большое значение для их атрибуции имели переводы китайских династийных хроник, содержавшие сведения о древних тюрках и других средневековых тюркоязычных этносах, опубликованные в </w:t>
      </w:r>
      <w:r>
        <w:rPr>
          <w:sz w:val="28"/>
          <w:szCs w:val="28"/>
          <w:lang w:val="kk-KZ"/>
        </w:rPr>
        <w:t>середине XIX в. Н.Я. Бичуриным и В. Шоттом.</w:t>
      </w:r>
    </w:p>
    <w:p w:rsidR="000C438E" w:rsidRDefault="0002520F">
      <w:pPr>
        <w:pStyle w:val="aff0"/>
        <w:spacing w:before="0" w:after="0"/>
        <w:ind w:firstLine="708"/>
        <w:jc w:val="both"/>
        <w:rPr>
          <w:sz w:val="28"/>
          <w:szCs w:val="28"/>
        </w:rPr>
      </w:pPr>
      <w:r>
        <w:rPr>
          <w:sz w:val="28"/>
          <w:szCs w:val="28"/>
        </w:rPr>
        <w:t>Исследование древнетюркского культурного комплекса представляет собой сложную междисциплинарную задачу, охватывающую историю, археологию, этнографию, искусствоведение и лингвистику. Определение границ и структуры</w:t>
      </w:r>
      <w:r>
        <w:rPr>
          <w:sz w:val="28"/>
          <w:szCs w:val="28"/>
        </w:rPr>
        <w:t xml:space="preserve"> этого феномена остается предметом научных дискуссий, поскольку культурный комплекс древних тюрков</w:t>
      </w:r>
      <w:r>
        <w:rPr>
          <w:sz w:val="28"/>
          <w:szCs w:val="28"/>
          <w:lang w:val="kk-KZ"/>
        </w:rPr>
        <w:t xml:space="preserve"> </w:t>
      </w:r>
      <w:r>
        <w:rPr>
          <w:sz w:val="28"/>
          <w:szCs w:val="28"/>
        </w:rPr>
        <w:t>формировался в течение нескольких веков и охватывал обширные территории Евразии.</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Понятие «древнетюркский культурный комплекс» является ключевым для понимания</w:t>
      </w:r>
      <w:r>
        <w:rPr>
          <w:rFonts w:ascii="Times New Roman" w:hAnsi="Times New Roman" w:cs="Times New Roman"/>
          <w:sz w:val="28"/>
          <w:szCs w:val="28"/>
          <w:lang w:val="kk-KZ"/>
        </w:rPr>
        <w:t xml:space="preserve"> культурного наследия тюркоязычных народов Центральной Азии и сопредельных территорий. Оно охватывает широкий спектр археологических, этнографических, лингвистических и исторических данных, относящихся к периоду существования ранних тюркских государственны</w:t>
      </w:r>
      <w:r>
        <w:rPr>
          <w:rFonts w:ascii="Times New Roman" w:hAnsi="Times New Roman" w:cs="Times New Roman"/>
          <w:sz w:val="28"/>
          <w:szCs w:val="28"/>
          <w:lang w:val="kk-KZ"/>
        </w:rPr>
        <w:t>х образований и их предшественников. Изучение данного комплекса позволяет реконструировать картину формирования тюркской этничности, распространения тюркских языков, развития материальной культуры, а также особенностей социальной организации и мировоззрени</w:t>
      </w:r>
      <w:r>
        <w:rPr>
          <w:rFonts w:ascii="Times New Roman" w:hAnsi="Times New Roman" w:cs="Times New Roman"/>
          <w:sz w:val="28"/>
          <w:szCs w:val="28"/>
          <w:lang w:val="kk-KZ"/>
        </w:rPr>
        <w:t xml:space="preserve">я тюрков.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Введение данной категории в научный оборот стало результатом накопления археологических данных на протяжении более двух столетий и переосмысления историко-культурного наследия тюрков.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итоге длительных интерпретаций данное понятие структурно в</w:t>
      </w:r>
      <w:r>
        <w:rPr>
          <w:rFonts w:ascii="Times New Roman" w:hAnsi="Times New Roman" w:cs="Times New Roman"/>
          <w:sz w:val="28"/>
          <w:szCs w:val="28"/>
          <w:lang w:val="kk-KZ"/>
        </w:rPr>
        <w:t>ключает вещественный и духовный миры древних тюрков.  Важным является отражение их в музейном пространстве. Древнетюркский культурный комплекс в контексте материальной культуры – это «тюркская триада»: предметы вооружения, конское снаряжение, каменные изва</w:t>
      </w:r>
      <w:r>
        <w:rPr>
          <w:rFonts w:ascii="Times New Roman" w:hAnsi="Times New Roman" w:cs="Times New Roman"/>
          <w:sz w:val="28"/>
          <w:szCs w:val="28"/>
          <w:lang w:val="kk-KZ"/>
        </w:rPr>
        <w:t xml:space="preserve">яния. Состав духовной культуры тюрков включает особенности погребально-поминального обряда, древнетюркская письменность. Намеченная структура должна получить полноценное отражение в музейной экспозиции.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Формирование понятия «древнетюркский культурный ком</w:t>
      </w:r>
      <w:r>
        <w:rPr>
          <w:rFonts w:ascii="Times New Roman" w:hAnsi="Times New Roman" w:cs="Times New Roman"/>
          <w:sz w:val="28"/>
          <w:szCs w:val="28"/>
          <w:lang w:val="kk-KZ"/>
        </w:rPr>
        <w:t xml:space="preserve">плекс» прошло несколько этапов, отмеченных новыми открытиями и теоретическими интерпретациями. Во второй половине </w:t>
      </w:r>
      <w:r>
        <w:rPr>
          <w:rFonts w:ascii="Times New Roman" w:hAnsi="Times New Roman" w:cs="Times New Roman"/>
          <w:sz w:val="28"/>
          <w:szCs w:val="28"/>
          <w:lang w:val="en-US"/>
        </w:rPr>
        <w:t>XVIII</w:t>
      </w:r>
      <w:r>
        <w:rPr>
          <w:rFonts w:ascii="Times New Roman" w:hAnsi="Times New Roman" w:cs="Times New Roman"/>
          <w:sz w:val="28"/>
          <w:szCs w:val="28"/>
          <w:lang w:val="kk-KZ"/>
        </w:rPr>
        <w:t xml:space="preserve"> века начинается систематическое изучение древнетюркских археологических материалов, связанное с открытием и планомерным исследованием ор</w:t>
      </w:r>
      <w:r>
        <w:rPr>
          <w:rFonts w:ascii="Times New Roman" w:hAnsi="Times New Roman" w:cs="Times New Roman"/>
          <w:sz w:val="28"/>
          <w:szCs w:val="28"/>
          <w:lang w:val="kk-KZ"/>
        </w:rPr>
        <w:t xml:space="preserve">хоно-енисейских рунических надписей.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 основе лингвистического и исторического подходов было сформировано новое гуманитарное направление – тюркология, в дальнейшем включившее в свой арсенал археологический материал. Были идентифицированы первые памятник</w:t>
      </w:r>
      <w:r>
        <w:rPr>
          <w:rFonts w:ascii="Times New Roman" w:hAnsi="Times New Roman" w:cs="Times New Roman"/>
          <w:sz w:val="28"/>
          <w:szCs w:val="28"/>
          <w:lang w:val="kk-KZ"/>
        </w:rPr>
        <w:t>и, ассоциирующиеся с тюркской культурой, в частности, поминальные и погребальные памятники, каменные изваяния.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Если в </w:t>
      </w:r>
      <w:r>
        <w:rPr>
          <w:rFonts w:ascii="Times New Roman" w:hAnsi="Times New Roman" w:cs="Times New Roman"/>
          <w:sz w:val="28"/>
          <w:szCs w:val="28"/>
          <w:lang w:val="en-US"/>
        </w:rPr>
        <w:t>XVIII</w:t>
      </w:r>
      <w:r>
        <w:rPr>
          <w:rFonts w:ascii="Times New Roman" w:hAnsi="Times New Roman" w:cs="Times New Roman"/>
          <w:sz w:val="28"/>
          <w:szCs w:val="28"/>
        </w:rPr>
        <w:t>–</w:t>
      </w:r>
      <w:r>
        <w:rPr>
          <w:rFonts w:ascii="Times New Roman" w:hAnsi="Times New Roman" w:cs="Times New Roman"/>
          <w:sz w:val="28"/>
          <w:szCs w:val="28"/>
          <w:lang w:val="en-US"/>
        </w:rPr>
        <w:t>XIX</w:t>
      </w:r>
      <w:r>
        <w:rPr>
          <w:rFonts w:ascii="Times New Roman" w:hAnsi="Times New Roman" w:cs="Times New Roman"/>
          <w:sz w:val="28"/>
          <w:szCs w:val="28"/>
        </w:rPr>
        <w:t xml:space="preserve"> веках изучение тюркских памятников велось преимущественно в рамках разведочных экспедиций и лингвистических наблюдений, то с нач</w:t>
      </w:r>
      <w:r>
        <w:rPr>
          <w:rFonts w:ascii="Times New Roman" w:hAnsi="Times New Roman" w:cs="Times New Roman"/>
          <w:sz w:val="28"/>
          <w:szCs w:val="28"/>
        </w:rPr>
        <w:t xml:space="preserve">ала ХХ века </w:t>
      </w:r>
      <w:r>
        <w:rPr>
          <w:rFonts w:ascii="Times New Roman" w:hAnsi="Times New Roman" w:cs="Times New Roman"/>
          <w:sz w:val="28"/>
          <w:szCs w:val="28"/>
          <w:lang w:val="kk-KZ"/>
        </w:rPr>
        <w:t>начинается</w:t>
      </w:r>
      <w:r>
        <w:rPr>
          <w:rFonts w:ascii="Times New Roman" w:hAnsi="Times New Roman" w:cs="Times New Roman"/>
          <w:sz w:val="28"/>
          <w:szCs w:val="28"/>
        </w:rPr>
        <w:t xml:space="preserve"> переход к систематическим археологическим раскопкам на обширной территории Центральной Азии. Раскопки в Монголии, Туве, Алтае, Казахстане и Средней Азии позволили выявить множество поселений, могильников, святилищ и петроглифов, связ</w:t>
      </w:r>
      <w:r>
        <w:rPr>
          <w:rFonts w:ascii="Times New Roman" w:hAnsi="Times New Roman" w:cs="Times New Roman"/>
          <w:sz w:val="28"/>
          <w:szCs w:val="28"/>
        </w:rPr>
        <w:t>ываемых с древними тюрками. Значительный вклад внесли экспедиции под руководством С.И. Руденко [91],</w:t>
      </w:r>
      <w:r>
        <w:rPr>
          <w:rFonts w:ascii="Times New Roman" w:hAnsi="Times New Roman" w:cs="Times New Roman"/>
          <w:sz w:val="28"/>
          <w:szCs w:val="28"/>
          <w:lang w:val="kk-KZ"/>
        </w:rPr>
        <w:t xml:space="preserve"> С.А. Теплоухова [92], И. Боровки [93], М.П. Грязнова [94], </w:t>
      </w:r>
      <w:r>
        <w:rPr>
          <w:rFonts w:ascii="Times New Roman" w:hAnsi="Times New Roman" w:cs="Times New Roman"/>
          <w:sz w:val="28"/>
          <w:szCs w:val="28"/>
        </w:rPr>
        <w:t>Л.Р. Кызласова</w:t>
      </w:r>
      <w:r>
        <w:rPr>
          <w:rFonts w:ascii="Times New Roman" w:hAnsi="Times New Roman" w:cs="Times New Roman"/>
          <w:sz w:val="28"/>
          <w:szCs w:val="28"/>
          <w:lang w:val="kk-KZ"/>
        </w:rPr>
        <w:t xml:space="preserve"> [95; 96], </w:t>
      </w:r>
      <w:r>
        <w:rPr>
          <w:rFonts w:ascii="Times New Roman" w:hAnsi="Times New Roman" w:cs="Times New Roman"/>
          <w:sz w:val="28"/>
          <w:szCs w:val="28"/>
        </w:rPr>
        <w:t xml:space="preserve">а также советских и казахстанских археологов, работавших на территории </w:t>
      </w:r>
      <w:r>
        <w:rPr>
          <w:rFonts w:ascii="Times New Roman" w:hAnsi="Times New Roman" w:cs="Times New Roman"/>
          <w:sz w:val="28"/>
          <w:szCs w:val="28"/>
        </w:rPr>
        <w:t>Казахстана и Средней Азии. На этом этапе были сделаны попытки выделить специфические черты материальной культуры, характерные для древних тюрков, такие как конская упряжь, оружие, ювелирные изделия, а также особенности погребального обряда. Понятие «древне</w:t>
      </w:r>
      <w:r>
        <w:rPr>
          <w:rFonts w:ascii="Times New Roman" w:hAnsi="Times New Roman" w:cs="Times New Roman"/>
          <w:sz w:val="28"/>
          <w:szCs w:val="28"/>
        </w:rPr>
        <w:t>тюркский культурный комплекс» стало наполняться конкретным</w:t>
      </w:r>
      <w:r>
        <w:rPr>
          <w:rFonts w:ascii="Times New Roman" w:hAnsi="Times New Roman" w:cs="Times New Roman"/>
          <w:b/>
          <w:bCs/>
          <w:sz w:val="28"/>
          <w:szCs w:val="28"/>
        </w:rPr>
        <w:t xml:space="preserve"> </w:t>
      </w:r>
      <w:r>
        <w:rPr>
          <w:rFonts w:ascii="Times New Roman" w:hAnsi="Times New Roman" w:cs="Times New Roman"/>
          <w:sz w:val="28"/>
          <w:szCs w:val="28"/>
        </w:rPr>
        <w:t>археологическим содержанием.</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Во второй половине </w:t>
      </w:r>
      <w:r>
        <w:rPr>
          <w:rFonts w:ascii="Times New Roman" w:hAnsi="Times New Roman" w:cs="Times New Roman"/>
          <w:sz w:val="28"/>
          <w:szCs w:val="28"/>
          <w:lang w:val="en-US"/>
        </w:rPr>
        <w:t>XX</w:t>
      </w:r>
      <w:r>
        <w:rPr>
          <w:rFonts w:ascii="Times New Roman" w:hAnsi="Times New Roman" w:cs="Times New Roman"/>
          <w:sz w:val="28"/>
          <w:szCs w:val="28"/>
        </w:rPr>
        <w:t xml:space="preserve"> века на смену описательной археологии приходит аналитический подход, основанный на попытках обобщения и интерпретации накопленного материала. В ра</w:t>
      </w:r>
      <w:r>
        <w:rPr>
          <w:rFonts w:ascii="Times New Roman" w:hAnsi="Times New Roman" w:cs="Times New Roman"/>
          <w:sz w:val="28"/>
          <w:szCs w:val="28"/>
        </w:rPr>
        <w:t xml:space="preserve">ботах целого ряда ученых была проведена систематизация этих сведений, что заложило основы для дальнейших </w:t>
      </w:r>
      <w:r>
        <w:rPr>
          <w:rFonts w:ascii="Times New Roman" w:hAnsi="Times New Roman" w:cs="Times New Roman"/>
          <w:sz w:val="28"/>
          <w:szCs w:val="28"/>
          <w:lang w:val="kk-KZ"/>
        </w:rPr>
        <w:t>изысканий</w:t>
      </w:r>
      <w:r>
        <w:rPr>
          <w:rFonts w:ascii="Times New Roman" w:hAnsi="Times New Roman" w:cs="Times New Roman"/>
          <w:sz w:val="28"/>
          <w:szCs w:val="28"/>
        </w:rPr>
        <w:t xml:space="preserve"> в обозначенном направлении</w:t>
      </w:r>
      <w:r>
        <w:rPr>
          <w:rFonts w:ascii="Times New Roman" w:hAnsi="Times New Roman" w:cs="Times New Roman"/>
          <w:sz w:val="28"/>
          <w:szCs w:val="28"/>
          <w:lang w:val="kk-KZ"/>
        </w:rPr>
        <w:t xml:space="preserve"> [97</w:t>
      </w:r>
      <w:r>
        <w:rPr>
          <w:rFonts w:ascii="Times New Roman" w:hAnsi="Times New Roman" w:cs="Times New Roman"/>
          <w:sz w:val="28"/>
          <w:szCs w:val="28"/>
        </w:rPr>
        <w:t>; 98;</w:t>
      </w:r>
      <w:r>
        <w:rPr>
          <w:rFonts w:ascii="Times New Roman" w:hAnsi="Times New Roman" w:cs="Times New Roman"/>
          <w:sz w:val="28"/>
          <w:szCs w:val="28"/>
          <w:lang w:val="kk-KZ"/>
        </w:rPr>
        <w:t xml:space="preserve"> 99;</w:t>
      </w:r>
      <w:r>
        <w:rPr>
          <w:rFonts w:ascii="Times New Roman" w:hAnsi="Times New Roman" w:cs="Times New Roman"/>
          <w:sz w:val="28"/>
          <w:szCs w:val="28"/>
        </w:rPr>
        <w:t xml:space="preserve"> 34]</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Не менее важным стало определение дискуссионных вопросов, требующих детальной проработки. К ним </w:t>
      </w:r>
      <w:r>
        <w:rPr>
          <w:rFonts w:ascii="Times New Roman" w:hAnsi="Times New Roman" w:cs="Times New Roman"/>
          <w:sz w:val="28"/>
          <w:szCs w:val="28"/>
        </w:rPr>
        <w:t xml:space="preserve">относятся датировка памятников, создание периодической схемы, вопросы локальных различий.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конца </w:t>
      </w:r>
      <w:r>
        <w:rPr>
          <w:rFonts w:ascii="Times New Roman" w:hAnsi="Times New Roman" w:cs="Times New Roman"/>
          <w:sz w:val="28"/>
          <w:szCs w:val="28"/>
          <w:lang w:val="en-US"/>
        </w:rPr>
        <w:t>XX</w:t>
      </w:r>
      <w:r>
        <w:rPr>
          <w:rFonts w:ascii="Times New Roman" w:hAnsi="Times New Roman" w:cs="Times New Roman"/>
          <w:sz w:val="28"/>
          <w:szCs w:val="28"/>
        </w:rPr>
        <w:t xml:space="preserve"> века и по настоящее время исследования древнетюркского комплекса активно развиваются в рамках междисциплинарных парадигм, что расширяет границы научного п</w:t>
      </w:r>
      <w:r>
        <w:rPr>
          <w:rFonts w:ascii="Times New Roman" w:hAnsi="Times New Roman" w:cs="Times New Roman"/>
          <w:sz w:val="28"/>
          <w:szCs w:val="28"/>
        </w:rPr>
        <w:t>оиска. Применение новых методов, таких как радиоуглеродный анализ, дендрохронология, палеогенетика, позволяет уточнить датировки и миграционные процессы. Увеличивается число междисциплинарных исследований, объединяющих данные археологии, этнографии, лингви</w:t>
      </w:r>
      <w:r>
        <w:rPr>
          <w:rFonts w:ascii="Times New Roman" w:hAnsi="Times New Roman" w:cs="Times New Roman"/>
          <w:sz w:val="28"/>
          <w:szCs w:val="28"/>
        </w:rPr>
        <w:t xml:space="preserve">стики, фольклористики и истории искусства. Накопление археологических источников привело к выделению определенных этапов, оформленных в виде археологических культур: кудыргинская, катандинская, курайская. </w:t>
      </w:r>
    </w:p>
    <w:p w:rsidR="000C438E" w:rsidRDefault="0002520F">
      <w:pPr>
        <w:pStyle w:val="aff0"/>
        <w:spacing w:before="0" w:after="0"/>
        <w:ind w:firstLine="708"/>
        <w:jc w:val="both"/>
        <w:rPr>
          <w:sz w:val="28"/>
          <w:szCs w:val="28"/>
          <w:lang w:val="kk-KZ"/>
        </w:rPr>
      </w:pPr>
      <w:r>
        <w:rPr>
          <w:sz w:val="28"/>
          <w:szCs w:val="28"/>
        </w:rPr>
        <w:t xml:space="preserve">Термин </w:t>
      </w:r>
      <w:r>
        <w:rPr>
          <w:sz w:val="28"/>
          <w:szCs w:val="28"/>
          <w:lang w:val="kk-KZ"/>
        </w:rPr>
        <w:t>«</w:t>
      </w:r>
      <w:r>
        <w:rPr>
          <w:sz w:val="28"/>
          <w:szCs w:val="28"/>
        </w:rPr>
        <w:t>культурный комплекс</w:t>
      </w:r>
      <w:r>
        <w:rPr>
          <w:sz w:val="28"/>
          <w:szCs w:val="28"/>
          <w:lang w:val="kk-KZ"/>
        </w:rPr>
        <w:t>»</w:t>
      </w:r>
      <w:r>
        <w:rPr>
          <w:sz w:val="28"/>
          <w:szCs w:val="28"/>
        </w:rPr>
        <w:t xml:space="preserve"> в гуманитарных науках</w:t>
      </w:r>
      <w:r>
        <w:rPr>
          <w:sz w:val="28"/>
          <w:szCs w:val="28"/>
        </w:rPr>
        <w:t xml:space="preserve"> подразумевает совокупность материальных и нематериальных элементов, объединенных едиными традициями, символикой и системой ценностей. Согласно определению польского исследователя Я. Щепаньского, культурным комплексом является широкая совокупность предмето</w:t>
      </w:r>
      <w:r>
        <w:rPr>
          <w:sz w:val="28"/>
          <w:szCs w:val="28"/>
        </w:rPr>
        <w:t xml:space="preserve">в, учреждений, представлений, идей, образцов поведения, функционально связанных с определенным элементом [100, </w:t>
      </w:r>
      <w:r>
        <w:rPr>
          <w:sz w:val="28"/>
          <w:szCs w:val="28"/>
          <w:lang w:val="en-US"/>
        </w:rPr>
        <w:t>c</w:t>
      </w:r>
      <w:r>
        <w:rPr>
          <w:sz w:val="28"/>
          <w:szCs w:val="28"/>
        </w:rPr>
        <w:t>.46]. В Оксфордском толковом словаре по психологии данный термин определяется как интегрированная, структурированная модель черт культуры и дейс</w:t>
      </w:r>
      <w:r>
        <w:rPr>
          <w:sz w:val="28"/>
          <w:szCs w:val="28"/>
        </w:rPr>
        <w:t>твий, функционирующая в обществе как скоординированная единица [101]</w:t>
      </w:r>
      <w:r>
        <w:rPr>
          <w:sz w:val="28"/>
          <w:szCs w:val="28"/>
          <w:lang w:val="kk-KZ"/>
        </w:rPr>
        <w:t>.</w:t>
      </w:r>
    </w:p>
    <w:p w:rsidR="000C438E" w:rsidRDefault="0002520F">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sz w:val="28"/>
          <w:szCs w:val="28"/>
          <w:shd w:val="clear" w:color="auto" w:fill="FFFFFF"/>
        </w:rPr>
        <w:t xml:space="preserve">В отношении древних тюрков исследователи рассматривают культурный комплекс как единство материального и нематериального наследия. </w:t>
      </w:r>
      <w:r>
        <w:rPr>
          <w:rFonts w:ascii="Times New Roman" w:hAnsi="Times New Roman" w:cs="Times New Roman"/>
          <w:sz w:val="28"/>
          <w:szCs w:val="28"/>
          <w:shd w:val="clear" w:color="auto" w:fill="FFFFFF"/>
          <w:lang w:val="kk-KZ"/>
        </w:rPr>
        <w:t>Ключевыми элементами</w:t>
      </w:r>
      <w:r>
        <w:rPr>
          <w:rFonts w:ascii="Times New Roman" w:hAnsi="Times New Roman" w:cs="Times New Roman"/>
          <w:b/>
          <w:bCs/>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древнетюркского культурного </w:t>
      </w:r>
      <w:r>
        <w:rPr>
          <w:rFonts w:ascii="Times New Roman" w:hAnsi="Times New Roman" w:cs="Times New Roman"/>
          <w:sz w:val="28"/>
          <w:szCs w:val="28"/>
          <w:shd w:val="clear" w:color="auto" w:fill="FFFFFF"/>
          <w:lang w:val="kk-KZ"/>
        </w:rPr>
        <w:t>комплекса являются элементы мемориальных комплексов – каменные изваяния, письменные памятники, предметы вооружения и конского снаряжения.</w:t>
      </w:r>
    </w:p>
    <w:p w:rsidR="000C438E" w:rsidRDefault="0002520F">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sz w:val="28"/>
          <w:szCs w:val="28"/>
          <w:lang w:val="kk-KZ"/>
        </w:rPr>
        <w:t>Памятники культуры древних тюрков, прежде всего каменные изваяния и стелы с руническими надписями, попали в поле зрени</w:t>
      </w:r>
      <w:r>
        <w:rPr>
          <w:rFonts w:ascii="Times New Roman" w:hAnsi="Times New Roman" w:cs="Times New Roman"/>
          <w:sz w:val="28"/>
          <w:szCs w:val="28"/>
          <w:lang w:val="kk-KZ"/>
        </w:rPr>
        <w:t>я учёных и путешественников ещё в начале XVIII в. на территории Минусинской котловины. Большое значение для их атрибуции имели переводы китайских династийных хроник, содержавшие сведения о древних тюрках и других средневековых тюркоязычных этносах, опублик</w:t>
      </w:r>
      <w:r>
        <w:rPr>
          <w:rFonts w:ascii="Times New Roman" w:hAnsi="Times New Roman" w:cs="Times New Roman"/>
          <w:sz w:val="28"/>
          <w:szCs w:val="28"/>
          <w:lang w:val="kk-KZ"/>
        </w:rPr>
        <w:t xml:space="preserve">ованные в середине XIX в. Н.Я. Бичуриным [2]. </w:t>
      </w:r>
    </w:p>
    <w:p w:rsidR="000C438E" w:rsidRDefault="0002520F">
      <w:pPr>
        <w:pStyle w:val="aff0"/>
        <w:spacing w:before="0" w:after="0"/>
        <w:ind w:firstLine="708"/>
        <w:jc w:val="both"/>
        <w:rPr>
          <w:sz w:val="28"/>
          <w:szCs w:val="28"/>
        </w:rPr>
      </w:pPr>
      <w:r>
        <w:rPr>
          <w:sz w:val="28"/>
          <w:szCs w:val="28"/>
        </w:rPr>
        <w:t>Значительные успехи в изучении памятников древнетюркской культуры были достигнуты во второй половине XIX в. в результате крупномасштабных раскопок средневековых курганов на Алтае и в Минусинской котловине, про</w:t>
      </w:r>
      <w:r>
        <w:rPr>
          <w:sz w:val="28"/>
          <w:szCs w:val="28"/>
        </w:rPr>
        <w:t>водившихся В. Радловым, которые позволили сопоставить данные письменных и археологических источников о древних тюрках и других средневековых тюркоязычных этносах</w:t>
      </w:r>
      <w:r>
        <w:rPr>
          <w:sz w:val="28"/>
          <w:szCs w:val="28"/>
          <w:lang w:val="kk-KZ"/>
        </w:rPr>
        <w:t xml:space="preserve"> [102]</w:t>
      </w:r>
      <w:r>
        <w:rPr>
          <w:sz w:val="28"/>
          <w:szCs w:val="28"/>
        </w:rPr>
        <w:t>.</w:t>
      </w:r>
      <w:r>
        <w:rPr>
          <w:sz w:val="28"/>
          <w:szCs w:val="28"/>
          <w:lang w:val="kk-KZ"/>
        </w:rPr>
        <w:t xml:space="preserve"> В этот период на повестку дня вышел вопрос о сохранении объектов археологии, особенно т</w:t>
      </w:r>
      <w:r>
        <w:rPr>
          <w:sz w:val="28"/>
          <w:szCs w:val="28"/>
          <w:lang w:val="kk-KZ"/>
        </w:rPr>
        <w:t xml:space="preserve">юркских изваяний, которые привлекали внимание ученых и офицеров Российской империи. </w:t>
      </w:r>
      <w:r>
        <w:rPr>
          <w:sz w:val="28"/>
          <w:szCs w:val="28"/>
        </w:rPr>
        <w:t>Первое значимое исследование представлено докладом А.С. Уварова «К вопросу о каменных бабах»</w:t>
      </w:r>
      <w:r>
        <w:rPr>
          <w:sz w:val="28"/>
          <w:szCs w:val="28"/>
          <w:lang w:val="kk-KZ"/>
        </w:rPr>
        <w:t>, зачитанным на Первом археологическом съезде в Москве в 1869 году. В докладе бы</w:t>
      </w:r>
      <w:r>
        <w:rPr>
          <w:sz w:val="28"/>
          <w:szCs w:val="28"/>
          <w:lang w:val="kk-KZ"/>
        </w:rPr>
        <w:t xml:space="preserve">ли </w:t>
      </w:r>
      <w:r>
        <w:rPr>
          <w:sz w:val="28"/>
          <w:szCs w:val="28"/>
        </w:rPr>
        <w:t xml:space="preserve"> собраны описания, изображения и классификации каменных изваяний, включая их хронологию, территориальные различия и социокультурные признаки [6].</w:t>
      </w:r>
    </w:p>
    <w:p w:rsidR="000C438E" w:rsidRDefault="0002520F">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 xml:space="preserve">Большую роль в музеефикации тюркских каменных изваяний в ХІХ веке сыграл </w:t>
      </w:r>
      <w:r>
        <w:rPr>
          <w:rFonts w:ascii="Times New Roman" w:eastAsia="Times New Roman" w:hAnsi="Times New Roman" w:cs="Times New Roman"/>
          <w:sz w:val="28"/>
          <w:szCs w:val="28"/>
          <w:lang w:eastAsia="ru-RU"/>
        </w:rPr>
        <w:t>Туркестанский кружок любителей арх</w:t>
      </w:r>
      <w:r>
        <w:rPr>
          <w:rFonts w:ascii="Times New Roman" w:eastAsia="Times New Roman" w:hAnsi="Times New Roman" w:cs="Times New Roman"/>
          <w:sz w:val="28"/>
          <w:szCs w:val="28"/>
          <w:lang w:eastAsia="ru-RU"/>
        </w:rPr>
        <w:t>еологии</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Среди его участников были военные и ученые–коллекционеры, передававшие материалы в музеи Ташкента, Оренбурга, Самарканда и др. [8]. В 1883 году открыт музей в Семее, где собрание каменных изваяний формировалось преимущественно в дореволюционный пе</w:t>
      </w:r>
      <w:r>
        <w:rPr>
          <w:rFonts w:ascii="Times New Roman" w:eastAsia="Times New Roman" w:hAnsi="Times New Roman" w:cs="Times New Roman"/>
          <w:sz w:val="28"/>
          <w:szCs w:val="28"/>
          <w:lang w:eastAsia="ru-RU"/>
        </w:rPr>
        <w:t>риод [103]. Археолог Ф.Н. Педашенко исследовал окрестности Семипалатинска [104], а в 1888 году был издан первый каталог археологической коллекции музея [105,</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.5].</w:t>
      </w:r>
    </w:p>
    <w:p w:rsidR="000C438E" w:rsidRDefault="0002520F">
      <w:pPr>
        <w:spacing w:after="0" w:line="240" w:lineRule="auto"/>
        <w:ind w:firstLine="708"/>
        <w:jc w:val="both"/>
        <w:rPr>
          <w:rFonts w:ascii="Times New Roman" w:hAnsi="Times New Roman" w:cs="Times New Roman"/>
          <w:b/>
          <w:bCs/>
          <w:sz w:val="28"/>
          <w:szCs w:val="28"/>
          <w:lang w:val="kk-KZ"/>
        </w:rPr>
      </w:pPr>
      <w:r>
        <w:rPr>
          <w:rFonts w:ascii="Times New Roman" w:eastAsia="Times New Roman" w:hAnsi="Times New Roman" w:cs="Times New Roman"/>
          <w:sz w:val="28"/>
          <w:szCs w:val="28"/>
          <w:lang w:val="kk-KZ" w:eastAsia="ru-RU"/>
        </w:rPr>
        <w:t>В</w:t>
      </w:r>
      <w:r>
        <w:rPr>
          <w:rFonts w:ascii="Times New Roman" w:eastAsia="Times New Roman" w:hAnsi="Times New Roman" w:cs="Times New Roman"/>
          <w:sz w:val="28"/>
          <w:szCs w:val="28"/>
          <w:lang w:eastAsia="ru-RU"/>
        </w:rPr>
        <w:t xml:space="preserve"> 1915 году Н.И. Веселовский выразил обеспокоенность вандализмом и разрушением изваяний, част</w:t>
      </w:r>
      <w:r>
        <w:rPr>
          <w:rFonts w:ascii="Times New Roman" w:eastAsia="Times New Roman" w:hAnsi="Times New Roman" w:cs="Times New Roman"/>
          <w:sz w:val="28"/>
          <w:szCs w:val="28"/>
          <w:lang w:eastAsia="ru-RU"/>
        </w:rPr>
        <w:t xml:space="preserve">о использовавшихся как строительный материал. Он указывал на отсутствие системной охраны со стороны государства и научных институтов [7, </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.13-17].</w:t>
      </w:r>
    </w:p>
    <w:p w:rsidR="000C438E" w:rsidRDefault="0002520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начале ХХ века ситуация начала стабилизироваться. В 1903 году музей в Семее был признан важным элементом на</w:t>
      </w:r>
      <w:r>
        <w:rPr>
          <w:rFonts w:ascii="Times New Roman" w:eastAsia="Times New Roman" w:hAnsi="Times New Roman" w:cs="Times New Roman"/>
          <w:sz w:val="28"/>
          <w:szCs w:val="28"/>
          <w:lang w:eastAsia="ru-RU"/>
        </w:rPr>
        <w:t xml:space="preserve">родного образования [106, </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 77], а с приходом советской власти укрепилась роль музеев в просвещении и сохранении тюркского наследия.</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связи с открытием первых, тюркских памятников на территории Алтая, Западной Сибири, Тувы, Монголии стал вопрос, о </w:t>
      </w:r>
      <w:r>
        <w:rPr>
          <w:rFonts w:ascii="Times New Roman" w:hAnsi="Times New Roman" w:cs="Times New Roman"/>
          <w:sz w:val="28"/>
          <w:szCs w:val="28"/>
          <w:lang w:val="kk-KZ"/>
        </w:rPr>
        <w:t>генезисе этнической культуры тюркови поиски истоков происхождения тюркского культурного комплекса</w:t>
      </w:r>
      <w:r>
        <w:rPr>
          <w:rFonts w:ascii="Times New Roman" w:hAnsi="Times New Roman" w:cs="Times New Roman"/>
          <w:sz w:val="28"/>
          <w:szCs w:val="28"/>
        </w:rPr>
        <w:t>.</w:t>
      </w:r>
      <w:r>
        <w:rPr>
          <w:rFonts w:ascii="Times New Roman" w:hAnsi="Times New Roman" w:cs="Times New Roman"/>
          <w:sz w:val="28"/>
          <w:szCs w:val="28"/>
          <w:lang w:val="kk-KZ"/>
        </w:rPr>
        <w:t xml:space="preserve"> В научный оборот были введены, различные типы тюркских памятников, среди которых были представлены </w:t>
      </w:r>
      <w:r>
        <w:rPr>
          <w:rFonts w:ascii="Times New Roman" w:hAnsi="Times New Roman" w:cs="Times New Roman"/>
          <w:sz w:val="28"/>
          <w:szCs w:val="28"/>
        </w:rPr>
        <w:t>ритуаль</w:t>
      </w:r>
      <w:r>
        <w:rPr>
          <w:rFonts w:ascii="Times New Roman" w:hAnsi="Times New Roman" w:cs="Times New Roman"/>
          <w:sz w:val="28"/>
          <w:szCs w:val="28"/>
          <w:lang w:val="kk-KZ"/>
        </w:rPr>
        <w:t>ные памятники с каменными изваяниями, тюркское наск</w:t>
      </w:r>
      <w:r>
        <w:rPr>
          <w:rFonts w:ascii="Times New Roman" w:hAnsi="Times New Roman" w:cs="Times New Roman"/>
          <w:sz w:val="28"/>
          <w:szCs w:val="28"/>
          <w:lang w:val="kk-KZ"/>
        </w:rPr>
        <w:t>альное искусство, родовые тамги</w:t>
      </w:r>
      <w:r>
        <w:rPr>
          <w:rFonts w:ascii="Times New Roman" w:hAnsi="Times New Roman" w:cs="Times New Roman"/>
          <w:sz w:val="28"/>
          <w:szCs w:val="28"/>
        </w:rPr>
        <w:t>.</w:t>
      </w:r>
      <w:r>
        <w:rPr>
          <w:rFonts w:ascii="Times New Roman" w:hAnsi="Times New Roman" w:cs="Times New Roman"/>
          <w:sz w:val="28"/>
          <w:szCs w:val="28"/>
          <w:lang w:val="kk-KZ"/>
        </w:rPr>
        <w:t xml:space="preserve"> Известные мемориалы тюркской знати, изученные на территории Монголии, представлены несколькими типами памятников, с множественными каменными изваяниями и стелами, с рунической письменностью</w:t>
      </w:r>
      <w:r>
        <w:rPr>
          <w:rFonts w:ascii="Times New Roman" w:hAnsi="Times New Roman" w:cs="Times New Roman"/>
          <w:sz w:val="28"/>
          <w:szCs w:val="28"/>
        </w:rPr>
        <w:t>.</w:t>
      </w:r>
      <w:r>
        <w:rPr>
          <w:rFonts w:ascii="Times New Roman" w:hAnsi="Times New Roman" w:cs="Times New Roman"/>
          <w:sz w:val="28"/>
          <w:szCs w:val="28"/>
          <w:lang w:val="kk-KZ"/>
        </w:rPr>
        <w:t xml:space="preserve"> Проблема изучения исторического </w:t>
      </w:r>
      <w:r>
        <w:rPr>
          <w:rFonts w:ascii="Times New Roman" w:hAnsi="Times New Roman" w:cs="Times New Roman"/>
          <w:sz w:val="28"/>
          <w:szCs w:val="28"/>
          <w:lang w:val="kk-KZ"/>
        </w:rPr>
        <w:t xml:space="preserve">процесса, формирования культуры средневековых тюрков, в трудах исследователей, рассматривалась в русле концепции, об алтайском происхождения номадов.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Несмотря на проводимые экспедиции, в советский период, особенно в первой половине ХХ века, отмечается малочисленность вещественных источников. А. Бернштам пишет, что они находятся «в наихудшем состоянии», и использование археологических материалов осложняе</w:t>
      </w:r>
      <w:r>
        <w:rPr>
          <w:rFonts w:ascii="Times New Roman" w:hAnsi="Times New Roman" w:cs="Times New Roman"/>
          <w:sz w:val="28"/>
          <w:szCs w:val="28"/>
          <w:lang w:val="kk-KZ"/>
        </w:rPr>
        <w:t xml:space="preserve">тся их отсутствием из–за разграблений или деформацией (особенно, предметов из железа) при их наличии в больших курганах [66,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64-65]. Данный факт повлиял на формирование концепции о социально–экономическом положении тюрков.     А. Бернштам отмечает, что у</w:t>
      </w:r>
      <w:r>
        <w:rPr>
          <w:rFonts w:ascii="Times New Roman" w:hAnsi="Times New Roman" w:cs="Times New Roman"/>
          <w:sz w:val="28"/>
          <w:szCs w:val="28"/>
          <w:lang w:val="kk-KZ"/>
        </w:rPr>
        <w:t xml:space="preserve"> них «нет чистого кочевничества: у кочевников есть всегда повседневная связь с земледелием и охотой» [66,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66]. И акцентировал внимание исследователей на поиск археологического материала, «доказывающего последнее положение» [66,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66].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В научный оборот</w:t>
      </w:r>
      <w:r>
        <w:rPr>
          <w:rFonts w:ascii="Times New Roman" w:hAnsi="Times New Roman" w:cs="Times New Roman"/>
          <w:sz w:val="28"/>
          <w:szCs w:val="28"/>
          <w:lang w:val="kk-KZ"/>
        </w:rPr>
        <w:t xml:space="preserve"> были введены различные типы тюркских памятников, среди которых были представлены </w:t>
      </w:r>
      <w:r>
        <w:rPr>
          <w:rFonts w:ascii="Times New Roman" w:hAnsi="Times New Roman" w:cs="Times New Roman"/>
          <w:sz w:val="28"/>
          <w:szCs w:val="28"/>
        </w:rPr>
        <w:t>ритуаль</w:t>
      </w:r>
      <w:r>
        <w:rPr>
          <w:rFonts w:ascii="Times New Roman" w:hAnsi="Times New Roman" w:cs="Times New Roman"/>
          <w:sz w:val="28"/>
          <w:szCs w:val="28"/>
          <w:lang w:val="kk-KZ"/>
        </w:rPr>
        <w:t>ные объекты с каменными изваяниями, тюркское наскальное искусство, родовые тамги</w:t>
      </w:r>
      <w:r>
        <w:rPr>
          <w:rFonts w:ascii="Times New Roman" w:hAnsi="Times New Roman" w:cs="Times New Roman"/>
          <w:sz w:val="28"/>
          <w:szCs w:val="28"/>
        </w:rPr>
        <w:t>.</w:t>
      </w:r>
      <w:r>
        <w:rPr>
          <w:rFonts w:ascii="Times New Roman" w:hAnsi="Times New Roman" w:cs="Times New Roman"/>
          <w:sz w:val="28"/>
          <w:szCs w:val="28"/>
          <w:lang w:val="kk-KZ"/>
        </w:rPr>
        <w:t xml:space="preserve"> Известные мемориалы тюркской знати, изученные на территории Монголии, представлены не</w:t>
      </w:r>
      <w:r>
        <w:rPr>
          <w:rFonts w:ascii="Times New Roman" w:hAnsi="Times New Roman" w:cs="Times New Roman"/>
          <w:sz w:val="28"/>
          <w:szCs w:val="28"/>
          <w:lang w:val="kk-KZ"/>
        </w:rPr>
        <w:t>сколькими типами сооружений с множественными каменными изваяниями и стелами, с рунической письменностью</w:t>
      </w:r>
      <w:r>
        <w:rPr>
          <w:rFonts w:ascii="Times New Roman" w:hAnsi="Times New Roman" w:cs="Times New Roman"/>
          <w:sz w:val="28"/>
          <w:szCs w:val="28"/>
        </w:rPr>
        <w:t>.</w:t>
      </w:r>
      <w:r>
        <w:rPr>
          <w:rFonts w:ascii="Times New Roman" w:hAnsi="Times New Roman" w:cs="Times New Roman"/>
          <w:sz w:val="28"/>
          <w:szCs w:val="28"/>
          <w:lang w:val="kk-KZ"/>
        </w:rPr>
        <w:t xml:space="preserve"> В связи с открытием первых тюркских памятников на территории Алтая, Западной Сибири, Тувы, Монголии стал вопрос о генезисе этнической культуры тюрков и</w:t>
      </w:r>
      <w:r>
        <w:rPr>
          <w:rFonts w:ascii="Times New Roman" w:hAnsi="Times New Roman" w:cs="Times New Roman"/>
          <w:sz w:val="28"/>
          <w:szCs w:val="28"/>
          <w:lang w:val="kk-KZ"/>
        </w:rPr>
        <w:t xml:space="preserve"> начались поиски истоков происхождения тюркского культурного комплекса</w:t>
      </w:r>
      <w:r>
        <w:rPr>
          <w:rFonts w:ascii="Times New Roman" w:hAnsi="Times New Roman" w:cs="Times New Roman"/>
          <w:sz w:val="28"/>
          <w:szCs w:val="28"/>
        </w:rPr>
        <w:t>.</w:t>
      </w:r>
      <w:r>
        <w:rPr>
          <w:rFonts w:ascii="Times New Roman" w:hAnsi="Times New Roman" w:cs="Times New Roman"/>
          <w:sz w:val="28"/>
          <w:szCs w:val="28"/>
          <w:lang w:val="kk-KZ"/>
        </w:rPr>
        <w:t xml:space="preserve"> </w:t>
      </w:r>
    </w:p>
    <w:p w:rsidR="000C438E" w:rsidRDefault="000252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Понятие древнетюркск</w:t>
      </w:r>
      <w:r>
        <w:rPr>
          <w:rFonts w:ascii="Times New Roman" w:hAnsi="Times New Roman" w:cs="Times New Roman"/>
          <w:sz w:val="28"/>
          <w:szCs w:val="28"/>
          <w:lang w:val="kk-KZ"/>
        </w:rPr>
        <w:t>ого</w:t>
      </w:r>
      <w:r>
        <w:rPr>
          <w:rFonts w:ascii="Times New Roman" w:hAnsi="Times New Roman" w:cs="Times New Roman"/>
          <w:sz w:val="28"/>
          <w:szCs w:val="28"/>
        </w:rPr>
        <w:t xml:space="preserve"> культурн</w:t>
      </w:r>
      <w:r>
        <w:rPr>
          <w:rFonts w:ascii="Times New Roman" w:hAnsi="Times New Roman" w:cs="Times New Roman"/>
          <w:sz w:val="28"/>
          <w:szCs w:val="28"/>
          <w:lang w:val="kk-KZ"/>
        </w:rPr>
        <w:t>ого</w:t>
      </w:r>
      <w:r>
        <w:rPr>
          <w:rFonts w:ascii="Times New Roman" w:hAnsi="Times New Roman" w:cs="Times New Roman"/>
          <w:sz w:val="28"/>
          <w:szCs w:val="28"/>
        </w:rPr>
        <w:t xml:space="preserve"> комплекс</w:t>
      </w:r>
      <w:r>
        <w:rPr>
          <w:rFonts w:ascii="Times New Roman" w:hAnsi="Times New Roman" w:cs="Times New Roman"/>
          <w:sz w:val="28"/>
          <w:szCs w:val="28"/>
          <w:lang w:val="kk-KZ"/>
        </w:rPr>
        <w:t>а</w:t>
      </w:r>
      <w:r>
        <w:rPr>
          <w:rFonts w:ascii="Times New Roman" w:hAnsi="Times New Roman" w:cs="Times New Roman"/>
          <w:b/>
          <w:bCs/>
          <w:sz w:val="28"/>
          <w:szCs w:val="28"/>
        </w:rPr>
        <w:t xml:space="preserve"> </w:t>
      </w:r>
      <w:r>
        <w:rPr>
          <w:rFonts w:ascii="Times New Roman" w:hAnsi="Times New Roman" w:cs="Times New Roman"/>
          <w:sz w:val="28"/>
          <w:szCs w:val="28"/>
        </w:rPr>
        <w:t>предложил советский и российский археолог Дмитрий Глебович Савинов. Согласно его концепции, древнетюркским культурным комплексом является</w:t>
      </w:r>
      <w:r>
        <w:rPr>
          <w:rFonts w:ascii="Times New Roman" w:hAnsi="Times New Roman" w:cs="Times New Roman"/>
          <w:sz w:val="28"/>
          <w:szCs w:val="28"/>
        </w:rPr>
        <w:t xml:space="preserve"> </w:t>
      </w:r>
      <w:r>
        <w:rPr>
          <w:rFonts w:ascii="Times New Roman" w:hAnsi="Times New Roman" w:cs="Times New Roman"/>
          <w:sz w:val="28"/>
          <w:szCs w:val="28"/>
          <w:lang w:val="kk-KZ"/>
        </w:rPr>
        <w:t>«</w:t>
      </w:r>
      <w:r>
        <w:rPr>
          <w:rFonts w:ascii="Times New Roman" w:hAnsi="Times New Roman" w:cs="Times New Roman"/>
          <w:sz w:val="28"/>
          <w:szCs w:val="28"/>
        </w:rPr>
        <w:t>широкое культурно-историческое понятие, определяющее круг культурных явлений, существовавших в Центральной Азии, а также на прилегающих и – отраженно – более далеких территориях,  в период господства тюркоязычных правящих династий</w:t>
      </w:r>
      <w:r>
        <w:rPr>
          <w:rFonts w:ascii="Times New Roman" w:hAnsi="Times New Roman" w:cs="Times New Roman"/>
          <w:sz w:val="28"/>
          <w:szCs w:val="28"/>
          <w:lang w:val="kk-KZ"/>
        </w:rPr>
        <w:t>»</w:t>
      </w:r>
      <w:r>
        <w:rPr>
          <w:rFonts w:ascii="Times New Roman" w:hAnsi="Times New Roman" w:cs="Times New Roman"/>
          <w:sz w:val="28"/>
          <w:szCs w:val="28"/>
        </w:rPr>
        <w:t xml:space="preserve"> [107, </w:t>
      </w:r>
      <w:r>
        <w:rPr>
          <w:rFonts w:ascii="Times New Roman" w:hAnsi="Times New Roman" w:cs="Times New Roman"/>
          <w:sz w:val="28"/>
          <w:szCs w:val="28"/>
          <w:lang w:val="en-US"/>
        </w:rPr>
        <w:t>c</w:t>
      </w:r>
      <w:r>
        <w:rPr>
          <w:rFonts w:ascii="Times New Roman" w:hAnsi="Times New Roman" w:cs="Times New Roman"/>
          <w:sz w:val="28"/>
          <w:szCs w:val="28"/>
        </w:rPr>
        <w:t>. 319]. Основой</w:t>
      </w:r>
      <w:r>
        <w:rPr>
          <w:rFonts w:ascii="Times New Roman" w:hAnsi="Times New Roman" w:cs="Times New Roman"/>
          <w:sz w:val="28"/>
          <w:szCs w:val="28"/>
        </w:rPr>
        <w:t xml:space="preserve"> для формирования этого понятия послужили многочисленные археологические материалы исследований в Монголии, на Алтае, в Туве, Минусинской котловине, в горных долинах Тянь–Шаня и степях Казахстана.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своих первых работах Д.Г. Савинов предлагает показать др</w:t>
      </w:r>
      <w:r>
        <w:rPr>
          <w:rFonts w:ascii="Times New Roman" w:hAnsi="Times New Roman" w:cs="Times New Roman"/>
          <w:sz w:val="28"/>
          <w:szCs w:val="28"/>
          <w:lang w:val="kk-KZ"/>
        </w:rPr>
        <w:t>евнетюркский культурный комплекс как совокупность достижений материальной культуры тюркоязычных государств в Центральной Азии. По его мнению, «собственно тюркская культурная традиция представлена сочетанием трех основных компонентов, образующих своеобразну</w:t>
      </w:r>
      <w:r>
        <w:rPr>
          <w:rFonts w:ascii="Times New Roman" w:hAnsi="Times New Roman" w:cs="Times New Roman"/>
          <w:sz w:val="28"/>
          <w:szCs w:val="28"/>
          <w:lang w:val="kk-KZ"/>
        </w:rPr>
        <w:t>ю «тюркскую триаду»:</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погребения с конем, ритуальные сооружения (каменные изваяния с оградками и рядами камней–балбалов), наскальные изображения. Автор пишет о возможных изменениях компонентов древнетюркского культурного комплекса из–за пополнения археологи</w:t>
      </w:r>
      <w:r>
        <w:rPr>
          <w:rFonts w:ascii="Times New Roman" w:hAnsi="Times New Roman" w:cs="Times New Roman"/>
          <w:sz w:val="28"/>
          <w:szCs w:val="28"/>
          <w:lang w:val="kk-KZ"/>
        </w:rPr>
        <w:t xml:space="preserve">ческого материала [67,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185]. В его работе «Древнетюркский культурный комплекс и культурогенез» можно проследить изменения компонентов: вместо наскальных изображений был включен вещественный фонд культуры с упоминанием, что «количество компонентов можно б</w:t>
      </w:r>
      <w:r>
        <w:rPr>
          <w:rFonts w:ascii="Times New Roman" w:hAnsi="Times New Roman" w:cs="Times New Roman"/>
          <w:sz w:val="28"/>
          <w:szCs w:val="28"/>
          <w:lang w:val="kk-KZ"/>
        </w:rPr>
        <w:t xml:space="preserve">ыло бы увеличить за счет наскальных изображений определенного стиля, памятников рунической письменности и некоторых других не менее значимых элементов» [107,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320]. В основе формирования комплекса был принцип предшествующей по времени «скифской триады».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состава автор применил структурный и генетический подходы, позволившие выявить последовательность формирования различных элементов древнетюркского культурного комплекса и проследить внутреннюю динамику его развития [107, </w:t>
      </w:r>
      <w:r>
        <w:rPr>
          <w:rFonts w:ascii="Times New Roman" w:hAnsi="Times New Roman" w:cs="Times New Roman"/>
          <w:sz w:val="28"/>
          <w:szCs w:val="28"/>
          <w:lang w:val="en-US"/>
        </w:rPr>
        <w:t>c</w:t>
      </w:r>
      <w:r>
        <w:rPr>
          <w:rFonts w:ascii="Times New Roman" w:hAnsi="Times New Roman" w:cs="Times New Roman"/>
          <w:sz w:val="28"/>
          <w:szCs w:val="28"/>
        </w:rPr>
        <w:t>. 321].</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Обосновыва</w:t>
      </w:r>
      <w:r>
        <w:rPr>
          <w:rFonts w:ascii="Times New Roman" w:hAnsi="Times New Roman" w:cs="Times New Roman"/>
          <w:sz w:val="28"/>
          <w:szCs w:val="28"/>
        </w:rPr>
        <w:t xml:space="preserve">я идею преемственности ранних племён в становлении тюркской триады, Д. Г. Савинов выделяет три основных пласта – скифский, хуннский и восточноазиатский. Скифский пласт представлен деревянными столиками, седлами с низкими округлыми луками, характерными для </w:t>
      </w:r>
      <w:r>
        <w:rPr>
          <w:rFonts w:ascii="Times New Roman" w:hAnsi="Times New Roman" w:cs="Times New Roman"/>
          <w:sz w:val="28"/>
          <w:szCs w:val="28"/>
        </w:rPr>
        <w:t xml:space="preserve">раннего железного века псалиями, поясными накладками и мотивами «звериного стиля» [107, </w:t>
      </w:r>
      <w:r>
        <w:rPr>
          <w:rFonts w:ascii="Times New Roman" w:hAnsi="Times New Roman" w:cs="Times New Roman"/>
          <w:sz w:val="28"/>
          <w:szCs w:val="28"/>
          <w:lang w:val="en-US"/>
        </w:rPr>
        <w:t>c</w:t>
      </w:r>
      <w:r>
        <w:rPr>
          <w:rFonts w:ascii="Times New Roman" w:hAnsi="Times New Roman" w:cs="Times New Roman"/>
          <w:sz w:val="28"/>
          <w:szCs w:val="28"/>
        </w:rPr>
        <w:t xml:space="preserve">.324-325]. Ряд исследователей, среди которых Л.П. Потапов и     Л.Р. Кызласов, подчёркивают преемственность материальной культуры от скифских и хуннских традиций тюркской. Как отмечал Л.Р. Кызласов, древним тюркам </w:t>
      </w:r>
      <w:r>
        <w:rPr>
          <w:rFonts w:ascii="Times New Roman" w:hAnsi="Times New Roman" w:cs="Times New Roman"/>
          <w:sz w:val="28"/>
          <w:szCs w:val="28"/>
          <w:lang w:val="en-US"/>
        </w:rPr>
        <w:t>VI</w:t>
      </w:r>
      <w:r>
        <w:rPr>
          <w:rFonts w:ascii="Times New Roman" w:hAnsi="Times New Roman" w:cs="Times New Roman"/>
          <w:sz w:val="28"/>
          <w:szCs w:val="28"/>
        </w:rPr>
        <w:t>–</w:t>
      </w:r>
      <w:r>
        <w:rPr>
          <w:rFonts w:ascii="Times New Roman" w:hAnsi="Times New Roman" w:cs="Times New Roman"/>
          <w:sz w:val="28"/>
          <w:szCs w:val="28"/>
          <w:lang w:val="en-US"/>
        </w:rPr>
        <w:t>VIII</w:t>
      </w:r>
      <w:r>
        <w:rPr>
          <w:rFonts w:ascii="Times New Roman" w:hAnsi="Times New Roman" w:cs="Times New Roman"/>
          <w:sz w:val="28"/>
          <w:szCs w:val="28"/>
        </w:rPr>
        <w:t xml:space="preserve"> вв. нередко ошибочно приписываются</w:t>
      </w:r>
      <w:r>
        <w:rPr>
          <w:rFonts w:ascii="Times New Roman" w:hAnsi="Times New Roman" w:cs="Times New Roman"/>
          <w:sz w:val="28"/>
          <w:szCs w:val="28"/>
        </w:rPr>
        <w:t xml:space="preserve"> изобретения, существовавшие задолго до их появления [96, </w:t>
      </w:r>
      <w:r>
        <w:rPr>
          <w:rFonts w:ascii="Times New Roman" w:hAnsi="Times New Roman" w:cs="Times New Roman"/>
          <w:sz w:val="28"/>
          <w:szCs w:val="28"/>
          <w:lang w:val="en-US"/>
        </w:rPr>
        <w:t>c</w:t>
      </w:r>
      <w:r>
        <w:rPr>
          <w:rFonts w:ascii="Times New Roman" w:hAnsi="Times New Roman" w:cs="Times New Roman"/>
          <w:sz w:val="28"/>
          <w:szCs w:val="28"/>
        </w:rPr>
        <w:t>.135].</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1980</w:t>
      </w:r>
      <w:r>
        <w:rPr>
          <w:rFonts w:ascii="Times New Roman" w:hAnsi="Times New Roman" w:cs="Times New Roman"/>
          <w:sz w:val="28"/>
          <w:szCs w:val="28"/>
          <w:lang w:val="kk-KZ"/>
        </w:rPr>
        <w:t>-</w:t>
      </w:r>
      <w:r>
        <w:rPr>
          <w:rFonts w:ascii="Times New Roman" w:hAnsi="Times New Roman" w:cs="Times New Roman"/>
          <w:sz w:val="28"/>
          <w:szCs w:val="28"/>
        </w:rPr>
        <w:t>е годы стало очевидно, что между позднескифскими и древнетюркскими памятниками существуют значительные различия, что осложняет установление культурно</w:t>
      </w:r>
      <w:r>
        <w:rPr>
          <w:rFonts w:ascii="Times New Roman" w:hAnsi="Times New Roman" w:cs="Times New Roman"/>
          <w:sz w:val="28"/>
          <w:szCs w:val="28"/>
          <w:lang w:val="kk-KZ"/>
        </w:rPr>
        <w:t>-</w:t>
      </w:r>
      <w:r>
        <w:rPr>
          <w:rFonts w:ascii="Times New Roman" w:hAnsi="Times New Roman" w:cs="Times New Roman"/>
          <w:sz w:val="28"/>
          <w:szCs w:val="28"/>
        </w:rPr>
        <w:t>генетической преемственности. Осо</w:t>
      </w:r>
      <w:r>
        <w:rPr>
          <w:rFonts w:ascii="Times New Roman" w:hAnsi="Times New Roman" w:cs="Times New Roman"/>
          <w:sz w:val="28"/>
          <w:szCs w:val="28"/>
        </w:rPr>
        <w:t>бенно трудно найти сходства при сравнении комплексов Балыктуюля [28] и Берели [14]. Однако впоследствии, благодаря изучению новых археологических памятников позднескифского и древнетюркского времени в Саяно</w:t>
      </w:r>
      <w:r>
        <w:rPr>
          <w:rFonts w:ascii="Times New Roman" w:hAnsi="Times New Roman" w:cs="Times New Roman"/>
          <w:sz w:val="28"/>
          <w:szCs w:val="28"/>
          <w:lang w:val="kk-KZ"/>
        </w:rPr>
        <w:t>-</w:t>
      </w:r>
      <w:r>
        <w:rPr>
          <w:rFonts w:ascii="Times New Roman" w:hAnsi="Times New Roman" w:cs="Times New Roman"/>
          <w:sz w:val="28"/>
          <w:szCs w:val="28"/>
        </w:rPr>
        <w:t>Алтае, Монголии, Кыргызстане, Восточном Туркестан</w:t>
      </w:r>
      <w:r>
        <w:rPr>
          <w:rFonts w:ascii="Times New Roman" w:hAnsi="Times New Roman" w:cs="Times New Roman"/>
          <w:sz w:val="28"/>
          <w:szCs w:val="28"/>
        </w:rPr>
        <w:t>е, Казахстане и Приуралье, эта точка зрения была пересмотрена. Были детально исследованы вооружение, письменные памятники, военная и административная структура, социальная организация, религия и искусство древних тюрков.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 П. Потапов связывал формирование</w:t>
      </w:r>
      <w:r>
        <w:rPr>
          <w:rFonts w:ascii="Times New Roman" w:hAnsi="Times New Roman" w:cs="Times New Roman"/>
          <w:sz w:val="28"/>
          <w:szCs w:val="28"/>
        </w:rPr>
        <w:t xml:space="preserve"> основных элементов древнетюркского культурного комплекса с кочевой средой хуннского времени, подчёркивая, что уже тогда прослеживалась этногенетическая преемственность между культурами гуннских и древнетюркских кочевников Тувы [108, </w:t>
      </w:r>
      <w:r>
        <w:rPr>
          <w:rFonts w:ascii="Times New Roman" w:hAnsi="Times New Roman" w:cs="Times New Roman"/>
          <w:sz w:val="28"/>
          <w:szCs w:val="28"/>
          <w:lang w:val="en-US"/>
        </w:rPr>
        <w:t>c</w:t>
      </w:r>
      <w:r>
        <w:rPr>
          <w:rFonts w:ascii="Times New Roman" w:hAnsi="Times New Roman" w:cs="Times New Roman"/>
          <w:sz w:val="28"/>
          <w:szCs w:val="28"/>
        </w:rPr>
        <w:t>.11]. Он относил к эт</w:t>
      </w:r>
      <w:r>
        <w:rPr>
          <w:rFonts w:ascii="Times New Roman" w:hAnsi="Times New Roman" w:cs="Times New Roman"/>
          <w:sz w:val="28"/>
          <w:szCs w:val="28"/>
        </w:rPr>
        <w:t>ой традиции элементы военно</w:t>
      </w:r>
      <w:r>
        <w:rPr>
          <w:rFonts w:ascii="Times New Roman" w:hAnsi="Times New Roman" w:cs="Times New Roman"/>
          <w:sz w:val="28"/>
          <w:szCs w:val="28"/>
          <w:lang w:val="kk-KZ"/>
        </w:rPr>
        <w:t>-</w:t>
      </w:r>
      <w:r>
        <w:rPr>
          <w:rFonts w:ascii="Times New Roman" w:hAnsi="Times New Roman" w:cs="Times New Roman"/>
          <w:sz w:val="28"/>
          <w:szCs w:val="28"/>
        </w:rPr>
        <w:t>дружинной субкультуры – вооружение, конскую сбрую, снаряжение, украшения и пиршественную посуду. К хуннскому пласту древнетюркского комплекса относятся также луки с роговыми накладками, железные трёхперые наконечники стрел, панц</w:t>
      </w:r>
      <w:r>
        <w:rPr>
          <w:rFonts w:ascii="Times New Roman" w:hAnsi="Times New Roman" w:cs="Times New Roman"/>
          <w:sz w:val="28"/>
          <w:szCs w:val="28"/>
        </w:rPr>
        <w:t>ирные пластины, прямые псалии с петлёй и пряжки.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Важнейшим техническим достижением, оказавшим значительное влияние на эпоху, стало изобретение жёсткого каркасного седла и стремян. Это резко повысило манёвренность и боевые возможности всадников, укрепило уд</w:t>
      </w:r>
      <w:r>
        <w:rPr>
          <w:rFonts w:ascii="Times New Roman" w:hAnsi="Times New Roman" w:cs="Times New Roman"/>
          <w:sz w:val="28"/>
          <w:szCs w:val="28"/>
        </w:rPr>
        <w:t>арную мощь кавалерии и привело к созданию новых видов оружия.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Сёдла скифского периода представляли собой две мягкие подушки, соединённые кожаной перемычкой. На рубеже эр (</w:t>
      </w:r>
      <w:r>
        <w:rPr>
          <w:rFonts w:ascii="Times New Roman" w:hAnsi="Times New Roman" w:cs="Times New Roman"/>
          <w:sz w:val="28"/>
          <w:szCs w:val="28"/>
          <w:lang w:val="en-US"/>
        </w:rPr>
        <w:t>I</w:t>
      </w:r>
      <w:r>
        <w:rPr>
          <w:rFonts w:ascii="Times New Roman" w:hAnsi="Times New Roman" w:cs="Times New Roman"/>
          <w:sz w:val="28"/>
          <w:szCs w:val="28"/>
        </w:rPr>
        <w:t xml:space="preserve"> в. до н. э. – </w:t>
      </w:r>
      <w:r>
        <w:rPr>
          <w:rFonts w:ascii="Times New Roman" w:hAnsi="Times New Roman" w:cs="Times New Roman"/>
          <w:sz w:val="28"/>
          <w:szCs w:val="28"/>
          <w:lang w:val="en-US"/>
        </w:rPr>
        <w:t>I</w:t>
      </w:r>
      <w:r>
        <w:rPr>
          <w:rFonts w:ascii="Times New Roman" w:hAnsi="Times New Roman" w:cs="Times New Roman"/>
          <w:sz w:val="28"/>
          <w:szCs w:val="28"/>
        </w:rPr>
        <w:t xml:space="preserve"> в. н. э.) появляются каркасные конструкции с узкими дугами и рейкам</w:t>
      </w:r>
      <w:r>
        <w:rPr>
          <w:rFonts w:ascii="Times New Roman" w:hAnsi="Times New Roman" w:cs="Times New Roman"/>
          <w:sz w:val="28"/>
          <w:szCs w:val="28"/>
        </w:rPr>
        <w:t>и, а позднее – с деревянными досками по бокам.</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коллекции Национального музея Республики Казахстан хранится седло со стремянами из кургана Туйетас, относящееся к типу жёстких седел с округлыми луками, украшенными бронзовыми обивками и гвоздями. Седло, изв</w:t>
      </w:r>
      <w:r>
        <w:rPr>
          <w:rFonts w:ascii="Times New Roman" w:hAnsi="Times New Roman" w:cs="Times New Roman"/>
          <w:sz w:val="28"/>
          <w:szCs w:val="28"/>
        </w:rPr>
        <w:t xml:space="preserve">лечённое методом блока, было успешно реконструировано, что позволило сохранить его первоначальную форму [109, </w:t>
      </w:r>
      <w:r>
        <w:rPr>
          <w:rFonts w:ascii="Times New Roman" w:hAnsi="Times New Roman" w:cs="Times New Roman"/>
          <w:sz w:val="28"/>
          <w:szCs w:val="28"/>
          <w:lang w:val="en-US"/>
        </w:rPr>
        <w:t>c</w:t>
      </w:r>
      <w:r>
        <w:rPr>
          <w:rFonts w:ascii="Times New Roman" w:hAnsi="Times New Roman" w:cs="Times New Roman"/>
          <w:sz w:val="28"/>
          <w:szCs w:val="28"/>
        </w:rPr>
        <w:t>.36</w:t>
      </w:r>
      <w:r>
        <w:rPr>
          <w:rFonts w:ascii="Times New Roman" w:hAnsi="Times New Roman" w:cs="Times New Roman"/>
          <w:sz w:val="28"/>
          <w:szCs w:val="28"/>
          <w:lang w:val="kk-KZ"/>
        </w:rPr>
        <w:t>-</w:t>
      </w:r>
      <w:r>
        <w:rPr>
          <w:rFonts w:ascii="Times New Roman" w:hAnsi="Times New Roman" w:cs="Times New Roman"/>
          <w:sz w:val="28"/>
          <w:szCs w:val="28"/>
        </w:rPr>
        <w:t>37].</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становление древнетюркского культурного комплекса повлияли несколько факторов: преемственность степных племён Евразии, взаимодействие</w:t>
      </w:r>
      <w:r>
        <w:rPr>
          <w:rFonts w:ascii="Times New Roman" w:hAnsi="Times New Roman" w:cs="Times New Roman"/>
          <w:sz w:val="28"/>
          <w:szCs w:val="28"/>
        </w:rPr>
        <w:t xml:space="preserve"> с соседними культурами, дипломатические и торговые связи, а также экономическое развитие тюркских государств.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Экспозиция Национального музея Республики Казахстан структурирована по тематическим разделам: тюркская и уйгурская письменность (в том числе копи</w:t>
      </w:r>
      <w:r>
        <w:rPr>
          <w:rFonts w:ascii="Times New Roman" w:hAnsi="Times New Roman" w:cs="Times New Roman"/>
          <w:sz w:val="28"/>
          <w:szCs w:val="28"/>
        </w:rPr>
        <w:t>и стел Культегина, Тоньюкука и Иль Етмиш Бильге кагана), каменные изваяния Западно</w:t>
      </w:r>
      <w:r>
        <w:rPr>
          <w:rFonts w:ascii="Times New Roman" w:hAnsi="Times New Roman" w:cs="Times New Roman"/>
          <w:sz w:val="28"/>
          <w:szCs w:val="28"/>
          <w:lang w:val="kk-KZ"/>
        </w:rPr>
        <w:t>-</w:t>
      </w:r>
      <w:r>
        <w:rPr>
          <w:rFonts w:ascii="Times New Roman" w:hAnsi="Times New Roman" w:cs="Times New Roman"/>
          <w:sz w:val="28"/>
          <w:szCs w:val="28"/>
        </w:rPr>
        <w:t xml:space="preserve">Тюркского каганата </w:t>
      </w:r>
      <w:r>
        <w:rPr>
          <w:rFonts w:ascii="Times New Roman" w:hAnsi="Times New Roman" w:cs="Times New Roman"/>
          <w:sz w:val="28"/>
          <w:szCs w:val="28"/>
          <w:lang w:val="kk-KZ"/>
        </w:rPr>
        <w:t>–</w:t>
      </w:r>
      <w:r>
        <w:rPr>
          <w:rFonts w:ascii="Times New Roman" w:hAnsi="Times New Roman" w:cs="Times New Roman"/>
          <w:sz w:val="28"/>
          <w:szCs w:val="28"/>
        </w:rPr>
        <w:t xml:space="preserve"> особенно скульптура сидящего кагана из Елеке Сазы. Аллея каменных фигур завершается наскальным изображением всадника. Скульптуры в сидящей позе традицио</w:t>
      </w:r>
      <w:r>
        <w:rPr>
          <w:rFonts w:ascii="Times New Roman" w:hAnsi="Times New Roman" w:cs="Times New Roman"/>
          <w:sz w:val="28"/>
          <w:szCs w:val="28"/>
        </w:rPr>
        <w:t>нно связываются с каганами и представителями знати. Найденная в 1974 году скульптура из Елеке Сазы после раскопок 2019 года была признана частью мемориального комплекса, предположительно принадлежавшего удельному князю Западно</w:t>
      </w:r>
      <w:r>
        <w:rPr>
          <w:rFonts w:ascii="Times New Roman" w:hAnsi="Times New Roman" w:cs="Times New Roman"/>
          <w:sz w:val="28"/>
          <w:szCs w:val="28"/>
          <w:lang w:val="kk-KZ"/>
        </w:rPr>
        <w:t>-</w:t>
      </w:r>
      <w:r>
        <w:rPr>
          <w:rFonts w:ascii="Times New Roman" w:hAnsi="Times New Roman" w:cs="Times New Roman"/>
          <w:sz w:val="28"/>
          <w:szCs w:val="28"/>
        </w:rPr>
        <w:t>Тюркского каганата (</w:t>
      </w:r>
      <w:r>
        <w:rPr>
          <w:rFonts w:ascii="Times New Roman" w:hAnsi="Times New Roman" w:cs="Times New Roman"/>
          <w:sz w:val="28"/>
          <w:szCs w:val="28"/>
          <w:lang w:val="en-US"/>
        </w:rPr>
        <w:t>VI</w:t>
      </w:r>
      <w:r>
        <w:rPr>
          <w:rFonts w:ascii="Times New Roman" w:hAnsi="Times New Roman" w:cs="Times New Roman"/>
          <w:sz w:val="28"/>
          <w:szCs w:val="28"/>
          <w:lang w:val="kk-KZ"/>
        </w:rPr>
        <w:t>-</w:t>
      </w:r>
      <w:r>
        <w:rPr>
          <w:rFonts w:ascii="Times New Roman" w:hAnsi="Times New Roman" w:cs="Times New Roman"/>
          <w:sz w:val="28"/>
          <w:szCs w:val="28"/>
          <w:lang w:val="en-US"/>
        </w:rPr>
        <w:t>VIII</w:t>
      </w:r>
      <w:r>
        <w:rPr>
          <w:rFonts w:ascii="Times New Roman" w:hAnsi="Times New Roman" w:cs="Times New Roman"/>
          <w:sz w:val="28"/>
          <w:szCs w:val="28"/>
        </w:rPr>
        <w:t xml:space="preserve"> в</w:t>
      </w:r>
      <w:r>
        <w:rPr>
          <w:rFonts w:ascii="Times New Roman" w:hAnsi="Times New Roman" w:cs="Times New Roman"/>
          <w:sz w:val="28"/>
          <w:szCs w:val="28"/>
        </w:rPr>
        <w:t>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отдельном зале представлены образцы вооружения и конской сбруи из могильников Аян, Туйетас, Каракаба и Елеке Сазы </w:t>
      </w:r>
      <w:r>
        <w:rPr>
          <w:rFonts w:ascii="Times New Roman" w:hAnsi="Times New Roman" w:cs="Times New Roman"/>
          <w:sz w:val="28"/>
          <w:szCs w:val="28"/>
          <w:lang w:val="kk-KZ"/>
        </w:rPr>
        <w:t>–</w:t>
      </w:r>
      <w:r>
        <w:rPr>
          <w:rFonts w:ascii="Times New Roman" w:hAnsi="Times New Roman" w:cs="Times New Roman"/>
          <w:sz w:val="28"/>
          <w:szCs w:val="28"/>
        </w:rPr>
        <w:t xml:space="preserve"> парадное снаряжение, украшенное золотом и серебром, а также фрагменты жёстких седел с бронзовыми обивками.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середине </w:t>
      </w:r>
      <w:r>
        <w:rPr>
          <w:rFonts w:ascii="Times New Roman" w:hAnsi="Times New Roman" w:cs="Times New Roman"/>
          <w:sz w:val="28"/>
          <w:szCs w:val="28"/>
          <w:lang w:val="en-US"/>
        </w:rPr>
        <w:t>I</w:t>
      </w:r>
      <w:r>
        <w:rPr>
          <w:rFonts w:ascii="Times New Roman" w:hAnsi="Times New Roman" w:cs="Times New Roman"/>
          <w:sz w:val="28"/>
          <w:szCs w:val="28"/>
        </w:rPr>
        <w:t xml:space="preserve"> тыс. н. э. др</w:t>
      </w:r>
      <w:r>
        <w:rPr>
          <w:rFonts w:ascii="Times New Roman" w:hAnsi="Times New Roman" w:cs="Times New Roman"/>
          <w:sz w:val="28"/>
          <w:szCs w:val="28"/>
        </w:rPr>
        <w:t>евнетюркская культура испытала заметное влияние иранской и китайской цивилизаций: были заимствованы каркасные седла со стременами, новые типы оружия и предметы роскоши. В эпоху Первого Тюркского каганата широкое распространение получила согдийская письменн</w:t>
      </w:r>
      <w:r>
        <w:rPr>
          <w:rFonts w:ascii="Times New Roman" w:hAnsi="Times New Roman" w:cs="Times New Roman"/>
          <w:sz w:val="28"/>
          <w:szCs w:val="28"/>
        </w:rPr>
        <w:t>ость, а изобразительное искусство и петроглифы продолжили традиции Центральной Азии бронзового и раннего железного века.</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О влиянии культуры других народов также отмечает Г.В. Кубарев. Археологические находки являются свидетельством активного взаимодействия</w:t>
      </w:r>
      <w:r>
        <w:rPr>
          <w:rFonts w:ascii="Times New Roman" w:hAnsi="Times New Roman" w:cs="Times New Roman"/>
          <w:sz w:val="28"/>
          <w:szCs w:val="28"/>
        </w:rPr>
        <w:t xml:space="preserve"> и взаимовлиянии родственных кочевых, а также оседлых культур, как китайская и согдийская. Примером этого является мода на использование определенных предметов при разных условиях местного изготовления. Эти предметы имеют особенности в конструкции или офор</w:t>
      </w:r>
      <w:r>
        <w:rPr>
          <w:rFonts w:ascii="Times New Roman" w:hAnsi="Times New Roman" w:cs="Times New Roman"/>
          <w:sz w:val="28"/>
          <w:szCs w:val="28"/>
        </w:rPr>
        <w:t>млении, что и отличает их от предметов местного изготовления. Среди них выделяются двукольчатые удила, палаш с согдий</w:t>
      </w:r>
      <w:r>
        <w:rPr>
          <w:rFonts w:ascii="Times New Roman" w:hAnsi="Times New Roman" w:cs="Times New Roman"/>
          <w:sz w:val="28"/>
          <w:szCs w:val="28"/>
          <w:lang w:val="kk-KZ"/>
        </w:rPr>
        <w:t>с</w:t>
      </w:r>
      <w:r>
        <w:rPr>
          <w:rFonts w:ascii="Times New Roman" w:hAnsi="Times New Roman" w:cs="Times New Roman"/>
          <w:sz w:val="28"/>
          <w:szCs w:val="28"/>
        </w:rPr>
        <w:t>кой надписью, особые орнаментальные сюжеты и др. [39</w:t>
      </w:r>
      <w:r>
        <w:rPr>
          <w:rFonts w:ascii="Times New Roman" w:hAnsi="Times New Roman" w:cs="Times New Roman"/>
          <w:sz w:val="28"/>
          <w:szCs w:val="28"/>
          <w:lang w:val="kk-KZ"/>
        </w:rPr>
        <w:t xml:space="preserve">, с. 148-149].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Кубарев также отмечал, что после объединения большой территории евраз</w:t>
      </w:r>
      <w:r>
        <w:rPr>
          <w:rFonts w:ascii="Times New Roman" w:hAnsi="Times New Roman" w:cs="Times New Roman"/>
          <w:sz w:val="28"/>
          <w:szCs w:val="28"/>
          <w:lang w:val="kk-KZ"/>
        </w:rPr>
        <w:t>ийских степей Первый Тюркский каганат способствовал активизации межкультурных и межэтнических контактов, синтезу материальной культуры, формированию моды на многие предметы. Именно материальная культура является неким показателем территориального «завоеван</w:t>
      </w:r>
      <w:r>
        <w:rPr>
          <w:rFonts w:ascii="Times New Roman" w:hAnsi="Times New Roman" w:cs="Times New Roman"/>
          <w:sz w:val="28"/>
          <w:szCs w:val="28"/>
          <w:lang w:val="kk-KZ"/>
        </w:rPr>
        <w:t>ия» и распространения характерных предметов – идентификаторов древнетюркского культурного комплекса за пределами Центральной Азии и Южной Сибири. В исследовании такими идентификаторами являются подвесные ремешки, кафтаны, украшения, в особенности серьги, п</w:t>
      </w:r>
      <w:r>
        <w:rPr>
          <w:rFonts w:ascii="Times New Roman" w:hAnsi="Times New Roman" w:cs="Times New Roman"/>
          <w:sz w:val="28"/>
          <w:szCs w:val="28"/>
          <w:lang w:val="kk-KZ"/>
        </w:rPr>
        <w:t>осуда и т.д. [39, с. 148-149].</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 распространение евразийской моды влияют торговые контакты, которые устанавливались благодаря функционированию Великого Шелкового пути. Великий Шелковый путь стал успешным дипломатическим проектом, соединившим материальную </w:t>
      </w:r>
      <w:r>
        <w:rPr>
          <w:rFonts w:ascii="Times New Roman" w:hAnsi="Times New Roman" w:cs="Times New Roman"/>
          <w:sz w:val="28"/>
          <w:szCs w:val="28"/>
          <w:lang w:val="kk-KZ"/>
        </w:rPr>
        <w:t>и духовную культуры Востока и Запада, тем самым способствуя распространению определенных элементов древнетюркского культурного комплекса по всему караванному пути.</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 мнению К. Байпакова, формирование культурного комплекса тюрков на территории Южного </w:t>
      </w:r>
      <w:r>
        <w:rPr>
          <w:rFonts w:ascii="Times New Roman" w:hAnsi="Times New Roman" w:cs="Times New Roman"/>
          <w:sz w:val="28"/>
          <w:szCs w:val="28"/>
          <w:lang w:val="kk-KZ"/>
        </w:rPr>
        <w:t>Казахстана и Семиречья происходило в результате сложного взаимодействия между кочевыми, полукочевыми и оседлыми сообществами. В данных регионах наблюдалась тесная интеграция земледельцев, горожан и кочевников в рамках единой социально–экономической структу</w:t>
      </w:r>
      <w:r>
        <w:rPr>
          <w:rFonts w:ascii="Times New Roman" w:hAnsi="Times New Roman" w:cs="Times New Roman"/>
          <w:sz w:val="28"/>
          <w:szCs w:val="28"/>
          <w:lang w:val="kk-KZ"/>
        </w:rPr>
        <w:t>ры. Под влиянием оседлого населения кочевники быстрее адаптировались к городской жизни, осваивали ремесла, архитектуру, традиции домостроительства, что вело к постепенной оседлости и урбанизации. В свою очередь, оседлые заимствовали у кочевников престижные</w:t>
      </w:r>
      <w:r>
        <w:rPr>
          <w:rFonts w:ascii="Times New Roman" w:hAnsi="Times New Roman" w:cs="Times New Roman"/>
          <w:sz w:val="28"/>
          <w:szCs w:val="28"/>
          <w:lang w:val="kk-KZ"/>
        </w:rPr>
        <w:t xml:space="preserve"> элементы культуры – типы вооружения, украшения, изделия из металла, однако адаптировали их в соответствии с местными художественными канонами [110].</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Спрос кочевого населения на предметы высокого качества стимулировал развитие городского ремесла, а правяща</w:t>
      </w:r>
      <w:r>
        <w:rPr>
          <w:rFonts w:ascii="Times New Roman" w:hAnsi="Times New Roman" w:cs="Times New Roman"/>
          <w:sz w:val="28"/>
          <w:szCs w:val="28"/>
          <w:lang w:val="kk-KZ"/>
        </w:rPr>
        <w:t>я тюркская знать нередко привлекала согдийских мастеров для строительства и оформления дворцовых комплексов. Архитектура городищ, таких как Куйрук-тобе, Баба-Ата и Красная Речка, демонстрирует явное влияние согдийской и шашской архитектурной школы. Согдийс</w:t>
      </w:r>
      <w:r>
        <w:rPr>
          <w:rFonts w:ascii="Times New Roman" w:hAnsi="Times New Roman" w:cs="Times New Roman"/>
          <w:sz w:val="28"/>
          <w:szCs w:val="28"/>
          <w:lang w:val="kk-KZ"/>
        </w:rPr>
        <w:t>кие художники, действуя как проводники мод и эстетики из крупных центров, формировали репрезентативный стиль тюркской элиты, основанный на сочетании местных и привнесённых традиций – китайский шёлк, тюркское оружие, согдийские росписи и резьба по дереву.</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Э</w:t>
      </w:r>
      <w:r>
        <w:rPr>
          <w:rFonts w:ascii="Times New Roman" w:hAnsi="Times New Roman" w:cs="Times New Roman"/>
          <w:sz w:val="28"/>
          <w:szCs w:val="28"/>
          <w:lang w:val="kk-KZ"/>
        </w:rPr>
        <w:t>лементы элитарной культуры проникают и в массовую культуру. Так, в VII веке появляется керамика, имитирующая металлическую посуду, что свидетельствует о доступности престижных образцов в повседневной среде. Основу народной культуры составляли такие археоло</w:t>
      </w:r>
      <w:r>
        <w:rPr>
          <w:rFonts w:ascii="Times New Roman" w:hAnsi="Times New Roman" w:cs="Times New Roman"/>
          <w:sz w:val="28"/>
          <w:szCs w:val="28"/>
          <w:lang w:val="kk-KZ"/>
        </w:rPr>
        <w:t>гические комплексы, как каунчинский, отрарско-каратауский и джетыасарский. Эти культуры, связанные с этнополитическим объединением Кангюй, демонстрируют устойчивость и преемственность традиций на протяжении нескольких столетий.</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Культурное взаимодействие со</w:t>
      </w:r>
      <w:r>
        <w:rPr>
          <w:rFonts w:ascii="Times New Roman" w:hAnsi="Times New Roman" w:cs="Times New Roman"/>
          <w:sz w:val="28"/>
          <w:szCs w:val="28"/>
          <w:lang w:val="kk-KZ"/>
        </w:rPr>
        <w:t>провождалось активными этническими процессами. Масштабные миграции (гуннская, тюркская экспансии) и микромиграции (торговцы, ремесленники, проповедники) способствовали этническому смешению и формированию новых этносов. В ходе этих процессов происходил синт</w:t>
      </w:r>
      <w:r>
        <w:rPr>
          <w:rFonts w:ascii="Times New Roman" w:hAnsi="Times New Roman" w:cs="Times New Roman"/>
          <w:sz w:val="28"/>
          <w:szCs w:val="28"/>
          <w:lang w:val="kk-KZ"/>
        </w:rPr>
        <w:t>ез местного этнического субстрата и пришлого суперстрата. Так, тюркская экспансия в VI-VII вв. изменила лингвистическую и антропологическую картину региона – распространились тюркские языки, смешались европеоидные и монголоидные типы. Население, вытесненно</w:t>
      </w:r>
      <w:r>
        <w:rPr>
          <w:rFonts w:ascii="Times New Roman" w:hAnsi="Times New Roman" w:cs="Times New Roman"/>
          <w:sz w:val="28"/>
          <w:szCs w:val="28"/>
          <w:lang w:val="kk-KZ"/>
        </w:rPr>
        <w:t>е из ряда поселений, сформировало кедерскую культуру в низовьях Сырдарьи и Амударьи.</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VII-IX вв. формируется Кангарское объединение (Кангу-Тарбан) с центром в Отрарском оазисе, которое рассматривается как ядро будущей печенежской конфедерации. Это </w:t>
      </w:r>
      <w:r>
        <w:rPr>
          <w:rFonts w:ascii="Times New Roman" w:hAnsi="Times New Roman" w:cs="Times New Roman"/>
          <w:sz w:val="28"/>
          <w:szCs w:val="28"/>
          <w:lang w:val="kk-KZ"/>
        </w:rPr>
        <w:t>объединение стало важным этапом в этногенезе огузов и кыпчаков. В IX-XII вв., при Саманидах и Караханидах, наблюдается расцвет оседлости, городов и культуры. В этот период происходит интенсивное оседание кочевников, рост старых и появление новых городов, о</w:t>
      </w:r>
      <w:r>
        <w:rPr>
          <w:rFonts w:ascii="Times New Roman" w:hAnsi="Times New Roman" w:cs="Times New Roman"/>
          <w:sz w:val="28"/>
          <w:szCs w:val="28"/>
          <w:lang w:val="kk-KZ"/>
        </w:rPr>
        <w:t>собенно в Илийской долине, Прииртышье и Центральном Казахстане. Кочевое население вступает в «третью стадию кочевания» – полуоседлый образ жизни с признаками феодализма, государственности и развитой культуры.</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Культурный комплекс региона характеризуется инт</w:t>
      </w:r>
      <w:r>
        <w:rPr>
          <w:rFonts w:ascii="Times New Roman" w:hAnsi="Times New Roman" w:cs="Times New Roman"/>
          <w:sz w:val="28"/>
          <w:szCs w:val="28"/>
          <w:lang w:val="kk-KZ"/>
        </w:rPr>
        <w:t>еграцией и унификацией: формируются единые типы жилищ, массовой керамики, поливной посуды, украшений. Это свидетельствует о внутреннем единстве средневековой городской цивилизации, охватывавшей пространство от Хорасана до Семиречья. В языковом плане усилив</w:t>
      </w:r>
      <w:r>
        <w:rPr>
          <w:rFonts w:ascii="Times New Roman" w:hAnsi="Times New Roman" w:cs="Times New Roman"/>
          <w:sz w:val="28"/>
          <w:szCs w:val="28"/>
          <w:lang w:val="kk-KZ"/>
        </w:rPr>
        <w:t xml:space="preserve">алась тюркизация: согдийцы Баласагуна, Испиджаба и Отрара, по наблюдению Махмуда Кашгари, внешне и культурно ассимилировались с тюрками. Однако в ряде случаев иранский язык сохранялся, особенно если завоеватели не меняли производственный уклад покорённого </w:t>
      </w:r>
      <w:r>
        <w:rPr>
          <w:rFonts w:ascii="Times New Roman" w:hAnsi="Times New Roman" w:cs="Times New Roman"/>
          <w:sz w:val="28"/>
          <w:szCs w:val="28"/>
          <w:lang w:val="kk-KZ"/>
        </w:rPr>
        <w:t>населения.</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Стоит отметить, что понятие «древнетюркский культурный комплекс» остается многозначным и нуждается в уточнении. Существующие подходы варьируются от археологической типологии до культурно-цивилизационной модели. В научной среде продолжаются споры</w:t>
      </w:r>
      <w:r>
        <w:rPr>
          <w:rFonts w:ascii="Times New Roman" w:hAnsi="Times New Roman" w:cs="Times New Roman"/>
          <w:sz w:val="28"/>
          <w:szCs w:val="28"/>
          <w:lang w:val="kk-KZ"/>
        </w:rPr>
        <w:t xml:space="preserve"> о критериях включения памятников в состав комплекса, его географических и хронологических рамках. Тем не менее, наметилась тенденция к междисциплинарному синтезу в его изучении. На формирование древнетюркского культурного комплекса повлияло несколько факт</w:t>
      </w:r>
      <w:r>
        <w:rPr>
          <w:rFonts w:ascii="Times New Roman" w:hAnsi="Times New Roman" w:cs="Times New Roman"/>
          <w:sz w:val="28"/>
          <w:szCs w:val="28"/>
          <w:lang w:val="kk-KZ"/>
        </w:rPr>
        <w:t xml:space="preserve">оров: преемственность племен, населявших территорию евразийских степей, культурное влияние соседних племен и государств, с которыми были установлены дипломатические и торговые отношения, а также экономическое развитие тюркоязычных государств. </w:t>
      </w:r>
    </w:p>
    <w:p w:rsidR="000C438E" w:rsidRDefault="0002520F">
      <w:pPr>
        <w:pStyle w:val="aff0"/>
        <w:spacing w:before="0" w:after="0"/>
        <w:ind w:firstLine="708"/>
        <w:jc w:val="both"/>
        <w:rPr>
          <w:sz w:val="28"/>
          <w:szCs w:val="28"/>
        </w:rPr>
      </w:pPr>
      <w:r>
        <w:rPr>
          <w:sz w:val="28"/>
          <w:szCs w:val="28"/>
        </w:rPr>
        <w:t xml:space="preserve">В отношении </w:t>
      </w:r>
      <w:r>
        <w:rPr>
          <w:sz w:val="28"/>
          <w:szCs w:val="28"/>
        </w:rPr>
        <w:t>древних тюрков исследователи рассматривают культурный комплекс как единство архитектурных памятников (культово</w:t>
      </w:r>
      <w:r>
        <w:rPr>
          <w:sz w:val="28"/>
          <w:szCs w:val="28"/>
          <w:lang w:val="kk-KZ"/>
        </w:rPr>
        <w:t>-</w:t>
      </w:r>
      <w:r>
        <w:rPr>
          <w:sz w:val="28"/>
          <w:szCs w:val="28"/>
        </w:rPr>
        <w:t>поминальные, погребальные памятники, каменные изваяния), эпиграфических источников, предметов быта и вооружения, а также нематериального наследия</w:t>
      </w:r>
      <w:r>
        <w:rPr>
          <w:sz w:val="28"/>
          <w:szCs w:val="28"/>
        </w:rPr>
        <w:t xml:space="preserve"> (мифология, устная традиция, ритуалы).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Понятие «древнетюркский культурный комплекс» представляет собой интегративную категорию, отражающую многослойную и динамичную природу культурного наследия ранних тюрков. Его формирование стало результатом более чем д</w:t>
      </w:r>
      <w:r>
        <w:rPr>
          <w:rFonts w:ascii="Times New Roman" w:hAnsi="Times New Roman" w:cs="Times New Roman"/>
          <w:sz w:val="28"/>
          <w:szCs w:val="28"/>
        </w:rPr>
        <w:t>вухсотлетнего научного поиска, включающего в себя археологические открытия, лингвистические исследования и историко</w:t>
      </w:r>
      <w:r>
        <w:rPr>
          <w:rFonts w:ascii="Times New Roman" w:hAnsi="Times New Roman" w:cs="Times New Roman"/>
          <w:sz w:val="28"/>
          <w:szCs w:val="28"/>
          <w:lang w:val="kk-KZ"/>
        </w:rPr>
        <w:t>-</w:t>
      </w:r>
      <w:r>
        <w:rPr>
          <w:rFonts w:ascii="Times New Roman" w:hAnsi="Times New Roman" w:cs="Times New Roman"/>
          <w:sz w:val="28"/>
          <w:szCs w:val="28"/>
        </w:rPr>
        <w:t>культурные реконструкции. Благодаря трудам таких ученых, как Д.Г. Савинов, Г.В. Кубарев, Л.Р. Кызласов, А.Н. Бернштам и других, данное понят</w:t>
      </w:r>
      <w:r>
        <w:rPr>
          <w:rFonts w:ascii="Times New Roman" w:hAnsi="Times New Roman" w:cs="Times New Roman"/>
          <w:sz w:val="28"/>
          <w:szCs w:val="28"/>
        </w:rPr>
        <w:t xml:space="preserve">ие обрело четкие содержательные контуры, позволяющие описывать культурную специфику тюркских обществ </w:t>
      </w:r>
      <w:r>
        <w:rPr>
          <w:rFonts w:ascii="Times New Roman" w:hAnsi="Times New Roman" w:cs="Times New Roman"/>
          <w:sz w:val="28"/>
          <w:szCs w:val="28"/>
          <w:lang w:val="en-US"/>
        </w:rPr>
        <w:t>VI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вв.</w:t>
      </w:r>
    </w:p>
    <w:p w:rsidR="000C438E" w:rsidRDefault="0002520F">
      <w:pPr>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Этот комплекс формировался на обширной территории Евразийских степей в VI</w:t>
      </w:r>
      <w:r>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rPr>
        <w:t>IX веках, охватывая регионы современной Монголии, Казахстана, Кыргызста</w:t>
      </w:r>
      <w:r>
        <w:rPr>
          <w:rFonts w:ascii="Times New Roman" w:hAnsi="Times New Roman" w:cs="Times New Roman"/>
          <w:sz w:val="28"/>
          <w:szCs w:val="28"/>
          <w:shd w:val="clear" w:color="auto" w:fill="FFFFFF"/>
        </w:rPr>
        <w:t>на, Китая, России и других стран. Он связан с политической и культурной деятельностью Тюркского каганата, Уйгурского каганата и других тюркских объединений.</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современном этапе исследование древнетюркского комплекса выходит за рамки узкоархеологического п</w:t>
      </w:r>
      <w:r>
        <w:rPr>
          <w:rFonts w:ascii="Times New Roman" w:hAnsi="Times New Roman" w:cs="Times New Roman"/>
          <w:sz w:val="28"/>
          <w:szCs w:val="28"/>
        </w:rPr>
        <w:t>одхода, превращаясь в междисциплинарную область с широким полем интерпретаций. Это открывает новые перспективы для изучения культурных контактов, процессов миграции, социального устройства и символической системы древнетюркского мира.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Однако, когда речь за</w:t>
      </w:r>
      <w:r>
        <w:rPr>
          <w:rFonts w:ascii="Times New Roman" w:hAnsi="Times New Roman" w:cs="Times New Roman"/>
          <w:sz w:val="28"/>
          <w:szCs w:val="28"/>
        </w:rPr>
        <w:t xml:space="preserve">ходит о музейной репрезентации этого </w:t>
      </w:r>
      <w:r>
        <w:rPr>
          <w:rFonts w:ascii="Times New Roman" w:hAnsi="Times New Roman" w:cs="Times New Roman"/>
          <w:sz w:val="28"/>
          <w:szCs w:val="28"/>
          <w:lang w:val="kk-KZ"/>
        </w:rPr>
        <w:t>наследия</w:t>
      </w:r>
      <w:r>
        <w:rPr>
          <w:rFonts w:ascii="Times New Roman" w:hAnsi="Times New Roman" w:cs="Times New Roman"/>
          <w:sz w:val="28"/>
          <w:szCs w:val="28"/>
        </w:rPr>
        <w:t>, возникает принципиально новая задача. Музей не просто демонстрирует археологические находки, а осуществляет вторичную репрезентацию, конструируя образ древнетюркского мира для современного посетителя. Таким об</w:t>
      </w:r>
      <w:r>
        <w:rPr>
          <w:rFonts w:ascii="Times New Roman" w:hAnsi="Times New Roman" w:cs="Times New Roman"/>
          <w:sz w:val="28"/>
          <w:szCs w:val="28"/>
        </w:rPr>
        <w:t>разом, понятие «древнетюркский культурный комплекс» в музее требует перехода от сугубо археологического к музеологическом</w:t>
      </w:r>
      <w:r>
        <w:rPr>
          <w:rFonts w:ascii="Times New Roman" w:hAnsi="Times New Roman" w:cs="Times New Roman"/>
          <w:sz w:val="28"/>
          <w:szCs w:val="28"/>
          <w:lang w:val="kk-KZ"/>
        </w:rPr>
        <w:t>у</w:t>
      </w:r>
      <w:r>
        <w:rPr>
          <w:rFonts w:ascii="Times New Roman" w:hAnsi="Times New Roman" w:cs="Times New Roman"/>
          <w:sz w:val="28"/>
          <w:szCs w:val="28"/>
        </w:rPr>
        <w:t xml:space="preserve"> осмыслению.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Предлагается рассматривать его как динамический музейно</w:t>
      </w:r>
      <w:r>
        <w:rPr>
          <w:rFonts w:ascii="Times New Roman" w:hAnsi="Times New Roman" w:cs="Times New Roman"/>
          <w:sz w:val="28"/>
          <w:szCs w:val="28"/>
          <w:lang w:val="kk-KZ"/>
        </w:rPr>
        <w:t>-</w:t>
      </w:r>
      <w:r>
        <w:rPr>
          <w:rFonts w:ascii="Times New Roman" w:hAnsi="Times New Roman" w:cs="Times New Roman"/>
          <w:sz w:val="28"/>
          <w:szCs w:val="28"/>
        </w:rPr>
        <w:t>визуальный конструкт, интерпретационная система, направленная на</w:t>
      </w:r>
      <w:r>
        <w:rPr>
          <w:rFonts w:ascii="Times New Roman" w:hAnsi="Times New Roman" w:cs="Times New Roman"/>
          <w:sz w:val="28"/>
          <w:szCs w:val="28"/>
        </w:rPr>
        <w:t>:</w:t>
      </w:r>
    </w:p>
    <w:p w:rsidR="000C438E" w:rsidRDefault="0002520F">
      <w:pPr>
        <w:numPr>
          <w:ilvl w:val="0"/>
          <w:numId w:val="4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24"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целостного нарратива: выход за рамки показа отдельных предметов к формированию связной истории о тюркской цивилизации, ее социальной структуре, воинской культуре, мировоззрении и повседневной жизни; </w:t>
      </w:r>
    </w:p>
    <w:p w:rsidR="000C438E" w:rsidRDefault="0002520F">
      <w:pPr>
        <w:numPr>
          <w:ilvl w:val="0"/>
          <w:numId w:val="4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firstLine="720"/>
        <w:jc w:val="both"/>
        <w:rPr>
          <w:rFonts w:ascii="Times New Roman" w:hAnsi="Times New Roman" w:cs="Times New Roman"/>
          <w:sz w:val="28"/>
          <w:szCs w:val="28"/>
        </w:rPr>
      </w:pPr>
      <w:r>
        <w:rPr>
          <w:rFonts w:ascii="Times New Roman" w:hAnsi="Times New Roman" w:cs="Times New Roman"/>
          <w:sz w:val="28"/>
          <w:szCs w:val="28"/>
        </w:rPr>
        <w:t xml:space="preserve">визуализацию нематериальных аспектов: передача динамизма кочевой культуры, ее мобильности, сезонности, сложности социальных связей и ритуальных практик, которые не могут быть восприняты только через статические объекты; </w:t>
      </w:r>
    </w:p>
    <w:p w:rsidR="000C438E" w:rsidRDefault="0002520F">
      <w:pPr>
        <w:numPr>
          <w:ilvl w:val="0"/>
          <w:numId w:val="4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firstLine="696"/>
        <w:jc w:val="both"/>
        <w:rPr>
          <w:rFonts w:ascii="Times New Roman" w:hAnsi="Times New Roman" w:cs="Times New Roman"/>
          <w:sz w:val="28"/>
          <w:szCs w:val="28"/>
        </w:rPr>
      </w:pPr>
      <w:r>
        <w:rPr>
          <w:rFonts w:ascii="Times New Roman" w:hAnsi="Times New Roman" w:cs="Times New Roman"/>
          <w:sz w:val="28"/>
          <w:szCs w:val="28"/>
        </w:rPr>
        <w:t>актуализацию символического значени</w:t>
      </w:r>
      <w:r>
        <w:rPr>
          <w:rFonts w:ascii="Times New Roman" w:hAnsi="Times New Roman" w:cs="Times New Roman"/>
          <w:sz w:val="28"/>
          <w:szCs w:val="28"/>
        </w:rPr>
        <w:t>я: раскрытие глубинных смыслов, заложенных в «тюркской триаде» (предметы вооружения, конское снаряжение, каменные изваяния), особенностях погребально</w:t>
      </w:r>
      <w:r>
        <w:rPr>
          <w:rFonts w:ascii="Times New Roman" w:hAnsi="Times New Roman" w:cs="Times New Roman"/>
          <w:sz w:val="28"/>
          <w:szCs w:val="28"/>
          <w:lang w:val="kk-KZ"/>
        </w:rPr>
        <w:t>-</w:t>
      </w:r>
      <w:r>
        <w:rPr>
          <w:rFonts w:ascii="Times New Roman" w:hAnsi="Times New Roman" w:cs="Times New Roman"/>
          <w:sz w:val="28"/>
          <w:szCs w:val="28"/>
        </w:rPr>
        <w:t>поминального обряда и древнетюркской письменности, связывая их с современными процессами формирования иден</w:t>
      </w:r>
      <w:r>
        <w:rPr>
          <w:rFonts w:ascii="Times New Roman" w:hAnsi="Times New Roman" w:cs="Times New Roman"/>
          <w:sz w:val="28"/>
          <w:szCs w:val="28"/>
        </w:rPr>
        <w:t xml:space="preserve">тичности.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этом контексте «тюркская триада», а также особенности погребально-поминального обряда и древнетюркская письменность становятся не просто археологическими категориями, а ключевыми элементами для создания музейно</w:t>
      </w:r>
      <w:r>
        <w:rPr>
          <w:rFonts w:ascii="Times New Roman" w:hAnsi="Times New Roman" w:cs="Times New Roman"/>
          <w:sz w:val="28"/>
          <w:szCs w:val="28"/>
          <w:lang w:val="kk-KZ"/>
        </w:rPr>
        <w:t>-</w:t>
      </w:r>
      <w:r>
        <w:rPr>
          <w:rFonts w:ascii="Times New Roman" w:hAnsi="Times New Roman" w:cs="Times New Roman"/>
          <w:sz w:val="28"/>
          <w:szCs w:val="28"/>
        </w:rPr>
        <w:t>визуального конструкта. Например, седло со стременами из кургана Туйетас, демонстрирующее передовые технологии своего времени, или каменные изваяния, такие как скульптура сидящего кагана из Елеке Сазы, представленные в экспозиции Национального музея РК, тр</w:t>
      </w:r>
      <w:r>
        <w:rPr>
          <w:rFonts w:ascii="Times New Roman" w:hAnsi="Times New Roman" w:cs="Times New Roman"/>
          <w:sz w:val="28"/>
          <w:szCs w:val="28"/>
        </w:rPr>
        <w:t>ебуют специальных подходов для раскрытия их исторического, культурного и символического значения. Экспозиция Национального музея, структурированная по тематическим разделам</w:t>
      </w:r>
      <w:r>
        <w:rPr>
          <w:rFonts w:ascii="Times New Roman" w:hAnsi="Times New Roman" w:cs="Times New Roman"/>
          <w:sz w:val="28"/>
          <w:szCs w:val="28"/>
          <w:lang w:val="kk-KZ"/>
        </w:rPr>
        <w:t>,</w:t>
      </w:r>
      <w:r>
        <w:rPr>
          <w:rFonts w:ascii="Times New Roman" w:hAnsi="Times New Roman" w:cs="Times New Roman"/>
          <w:sz w:val="28"/>
          <w:szCs w:val="28"/>
        </w:rPr>
        <w:t xml:space="preserve"> уже является попыткой </w:t>
      </w:r>
      <w:r>
        <w:rPr>
          <w:rFonts w:ascii="Times New Roman" w:hAnsi="Times New Roman" w:cs="Times New Roman"/>
          <w:sz w:val="28"/>
          <w:szCs w:val="28"/>
          <w:lang w:val="kk-KZ"/>
        </w:rPr>
        <w:t>подобной</w:t>
      </w:r>
      <w:r>
        <w:rPr>
          <w:rFonts w:ascii="Times New Roman" w:hAnsi="Times New Roman" w:cs="Times New Roman"/>
          <w:sz w:val="28"/>
          <w:szCs w:val="28"/>
        </w:rPr>
        <w:t xml:space="preserve"> визуализации.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Проблема заключается в том, что</w:t>
      </w:r>
      <w:r>
        <w:rPr>
          <w:rFonts w:ascii="Times New Roman" w:hAnsi="Times New Roman" w:cs="Times New Roman"/>
          <w:sz w:val="28"/>
          <w:szCs w:val="28"/>
          <w:lang w:val="kk-KZ"/>
        </w:rPr>
        <w:t>,</w:t>
      </w:r>
      <w:r>
        <w:rPr>
          <w:rFonts w:ascii="Times New Roman" w:hAnsi="Times New Roman" w:cs="Times New Roman"/>
          <w:sz w:val="28"/>
          <w:szCs w:val="28"/>
        </w:rPr>
        <w:t xml:space="preserve"> нес</w:t>
      </w:r>
      <w:r>
        <w:rPr>
          <w:rFonts w:ascii="Times New Roman" w:hAnsi="Times New Roman" w:cs="Times New Roman"/>
          <w:sz w:val="28"/>
          <w:szCs w:val="28"/>
        </w:rPr>
        <w:t>мотря на богатство археологических данных и их детальное изучение, музеологический аспект – как именно эти данные должны быть представлены, чтобы эффективно передать динамизм кочевой культуры, ее социальные связи и мировоззрение, – остается недостаточно ра</w:t>
      </w:r>
      <w:r>
        <w:rPr>
          <w:rFonts w:ascii="Times New Roman" w:hAnsi="Times New Roman" w:cs="Times New Roman"/>
          <w:sz w:val="28"/>
          <w:szCs w:val="28"/>
        </w:rPr>
        <w:t xml:space="preserve">зработанным. Существующие подходы к визуализации зачастую тяготеют к статичной демонстрации предметов, что не в полной мере отражает живую, меняющуюся картину древнетюркского общества.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переход от археологического к музеологическому понимани</w:t>
      </w:r>
      <w:r>
        <w:rPr>
          <w:rFonts w:ascii="Times New Roman" w:hAnsi="Times New Roman" w:cs="Times New Roman"/>
          <w:sz w:val="28"/>
          <w:szCs w:val="28"/>
        </w:rPr>
        <w:t>ю «древнетюркского культурного комплекса» означает переосмысление его как динамичной, многослойной категории, которая в музейной среде должна быть не только сохранена, но и интерпретирована через призму современных выставочных технологий и концепций, спосо</w:t>
      </w:r>
      <w:r>
        <w:rPr>
          <w:rFonts w:ascii="Times New Roman" w:hAnsi="Times New Roman" w:cs="Times New Roman"/>
          <w:sz w:val="28"/>
          <w:szCs w:val="28"/>
        </w:rPr>
        <w:t xml:space="preserve">бных создать глубокое и многогранное восприятие наследия. </w:t>
      </w:r>
    </w:p>
    <w:p w:rsidR="000C438E" w:rsidRDefault="000C438E">
      <w:pPr>
        <w:pStyle w:val="aff0"/>
        <w:spacing w:before="0" w:after="0"/>
        <w:ind w:firstLine="708"/>
        <w:jc w:val="both"/>
        <w:rPr>
          <w:b/>
          <w:sz w:val="28"/>
          <w:szCs w:val="28"/>
          <w:lang w:val="kk-KZ"/>
        </w:rPr>
      </w:pPr>
    </w:p>
    <w:p w:rsidR="000C438E" w:rsidRDefault="0002520F">
      <w:pPr>
        <w:pStyle w:val="aff0"/>
        <w:spacing w:before="0" w:after="0"/>
        <w:ind w:firstLine="708"/>
        <w:jc w:val="both"/>
        <w:rPr>
          <w:b/>
          <w:sz w:val="28"/>
          <w:szCs w:val="28"/>
          <w:lang w:val="kk-KZ"/>
        </w:rPr>
      </w:pPr>
      <w:bookmarkStart w:id="1" w:name="11"/>
      <w:bookmarkStart w:id="2" w:name="14"/>
      <w:bookmarkStart w:id="3" w:name="16"/>
      <w:bookmarkEnd w:id="1"/>
      <w:bookmarkEnd w:id="2"/>
      <w:bookmarkEnd w:id="3"/>
      <w:r>
        <w:rPr>
          <w:b/>
          <w:sz w:val="28"/>
          <w:szCs w:val="28"/>
          <w:lang w:val="kk-KZ"/>
        </w:rPr>
        <w:t>1.3 Музеи как институт сохранения и интерпретации тюркского культурного наследия</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Процесс формирования коллекции археологического наследия тюрков на территории Казахстана имеет историю более, чем д</w:t>
      </w:r>
      <w:r>
        <w:rPr>
          <w:rFonts w:ascii="Times New Roman" w:hAnsi="Times New Roman" w:cs="Times New Roman"/>
          <w:sz w:val="28"/>
          <w:szCs w:val="28"/>
          <w:lang w:val="kk-KZ"/>
        </w:rPr>
        <w:t>ва столетия. Музеефикация каменных изваяний и письменных памятников двести лет назад и сейчас имеет важное значение как с точки зрения сохранения, так и для передачи будущим поколениям. Важность музеефикации заключается в нескольких аспектах: сохранение ис</w:t>
      </w:r>
      <w:r>
        <w:rPr>
          <w:rFonts w:ascii="Times New Roman" w:hAnsi="Times New Roman" w:cs="Times New Roman"/>
          <w:sz w:val="28"/>
          <w:szCs w:val="28"/>
          <w:lang w:val="kk-KZ"/>
        </w:rPr>
        <w:t>торико-культурного наследия, научное исследование, консервация и реставрация, образование и популяризация, формирующие культурную идентичность [111].</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4"/>
        <w:jc w:val="both"/>
        <w:rPr>
          <w:rFonts w:ascii="Times New Roman" w:hAnsi="Times New Roman" w:cs="Times New Roman"/>
          <w:sz w:val="28"/>
          <w:szCs w:val="28"/>
        </w:rPr>
      </w:pPr>
      <w:r>
        <w:rPr>
          <w:rFonts w:ascii="Times New Roman" w:hAnsi="Times New Roman" w:cs="Times New Roman"/>
          <w:sz w:val="28"/>
          <w:szCs w:val="28"/>
        </w:rPr>
        <w:t>Исследование каменных изваяний и письменных памятников тюрков насчитывает более двух столетий. Этот процес</w:t>
      </w:r>
      <w:r>
        <w:rPr>
          <w:rFonts w:ascii="Times New Roman" w:hAnsi="Times New Roman" w:cs="Times New Roman"/>
          <w:sz w:val="28"/>
          <w:szCs w:val="28"/>
        </w:rPr>
        <w:t xml:space="preserve">с начался со сбора материалов первыми академическими экспедициями в середине </w:t>
      </w:r>
      <w:r>
        <w:rPr>
          <w:rFonts w:ascii="Times New Roman" w:hAnsi="Times New Roman" w:cs="Times New Roman"/>
          <w:sz w:val="28"/>
          <w:szCs w:val="28"/>
          <w:lang w:val="en-US"/>
        </w:rPr>
        <w:t>XVIII</w:t>
      </w:r>
      <w:r>
        <w:rPr>
          <w:rFonts w:ascii="Times New Roman" w:hAnsi="Times New Roman" w:cs="Times New Roman"/>
          <w:sz w:val="28"/>
          <w:szCs w:val="28"/>
        </w:rPr>
        <w:t xml:space="preserve"> века и достиг своего пика в планомерных раскопках, позволивших выявить и зафиксировать значительное количество археологических объектов. Обнаруженные и изученные археологами</w:t>
      </w:r>
      <w:r>
        <w:rPr>
          <w:rFonts w:ascii="Times New Roman" w:hAnsi="Times New Roman" w:cs="Times New Roman"/>
          <w:sz w:val="28"/>
          <w:szCs w:val="28"/>
        </w:rPr>
        <w:t>, этнографами и военными офицерами Российской империи, эти памятники нашли отражение в их многочисленных научных трудах. Важным этапом в сохранении и популяризации результатов этих исследований стала музеефикация тюркских памятников, среди которых особое м</w:t>
      </w:r>
      <w:r>
        <w:rPr>
          <w:rFonts w:ascii="Times New Roman" w:hAnsi="Times New Roman" w:cs="Times New Roman"/>
          <w:sz w:val="28"/>
          <w:szCs w:val="28"/>
        </w:rPr>
        <w:t>есто занимают каменные изваяния и письменные стелы.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4"/>
        <w:jc w:val="both"/>
        <w:rPr>
          <w:rFonts w:ascii="Times New Roman" w:hAnsi="Times New Roman" w:cs="Times New Roman"/>
          <w:sz w:val="28"/>
          <w:szCs w:val="28"/>
        </w:rPr>
      </w:pPr>
      <w:r>
        <w:rPr>
          <w:rFonts w:ascii="Times New Roman" w:hAnsi="Times New Roman" w:cs="Times New Roman"/>
          <w:sz w:val="28"/>
          <w:szCs w:val="28"/>
        </w:rPr>
        <w:t xml:space="preserve">История создания музеев в Казахстане неразрывно связана с развитием музейного дела в Российской империи и продолжается </w:t>
      </w:r>
      <w:r>
        <w:rPr>
          <w:rFonts w:ascii="Times New Roman" w:hAnsi="Times New Roman" w:cs="Times New Roman"/>
          <w:sz w:val="28"/>
          <w:szCs w:val="28"/>
          <w:lang w:val="kk-KZ"/>
        </w:rPr>
        <w:t>и сейчас</w:t>
      </w:r>
      <w:r>
        <w:rPr>
          <w:rFonts w:ascii="Times New Roman" w:hAnsi="Times New Roman" w:cs="Times New Roman"/>
          <w:sz w:val="28"/>
          <w:szCs w:val="28"/>
        </w:rPr>
        <w:t xml:space="preserve"> [112,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128]</w:t>
      </w:r>
      <w:r>
        <w:rPr>
          <w:rFonts w:ascii="Times New Roman" w:hAnsi="Times New Roman" w:cs="Times New Roman"/>
          <w:sz w:val="28"/>
          <w:szCs w:val="28"/>
        </w:rPr>
        <w:t xml:space="preserve">. Ранний период изучения тюркских древностей, охватывающий </w:t>
      </w:r>
      <w:r>
        <w:rPr>
          <w:rFonts w:ascii="Times New Roman" w:hAnsi="Times New Roman" w:cs="Times New Roman"/>
          <w:sz w:val="28"/>
          <w:szCs w:val="28"/>
          <w:lang w:val="en-US"/>
        </w:rPr>
        <w:t>XVIII</w:t>
      </w:r>
      <w:r>
        <w:rPr>
          <w:rFonts w:ascii="Times New Roman" w:hAnsi="Times New Roman" w:cs="Times New Roman"/>
          <w:sz w:val="28"/>
          <w:szCs w:val="28"/>
        </w:rPr>
        <w:t xml:space="preserve"> век, во многом связан с первыми академическими экспедициями. В этом контексте неоценимым источником является работа Д.Г. Савинова, представившего детальный список артефактов, обнаруженных в ходе экспедиции Д.Г. Мессершмидта [113]. Эти данные позволяют рек</w:t>
      </w:r>
      <w:r>
        <w:rPr>
          <w:rFonts w:ascii="Times New Roman" w:hAnsi="Times New Roman" w:cs="Times New Roman"/>
          <w:sz w:val="28"/>
          <w:szCs w:val="28"/>
        </w:rPr>
        <w:t>онструировать первоначальные этапы сбора археологических материалов и дают представление о том, какие именно объекты становились предметом интереса исследователей задолго до появления полноценных музейных структур в регионе. Сопоставление этих ранних наход</w:t>
      </w:r>
      <w:r>
        <w:rPr>
          <w:rFonts w:ascii="Times New Roman" w:hAnsi="Times New Roman" w:cs="Times New Roman"/>
          <w:sz w:val="28"/>
          <w:szCs w:val="28"/>
        </w:rPr>
        <w:t>ок с последующими музейными коллекциями позволяет проследить динамику формирования предметного состава фондов.</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Процесс музеефикации тюркских изваяний демонстрирует трансформацию роли музейных экспонатов, начиная с простого сбора в целях сохранения наследия</w:t>
      </w:r>
      <w:r>
        <w:rPr>
          <w:rFonts w:ascii="Times New Roman" w:hAnsi="Times New Roman" w:cs="Times New Roman"/>
          <w:sz w:val="28"/>
          <w:szCs w:val="28"/>
          <w:lang w:val="kk-KZ"/>
        </w:rPr>
        <w:t xml:space="preserve"> и возможного изучения, заканчивая использованием данных артефактов в качестве предметов культурной идентичности [114].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результате исследования обозначены этапы эволюции роли тюркских каменных изваяний от необходимости изучения их как научных объектов, </w:t>
      </w:r>
      <w:r>
        <w:rPr>
          <w:rFonts w:ascii="Times New Roman" w:hAnsi="Times New Roman" w:cs="Times New Roman"/>
          <w:sz w:val="28"/>
          <w:szCs w:val="28"/>
          <w:lang w:val="kk-KZ"/>
        </w:rPr>
        <w:t>сбора их как предметов археологических коллекций и придания им просветительских функций.</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Первым серьезным исследованием каменных изваяний является доклад русского археолога, члена-корреспондента, почётного члена Петербургской Академии наук графа Алексея Се</w:t>
      </w:r>
      <w:r>
        <w:rPr>
          <w:rFonts w:ascii="Times New Roman" w:hAnsi="Times New Roman" w:cs="Times New Roman"/>
          <w:sz w:val="28"/>
          <w:szCs w:val="28"/>
          <w:lang w:val="kk-KZ"/>
        </w:rPr>
        <w:t>ргеевича Уварова «К вопросу о каменных бабах», зачитанный на Первом археологическом съезде в Москве в 1869 году. Автор доклада сделал колоссальную работу по сбору основных материалов о предыдущих исследованиях, местонахождении, тщательном описании «каменны</w:t>
      </w:r>
      <w:r>
        <w:rPr>
          <w:rFonts w:ascii="Times New Roman" w:hAnsi="Times New Roman" w:cs="Times New Roman"/>
          <w:sz w:val="28"/>
          <w:szCs w:val="28"/>
          <w:lang w:val="kk-KZ"/>
        </w:rPr>
        <w:t xml:space="preserve">х баб» [6].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Важную роль в создании музеев, в том числе сохранении памятников тюркской эпохи, сыграл Петр І. Главным событием было открытие Кунсткамеры в 1714 году [115]. Кунсткамера была задумана царем во время его первого путешествия в Европу, что дало б</w:t>
      </w:r>
      <w:r>
        <w:rPr>
          <w:rFonts w:ascii="Times New Roman" w:hAnsi="Times New Roman" w:cs="Times New Roman"/>
          <w:sz w:val="28"/>
          <w:szCs w:val="28"/>
          <w:lang w:val="kk-KZ"/>
        </w:rPr>
        <w:t>ольшой толчок в развитии науки, например, открытии Академии наук.</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1719 год стал поворотным в истории Кунсткамеры – музей стал общедоступным для населения [116,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4]. На протяжении более ста лет коллекция Кунсткамеры как музея пополнялась, что привело к рас</w:t>
      </w:r>
      <w:r>
        <w:rPr>
          <w:rFonts w:ascii="Times New Roman" w:hAnsi="Times New Roman" w:cs="Times New Roman"/>
          <w:sz w:val="28"/>
          <w:szCs w:val="28"/>
          <w:lang w:val="kk-KZ"/>
        </w:rPr>
        <w:t>ширению и созданию узко специализированных отделов. Например, в 1818 году по распоряжению президента Академии наук С.С.Уварова был создан «Восточный кабинет» – отделение для «медалей, рукописей и книг восточных». Важно также учитывать наследие Этнографичес</w:t>
      </w:r>
      <w:r>
        <w:rPr>
          <w:rFonts w:ascii="Times New Roman" w:hAnsi="Times New Roman" w:cs="Times New Roman"/>
          <w:sz w:val="28"/>
          <w:szCs w:val="28"/>
          <w:lang w:val="kk-KZ"/>
        </w:rPr>
        <w:t xml:space="preserve">кого музея, который выделился, как и другие отделения Кунсткамеры, в 1836 году. В реестре этнографического материала находятся различные каменные изваяния, некоторые из них были обнаружены у побережья р. Абакан [116,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4–5].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В 1718 году был издан указ о «</w:t>
      </w:r>
      <w:r>
        <w:rPr>
          <w:rFonts w:ascii="Times New Roman" w:hAnsi="Times New Roman" w:cs="Times New Roman"/>
          <w:sz w:val="28"/>
          <w:szCs w:val="28"/>
          <w:lang w:val="kk-KZ"/>
        </w:rPr>
        <w:t xml:space="preserve">приносе родившихся уродов, также найденных необыкновенных вещей во всех городах к Губернаторам и Коммендантам, о даче за принос оных награждения и о штрафе за утайку» [48,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541]. Помимо родившихся «уродцев», а также чучел различных животных, в перечне со</w:t>
      </w:r>
      <w:r>
        <w:rPr>
          <w:rFonts w:ascii="Times New Roman" w:hAnsi="Times New Roman" w:cs="Times New Roman"/>
          <w:sz w:val="28"/>
          <w:szCs w:val="28"/>
          <w:lang w:val="kk-KZ"/>
        </w:rPr>
        <w:t xml:space="preserve">бираемых вещей были необыкновенные камни, костные останки людей и животных, «старые подписи» на камнях, железе или меди, «старое и ныне необыкновенное» оружие, посуда [48,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542]. Можно с уверенностью сказать, что с этого момента начался процесс охраны раз</w:t>
      </w:r>
      <w:r>
        <w:rPr>
          <w:rFonts w:ascii="Times New Roman" w:hAnsi="Times New Roman" w:cs="Times New Roman"/>
          <w:sz w:val="28"/>
          <w:szCs w:val="28"/>
          <w:lang w:val="kk-KZ"/>
        </w:rPr>
        <w:t xml:space="preserve">личных исторических памятников. Благодаря этому указу также началась экспедиция Даниэля Готлиба Мессершмидта.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Летом 1721 года экспедиция вышла к долине реки Уйбат, где было открыто большое количество древних курганов, среди которых были стелы со скульпутр</w:t>
      </w:r>
      <w:r>
        <w:rPr>
          <w:rFonts w:ascii="Times New Roman" w:hAnsi="Times New Roman" w:cs="Times New Roman"/>
          <w:sz w:val="28"/>
          <w:szCs w:val="28"/>
          <w:lang w:val="kk-KZ"/>
        </w:rPr>
        <w:t>ными изображениями и фантастическими масками. Среди множества курганных стел были найдены и первые рунические надписи. В рукописи Д.Г. Мессершмидта «Sibiria Perlustrata» приводятся археологичесские материалы, обнаруженные в ходу экспедиций 1720-х гг.  Сред</w:t>
      </w:r>
      <w:r>
        <w:rPr>
          <w:rFonts w:ascii="Times New Roman" w:hAnsi="Times New Roman" w:cs="Times New Roman"/>
          <w:sz w:val="28"/>
          <w:szCs w:val="28"/>
          <w:lang w:val="kk-KZ"/>
        </w:rPr>
        <w:t>и них: каменные изваяния, наскальные изображения, культовые изделия, зооморфные изображения, в том числе изображения птиц, украшения, средневековые монеты, предметы конского снаряжения и вооружения, зеркала, металлические и глиняные сосуды, а также золотые</w:t>
      </w:r>
      <w:r>
        <w:rPr>
          <w:rFonts w:ascii="Times New Roman" w:hAnsi="Times New Roman" w:cs="Times New Roman"/>
          <w:sz w:val="28"/>
          <w:szCs w:val="28"/>
          <w:lang w:val="kk-KZ"/>
        </w:rPr>
        <w:t xml:space="preserve"> зооморфные украшения. Согласно исследованиям Д.Г. Савинова данные находки охватывают период от раннескифского до монгольского времени по современной периодизации археологических памятников Южной Сибири [113,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252-265].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Согласно атрибуции обнаруженных ар</w:t>
      </w:r>
      <w:r>
        <w:rPr>
          <w:rFonts w:ascii="Times New Roman" w:hAnsi="Times New Roman" w:cs="Times New Roman"/>
          <w:sz w:val="28"/>
          <w:szCs w:val="28"/>
          <w:lang w:val="kk-KZ"/>
        </w:rPr>
        <w:t>хеологических материалов некоторые предметы были сохранены, а судьба других памятников неизвестна. Например, каменное изваяние, открытое Д.Г.Мессершмидтом в 1722 году, в 1925 году было вывезено С.А. Теплоуховым в Санкт-Петербург и до сих пор хранится в Рос</w:t>
      </w:r>
      <w:r>
        <w:rPr>
          <w:rFonts w:ascii="Times New Roman" w:hAnsi="Times New Roman" w:cs="Times New Roman"/>
          <w:sz w:val="28"/>
          <w:szCs w:val="28"/>
          <w:lang w:val="kk-KZ"/>
        </w:rPr>
        <w:t xml:space="preserve">сийском этнографическом музее. А изваяние Куртуяк-таш («Старуха-камень» из Усть-Абаканской степи) с 1954 по 2003 годы хранилось в Абаканском музее (Липский, 1970:6), а с 2003 года было перевезено на предыдущее место по требованию местных жителей, где были </w:t>
      </w:r>
      <w:r>
        <w:rPr>
          <w:rFonts w:ascii="Times New Roman" w:hAnsi="Times New Roman" w:cs="Times New Roman"/>
          <w:sz w:val="28"/>
          <w:szCs w:val="28"/>
          <w:lang w:val="kk-KZ"/>
        </w:rPr>
        <w:t xml:space="preserve">созданы специальные условия охраны памятника [113,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255].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Немалую роль в создании музейных коллекций различных археологических предметов эпохи тюрков сыграл Туркестанский кружок любителей археологии. Во второй половине ХІХ века большие территории Центральной Азии были под пристальным контролем Российской империи.</w:t>
      </w:r>
      <w:r>
        <w:rPr>
          <w:rFonts w:ascii="Times New Roman" w:hAnsi="Times New Roman" w:cs="Times New Roman"/>
          <w:sz w:val="28"/>
          <w:szCs w:val="28"/>
          <w:lang w:val="kk-KZ"/>
        </w:rPr>
        <w:t xml:space="preserve"> Политическое и военное давление центра было направлено также и на исследовательскую деятельность по причине «вопиющего незнания географии, не говоря уже об экономике» [117].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Многие исследователи Х</w:t>
      </w:r>
      <w:r>
        <w:rPr>
          <w:rFonts w:ascii="Times New Roman" w:hAnsi="Times New Roman" w:cs="Times New Roman"/>
          <w:sz w:val="28"/>
          <w:szCs w:val="28"/>
          <w:lang w:val="en-US"/>
        </w:rPr>
        <w:t>VIII</w:t>
      </w:r>
      <w:r>
        <w:rPr>
          <w:rFonts w:ascii="Times New Roman" w:hAnsi="Times New Roman" w:cs="Times New Roman"/>
          <w:sz w:val="28"/>
          <w:szCs w:val="28"/>
        </w:rPr>
        <w:t>–</w:t>
      </w:r>
      <w:r>
        <w:rPr>
          <w:rFonts w:ascii="Times New Roman" w:hAnsi="Times New Roman" w:cs="Times New Roman"/>
          <w:sz w:val="28"/>
          <w:szCs w:val="28"/>
          <w:lang w:val="kk-KZ"/>
        </w:rPr>
        <w:t>ХІХ вв. утверждали о том, что археология не была прив</w:t>
      </w:r>
      <w:r>
        <w:rPr>
          <w:rFonts w:ascii="Times New Roman" w:hAnsi="Times New Roman" w:cs="Times New Roman"/>
          <w:sz w:val="28"/>
          <w:szCs w:val="28"/>
          <w:lang w:val="kk-KZ"/>
        </w:rPr>
        <w:t xml:space="preserve">лекательна для представителей администрации, поэтому в записях, письмах и других письменных материалах часто можно найти описания случаев вандализма в отношении исторических памятников [118,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10-11; 119,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9]. Завоевание Средней Азии, дальнейшее укреплен</w:t>
      </w:r>
      <w:r>
        <w:rPr>
          <w:rFonts w:ascii="Times New Roman" w:hAnsi="Times New Roman" w:cs="Times New Roman"/>
          <w:sz w:val="28"/>
          <w:szCs w:val="28"/>
          <w:lang w:val="kk-KZ"/>
        </w:rPr>
        <w:t>ие российских сил на этой территории, определение сфер влияния России и Англии, расширение сети железных дорог привели к большому интересу к прошлому и настоящему Туркестана.</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В Туркестанском кружке любителей археологии особое место занимают коллекционеры и</w:t>
      </w:r>
      <w:r>
        <w:rPr>
          <w:rFonts w:ascii="Times New Roman" w:hAnsi="Times New Roman" w:cs="Times New Roman"/>
          <w:sz w:val="28"/>
          <w:szCs w:val="28"/>
          <w:lang w:val="kk-KZ"/>
        </w:rPr>
        <w:t xml:space="preserve"> собиратели древностей. Большую часть коллекционеров привлекала нумизматика, но они также занимались сбором различных археологических материалов. Известно, что нумизматические коллекции были у генералов А.К. Абрамова (Самарканд, Ферганская долина), Н.Н. Го</w:t>
      </w:r>
      <w:r>
        <w:rPr>
          <w:rFonts w:ascii="Times New Roman" w:hAnsi="Times New Roman" w:cs="Times New Roman"/>
          <w:sz w:val="28"/>
          <w:szCs w:val="28"/>
          <w:lang w:val="kk-KZ"/>
        </w:rPr>
        <w:t>ловачева, А.С. Галкина (Кульджинский район), генерала А.В. Комарова (Ашхабад). О генерале Александре Виссарионовиче Комарове высказывались его современники – востоковед Владимир Густавович Тизенгаузен и археолог, нумизмат Алексей Константинович Марков, как</w:t>
      </w:r>
      <w:r>
        <w:rPr>
          <w:rFonts w:ascii="Times New Roman" w:hAnsi="Times New Roman" w:cs="Times New Roman"/>
          <w:sz w:val="28"/>
          <w:szCs w:val="28"/>
          <w:lang w:val="kk-KZ"/>
        </w:rPr>
        <w:t xml:space="preserve"> о «неутомимом собирателе и любителе восточных монет» [8,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38]. Но кроме этого у генерала Комарова было немалое собрание ценных археологических материалов, которые он позже передал в дар Русскому археологическому обществу. А монеты пополнили нумизматичес</w:t>
      </w:r>
      <w:r>
        <w:rPr>
          <w:rFonts w:ascii="Times New Roman" w:hAnsi="Times New Roman" w:cs="Times New Roman"/>
          <w:sz w:val="28"/>
          <w:szCs w:val="28"/>
          <w:lang w:val="kk-KZ"/>
        </w:rPr>
        <w:t xml:space="preserve">кую коллекцию Эрмитажа.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Следующим шагом Петра Великого в сохранении и изучении историко-культурных ценностей было создание Петербургской Академии наук. Изначально главной целью Академии было распространение знаний и возможность обучать представителей мест</w:t>
      </w:r>
      <w:r>
        <w:rPr>
          <w:rFonts w:ascii="Times New Roman" w:hAnsi="Times New Roman" w:cs="Times New Roman"/>
          <w:sz w:val="28"/>
          <w:szCs w:val="28"/>
          <w:lang w:val="kk-KZ"/>
        </w:rPr>
        <w:t xml:space="preserve">ного населения в качестве будущих исследователей и членов Академии наук [120,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13-15]. Петербургская Академия наук, позже названная Императорской, была учреждена указом Императора от 28 января 1724 года, согласно которому академики должны не только делать</w:t>
      </w:r>
      <w:r>
        <w:rPr>
          <w:rFonts w:ascii="Times New Roman" w:hAnsi="Times New Roman" w:cs="Times New Roman"/>
          <w:sz w:val="28"/>
          <w:szCs w:val="28"/>
          <w:lang w:val="kk-KZ"/>
        </w:rPr>
        <w:t xml:space="preserve"> новые открытия, но и совершенствовать имеющиеся знания [121,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220-224].</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Вторая половина ХІХ века является периодом формирования и расцвета археологии как науки. Именно в этот период стали известны имена таких археологов и востоковедов, как В.Радлов, В. </w:t>
      </w:r>
      <w:r>
        <w:rPr>
          <w:rFonts w:ascii="Times New Roman" w:hAnsi="Times New Roman" w:cs="Times New Roman"/>
          <w:sz w:val="28"/>
          <w:szCs w:val="28"/>
          <w:lang w:val="kk-KZ"/>
        </w:rPr>
        <w:t>Томсен, Н. Ядринцев, В. Бартольд, А. Уваров и др., внесших большой вклад в изучении тюркского наследия. Кроме этого увеличивалось количество разных институтов, развивающих археологию, как Исторический музей в Москве, Московское археологическое общество, Ру</w:t>
      </w:r>
      <w:r>
        <w:rPr>
          <w:rFonts w:ascii="Times New Roman" w:hAnsi="Times New Roman" w:cs="Times New Roman"/>
          <w:sz w:val="28"/>
          <w:szCs w:val="28"/>
          <w:lang w:val="kk-KZ"/>
        </w:rPr>
        <w:t xml:space="preserve">сское археологическое общество и др.[118,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10-11].</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«Собиратели древностей», прибывшие на службу в южные земли Российской империи, охватывающие современные территории Центральной Азии, передавали свои коллекции в дар музеям в Ташкенте, Оренбурге, Самаркан</w:t>
      </w:r>
      <w:r>
        <w:rPr>
          <w:rFonts w:ascii="Times New Roman" w:hAnsi="Times New Roman" w:cs="Times New Roman"/>
          <w:sz w:val="28"/>
          <w:szCs w:val="28"/>
          <w:lang w:val="kk-KZ"/>
        </w:rPr>
        <w:t>де, а также создавали свои собственные частные музеи. Вероятно, передача таких больших собраний археологических и нумизматических материалов связана с переездом или смертью самих коллекционеров, а также постепенным проникновением государства в систему науч</w:t>
      </w:r>
      <w:r>
        <w:rPr>
          <w:rFonts w:ascii="Times New Roman" w:hAnsi="Times New Roman" w:cs="Times New Roman"/>
          <w:sz w:val="28"/>
          <w:szCs w:val="28"/>
          <w:lang w:val="kk-KZ"/>
        </w:rPr>
        <w:t xml:space="preserve">ных познаний. Во второй половине ХІХ века археология и этнография становятся самостоятельными историческими дисциплинами, поэтому наследие таких энтузиастов должно было быть под особым контролем государственных организаций  [122,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51]. Настроение граждан</w:t>
      </w:r>
      <w:r>
        <w:rPr>
          <w:rFonts w:ascii="Times New Roman" w:hAnsi="Times New Roman" w:cs="Times New Roman"/>
          <w:sz w:val="28"/>
          <w:szCs w:val="28"/>
          <w:lang w:val="kk-KZ"/>
        </w:rPr>
        <w:t xml:space="preserve"> пореформенной России высказал профессор Петербургского университета Константин Николаевич Бестужев-Рюмин: «Народ, желающий быть великим народом, должен знать свою историю...велик только тот народ, который ясно сознает свое историческое призвание...Музей –</w:t>
      </w:r>
      <w:r>
        <w:rPr>
          <w:rFonts w:ascii="Times New Roman" w:hAnsi="Times New Roman" w:cs="Times New Roman"/>
          <w:sz w:val="28"/>
          <w:szCs w:val="28"/>
          <w:lang w:val="kk-KZ"/>
        </w:rPr>
        <w:t xml:space="preserve"> одно из самых могущественных средств к достижению народного самосознания» [122,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50].</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В связи с подобными изменениями в обществе, а также отсутствием специальных мест для хранения археологических и нумизматических собраний, в июне 1896 года члены Туркес</w:t>
      </w:r>
      <w:r>
        <w:rPr>
          <w:rFonts w:ascii="Times New Roman" w:hAnsi="Times New Roman" w:cs="Times New Roman"/>
          <w:sz w:val="28"/>
          <w:szCs w:val="28"/>
          <w:lang w:val="kk-KZ"/>
        </w:rPr>
        <w:t>танского кружка любителей археологии сделали запрос у местных властей выделить особое помещение для музея, а также библиотеки Кружка. Первые попытки открыть музей не увенчались успехом, поэтому в 1890-х годах археологическая коллекция была передана Ташкент</w:t>
      </w:r>
      <w:r>
        <w:rPr>
          <w:rFonts w:ascii="Times New Roman" w:hAnsi="Times New Roman" w:cs="Times New Roman"/>
          <w:sz w:val="28"/>
          <w:szCs w:val="28"/>
          <w:lang w:val="kk-KZ"/>
        </w:rPr>
        <w:t>скому Публичному музею под руководством секретаря Кружка, ученого Абубакира Ахметжановича Диваева. При передаче этих материалов представители Туркестанского кружка любителей археологии поставили несколько условий перед музеем: «в описи музея коллекция архе</w:t>
      </w:r>
      <w:r>
        <w:rPr>
          <w:rFonts w:ascii="Times New Roman" w:hAnsi="Times New Roman" w:cs="Times New Roman"/>
          <w:sz w:val="28"/>
          <w:szCs w:val="28"/>
          <w:lang w:val="kk-KZ"/>
        </w:rPr>
        <w:t>ологического Кружка должна быть записана особо, при новом поступлении археологических предметов Кружка в музей таковые должны также отмечаться, без ведома и разрешения Кружка археологические предметы его не могут быть ни передаваемы в другое место, ни унич</w:t>
      </w:r>
      <w:r>
        <w:rPr>
          <w:rFonts w:ascii="Times New Roman" w:hAnsi="Times New Roman" w:cs="Times New Roman"/>
          <w:sz w:val="28"/>
          <w:szCs w:val="28"/>
          <w:lang w:val="kk-KZ"/>
        </w:rPr>
        <w:t xml:space="preserve">тожаемы» [123,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93-94].</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 второй половине ХІХ века с постепенным развитием науки, открытием Русского географического общества и других научных и исследовательских учреждений Российской империи, все чаще стоял вопрос о повсеместном открытии музеев. Перед </w:t>
      </w:r>
      <w:r>
        <w:rPr>
          <w:rFonts w:ascii="Times New Roman" w:hAnsi="Times New Roman" w:cs="Times New Roman"/>
          <w:sz w:val="28"/>
          <w:szCs w:val="28"/>
          <w:lang w:val="kk-KZ"/>
        </w:rPr>
        <w:t>учеными стояла задача не просто сохранить памятники от внешних угроз, но изучать их в дальнейшем. В своей статье в газете «Восточное обозрение»  русский путешественник Модест Богданов очень тонко отметил, что «наука не ценит ученейшего труда, если нет возм</w:t>
      </w:r>
      <w:r>
        <w:rPr>
          <w:rFonts w:ascii="Times New Roman" w:hAnsi="Times New Roman" w:cs="Times New Roman"/>
          <w:sz w:val="28"/>
          <w:szCs w:val="28"/>
          <w:lang w:val="kk-KZ"/>
        </w:rPr>
        <w:t xml:space="preserve">ожности видеть, осязать, изучать те вещественные материалы на которых они построены» [124,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 По его мнению, музеи должны открываться для того, чтобы проверить предыдущие выводы исследований.</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Важным событием для истории казахского музейного дела являет</w:t>
      </w:r>
      <w:r>
        <w:rPr>
          <w:rFonts w:ascii="Times New Roman" w:hAnsi="Times New Roman" w:cs="Times New Roman"/>
          <w:sz w:val="28"/>
          <w:szCs w:val="28"/>
          <w:lang w:val="kk-KZ"/>
        </w:rPr>
        <w:t>ся открытие музея в Семее в 1883 году. Музей был открыт при Статистическом комитете при поддержке военного и государственного деятеля, военного губернатора Семипалатинской области Александра Петровича Проценко [125]. До открытия отделов Русского географиче</w:t>
      </w:r>
      <w:r>
        <w:rPr>
          <w:rFonts w:ascii="Times New Roman" w:hAnsi="Times New Roman" w:cs="Times New Roman"/>
          <w:sz w:val="28"/>
          <w:szCs w:val="28"/>
          <w:lang w:val="kk-KZ"/>
        </w:rPr>
        <w:t>ского общества на территории Казахстана музейным делом занимались прибывшие офицеры. Музей включал в себя коллекции антропологии, зоологии, истории и археологии, этнографии и естествознания. Имеются сведения о пополнениях музейной коллекции различными архе</w:t>
      </w:r>
      <w:r>
        <w:rPr>
          <w:rFonts w:ascii="Times New Roman" w:hAnsi="Times New Roman" w:cs="Times New Roman"/>
          <w:sz w:val="28"/>
          <w:szCs w:val="28"/>
          <w:lang w:val="kk-KZ"/>
        </w:rPr>
        <w:t xml:space="preserve">ологическими, этнографическими и историческими артефактами. Например, сотрудник отдела археологии Ф.Н. Педашенко собрал некоторые предметы каменного, бронзового и раннего железного веков с окрестностей Семипалатинска, которые описал в реферате к Протоколу </w:t>
      </w:r>
      <w:r>
        <w:rPr>
          <w:rFonts w:ascii="Times New Roman" w:hAnsi="Times New Roman" w:cs="Times New Roman"/>
          <w:sz w:val="28"/>
          <w:szCs w:val="28"/>
          <w:lang w:val="kk-KZ"/>
        </w:rPr>
        <w:t>общего собрания членов Семипалатинского Географического подотдела [104].</w:t>
      </w:r>
      <w:r>
        <w:rPr>
          <w:rFonts w:ascii="Times New Roman" w:hAnsi="Times New Roman" w:cs="Times New Roman"/>
          <w:sz w:val="28"/>
          <w:szCs w:val="28"/>
        </w:rPr>
        <w:t xml:space="preserve"> </w:t>
      </w:r>
      <w:r>
        <w:rPr>
          <w:rFonts w:ascii="Times New Roman" w:hAnsi="Times New Roman" w:cs="Times New Roman"/>
          <w:sz w:val="28"/>
          <w:szCs w:val="28"/>
          <w:lang w:val="kk-KZ"/>
        </w:rPr>
        <w:t>Исследователями отмечено, что в Семипалатинском Областном музее коллекция средневековых каменных изваяний была собрана случайным образом и формировалась, в основном,  в дореволюционны</w:t>
      </w:r>
      <w:r>
        <w:rPr>
          <w:rFonts w:ascii="Times New Roman" w:hAnsi="Times New Roman" w:cs="Times New Roman"/>
          <w:sz w:val="28"/>
          <w:szCs w:val="28"/>
          <w:lang w:val="kk-KZ"/>
        </w:rPr>
        <w:t xml:space="preserve">й период [103,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25].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1888 году сотрудники Семипалатинского музея в результате обработки и систематизации музейного фонда издали каталог археологической коллекции, в которой насчитывалось 85 предметов [105,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  </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В 1915 году Н.И. Веселовский в своем</w:t>
      </w:r>
      <w:r>
        <w:rPr>
          <w:rFonts w:ascii="Times New Roman" w:hAnsi="Times New Roman" w:cs="Times New Roman"/>
          <w:sz w:val="28"/>
          <w:szCs w:val="28"/>
          <w:lang w:val="kk-KZ"/>
        </w:rPr>
        <w:t xml:space="preserve"> обзоре не просто рассматривает методологические подходы к изучению, классификации каменных изваяний, но и ставит вопрос о состоянии памятников. Он приводит несколько государственных указов второй половины ХІХ века, в которых выражается обеспокоенность пре</w:t>
      </w:r>
      <w:r>
        <w:rPr>
          <w:rFonts w:ascii="Times New Roman" w:hAnsi="Times New Roman" w:cs="Times New Roman"/>
          <w:sz w:val="28"/>
          <w:szCs w:val="28"/>
          <w:lang w:val="kk-KZ"/>
        </w:rPr>
        <w:t xml:space="preserve">дставителей администрации различных уровней о сохранности каменных изваяний. По мнению автора, даже министр внутренних дел Л.А. Перовский, отличавшийся «исключительной любовью к археологии» [7,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13], не смог справиться с представителями местных властей, </w:t>
      </w:r>
      <w:r>
        <w:rPr>
          <w:rFonts w:ascii="Times New Roman" w:hAnsi="Times New Roman" w:cs="Times New Roman"/>
          <w:sz w:val="28"/>
          <w:szCs w:val="28"/>
          <w:lang w:val="kk-KZ"/>
        </w:rPr>
        <w:t>которые не препятствовали в использовании каменных изваяний в качестве строительного материала или предметов украшений в садах и усадьбах. Согласно информации, обнаруженной в государственных переписках, эти памятники были использованы в качестве дорожных з</w:t>
      </w:r>
      <w:r>
        <w:rPr>
          <w:rFonts w:ascii="Times New Roman" w:hAnsi="Times New Roman" w:cs="Times New Roman"/>
          <w:sz w:val="28"/>
          <w:szCs w:val="28"/>
          <w:lang w:val="kk-KZ"/>
        </w:rPr>
        <w:t xml:space="preserve">наков, для  фундаментов церквей, для строительства мельниц, погребов и других зданий [7,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13-17].</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Опираясь на исследование Н.И.Веселовского можно сделать вывод, что отсутствие определенной системы процесса изучения и охраны со стороны определенных исследо</w:t>
      </w:r>
      <w:r>
        <w:rPr>
          <w:rFonts w:ascii="Times New Roman" w:hAnsi="Times New Roman" w:cs="Times New Roman"/>
          <w:sz w:val="28"/>
          <w:szCs w:val="28"/>
          <w:lang w:val="kk-KZ"/>
        </w:rPr>
        <w:t>вательских институтов, например, Императорской Академии наук, привело к частичному исчезновению археологических материалов эпохи тюрков. Например, в его работе приведены факты принятия решения низшими чинами об уничтожении «каменных баб»: «при переправе че</w:t>
      </w:r>
      <w:r>
        <w:rPr>
          <w:rFonts w:ascii="Times New Roman" w:hAnsi="Times New Roman" w:cs="Times New Roman"/>
          <w:sz w:val="28"/>
          <w:szCs w:val="28"/>
          <w:lang w:val="kk-KZ"/>
        </w:rPr>
        <w:t xml:space="preserve">рез мост р. Терешки, бросили болвана в воду, сказав, что он сам выпрыгнул из телеги» [7,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16]. Такое попустительское отношение местных представителей административной системы царской России за редким исключением автор объясняет тем, что они не понимают и </w:t>
      </w:r>
      <w:r>
        <w:rPr>
          <w:rFonts w:ascii="Times New Roman" w:hAnsi="Times New Roman" w:cs="Times New Roman"/>
          <w:sz w:val="28"/>
          <w:szCs w:val="28"/>
          <w:lang w:val="kk-KZ"/>
        </w:rPr>
        <w:t>не ценят «предметы старины», тем самым уничтожая археологическое наследие.</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В своем очерке А.А. Адрианов также отмечает упадок состояния Семипалатинского музея, ссылаясь на «бездоходное» посещение в отличие от библиотеки, которая «давала некоторый приток де</w:t>
      </w:r>
      <w:r>
        <w:rPr>
          <w:rFonts w:ascii="Times New Roman" w:hAnsi="Times New Roman" w:cs="Times New Roman"/>
          <w:sz w:val="28"/>
          <w:szCs w:val="28"/>
          <w:lang w:val="kk-KZ"/>
        </w:rPr>
        <w:t xml:space="preserve">нежных средств в виде платы за пользование книгами» [105,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4]. 21 июля 1893 года Семипалатинский музей перешел к Обществу Попечения о начальном образовании [105,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5].</w:t>
      </w:r>
    </w:p>
    <w:p w:rsidR="000C438E" w:rsidRDefault="0002520F">
      <w:pPr>
        <w:widowControl w:val="0"/>
        <w:spacing w:after="0" w:line="240" w:lineRule="auto"/>
        <w:ind w:firstLine="56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Роль музеев выходит за рамки простого сохранения; они служат мостом между прошлым и </w:t>
      </w:r>
      <w:r>
        <w:rPr>
          <w:rFonts w:ascii="Times New Roman" w:hAnsi="Times New Roman" w:cs="Times New Roman"/>
          <w:sz w:val="28"/>
          <w:szCs w:val="28"/>
          <w:lang w:val="kk-KZ"/>
        </w:rPr>
        <w:t>настоящим, способствуя более глубокому пониманию культурной идентичности. Музеи Казахстана, основанные благодаря инициативам исследователей Российской империи, сыграли значительную роль в сохранении тюркского наследия. Они не только защищают археологически</w:t>
      </w:r>
      <w:r>
        <w:rPr>
          <w:rFonts w:ascii="Times New Roman" w:hAnsi="Times New Roman" w:cs="Times New Roman"/>
          <w:sz w:val="28"/>
          <w:szCs w:val="28"/>
          <w:lang w:val="kk-KZ"/>
        </w:rPr>
        <w:t>е артефакты, такие как каменные изваяния от природных и антропогенных угроз, но и служат центрами для исследований, образования и культурной преемственности. Усилия таких учреждений, как Кунсткамера и Туркестанский кружок любителей археологии, подчеркивают</w:t>
      </w:r>
      <w:r>
        <w:rPr>
          <w:rFonts w:ascii="Times New Roman" w:hAnsi="Times New Roman" w:cs="Times New Roman"/>
          <w:sz w:val="28"/>
          <w:szCs w:val="28"/>
          <w:lang w:val="kk-KZ"/>
        </w:rPr>
        <w:t xml:space="preserve"> важность сотрудничества ученых и государственных учреждений в деле сохранения культурных ценностей и предметов древности по всей Центральной Азии.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4"/>
        <w:jc w:val="both"/>
        <w:rPr>
          <w:rFonts w:ascii="Times New Roman" w:hAnsi="Times New Roman" w:cs="Times New Roman"/>
          <w:sz w:val="28"/>
          <w:szCs w:val="28"/>
        </w:rPr>
      </w:pPr>
      <w:r>
        <w:rPr>
          <w:rFonts w:ascii="Times New Roman" w:hAnsi="Times New Roman" w:cs="Times New Roman"/>
          <w:sz w:val="28"/>
          <w:szCs w:val="28"/>
        </w:rPr>
        <w:t>Деятельность российских ученых в сохранении археологических памятников тюркской эпохи была многогранна и охватывала как академические, так и общественные инициативы. Передача коллекций в государственные музеи и создание новых учреждений, таких как Областно</w:t>
      </w:r>
      <w:r>
        <w:rPr>
          <w:rFonts w:ascii="Times New Roman" w:hAnsi="Times New Roman" w:cs="Times New Roman"/>
          <w:sz w:val="28"/>
          <w:szCs w:val="28"/>
        </w:rPr>
        <w:t>й музей в Семипалатинске, демонстрировали попытку централизовать и контролировать процесс сохранения наследия.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4"/>
        <w:jc w:val="both"/>
        <w:rPr>
          <w:rFonts w:ascii="Times New Roman" w:hAnsi="Times New Roman" w:cs="Times New Roman"/>
          <w:sz w:val="28"/>
          <w:szCs w:val="28"/>
        </w:rPr>
      </w:pPr>
      <w:r>
        <w:rPr>
          <w:rFonts w:ascii="Times New Roman" w:hAnsi="Times New Roman" w:cs="Times New Roman"/>
          <w:sz w:val="28"/>
          <w:szCs w:val="28"/>
        </w:rPr>
        <w:t>Однако, с другой стороны, имперская культурная политика не всегда была последовательной и эффективной в вопросах охраны памятников на местах. Нес</w:t>
      </w:r>
      <w:r>
        <w:rPr>
          <w:rFonts w:ascii="Times New Roman" w:hAnsi="Times New Roman" w:cs="Times New Roman"/>
          <w:sz w:val="28"/>
          <w:szCs w:val="28"/>
        </w:rPr>
        <w:t xml:space="preserve">мотря на отдельные указы и инициативы, зачастую отсутствовал действенный механизм контроля </w:t>
      </w:r>
      <w:r>
        <w:rPr>
          <w:rFonts w:ascii="Times New Roman" w:hAnsi="Times New Roman" w:cs="Times New Roman"/>
          <w:sz w:val="28"/>
          <w:szCs w:val="28"/>
          <w:lang w:val="kk-KZ"/>
        </w:rPr>
        <w:t>над</w:t>
      </w:r>
      <w:r>
        <w:rPr>
          <w:rFonts w:ascii="Times New Roman" w:hAnsi="Times New Roman" w:cs="Times New Roman"/>
          <w:sz w:val="28"/>
          <w:szCs w:val="28"/>
        </w:rPr>
        <w:t xml:space="preserve"> сохранностью артефактов. Случаи вандализма, использования каменных изваяний в хозяйственных целях, отмеченные многими исследователями того времени, свидетельству</w:t>
      </w:r>
      <w:r>
        <w:rPr>
          <w:rFonts w:ascii="Times New Roman" w:hAnsi="Times New Roman" w:cs="Times New Roman"/>
          <w:sz w:val="28"/>
          <w:szCs w:val="28"/>
        </w:rPr>
        <w:t xml:space="preserve">ют о том, что централизованная политика не всегда достигала периферии или сталкивалась с безразличием местных властей. Таким образом, процесс сохранения археологических памятников тюркской эпохи был результатом сложного взаимодействия научного энтузиазма, </w:t>
      </w:r>
      <w:r>
        <w:rPr>
          <w:rFonts w:ascii="Times New Roman" w:hAnsi="Times New Roman" w:cs="Times New Roman"/>
          <w:sz w:val="28"/>
          <w:szCs w:val="28"/>
        </w:rPr>
        <w:t>государственных инициатив и зачастую недостаточного понимания ценности наследия на местах.</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Процесс музеефикации тюркских каменных изваяний в рассматриваемый период демонстрирует постепенный переход от хаотичного сбора к систематическому сохранению, научном</w:t>
      </w:r>
      <w:r>
        <w:rPr>
          <w:rFonts w:ascii="Times New Roman" w:hAnsi="Times New Roman" w:cs="Times New Roman"/>
          <w:sz w:val="28"/>
          <w:szCs w:val="28"/>
        </w:rPr>
        <w:t>у изучению и активной популяризации археологического наследия. Музеи трансформировались из простого хранилища «древностей» в важные институты, способствующие не только академическим исследованиям, но и формированию исторического самосознания, играя ключеву</w:t>
      </w:r>
      <w:r>
        <w:rPr>
          <w:rFonts w:ascii="Times New Roman" w:hAnsi="Times New Roman" w:cs="Times New Roman"/>
          <w:sz w:val="28"/>
          <w:szCs w:val="28"/>
        </w:rPr>
        <w:t>ю роль в диалоге между прошлым и настоящим.</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Ситуация с сохранением и популяризацией тюркского культурного наследия начала стабилизироваться уже в 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века, а с установлением советской власти получила системный характер. В обзоре Семипалатинской облас</w:t>
      </w:r>
      <w:r>
        <w:rPr>
          <w:rFonts w:ascii="Times New Roman" w:hAnsi="Times New Roman" w:cs="Times New Roman"/>
          <w:sz w:val="28"/>
          <w:szCs w:val="28"/>
        </w:rPr>
        <w:t>ти за 1903 год отмечалось, что среди учреждений, «содействующих делу народного образования и преследующих просветительные цели», наряду с библиотеками функционировал Областной музей</w:t>
      </w:r>
      <w:r>
        <w:rPr>
          <w:rFonts w:ascii="Times New Roman" w:hAnsi="Times New Roman" w:cs="Times New Roman"/>
          <w:sz w:val="28"/>
          <w:szCs w:val="28"/>
          <w:lang w:val="kk-KZ"/>
        </w:rPr>
        <w:t xml:space="preserve"> – </w:t>
      </w:r>
      <w:r>
        <w:rPr>
          <w:rFonts w:ascii="Times New Roman" w:hAnsi="Times New Roman" w:cs="Times New Roman"/>
          <w:sz w:val="28"/>
          <w:szCs w:val="28"/>
        </w:rPr>
        <w:t>важный центр культурно</w:t>
      </w:r>
      <w:r>
        <w:rPr>
          <w:rFonts w:ascii="Times New Roman" w:hAnsi="Times New Roman" w:cs="Times New Roman"/>
          <w:sz w:val="28"/>
          <w:szCs w:val="28"/>
          <w:lang w:val="kk-KZ"/>
        </w:rPr>
        <w:t>-</w:t>
      </w:r>
      <w:r>
        <w:rPr>
          <w:rFonts w:ascii="Times New Roman" w:hAnsi="Times New Roman" w:cs="Times New Roman"/>
          <w:sz w:val="28"/>
          <w:szCs w:val="28"/>
        </w:rPr>
        <w:t xml:space="preserve">просветительской работы региона [106, </w:t>
      </w:r>
      <w:r>
        <w:rPr>
          <w:rFonts w:ascii="Times New Roman" w:hAnsi="Times New Roman" w:cs="Times New Roman"/>
          <w:sz w:val="28"/>
          <w:szCs w:val="28"/>
          <w:lang w:val="en-US"/>
        </w:rPr>
        <w:t>c</w:t>
      </w:r>
      <w:r>
        <w:rPr>
          <w:rFonts w:ascii="Times New Roman" w:hAnsi="Times New Roman" w:cs="Times New Roman"/>
          <w:sz w:val="28"/>
          <w:szCs w:val="28"/>
        </w:rPr>
        <w:t>.77].</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Кард</w:t>
      </w:r>
      <w:r>
        <w:rPr>
          <w:rFonts w:ascii="Times New Roman" w:hAnsi="Times New Roman" w:cs="Times New Roman"/>
          <w:sz w:val="28"/>
          <w:szCs w:val="28"/>
        </w:rPr>
        <w:t>инальный поворот в судьбе тюркского наследия произошел после установления советской власти. Если в имперский период сбор материалов держался на энтузиазме отдельных исследователей и обществ, то в СССР сохранение культурного наследия стало частью государств</w:t>
      </w:r>
      <w:r>
        <w:rPr>
          <w:rFonts w:ascii="Times New Roman" w:hAnsi="Times New Roman" w:cs="Times New Roman"/>
          <w:sz w:val="28"/>
          <w:szCs w:val="28"/>
        </w:rPr>
        <w:t xml:space="preserve">енной политики, хотя и строго регламентированной идеологическими рамками.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первых лет существования Советской власти началась активная разработка нормативно</w:t>
      </w:r>
      <w:r>
        <w:rPr>
          <w:rFonts w:ascii="Times New Roman" w:hAnsi="Times New Roman" w:cs="Times New Roman"/>
          <w:sz w:val="28"/>
          <w:szCs w:val="28"/>
          <w:lang w:val="kk-KZ"/>
        </w:rPr>
        <w:t>-</w:t>
      </w:r>
      <w:r>
        <w:rPr>
          <w:rFonts w:ascii="Times New Roman" w:hAnsi="Times New Roman" w:cs="Times New Roman"/>
          <w:sz w:val="28"/>
          <w:szCs w:val="28"/>
        </w:rPr>
        <w:t>правовой базы, регулирующей деятельность музеев. В форме декретов, постановлений и инструкций фор</w:t>
      </w:r>
      <w:r>
        <w:rPr>
          <w:rFonts w:ascii="Times New Roman" w:hAnsi="Times New Roman" w:cs="Times New Roman"/>
          <w:sz w:val="28"/>
          <w:szCs w:val="28"/>
        </w:rPr>
        <w:t>мировались принципы музейного дела, направленные на создание единой государственной системы управления культурным наследием. Ранние советские декреты, изданные в 1918</w:t>
      </w:r>
      <w:r>
        <w:rPr>
          <w:rFonts w:ascii="Times New Roman" w:hAnsi="Times New Roman" w:cs="Times New Roman"/>
          <w:sz w:val="28"/>
          <w:szCs w:val="28"/>
          <w:lang w:val="kk-KZ"/>
        </w:rPr>
        <w:t>-</w:t>
      </w:r>
      <w:r>
        <w:rPr>
          <w:rFonts w:ascii="Times New Roman" w:hAnsi="Times New Roman" w:cs="Times New Roman"/>
          <w:sz w:val="28"/>
          <w:szCs w:val="28"/>
        </w:rPr>
        <w:t>1928 годах, определили ключевые направления музейного строительства: организацию и открыт</w:t>
      </w:r>
      <w:r>
        <w:rPr>
          <w:rFonts w:ascii="Times New Roman" w:hAnsi="Times New Roman" w:cs="Times New Roman"/>
          <w:sz w:val="28"/>
          <w:szCs w:val="28"/>
        </w:rPr>
        <w:t>ие новых музеев, охрану памятников истории и культуры, развитие музейных фондов и внедрение принципа общедоступности культурных ценностей. Как отмечал исследователь музейного дела А. Х. Гарданов, государственная политика в области музеев была направлена</w:t>
      </w:r>
      <w:r>
        <w:rPr>
          <w:rFonts w:ascii="Times New Roman" w:hAnsi="Times New Roman" w:cs="Times New Roman"/>
          <w:sz w:val="28"/>
          <w:szCs w:val="28"/>
          <w:lang w:val="kk-KZ"/>
        </w:rPr>
        <w:t>,</w:t>
      </w:r>
      <w:r>
        <w:rPr>
          <w:rFonts w:ascii="Times New Roman" w:hAnsi="Times New Roman" w:cs="Times New Roman"/>
          <w:sz w:val="28"/>
          <w:szCs w:val="28"/>
        </w:rPr>
        <w:t xml:space="preserve"> п</w:t>
      </w:r>
      <w:r>
        <w:rPr>
          <w:rFonts w:ascii="Times New Roman" w:hAnsi="Times New Roman" w:cs="Times New Roman"/>
          <w:sz w:val="28"/>
          <w:szCs w:val="28"/>
        </w:rPr>
        <w:t>режде всего</w:t>
      </w:r>
      <w:r>
        <w:rPr>
          <w:rFonts w:ascii="Times New Roman" w:hAnsi="Times New Roman" w:cs="Times New Roman"/>
          <w:sz w:val="28"/>
          <w:szCs w:val="28"/>
          <w:lang w:val="kk-KZ"/>
        </w:rPr>
        <w:t>,</w:t>
      </w:r>
      <w:r>
        <w:rPr>
          <w:rFonts w:ascii="Times New Roman" w:hAnsi="Times New Roman" w:cs="Times New Roman"/>
          <w:sz w:val="28"/>
          <w:szCs w:val="28"/>
        </w:rPr>
        <w:t xml:space="preserve"> на то, чтобы сделать историческое и культурное наследие доступным для всех граждан [126, </w:t>
      </w:r>
      <w:r>
        <w:rPr>
          <w:rFonts w:ascii="Times New Roman" w:hAnsi="Times New Roman" w:cs="Times New Roman"/>
          <w:sz w:val="28"/>
          <w:szCs w:val="28"/>
          <w:lang w:val="en-US"/>
        </w:rPr>
        <w:t>c</w:t>
      </w:r>
      <w:r>
        <w:rPr>
          <w:rFonts w:ascii="Times New Roman" w:hAnsi="Times New Roman" w:cs="Times New Roman"/>
          <w:sz w:val="28"/>
          <w:szCs w:val="28"/>
        </w:rPr>
        <w:t>.8].</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Системный подход к сохранению археологического </w:t>
      </w:r>
      <w:r>
        <w:rPr>
          <w:rFonts w:ascii="Times New Roman" w:hAnsi="Times New Roman" w:cs="Times New Roman"/>
          <w:sz w:val="28"/>
          <w:szCs w:val="28"/>
          <w:lang w:val="kk-KZ"/>
        </w:rPr>
        <w:t>наследия</w:t>
      </w:r>
      <w:r>
        <w:rPr>
          <w:rFonts w:ascii="Times New Roman" w:hAnsi="Times New Roman" w:cs="Times New Roman"/>
          <w:sz w:val="28"/>
          <w:szCs w:val="28"/>
        </w:rPr>
        <w:t xml:space="preserve"> тюрков, включая каменные изваяния и стелы, в советский период опирался на формирование строг</w:t>
      </w:r>
      <w:r>
        <w:rPr>
          <w:rFonts w:ascii="Times New Roman" w:hAnsi="Times New Roman" w:cs="Times New Roman"/>
          <w:sz w:val="28"/>
          <w:szCs w:val="28"/>
        </w:rPr>
        <w:t>ой нормативно</w:t>
      </w:r>
      <w:r>
        <w:rPr>
          <w:rFonts w:ascii="Times New Roman" w:hAnsi="Times New Roman" w:cs="Times New Roman"/>
          <w:sz w:val="28"/>
          <w:szCs w:val="28"/>
          <w:lang w:val="kk-KZ"/>
        </w:rPr>
        <w:t>-</w:t>
      </w:r>
      <w:r>
        <w:rPr>
          <w:rFonts w:ascii="Times New Roman" w:hAnsi="Times New Roman" w:cs="Times New Roman"/>
          <w:sz w:val="28"/>
          <w:szCs w:val="28"/>
        </w:rPr>
        <w:t>правовой базы. Если ранние этапы характеризовались стихийным собирательством, то с 1920</w:t>
      </w:r>
      <w:r>
        <w:rPr>
          <w:rFonts w:ascii="Times New Roman" w:hAnsi="Times New Roman" w:cs="Times New Roman"/>
          <w:sz w:val="28"/>
          <w:szCs w:val="28"/>
          <w:lang w:val="kk-KZ"/>
        </w:rPr>
        <w:t>-</w:t>
      </w:r>
      <w:r>
        <w:rPr>
          <w:rFonts w:ascii="Times New Roman" w:hAnsi="Times New Roman" w:cs="Times New Roman"/>
          <w:sz w:val="28"/>
          <w:szCs w:val="28"/>
        </w:rPr>
        <w:t xml:space="preserve">х годов государство берет памятники древности под жесткий контроль.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Фундаментальным документом стал Декрет ВЦИК и СНК РСФСР «Об учете и охране памятников</w:t>
      </w:r>
      <w:r>
        <w:rPr>
          <w:rFonts w:ascii="Times New Roman" w:hAnsi="Times New Roman" w:cs="Times New Roman"/>
          <w:sz w:val="28"/>
          <w:szCs w:val="28"/>
        </w:rPr>
        <w:t xml:space="preserve"> искусства, старины и природы» от 7 января 1924 года, который распространял свое действие и на территорию Казахстана [127, </w:t>
      </w:r>
      <w:r>
        <w:rPr>
          <w:rFonts w:ascii="Times New Roman" w:hAnsi="Times New Roman" w:cs="Times New Roman"/>
          <w:sz w:val="28"/>
          <w:szCs w:val="28"/>
          <w:lang w:val="en-US"/>
        </w:rPr>
        <w:t>c</w:t>
      </w:r>
      <w:r>
        <w:rPr>
          <w:rFonts w:ascii="Times New Roman" w:hAnsi="Times New Roman" w:cs="Times New Roman"/>
          <w:sz w:val="28"/>
          <w:szCs w:val="28"/>
        </w:rPr>
        <w:t>.3</w:t>
      </w:r>
      <w:r>
        <w:rPr>
          <w:rFonts w:ascii="Times New Roman" w:hAnsi="Times New Roman" w:cs="Times New Roman"/>
          <w:sz w:val="28"/>
          <w:szCs w:val="28"/>
          <w:lang w:val="kk-KZ"/>
        </w:rPr>
        <w:t>-</w:t>
      </w:r>
      <w:r>
        <w:rPr>
          <w:rFonts w:ascii="Times New Roman" w:hAnsi="Times New Roman" w:cs="Times New Roman"/>
          <w:sz w:val="28"/>
          <w:szCs w:val="28"/>
        </w:rPr>
        <w:t>6]. Инструкция к этому декрету впервые четко классифицировала объекты охраны. Примечательно, что в перечне археологических памятн</w:t>
      </w:r>
      <w:r>
        <w:rPr>
          <w:rFonts w:ascii="Times New Roman" w:hAnsi="Times New Roman" w:cs="Times New Roman"/>
          <w:sz w:val="28"/>
          <w:szCs w:val="28"/>
        </w:rPr>
        <w:t xml:space="preserve">иков, подлежащих государственной защите, наряду с курганами и городищами, были прямо указаны «каменные бабы» и «древние рисунки и надписи, высеченные на камне» [127, </w:t>
      </w:r>
      <w:r>
        <w:rPr>
          <w:rFonts w:ascii="Times New Roman" w:hAnsi="Times New Roman" w:cs="Times New Roman"/>
          <w:sz w:val="28"/>
          <w:szCs w:val="28"/>
          <w:lang w:val="en-US"/>
        </w:rPr>
        <w:t>c</w:t>
      </w:r>
      <w:r>
        <w:rPr>
          <w:rFonts w:ascii="Times New Roman" w:hAnsi="Times New Roman" w:cs="Times New Roman"/>
          <w:sz w:val="28"/>
          <w:szCs w:val="28"/>
        </w:rPr>
        <w:t>. 10].</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Этот документ ввел ряд критически важных запретов, направленных на физическое спас</w:t>
      </w:r>
      <w:r>
        <w:rPr>
          <w:rFonts w:ascii="Times New Roman" w:hAnsi="Times New Roman" w:cs="Times New Roman"/>
          <w:sz w:val="28"/>
          <w:szCs w:val="28"/>
        </w:rPr>
        <w:t xml:space="preserve">ение памятников от бытового вандализма, который процветал в ХІХ веке: запрещалось использование полевых археологических памятников в качестве строительных материалов, вводилось требование оставлять неприкосновенную «охранную полосу» шириной не менее одной </w:t>
      </w:r>
      <w:r>
        <w:rPr>
          <w:rFonts w:ascii="Times New Roman" w:hAnsi="Times New Roman" w:cs="Times New Roman"/>
          <w:sz w:val="28"/>
          <w:szCs w:val="28"/>
        </w:rPr>
        <w:t xml:space="preserve">сажени вокруг памятника, раскопки и разведки разрешались исключительно при наличии специальных «Открытых листов», выдаваемых Отделом по делам музеев, что положило конец любительским раскопкам[127, </w:t>
      </w:r>
      <w:r>
        <w:rPr>
          <w:rFonts w:ascii="Times New Roman" w:hAnsi="Times New Roman" w:cs="Times New Roman"/>
          <w:sz w:val="28"/>
          <w:szCs w:val="28"/>
          <w:lang w:val="en-US"/>
        </w:rPr>
        <w:t>c</w:t>
      </w:r>
      <w:r>
        <w:rPr>
          <w:rFonts w:ascii="Times New Roman" w:hAnsi="Times New Roman" w:cs="Times New Roman"/>
          <w:sz w:val="28"/>
          <w:szCs w:val="28"/>
        </w:rPr>
        <w:t>.3</w:t>
      </w:r>
      <w:r>
        <w:rPr>
          <w:rFonts w:ascii="Times New Roman" w:hAnsi="Times New Roman" w:cs="Times New Roman"/>
          <w:sz w:val="28"/>
          <w:szCs w:val="28"/>
          <w:lang w:val="kk-KZ"/>
        </w:rPr>
        <w:t>-</w:t>
      </w:r>
      <w:r>
        <w:rPr>
          <w:rFonts w:ascii="Times New Roman" w:hAnsi="Times New Roman" w:cs="Times New Roman"/>
          <w:sz w:val="28"/>
          <w:szCs w:val="28"/>
        </w:rPr>
        <w:t>6].</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Однако практическая реализация этих мер в 1930</w:t>
      </w:r>
      <w:r>
        <w:rPr>
          <w:rFonts w:ascii="Times New Roman" w:hAnsi="Times New Roman" w:cs="Times New Roman"/>
          <w:sz w:val="28"/>
          <w:szCs w:val="28"/>
          <w:lang w:val="kk-KZ"/>
        </w:rPr>
        <w:t>-</w:t>
      </w:r>
      <w:r>
        <w:rPr>
          <w:rFonts w:ascii="Times New Roman" w:hAnsi="Times New Roman" w:cs="Times New Roman"/>
          <w:sz w:val="28"/>
          <w:szCs w:val="28"/>
        </w:rPr>
        <w:t>е го</w:t>
      </w:r>
      <w:r>
        <w:rPr>
          <w:rFonts w:ascii="Times New Roman" w:hAnsi="Times New Roman" w:cs="Times New Roman"/>
          <w:sz w:val="28"/>
          <w:szCs w:val="28"/>
        </w:rPr>
        <w:t>ды столкнулась со спецификой «культурного строительства». Как отмечает исследователь А.М. Балтабаева, в этот период музеи рассматривались прежде всего как «инструменты идеологического воздействия». Научно</w:t>
      </w:r>
      <w:r>
        <w:rPr>
          <w:rFonts w:ascii="Times New Roman" w:hAnsi="Times New Roman" w:cs="Times New Roman"/>
          <w:sz w:val="28"/>
          <w:szCs w:val="28"/>
          <w:lang w:val="kk-KZ"/>
        </w:rPr>
        <w:t>-</w:t>
      </w:r>
      <w:r>
        <w:rPr>
          <w:rFonts w:ascii="Times New Roman" w:hAnsi="Times New Roman" w:cs="Times New Roman"/>
          <w:sz w:val="28"/>
          <w:szCs w:val="28"/>
        </w:rPr>
        <w:t xml:space="preserve">историческая деятельность по изучению родного края </w:t>
      </w:r>
      <w:r>
        <w:rPr>
          <w:rFonts w:ascii="Times New Roman" w:hAnsi="Times New Roman" w:cs="Times New Roman"/>
          <w:sz w:val="28"/>
          <w:szCs w:val="28"/>
        </w:rPr>
        <w:t xml:space="preserve">зачастую отходила на второй план, уступая место политическому воспитанию и антирелигиозной пропаганде [128, </w:t>
      </w:r>
      <w:r>
        <w:rPr>
          <w:rFonts w:ascii="Times New Roman" w:hAnsi="Times New Roman" w:cs="Times New Roman"/>
          <w:sz w:val="28"/>
          <w:szCs w:val="28"/>
          <w:lang w:val="en-US"/>
        </w:rPr>
        <w:t>c</w:t>
      </w:r>
      <w:r>
        <w:rPr>
          <w:rFonts w:ascii="Times New Roman" w:hAnsi="Times New Roman" w:cs="Times New Roman"/>
          <w:sz w:val="28"/>
          <w:szCs w:val="28"/>
        </w:rPr>
        <w:t>. 26–27].</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Это создавало двойственную ситуацию для тюркского наследия. С одной стороны музеи обязаны были собирать и хранить коллекции. С другой сто</w:t>
      </w:r>
      <w:r>
        <w:rPr>
          <w:rFonts w:ascii="Times New Roman" w:hAnsi="Times New Roman" w:cs="Times New Roman"/>
          <w:sz w:val="28"/>
          <w:szCs w:val="28"/>
        </w:rPr>
        <w:t>роны, в условиях борьбы с «религиозными пережитками» сакральный смысл тюркских поминальных комплексов и изваяний в экспозициях часто искажался или замалчивался. Созданный в 1936 году музей истории религии и атеизма, например, ставил целью «изучение религио</w:t>
      </w:r>
      <w:r>
        <w:rPr>
          <w:rFonts w:ascii="Times New Roman" w:hAnsi="Times New Roman" w:cs="Times New Roman"/>
          <w:sz w:val="28"/>
          <w:szCs w:val="28"/>
        </w:rPr>
        <w:t xml:space="preserve">зных верований казахов и преодоление религии», что влияло на интерпретацию экспонатов [128, </w:t>
      </w:r>
      <w:r>
        <w:rPr>
          <w:rFonts w:ascii="Times New Roman" w:hAnsi="Times New Roman" w:cs="Times New Roman"/>
          <w:sz w:val="28"/>
          <w:szCs w:val="28"/>
          <w:lang w:val="en-US"/>
        </w:rPr>
        <w:t>c</w:t>
      </w:r>
      <w:r>
        <w:rPr>
          <w:rFonts w:ascii="Times New Roman" w:hAnsi="Times New Roman" w:cs="Times New Roman"/>
          <w:sz w:val="28"/>
          <w:szCs w:val="28"/>
        </w:rPr>
        <w:t>. 27]. Тем не менее, даже в таких идеологизированных условиях происходило накопление фондов: местные музеи обязаны были иметь специальные описи предметов археологи</w:t>
      </w:r>
      <w:r>
        <w:rPr>
          <w:rFonts w:ascii="Times New Roman" w:hAnsi="Times New Roman" w:cs="Times New Roman"/>
          <w:sz w:val="28"/>
          <w:szCs w:val="28"/>
        </w:rPr>
        <w:t xml:space="preserve">и [127, </w:t>
      </w:r>
      <w:r>
        <w:rPr>
          <w:rFonts w:ascii="Times New Roman" w:hAnsi="Times New Roman" w:cs="Times New Roman"/>
          <w:sz w:val="28"/>
          <w:szCs w:val="28"/>
          <w:lang w:val="en-US"/>
        </w:rPr>
        <w:t>c</w:t>
      </w:r>
      <w:r>
        <w:rPr>
          <w:rFonts w:ascii="Times New Roman" w:hAnsi="Times New Roman" w:cs="Times New Roman"/>
          <w:sz w:val="28"/>
          <w:szCs w:val="28"/>
        </w:rPr>
        <w:t xml:space="preserve">. 13].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принятия Конституции СССР 1936 года в правовую практику вошли государственные законы и распоряжения, детализирующие порядок функционирования музеев. Существенную роль играли постановления ЦК КПСС, имевшие статус обязательных </w:t>
      </w:r>
      <w:r>
        <w:rPr>
          <w:rFonts w:ascii="Times New Roman" w:hAnsi="Times New Roman" w:cs="Times New Roman"/>
          <w:sz w:val="28"/>
          <w:szCs w:val="28"/>
        </w:rPr>
        <w:t>нормативных актов.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последующие десятилетия музеи становились не только хранилищами артефактов, но и центрами просветительской и научной деятельности. В их стенах проводились лекции, выставки, публичные чтения и научно</w:t>
      </w:r>
      <w:r>
        <w:rPr>
          <w:rFonts w:ascii="Times New Roman" w:hAnsi="Times New Roman" w:cs="Times New Roman"/>
          <w:sz w:val="28"/>
          <w:szCs w:val="28"/>
          <w:lang w:val="kk-KZ"/>
        </w:rPr>
        <w:t>-</w:t>
      </w:r>
      <w:r>
        <w:rPr>
          <w:rFonts w:ascii="Times New Roman" w:hAnsi="Times New Roman" w:cs="Times New Roman"/>
          <w:sz w:val="28"/>
          <w:szCs w:val="28"/>
        </w:rPr>
        <w:t xml:space="preserve">популярные конференции, посвящённые </w:t>
      </w:r>
      <w:r>
        <w:rPr>
          <w:rFonts w:ascii="Times New Roman" w:hAnsi="Times New Roman" w:cs="Times New Roman"/>
          <w:sz w:val="28"/>
          <w:szCs w:val="28"/>
        </w:rPr>
        <w:t>истории и культуре народов Казахстана и Центральной Азии. Особое внимание уделялось теме тюркского наследия, что способствовало формированию общественного интереса к вопросам этногенеза и исторического единства народов Евразии.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Важнейшей вехой стало создан</w:t>
      </w:r>
      <w:r>
        <w:rPr>
          <w:rFonts w:ascii="Times New Roman" w:hAnsi="Times New Roman" w:cs="Times New Roman"/>
          <w:sz w:val="28"/>
          <w:szCs w:val="28"/>
        </w:rPr>
        <w:t>ие в 1946 году Академии наук Казахской ССР. Это событие ознаменовало переход к планомерному археологическому изучению территории республики. В отличие от дореволюционной практики, когда наиболее ценные находки часто вывозились в центральные музеи империи (</w:t>
      </w:r>
      <w:r>
        <w:rPr>
          <w:rFonts w:ascii="Times New Roman" w:hAnsi="Times New Roman" w:cs="Times New Roman"/>
          <w:sz w:val="28"/>
          <w:szCs w:val="28"/>
        </w:rPr>
        <w:t>Эрмитаж, Государственный исторический музей, Кунсткамера), в советский период акцент сместился на формирование фондов внутри республики. Центральный государственный музей Казахстана и областные историко</w:t>
      </w:r>
      <w:r>
        <w:rPr>
          <w:rFonts w:ascii="Times New Roman" w:hAnsi="Times New Roman" w:cs="Times New Roman"/>
          <w:sz w:val="28"/>
          <w:szCs w:val="28"/>
          <w:lang w:val="kk-KZ"/>
        </w:rPr>
        <w:t>-</w:t>
      </w:r>
      <w:r>
        <w:rPr>
          <w:rFonts w:ascii="Times New Roman" w:hAnsi="Times New Roman" w:cs="Times New Roman"/>
          <w:sz w:val="28"/>
          <w:szCs w:val="28"/>
        </w:rPr>
        <w:t>краеведческие музеи стали главными бенефициарами масш</w:t>
      </w:r>
      <w:r>
        <w:rPr>
          <w:rFonts w:ascii="Times New Roman" w:hAnsi="Times New Roman" w:cs="Times New Roman"/>
          <w:sz w:val="28"/>
          <w:szCs w:val="28"/>
        </w:rPr>
        <w:t xml:space="preserve">табных археологических экспедиций.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Огромную роль в изучении и музеефикации памятников тюркской эпохи сыграл основатель </w:t>
      </w:r>
      <w:r>
        <w:rPr>
          <w:rFonts w:ascii="Times New Roman" w:hAnsi="Times New Roman" w:cs="Times New Roman"/>
          <w:sz w:val="28"/>
          <w:szCs w:val="28"/>
          <w:lang w:val="kk-KZ"/>
        </w:rPr>
        <w:t>казахстанской</w:t>
      </w:r>
      <w:r>
        <w:rPr>
          <w:rFonts w:ascii="Times New Roman" w:hAnsi="Times New Roman" w:cs="Times New Roman"/>
          <w:sz w:val="28"/>
          <w:szCs w:val="28"/>
        </w:rPr>
        <w:t xml:space="preserve"> археологической школы Алькей Хаканович Маргулан. Возглавляемая им Центрально</w:t>
      </w:r>
      <w:r>
        <w:rPr>
          <w:rFonts w:ascii="Times New Roman" w:hAnsi="Times New Roman" w:cs="Times New Roman"/>
          <w:sz w:val="28"/>
          <w:szCs w:val="28"/>
          <w:lang w:val="kk-KZ"/>
        </w:rPr>
        <w:t>-</w:t>
      </w:r>
      <w:r>
        <w:rPr>
          <w:rFonts w:ascii="Times New Roman" w:hAnsi="Times New Roman" w:cs="Times New Roman"/>
          <w:sz w:val="28"/>
          <w:szCs w:val="28"/>
        </w:rPr>
        <w:t>Казахстанская археологическая экспедиция (с 1</w:t>
      </w:r>
      <w:r>
        <w:rPr>
          <w:rFonts w:ascii="Times New Roman" w:hAnsi="Times New Roman" w:cs="Times New Roman"/>
          <w:sz w:val="28"/>
          <w:szCs w:val="28"/>
        </w:rPr>
        <w:t>946 года) не только открыла миру бегазы</w:t>
      </w:r>
      <w:r>
        <w:rPr>
          <w:rFonts w:ascii="Times New Roman" w:hAnsi="Times New Roman" w:cs="Times New Roman"/>
          <w:sz w:val="28"/>
          <w:szCs w:val="28"/>
          <w:lang w:val="kk-KZ"/>
        </w:rPr>
        <w:t>-</w:t>
      </w:r>
      <w:r>
        <w:rPr>
          <w:rFonts w:ascii="Times New Roman" w:hAnsi="Times New Roman" w:cs="Times New Roman"/>
          <w:sz w:val="28"/>
          <w:szCs w:val="28"/>
        </w:rPr>
        <w:t>дандыбаевскую культуру, но и провела колоссальную работу по фиксации и сбору средневековых каменных изваяний в степях Сарыарки. Благодаря деятельности А.Х. Маргулана, А.Н. Бернштама, К.А. Акишева, каменные изваяния п</w:t>
      </w:r>
      <w:r>
        <w:rPr>
          <w:rFonts w:ascii="Times New Roman" w:hAnsi="Times New Roman" w:cs="Times New Roman"/>
          <w:sz w:val="28"/>
          <w:szCs w:val="28"/>
        </w:rPr>
        <w:t xml:space="preserve">ерестали восприниматься как случайные находки и получили статус важных источников по этногенезу казахского народа.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связи с активным освоением целинных земель и промышленным строительством в 1950</w:t>
      </w:r>
      <w:r>
        <w:rPr>
          <w:rFonts w:ascii="Times New Roman" w:hAnsi="Times New Roman" w:cs="Times New Roman"/>
          <w:sz w:val="28"/>
          <w:szCs w:val="28"/>
          <w:lang w:val="kk-KZ"/>
        </w:rPr>
        <w:t>-</w:t>
      </w:r>
      <w:r>
        <w:rPr>
          <w:rFonts w:ascii="Times New Roman" w:hAnsi="Times New Roman" w:cs="Times New Roman"/>
          <w:sz w:val="28"/>
          <w:szCs w:val="28"/>
        </w:rPr>
        <w:t>1960</w:t>
      </w:r>
      <w:r>
        <w:rPr>
          <w:rFonts w:ascii="Times New Roman" w:hAnsi="Times New Roman" w:cs="Times New Roman"/>
          <w:sz w:val="28"/>
          <w:szCs w:val="28"/>
          <w:lang w:val="kk-KZ"/>
        </w:rPr>
        <w:t>-</w:t>
      </w:r>
      <w:r>
        <w:rPr>
          <w:rFonts w:ascii="Times New Roman" w:hAnsi="Times New Roman" w:cs="Times New Roman"/>
          <w:sz w:val="28"/>
          <w:szCs w:val="28"/>
        </w:rPr>
        <w:t>е годы, многие памятники оказались под угрозой исчезн</w:t>
      </w:r>
      <w:r>
        <w:rPr>
          <w:rFonts w:ascii="Times New Roman" w:hAnsi="Times New Roman" w:cs="Times New Roman"/>
          <w:sz w:val="28"/>
          <w:szCs w:val="28"/>
        </w:rPr>
        <w:t xml:space="preserve">овения. Музеефикация путем изъятия из ландшафта и переноса в фонды или лапидарии при музеях стала вынужденной, но спасительной мерой.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1970</w:t>
      </w:r>
      <w:r>
        <w:rPr>
          <w:rFonts w:ascii="Times New Roman" w:hAnsi="Times New Roman" w:cs="Times New Roman"/>
          <w:sz w:val="28"/>
          <w:szCs w:val="28"/>
          <w:lang w:val="kk-KZ"/>
        </w:rPr>
        <w:t>-</w:t>
      </w:r>
      <w:r>
        <w:rPr>
          <w:rFonts w:ascii="Times New Roman" w:hAnsi="Times New Roman" w:cs="Times New Roman"/>
          <w:sz w:val="28"/>
          <w:szCs w:val="28"/>
        </w:rPr>
        <w:t>е годы началась масштабная работа по созданию «Свода памятников истории и культуры народов СССР». Тюркские поминал</w:t>
      </w:r>
      <w:r>
        <w:rPr>
          <w:rFonts w:ascii="Times New Roman" w:hAnsi="Times New Roman" w:cs="Times New Roman"/>
          <w:sz w:val="28"/>
          <w:szCs w:val="28"/>
        </w:rPr>
        <w:t xml:space="preserve">ьные комплексы и стелы впервые были поставлены на государственный учет как недвижимые объекты наследия, подлежащие охране на местах их первоначальной установки. Значительным этапом в деле сохранения тюркского наследия стало создание музейного комплекса на </w:t>
      </w:r>
      <w:r>
        <w:rPr>
          <w:rFonts w:ascii="Times New Roman" w:hAnsi="Times New Roman" w:cs="Times New Roman"/>
          <w:sz w:val="28"/>
          <w:szCs w:val="28"/>
        </w:rPr>
        <w:t>месте поминальных памятников в честь Культегина и Бильге</w:t>
      </w:r>
      <w:r>
        <w:rPr>
          <w:rFonts w:ascii="Times New Roman" w:hAnsi="Times New Roman" w:cs="Times New Roman"/>
          <w:sz w:val="28"/>
          <w:szCs w:val="28"/>
          <w:lang w:val="kk-KZ"/>
        </w:rPr>
        <w:t>-</w:t>
      </w:r>
      <w:r>
        <w:rPr>
          <w:rFonts w:ascii="Times New Roman" w:hAnsi="Times New Roman" w:cs="Times New Roman"/>
          <w:sz w:val="28"/>
          <w:szCs w:val="28"/>
        </w:rPr>
        <w:t>кагана. Ещё в 1975 году памятники были включены в список объектов историко</w:t>
      </w:r>
      <w:r>
        <w:rPr>
          <w:rFonts w:ascii="Times New Roman" w:hAnsi="Times New Roman" w:cs="Times New Roman"/>
          <w:sz w:val="28"/>
          <w:szCs w:val="28"/>
          <w:lang w:val="kk-KZ"/>
        </w:rPr>
        <w:t>-</w:t>
      </w:r>
      <w:r>
        <w:rPr>
          <w:rFonts w:ascii="Times New Roman" w:hAnsi="Times New Roman" w:cs="Times New Roman"/>
          <w:sz w:val="28"/>
          <w:szCs w:val="28"/>
        </w:rPr>
        <w:t>культурного наследия ЮНЕСКО, что свидетельствует о признании их всемирной исторической ценности. С 1997 года этот мемориальн</w:t>
      </w:r>
      <w:r>
        <w:rPr>
          <w:rFonts w:ascii="Times New Roman" w:hAnsi="Times New Roman" w:cs="Times New Roman"/>
          <w:sz w:val="28"/>
          <w:szCs w:val="28"/>
        </w:rPr>
        <w:t>ый комплекс находится под охраной государства и передан под юрисдикцию Монголии.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Новый этап в правовой защите наступил с принятием Закона Казахской ССР «Об охране и использовании памятников истории и культуры» от 1978 года. Этот документ стал вершиной сове</w:t>
      </w:r>
      <w:r>
        <w:rPr>
          <w:rFonts w:ascii="Times New Roman" w:hAnsi="Times New Roman" w:cs="Times New Roman"/>
          <w:sz w:val="28"/>
          <w:szCs w:val="28"/>
        </w:rPr>
        <w:t>тской системы охраны наследия в республике. Этот закон закрепил систему государственного учета через создание «Свода памятников истории и культуры Казахской ССР», установил четкую градацию памятников на категории республиканского и местного значения и возл</w:t>
      </w:r>
      <w:r>
        <w:rPr>
          <w:rFonts w:ascii="Times New Roman" w:hAnsi="Times New Roman" w:cs="Times New Roman"/>
          <w:sz w:val="28"/>
          <w:szCs w:val="28"/>
        </w:rPr>
        <w:t xml:space="preserve">ожил ответственность за сохранность памятников (в том числе стоящих в степи каменных изваяний) на местные исполнительные комитеты и пользователей земель (колхозы и совхозы) [129].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Однако процесс интерпретации наследия в советских музеях имел свою специфик</w:t>
      </w:r>
      <w:r>
        <w:rPr>
          <w:rFonts w:ascii="Times New Roman" w:hAnsi="Times New Roman" w:cs="Times New Roman"/>
          <w:sz w:val="28"/>
          <w:szCs w:val="28"/>
        </w:rPr>
        <w:t>у. В условиях господства марксистско</w:t>
      </w:r>
      <w:r>
        <w:rPr>
          <w:rFonts w:ascii="Times New Roman" w:hAnsi="Times New Roman" w:cs="Times New Roman"/>
          <w:sz w:val="28"/>
          <w:szCs w:val="28"/>
          <w:lang w:val="kk-KZ"/>
        </w:rPr>
        <w:t>-</w:t>
      </w:r>
      <w:r>
        <w:rPr>
          <w:rFonts w:ascii="Times New Roman" w:hAnsi="Times New Roman" w:cs="Times New Roman"/>
          <w:sz w:val="28"/>
          <w:szCs w:val="28"/>
        </w:rPr>
        <w:t>ленинской идеологии и борьбы с «религиозными пережитками», сакральное значение тюркских святилищ часто нивелировалось. В экспозициях каменные изваяния представлялись преимущественно как образцы древнего искусства или ил</w:t>
      </w:r>
      <w:r>
        <w:rPr>
          <w:rFonts w:ascii="Times New Roman" w:hAnsi="Times New Roman" w:cs="Times New Roman"/>
          <w:sz w:val="28"/>
          <w:szCs w:val="28"/>
        </w:rPr>
        <w:t>люстрации социально–классового расслоения в тюркских каганатах, без глубокого погружения в их духовный контекст. Кроме того, тема пантюркизма находилась под негласным запретом, что ограничивало возможности музеев в демонстрации широких культурных связей тю</w:t>
      </w:r>
      <w:r>
        <w:rPr>
          <w:rFonts w:ascii="Times New Roman" w:hAnsi="Times New Roman" w:cs="Times New Roman"/>
          <w:sz w:val="28"/>
          <w:szCs w:val="28"/>
        </w:rPr>
        <w:t xml:space="preserve">ркского мира. Тем не менее, именно советская музейная сеть, охватившая даже районные центры, позволила сохранить тысячи артефактов, которые стали фундаментом для переосмысления национальной истории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конце </w:t>
      </w:r>
      <w:r>
        <w:rPr>
          <w:rFonts w:ascii="Times New Roman" w:hAnsi="Times New Roman" w:cs="Times New Roman"/>
          <w:sz w:val="28"/>
          <w:szCs w:val="28"/>
          <w:lang w:val="en-US"/>
        </w:rPr>
        <w:t>XX</w:t>
      </w:r>
      <w:r>
        <w:rPr>
          <w:rFonts w:ascii="Times New Roman" w:hAnsi="Times New Roman" w:cs="Times New Roman"/>
          <w:sz w:val="28"/>
          <w:szCs w:val="28"/>
          <w:lang w:val="kk-KZ"/>
        </w:rPr>
        <w:t xml:space="preserve"> – </w:t>
      </w:r>
      <w:r>
        <w:rPr>
          <w:rFonts w:ascii="Times New Roman" w:hAnsi="Times New Roman" w:cs="Times New Roman"/>
          <w:sz w:val="28"/>
          <w:szCs w:val="28"/>
        </w:rPr>
        <w:t xml:space="preserve">начале </w:t>
      </w:r>
      <w:r>
        <w:rPr>
          <w:rFonts w:ascii="Times New Roman" w:hAnsi="Times New Roman" w:cs="Times New Roman"/>
          <w:sz w:val="28"/>
          <w:szCs w:val="28"/>
          <w:lang w:val="en-US"/>
        </w:rPr>
        <w:t>XXI</w:t>
      </w:r>
      <w:r>
        <w:rPr>
          <w:rFonts w:ascii="Times New Roman" w:hAnsi="Times New Roman" w:cs="Times New Roman"/>
          <w:sz w:val="28"/>
          <w:szCs w:val="28"/>
        </w:rPr>
        <w:t xml:space="preserve"> века усилиями японских исследоват</w:t>
      </w:r>
      <w:r>
        <w:rPr>
          <w:rFonts w:ascii="Times New Roman" w:hAnsi="Times New Roman" w:cs="Times New Roman"/>
          <w:sz w:val="28"/>
          <w:szCs w:val="28"/>
        </w:rPr>
        <w:t>елей были изготовлены высокоточные копии знаменитых орхонских стел Культегина [79]. В рамках государственной программы «Культурное наследие» были также сделаны копии письменных стел Тоньюкука и Иль</w:t>
      </w:r>
      <w:r>
        <w:rPr>
          <w:rFonts w:ascii="Times New Roman" w:hAnsi="Times New Roman" w:cs="Times New Roman"/>
          <w:sz w:val="28"/>
          <w:szCs w:val="28"/>
          <w:lang w:val="kk-KZ"/>
        </w:rPr>
        <w:t>-</w:t>
      </w:r>
      <w:r>
        <w:rPr>
          <w:rFonts w:ascii="Times New Roman" w:hAnsi="Times New Roman" w:cs="Times New Roman"/>
          <w:sz w:val="28"/>
          <w:szCs w:val="28"/>
        </w:rPr>
        <w:t>Этмиш Бильге кагана [130]. Сегодня эти реплики представлен</w:t>
      </w:r>
      <w:r>
        <w:rPr>
          <w:rFonts w:ascii="Times New Roman" w:hAnsi="Times New Roman" w:cs="Times New Roman"/>
          <w:sz w:val="28"/>
          <w:szCs w:val="28"/>
        </w:rPr>
        <w:t>ы в ключевых музейных и образовательных центрах Казахстан</w:t>
      </w:r>
      <w:r>
        <w:rPr>
          <w:rFonts w:ascii="Times New Roman" w:hAnsi="Times New Roman" w:cs="Times New Roman"/>
          <w:sz w:val="28"/>
          <w:szCs w:val="28"/>
          <w:lang w:val="kk-KZ"/>
        </w:rPr>
        <w:t>а</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Национальном музее Республики Казахстан (г. Астана), в музейной экспозиции Евразийского национального университета имени Л. Н. Гумилёва, а также в культурном центре «Ұлы Дала» в г. Туркестане. </w:t>
      </w:r>
      <w:r>
        <w:rPr>
          <w:rFonts w:ascii="Times New Roman" w:hAnsi="Times New Roman" w:cs="Times New Roman"/>
          <w:sz w:val="28"/>
          <w:szCs w:val="28"/>
        </w:rPr>
        <w:t>Эти экспонаты не только символизируют преемственность исторических традиций, но и служат мощным инструментом просвещения, позволяя посетителям прикоснуться к духовному и культурному наследию древних тюрков.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Обретение Казахстаном государственной независимос</w:t>
      </w:r>
      <w:r>
        <w:rPr>
          <w:rFonts w:ascii="Times New Roman" w:hAnsi="Times New Roman" w:cs="Times New Roman"/>
          <w:sz w:val="28"/>
          <w:szCs w:val="28"/>
        </w:rPr>
        <w:t xml:space="preserve">ти в 1991 году открыло новую страницу в истории музеефикации тюркского наследия. Этот период характеризуется деидеологизацией науки и переходом от парадигмы «сохранения древностей» к стратегии «возрождения исторической памяти».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Ключевым драйвером этих изм</w:t>
      </w:r>
      <w:r>
        <w:rPr>
          <w:rFonts w:ascii="Times New Roman" w:hAnsi="Times New Roman" w:cs="Times New Roman"/>
          <w:sz w:val="28"/>
          <w:szCs w:val="28"/>
        </w:rPr>
        <w:t>енений стала государственная программа «Культурное наследие», инициированная в 2004 году. В рамках этой программы была проведена беспрецедентная работа по инвентаризации, реставрации и музеефикации археологических памятников. Анализируя современное состоян</w:t>
      </w:r>
      <w:r>
        <w:rPr>
          <w:rFonts w:ascii="Times New Roman" w:hAnsi="Times New Roman" w:cs="Times New Roman"/>
          <w:sz w:val="28"/>
          <w:szCs w:val="28"/>
        </w:rPr>
        <w:t xml:space="preserve">ие проблемы в области культурного наследия на первые годы ХХІ века, авторы программы обозначали недостаточно развитой системы и методов изучения, использования памятников нематериальной, духовной культуры, в </w:t>
      </w:r>
      <w:r>
        <w:rPr>
          <w:rFonts w:ascii="Times New Roman" w:hAnsi="Times New Roman" w:cs="Times New Roman"/>
          <w:sz w:val="28"/>
          <w:szCs w:val="28"/>
          <w:lang w:val="kk-KZ"/>
        </w:rPr>
        <w:t>том числе</w:t>
      </w:r>
      <w:r>
        <w:rPr>
          <w:rFonts w:ascii="Times New Roman" w:hAnsi="Times New Roman" w:cs="Times New Roman"/>
          <w:sz w:val="28"/>
          <w:szCs w:val="28"/>
        </w:rPr>
        <w:t xml:space="preserve"> древнетюркских письменных памятников. </w:t>
      </w:r>
      <w:r>
        <w:rPr>
          <w:rFonts w:ascii="Times New Roman" w:hAnsi="Times New Roman" w:cs="Times New Roman"/>
          <w:sz w:val="28"/>
          <w:szCs w:val="28"/>
        </w:rPr>
        <w:t>В Пункте 3.2. Программы отмечается, что будет продолжена работа по выявлению и изготовлению копий древнетюркских рунических памятников, находящихся на территории современной Монголии и в других странах мира [131]. Каменные изваяния и рунические стелы оконч</w:t>
      </w:r>
      <w:r>
        <w:rPr>
          <w:rFonts w:ascii="Times New Roman" w:hAnsi="Times New Roman" w:cs="Times New Roman"/>
          <w:sz w:val="28"/>
          <w:szCs w:val="28"/>
        </w:rPr>
        <w:t xml:space="preserve">ательно утвердились в статусе не просто музейных экспонатов, а символов государственности и автохтонности тюркской культуры на территории Казахстана. Об этом упоминается в книгах первого президента Н.Назарбаева [132, </w:t>
      </w:r>
      <w:r>
        <w:rPr>
          <w:rFonts w:ascii="Times New Roman" w:hAnsi="Times New Roman" w:cs="Times New Roman"/>
          <w:sz w:val="28"/>
          <w:szCs w:val="28"/>
          <w:lang w:val="en-US"/>
        </w:rPr>
        <w:t>c</w:t>
      </w:r>
      <w:r>
        <w:rPr>
          <w:rFonts w:ascii="Times New Roman" w:hAnsi="Times New Roman" w:cs="Times New Roman"/>
          <w:sz w:val="28"/>
          <w:szCs w:val="28"/>
        </w:rPr>
        <w:t>.77</w:t>
      </w:r>
      <w:r>
        <w:rPr>
          <w:rFonts w:ascii="Times New Roman" w:hAnsi="Times New Roman" w:cs="Times New Roman"/>
          <w:sz w:val="28"/>
          <w:szCs w:val="28"/>
          <w:lang w:val="kk-KZ"/>
        </w:rPr>
        <w:t>-</w:t>
      </w:r>
      <w:r>
        <w:rPr>
          <w:rFonts w:ascii="Times New Roman" w:hAnsi="Times New Roman" w:cs="Times New Roman"/>
          <w:sz w:val="28"/>
          <w:szCs w:val="28"/>
        </w:rPr>
        <w:t>118].</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Современные музеи Казахстана</w:t>
      </w:r>
      <w:r>
        <w:rPr>
          <w:rFonts w:ascii="Times New Roman" w:hAnsi="Times New Roman" w:cs="Times New Roman"/>
          <w:sz w:val="28"/>
          <w:szCs w:val="28"/>
        </w:rPr>
        <w:t>, такие как Национальный музей РК в Астане,  перешли к использованию передовых экспозиционных решений. В зале Древней и средневековой истории каменные изваяния экспонируются не изолированно, а в контексте реконструкции ритуально–сакрального пространства тю</w:t>
      </w:r>
      <w:r>
        <w:rPr>
          <w:rFonts w:ascii="Times New Roman" w:hAnsi="Times New Roman" w:cs="Times New Roman"/>
          <w:sz w:val="28"/>
          <w:szCs w:val="28"/>
        </w:rPr>
        <w:t xml:space="preserve">ркских святилищ. Это позволяет посетителю воспринимать артефакт не как отдельный камень, а как элемент сложной духовной культуры кочевников.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Важным трендом ХХІ века стала цифровизация наследия. Музеи активно внедряют технологии 3</w:t>
      </w:r>
      <w:r>
        <w:rPr>
          <w:rFonts w:ascii="Times New Roman" w:hAnsi="Times New Roman" w:cs="Times New Roman"/>
          <w:sz w:val="28"/>
          <w:szCs w:val="28"/>
          <w:lang w:val="en-US"/>
        </w:rPr>
        <w:t>D</w:t>
      </w:r>
      <w:r>
        <w:rPr>
          <w:rFonts w:ascii="Times New Roman" w:hAnsi="Times New Roman" w:cs="Times New Roman"/>
          <w:sz w:val="28"/>
          <w:szCs w:val="28"/>
          <w:lang w:val="kk-KZ"/>
        </w:rPr>
        <w:t>-сканирования, создавая ц</w:t>
      </w:r>
      <w:r>
        <w:rPr>
          <w:rFonts w:ascii="Times New Roman" w:hAnsi="Times New Roman" w:cs="Times New Roman"/>
          <w:sz w:val="28"/>
          <w:szCs w:val="28"/>
          <w:lang w:val="kk-KZ"/>
        </w:rPr>
        <w:t>ифровые двойники. Это решает сразу две задачи: научную – сохранение точных параметров памятника, который продолжает разрушаться под воздействие среды, и просветительскую – создание виртуальных туров и интерактивных карт, доступных исследователям по всему м</w:t>
      </w:r>
      <w:r>
        <w:rPr>
          <w:rFonts w:ascii="Times New Roman" w:hAnsi="Times New Roman" w:cs="Times New Roman"/>
          <w:sz w:val="28"/>
          <w:szCs w:val="28"/>
          <w:lang w:val="kk-KZ"/>
        </w:rPr>
        <w:t xml:space="preserve">иру.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Особое внимание уделяется развитию музеев</w:t>
      </w:r>
      <w:r>
        <w:rPr>
          <w:rFonts w:ascii="Times New Roman" w:hAnsi="Times New Roman" w:cs="Times New Roman"/>
          <w:sz w:val="28"/>
          <w:szCs w:val="28"/>
          <w:lang w:val="kk-KZ"/>
        </w:rPr>
        <w:t>-</w:t>
      </w:r>
      <w:r>
        <w:rPr>
          <w:rFonts w:ascii="Times New Roman" w:hAnsi="Times New Roman" w:cs="Times New Roman"/>
          <w:sz w:val="28"/>
          <w:szCs w:val="28"/>
        </w:rPr>
        <w:t>заповедников под открытым небом. Такие комплексы, как «Улытау» и «Тамгалы», демонстрируют отход от практики обязательного изъятия археологических памятников из ландшафта. Современная концепция охраны предпола</w:t>
      </w:r>
      <w:r>
        <w:rPr>
          <w:rFonts w:ascii="Times New Roman" w:hAnsi="Times New Roman" w:cs="Times New Roman"/>
          <w:sz w:val="28"/>
          <w:szCs w:val="28"/>
        </w:rPr>
        <w:t>гает сохранение памятников в их естественной природно</w:t>
      </w:r>
      <w:r>
        <w:rPr>
          <w:rFonts w:ascii="Times New Roman" w:hAnsi="Times New Roman" w:cs="Times New Roman"/>
          <w:sz w:val="28"/>
          <w:szCs w:val="28"/>
          <w:lang w:val="kk-KZ"/>
        </w:rPr>
        <w:t>-</w:t>
      </w:r>
      <w:r>
        <w:rPr>
          <w:rFonts w:ascii="Times New Roman" w:hAnsi="Times New Roman" w:cs="Times New Roman"/>
          <w:sz w:val="28"/>
          <w:szCs w:val="28"/>
        </w:rPr>
        <w:t xml:space="preserve">исторической среде, что позволяет интерпретировать тюркское наследие в неразрывной связи с географией Великой степи.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Проведенное исследование показывает, что музеефикация археологического наследия </w:t>
      </w:r>
      <w:r>
        <w:rPr>
          <w:rFonts w:ascii="Times New Roman" w:hAnsi="Times New Roman" w:cs="Times New Roman"/>
          <w:sz w:val="28"/>
          <w:szCs w:val="28"/>
          <w:lang w:val="kk-KZ"/>
        </w:rPr>
        <w:t>тюрков, в частности каменных изваяний и письменных стел, прошла эволюцию от спорадического сбора «древностей» в Х</w:t>
      </w:r>
      <w:r>
        <w:rPr>
          <w:rFonts w:ascii="Times New Roman" w:eastAsiaTheme="minorHAnsi" w:hAnsi="Times New Roman"/>
          <w:sz w:val="28"/>
          <w:szCs w:val="28"/>
          <w:lang w:val="kk-KZ"/>
        </w:rPr>
        <w:t>VIІІ веке до системной государственной охраны и утверждения памятников в качестве ключевых маркеров национальной идентичности современного Каза</w:t>
      </w:r>
      <w:r>
        <w:rPr>
          <w:rFonts w:ascii="Times New Roman" w:eastAsiaTheme="minorHAnsi" w:hAnsi="Times New Roman"/>
          <w:sz w:val="28"/>
          <w:szCs w:val="28"/>
          <w:lang w:val="kk-KZ"/>
        </w:rPr>
        <w:t>хстана. Трансформировавшись из закрытых хранилищ в активные коммуникативные центры, музеи сегодня не только решают задачи физического сохранения артефактов от природных и техногенных угроз, но и выступают важнейшим инструментом формирования исторического с</w:t>
      </w:r>
      <w:r>
        <w:rPr>
          <w:rFonts w:ascii="Times New Roman" w:eastAsiaTheme="minorHAnsi" w:hAnsi="Times New Roman"/>
          <w:sz w:val="28"/>
          <w:szCs w:val="28"/>
          <w:lang w:val="kk-KZ"/>
        </w:rPr>
        <w:t xml:space="preserve">ознания. Комплексная музеефикация, включающая создание копий и цифровых двойников, обеспечивает интеграцию тюркского наследия в современный культурный контекст, способствуя консолидации общества и непрерывности исторической памяти. </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2520F">
      <w:pPr>
        <w:pStyle w:val="aff"/>
        <w:widowControl w:val="0"/>
        <w:numPr>
          <w:ilvl w:val="0"/>
          <w:numId w:val="30"/>
        </w:numPr>
        <w:spacing w:after="0" w:line="240" w:lineRule="auto"/>
        <w:ind w:firstLine="15"/>
        <w:jc w:val="both"/>
        <w:rPr>
          <w:rFonts w:ascii="Times New Roman" w:hAnsi="Times New Roman" w:cs="Times New Roman"/>
          <w:b/>
          <w:sz w:val="28"/>
          <w:szCs w:val="28"/>
          <w:lang w:val="kk-KZ"/>
        </w:rPr>
      </w:pPr>
      <w:r>
        <w:rPr>
          <w:rFonts w:ascii="Times New Roman" w:hAnsi="Times New Roman" w:cs="Times New Roman"/>
          <w:b/>
          <w:sz w:val="28"/>
          <w:szCs w:val="28"/>
          <w:lang w:val="kk-KZ"/>
        </w:rPr>
        <w:t>ДРЕВНЕТЮРКСКИЙ</w:t>
      </w:r>
      <w:r>
        <w:rPr>
          <w:rFonts w:ascii="Times New Roman" w:hAnsi="Times New Roman" w:cs="Times New Roman"/>
          <w:b/>
          <w:sz w:val="28"/>
          <w:szCs w:val="28"/>
          <w:lang w:val="kk-KZ"/>
        </w:rPr>
        <w:t xml:space="preserve"> КУЛЬТУРНЫЙ КОМПЛЕКС В МУЗЕЙНОЙ КОЛЛЕКЦИИ НАЦИОНАЛЬНОГО МУЗЕЯ РК</w:t>
      </w:r>
    </w:p>
    <w:p w:rsidR="000C438E" w:rsidRDefault="000C438E">
      <w:pPr>
        <w:pStyle w:val="aff"/>
        <w:widowControl w:val="0"/>
        <w:spacing w:after="0" w:line="240" w:lineRule="auto"/>
        <w:ind w:left="552"/>
        <w:jc w:val="both"/>
        <w:rPr>
          <w:rFonts w:ascii="Times New Roman" w:hAnsi="Times New Roman" w:cs="Times New Roman"/>
          <w:sz w:val="28"/>
          <w:szCs w:val="28"/>
          <w:lang w:val="kk-KZ"/>
        </w:rPr>
      </w:pPr>
    </w:p>
    <w:p w:rsidR="000C438E" w:rsidRDefault="0002520F">
      <w:pPr>
        <w:pStyle w:val="aff"/>
        <w:widowControl w:val="0"/>
        <w:spacing w:after="0" w:line="240" w:lineRule="auto"/>
        <w:ind w:left="702" w:firstLine="45"/>
        <w:jc w:val="both"/>
        <w:rPr>
          <w:rFonts w:ascii="Times New Roman" w:hAnsi="Times New Roman" w:cs="Times New Roman"/>
          <w:b/>
          <w:sz w:val="28"/>
          <w:szCs w:val="28"/>
          <w:lang w:val="kk-KZ"/>
        </w:rPr>
      </w:pPr>
      <w:r>
        <w:rPr>
          <w:rFonts w:ascii="Times New Roman" w:hAnsi="Times New Roman" w:cs="Times New Roman"/>
          <w:b/>
          <w:sz w:val="28"/>
          <w:szCs w:val="28"/>
          <w:lang w:val="kk-KZ"/>
        </w:rPr>
        <w:t>2.1. Каменные изваяния в музейной коллекции: проблемы музеефикации и экспонирования</w:t>
      </w:r>
    </w:p>
    <w:p w:rsidR="000C438E" w:rsidRDefault="0002520F">
      <w:pPr>
        <w:pStyle w:val="aff"/>
        <w:widowControl w:val="0"/>
        <w:spacing w:after="0" w:line="240" w:lineRule="auto"/>
        <w:ind w:left="0" w:firstLine="708"/>
        <w:jc w:val="both"/>
        <w:rPr>
          <w:rFonts w:ascii="Times New Roman" w:eastAsiaTheme="minorHAnsi" w:hAnsi="Times New Roman"/>
          <w:sz w:val="28"/>
          <w:szCs w:val="28"/>
          <w:lang w:val="kk-KZ"/>
        </w:rPr>
      </w:pPr>
      <w:r>
        <w:rPr>
          <w:rFonts w:ascii="Times New Roman" w:eastAsiaTheme="minorHAnsi" w:hAnsi="Times New Roman"/>
          <w:sz w:val="28"/>
          <w:szCs w:val="28"/>
          <w:lang w:val="kk-KZ"/>
        </w:rPr>
        <w:t>Кочевники Евразийских степей оставили после себя множество изваяний на обширных территориях тюркских госуд</w:t>
      </w:r>
      <w:r>
        <w:rPr>
          <w:rFonts w:ascii="Times New Roman" w:eastAsiaTheme="minorHAnsi" w:hAnsi="Times New Roman"/>
          <w:sz w:val="28"/>
          <w:szCs w:val="28"/>
          <w:lang w:val="kk-KZ"/>
        </w:rPr>
        <w:t xml:space="preserve">арств. Каменные фигуры, называемые балбалами, встречаются повсеместно от Восточной Монголии до долины Эльбы. Большое количество изваяний датируются VI-VIII веками.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Эти изваяния символизировали собой ушедших предков, каждое изваяние несет в себе индивидуал</w:t>
      </w:r>
      <w:r>
        <w:rPr>
          <w:rFonts w:ascii="Times New Roman" w:eastAsiaTheme="minorHAnsi" w:hAnsi="Times New Roman"/>
          <w:sz w:val="28"/>
          <w:szCs w:val="28"/>
          <w:lang w:val="kk-KZ" w:eastAsia="en-US"/>
        </w:rPr>
        <w:t xml:space="preserve">ьные черты. Лица на древнетюркских изваяниях отличаются монголоидными чертами, показаны круглые лица с длинными прямыми носами, с чуть раскосыми глазами и с изогнутыми усами. Брови и нос прочерчены одной сплошной линией.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eastAsiaTheme="minorHAnsi" w:hAnsi="Times New Roman"/>
          <w:sz w:val="28"/>
          <w:szCs w:val="28"/>
        </w:rPr>
        <w:t>История и география сформировали о</w:t>
      </w:r>
      <w:r>
        <w:rPr>
          <w:rFonts w:ascii="Times New Roman" w:eastAsiaTheme="minorHAnsi" w:hAnsi="Times New Roman"/>
          <w:sz w:val="28"/>
          <w:szCs w:val="28"/>
        </w:rPr>
        <w:t>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w:t>
      </w:r>
      <w:r>
        <w:rPr>
          <w:rFonts w:ascii="Times New Roman" w:eastAsiaTheme="minorHAnsi" w:hAnsi="Times New Roman"/>
          <w:sz w:val="28"/>
          <w:szCs w:val="28"/>
          <w:lang w:val="kk-KZ"/>
        </w:rPr>
        <w:t xml:space="preserve"> </w:t>
      </w:r>
      <w:r>
        <w:rPr>
          <w:rFonts w:ascii="Times New Roman" w:hAnsi="Times New Roman" w:cs="Times New Roman"/>
          <w:sz w:val="28"/>
          <w:szCs w:val="28"/>
        </w:rPr>
        <w:t>Важ</w:t>
      </w:r>
      <w:r>
        <w:rPr>
          <w:rFonts w:ascii="Times New Roman" w:hAnsi="Times New Roman" w:cs="Times New Roman"/>
          <w:sz w:val="28"/>
          <w:szCs w:val="28"/>
        </w:rPr>
        <w:t>ным источником по истории и культуре древних и средневековых кочевников Горного Алтая являются поминальные памятники. Они отражают обряды поминального цикла, призванные увековечить память о деяниях соплеменников, героев – воинов, кочевых вождей. На террито</w:t>
      </w:r>
      <w:r>
        <w:rPr>
          <w:rFonts w:ascii="Times New Roman" w:hAnsi="Times New Roman" w:cs="Times New Roman"/>
          <w:sz w:val="28"/>
          <w:szCs w:val="28"/>
        </w:rPr>
        <w:t>рии Горного Алтая находится огромное количество величественных древних памятников как свидетельство происходивших некогда событий. Естественно, памятники сооружались по определённому канону, ритуальной традиции, уходящей своими корнями вглубь истории. В ра</w:t>
      </w:r>
      <w:r>
        <w:rPr>
          <w:rFonts w:ascii="Times New Roman" w:hAnsi="Times New Roman" w:cs="Times New Roman"/>
          <w:sz w:val="28"/>
          <w:szCs w:val="28"/>
        </w:rPr>
        <w:t>мках отдельной культуры в обрядово-ритуальной практике были свои варианты погребения и поминок присущие клановой традиции. Курганы, как погребальные памятники, практически всегда находятся в тесной системе с объектами поминального (ритуального) назначения.</w:t>
      </w:r>
      <w:r>
        <w:rPr>
          <w:rFonts w:ascii="Times New Roman" w:hAnsi="Times New Roman" w:cs="Times New Roman"/>
          <w:sz w:val="28"/>
          <w:szCs w:val="28"/>
        </w:rPr>
        <w:t xml:space="preserve"> После совершения погребения усопшего производили его поминки с ритуальными действиями: разведением огня, пиршеством, жертвоприношением и так далее, для кормления душ умерших.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hAnsi="Times New Roman"/>
          <w:sz w:val="28"/>
          <w:szCs w:val="28"/>
        </w:rPr>
        <w:t>Изучение картографических данных об изваяниях тюрков Алтая со всей очевидностью</w:t>
      </w:r>
      <w:r>
        <w:rPr>
          <w:rFonts w:ascii="Times New Roman" w:hAnsi="Times New Roman"/>
          <w:sz w:val="28"/>
          <w:szCs w:val="28"/>
        </w:rPr>
        <w:t xml:space="preserve"> показало, что места для сооружения этих памятников выбирались, в основном, в межгорных котловинах и по долинам рек. Как правило, это были красивые и уютные места, с панорамой на окружающую местность, где и протекала повседневная жизнь кочевников.</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Скульпту</w:t>
      </w:r>
      <w:r>
        <w:rPr>
          <w:rFonts w:ascii="Times New Roman" w:hAnsi="Times New Roman" w:cs="Times New Roman"/>
          <w:sz w:val="28"/>
          <w:szCs w:val="28"/>
        </w:rPr>
        <w:t>ра древних тюрков, в той или иной степени, испытавшая влияние буддизма, манихейства, маздеизма и развивавшаяся в традициях согдийской художественной школы, сохранила одновременно не только шаманские, но и дошаманские религиозные представления. Об этом свид</w:t>
      </w:r>
      <w:r>
        <w:rPr>
          <w:rFonts w:ascii="Times New Roman" w:hAnsi="Times New Roman" w:cs="Times New Roman"/>
          <w:sz w:val="28"/>
          <w:szCs w:val="28"/>
        </w:rPr>
        <w:t>етельствует реконструкция древнетюркского поминального обряда по археологическим и этнографическим источникам. В его основе были заложены древнейшие представления, связанные с культом предков и имеющие удивительное сходство погребально</w:t>
      </w:r>
      <w:r>
        <w:rPr>
          <w:rFonts w:ascii="Times New Roman" w:hAnsi="Times New Roman" w:cs="Times New Roman"/>
          <w:sz w:val="28"/>
          <w:szCs w:val="28"/>
          <w:lang w:val="kk-KZ"/>
        </w:rPr>
        <w:t>-</w:t>
      </w:r>
      <w:r>
        <w:rPr>
          <w:rFonts w:ascii="Times New Roman" w:hAnsi="Times New Roman" w:cs="Times New Roman"/>
          <w:sz w:val="28"/>
          <w:szCs w:val="28"/>
        </w:rPr>
        <w:t xml:space="preserve">поминальных обрядов </w:t>
      </w:r>
      <w:r>
        <w:rPr>
          <w:rFonts w:ascii="Times New Roman" w:hAnsi="Times New Roman" w:cs="Times New Roman"/>
          <w:sz w:val="28"/>
          <w:szCs w:val="28"/>
        </w:rPr>
        <w:t>алтайских тюрков с традиционными похоронными обычаями тюркоязычных народов Сибири и Средней Азии [44</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c</w:t>
      </w:r>
      <w:r>
        <w:rPr>
          <w:rFonts w:ascii="Times New Roman" w:hAnsi="Times New Roman" w:cs="Times New Roman"/>
          <w:sz w:val="28"/>
          <w:szCs w:val="28"/>
        </w:rPr>
        <w:t>. 74].</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Каменные изваяния тюркского периода представляют собой сложную семиотическую систему, в которой поза, атрибутика и пространственное расположение кодируют социальный статус и сакральную роль изображаемого персонажа. Большинство скульптурных изображений тюрк</w:t>
      </w:r>
      <w:r>
        <w:rPr>
          <w:rFonts w:ascii="Times New Roman" w:hAnsi="Times New Roman" w:cs="Times New Roman"/>
          <w:sz w:val="28"/>
          <w:szCs w:val="28"/>
        </w:rPr>
        <w:t>ских памятников исполнены в виде стоящих в полный рост людей, однако некоторые изваяния имеют изображение только головы или верхней части тела. В составе больших элитарных комплексов, таких как, например, комплекс Культегина, присутствуют скульптуры людей,</w:t>
      </w:r>
      <w:r>
        <w:rPr>
          <w:rFonts w:ascii="Times New Roman" w:hAnsi="Times New Roman" w:cs="Times New Roman"/>
          <w:sz w:val="28"/>
          <w:szCs w:val="28"/>
        </w:rPr>
        <w:t xml:space="preserve"> как в стоячем, так и в сидячем положении.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rPr>
        <w:t>Иконографическая схема, изображающая человека в сидячей позе со скрещенными ногами, в древнетюркской традиции является безусловным маркером высшей социальной иерархии. В отличие от стоящих изваяний, которые часто</w:t>
      </w:r>
      <w:r>
        <w:rPr>
          <w:rFonts w:ascii="Times New Roman" w:hAnsi="Times New Roman" w:cs="Times New Roman"/>
          <w:sz w:val="28"/>
          <w:szCs w:val="28"/>
        </w:rPr>
        <w:t xml:space="preserve"> интерпретируются как образы героев, готовых к действию или служению, сидячая поза могла символизировать состояние абсолютного покоя, владения пространством и высокого статуса. Это визуальная метафора «сидения на престоле», которая отличает правителя (кага</w:t>
      </w:r>
      <w:r>
        <w:rPr>
          <w:rFonts w:ascii="Times New Roman" w:hAnsi="Times New Roman" w:cs="Times New Roman"/>
          <w:sz w:val="28"/>
          <w:szCs w:val="28"/>
        </w:rPr>
        <w:t>на) от его окружения. Подобная иерархия наглядно прослеживается в элитарных мемориальных комплексах Монголии, например, изваяния Бильге</w:t>
      </w:r>
      <w:r>
        <w:rPr>
          <w:rFonts w:ascii="Times New Roman" w:hAnsi="Times New Roman" w:cs="Times New Roman"/>
          <w:sz w:val="28"/>
          <w:szCs w:val="28"/>
          <w:lang w:val="kk-KZ"/>
        </w:rPr>
        <w:t>-</w:t>
      </w:r>
      <w:r>
        <w:rPr>
          <w:rFonts w:ascii="Times New Roman" w:hAnsi="Times New Roman" w:cs="Times New Roman"/>
          <w:sz w:val="28"/>
          <w:szCs w:val="28"/>
        </w:rPr>
        <w:t>кагана и</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военачальника Культегина. В них центральные фигуры правителей исполнены в сидячем положении и помещены в фокус </w:t>
      </w:r>
      <w:r>
        <w:rPr>
          <w:rFonts w:ascii="Times New Roman" w:hAnsi="Times New Roman" w:cs="Times New Roman"/>
          <w:sz w:val="28"/>
          <w:szCs w:val="28"/>
        </w:rPr>
        <w:t xml:space="preserve">сакрального пространства, тогда как сопутствующие фигуры могут быть изображены стоящими.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Сидячие изваяния никогда не устанавливались изолировано в «чистом поле». Они являлись смысловым центром сложных архитектурных ансамблей, которые по своим морфологиче</w:t>
      </w:r>
      <w:r>
        <w:rPr>
          <w:rFonts w:ascii="Times New Roman" w:hAnsi="Times New Roman" w:cs="Times New Roman"/>
          <w:sz w:val="28"/>
          <w:szCs w:val="28"/>
          <w:lang w:val="kk-KZ"/>
        </w:rPr>
        <w:t xml:space="preserve">ским и контекстуальным характеристикам в полной мере соответствуют категории так называемых «каганско-княжеских» памятников (по терминологии В. Е. Войтова), обозначаемых в древнетюркских письменных источниках как </w:t>
      </w:r>
      <w:r>
        <w:rPr>
          <w:rFonts w:ascii="Times New Roman" w:hAnsi="Times New Roman" w:cs="Times New Roman"/>
          <w:i/>
          <w:sz w:val="28"/>
          <w:szCs w:val="28"/>
          <w:lang w:val="kk-KZ"/>
        </w:rPr>
        <w:t>barq</w:t>
      </w:r>
      <w:r>
        <w:rPr>
          <w:rFonts w:ascii="Times New Roman" w:hAnsi="Times New Roman" w:cs="Times New Roman"/>
          <w:sz w:val="28"/>
          <w:szCs w:val="28"/>
          <w:lang w:val="kk-KZ"/>
        </w:rPr>
        <w:t xml:space="preserve"> </w:t>
      </w:r>
      <w:r>
        <w:rPr>
          <w:rFonts w:ascii="Times New Roman" w:hAnsi="Times New Roman" w:cs="Times New Roman"/>
          <w:sz w:val="28"/>
          <w:szCs w:val="28"/>
        </w:rPr>
        <w:t>[133</w:t>
      </w:r>
      <w:r>
        <w:rPr>
          <w:rFonts w:ascii="Times New Roman" w:hAnsi="Times New Roman" w:cs="Times New Roman"/>
          <w:sz w:val="28"/>
          <w:szCs w:val="28"/>
          <w:lang w:val="kk-KZ"/>
        </w:rPr>
        <w:t>, с.84</w:t>
      </w:r>
      <w:r>
        <w:rPr>
          <w:rFonts w:ascii="Times New Roman" w:hAnsi="Times New Roman" w:cs="Times New Roman"/>
          <w:sz w:val="28"/>
          <w:szCs w:val="28"/>
        </w:rPr>
        <w:t>]</w:t>
      </w:r>
      <w:r>
        <w:rPr>
          <w:rFonts w:ascii="Times New Roman" w:hAnsi="Times New Roman" w:cs="Times New Roman"/>
          <w:sz w:val="28"/>
          <w:szCs w:val="28"/>
          <w:lang w:val="kk-KZ"/>
        </w:rPr>
        <w:t>. Подобные объекты маркиров</w:t>
      </w:r>
      <w:r>
        <w:rPr>
          <w:rFonts w:ascii="Times New Roman" w:hAnsi="Times New Roman" w:cs="Times New Roman"/>
          <w:sz w:val="28"/>
          <w:szCs w:val="28"/>
          <w:lang w:val="kk-KZ"/>
        </w:rPr>
        <w:t>али сакрализованное пространство древнетюркского эля (</w:t>
      </w:r>
      <w:r>
        <w:rPr>
          <w:rFonts w:ascii="Times New Roman" w:hAnsi="Times New Roman" w:cs="Times New Roman"/>
          <w:i/>
          <w:sz w:val="28"/>
          <w:szCs w:val="28"/>
          <w:lang w:val="kk-KZ"/>
        </w:rPr>
        <w:t>qorug</w:t>
      </w:r>
      <w:r>
        <w:rPr>
          <w:rFonts w:ascii="Times New Roman" w:hAnsi="Times New Roman" w:cs="Times New Roman"/>
          <w:sz w:val="28"/>
          <w:szCs w:val="28"/>
          <w:lang w:val="kk-KZ"/>
        </w:rPr>
        <w:t xml:space="preserve"> – «оберегать», «заповедное место»), выполняя функцию не только мемориальных, но и сакральных центров. Они неразрывно связаны с практиками культа предков и обожествлением образа умершего кагана </w:t>
      </w:r>
      <w:r>
        <w:rPr>
          <w:rFonts w:ascii="Times New Roman" w:hAnsi="Times New Roman" w:cs="Times New Roman"/>
          <w:sz w:val="28"/>
          <w:szCs w:val="28"/>
        </w:rPr>
        <w:t>[13</w:t>
      </w:r>
      <w:r>
        <w:rPr>
          <w:rFonts w:ascii="Times New Roman" w:hAnsi="Times New Roman" w:cs="Times New Roman"/>
          <w:sz w:val="28"/>
          <w:szCs w:val="28"/>
        </w:rPr>
        <w:t>4,</w:t>
      </w:r>
      <w:r>
        <w:rPr>
          <w:rFonts w:ascii="Times New Roman" w:hAnsi="Times New Roman" w:cs="Times New Roman"/>
          <w:sz w:val="28"/>
          <w:szCs w:val="28"/>
          <w:lang w:val="kk-KZ"/>
        </w:rPr>
        <w:t xml:space="preserve"> с.76</w:t>
      </w:r>
      <w:r>
        <w:rPr>
          <w:rFonts w:ascii="Times New Roman" w:hAnsi="Times New Roman" w:cs="Times New Roman"/>
          <w:sz w:val="28"/>
          <w:szCs w:val="28"/>
        </w:rPr>
        <w:t>-</w:t>
      </w:r>
      <w:r>
        <w:rPr>
          <w:rFonts w:ascii="Times New Roman" w:hAnsi="Times New Roman" w:cs="Times New Roman"/>
          <w:sz w:val="28"/>
          <w:szCs w:val="28"/>
          <w:lang w:val="kk-KZ"/>
        </w:rPr>
        <w:t>79</w:t>
      </w:r>
      <w:r>
        <w:rPr>
          <w:rFonts w:ascii="Times New Roman" w:hAnsi="Times New Roman" w:cs="Times New Roman"/>
          <w:sz w:val="28"/>
          <w:szCs w:val="28"/>
        </w:rPr>
        <w:t>]</w:t>
      </w:r>
      <w:r>
        <w:rPr>
          <w:rFonts w:ascii="Times New Roman" w:hAnsi="Times New Roman" w:cs="Times New Roman"/>
          <w:sz w:val="28"/>
          <w:szCs w:val="28"/>
          <w:lang w:val="kk-KZ"/>
        </w:rPr>
        <w:t xml:space="preserve">. Храм выступал как модель мироздания, а сидящая скульптура в его центре – ось мира, связывающая мир живых с миром духов. Пространственная организация таких комплексов всегда имеет строгую ориентацию по оси восток-запад, то есть лицом к восходу </w:t>
      </w:r>
      <w:r>
        <w:rPr>
          <w:rFonts w:ascii="Times New Roman" w:hAnsi="Times New Roman" w:cs="Times New Roman"/>
          <w:sz w:val="28"/>
          <w:szCs w:val="28"/>
          <w:lang w:val="kk-KZ"/>
        </w:rPr>
        <w:t>солнца, что подтверждает солярный характер тюркских культов</w:t>
      </w:r>
      <w:r>
        <w:rPr>
          <w:rFonts w:ascii="Times New Roman" w:hAnsi="Times New Roman" w:cs="Times New Roman"/>
          <w:sz w:val="28"/>
          <w:szCs w:val="28"/>
        </w:rPr>
        <w:t xml:space="preserve"> [134]</w:t>
      </w:r>
      <w:r>
        <w:rPr>
          <w:rFonts w:ascii="Times New Roman" w:hAnsi="Times New Roman" w:cs="Times New Roman"/>
          <w:sz w:val="28"/>
          <w:szCs w:val="28"/>
          <w:lang w:val="kk-KZ"/>
        </w:rPr>
        <w:t xml:space="preserve">.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Ярким подтверждением существования этой традиции на территории Восточного Казахстана служит открытие, сделанное в 2021 году Тарбагатайской археологической экспедицией под руководством д.и.</w:t>
      </w:r>
      <w:r>
        <w:rPr>
          <w:rFonts w:ascii="Times New Roman" w:hAnsi="Times New Roman" w:cs="Times New Roman"/>
          <w:sz w:val="28"/>
          <w:szCs w:val="28"/>
          <w:lang w:val="kk-KZ"/>
        </w:rPr>
        <w:t>н. Зайноллы Самашева. Исследованный культово-мемориальный комплекс Елеке Сазы располагается на территории Тарбагатайского района Восточно-Казахстанской области, примерно в 95 км к юго-юго-западу от посёлка Аксуат, на третьей надпойменной террасе правого бе</w:t>
      </w:r>
      <w:r>
        <w:rPr>
          <w:rFonts w:ascii="Times New Roman" w:hAnsi="Times New Roman" w:cs="Times New Roman"/>
          <w:sz w:val="28"/>
          <w:szCs w:val="28"/>
          <w:lang w:val="kk-KZ"/>
        </w:rPr>
        <w:t>рега реки Каргыба, в восточной части могильного поля</w:t>
      </w:r>
      <w:r>
        <w:rPr>
          <w:rFonts w:ascii="Times New Roman" w:hAnsi="Times New Roman" w:cs="Times New Roman"/>
          <w:sz w:val="28"/>
          <w:szCs w:val="28"/>
        </w:rPr>
        <w:t xml:space="preserve"> [76]</w:t>
      </w:r>
      <w:r>
        <w:rPr>
          <w:rFonts w:ascii="Times New Roman" w:hAnsi="Times New Roman" w:cs="Times New Roman"/>
          <w:sz w:val="28"/>
          <w:szCs w:val="28"/>
          <w:lang w:val="kk-KZ"/>
        </w:rPr>
        <w:t>.</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Комплекс Елеке Сазы представляет собой монументальное двуединое каменно-земляное сооружение. Центральным элементом является храмовое строение подквадратной формы в плане, к восточной стороне которо</w:t>
      </w:r>
      <w:r>
        <w:rPr>
          <w:rFonts w:ascii="Times New Roman" w:hAnsi="Times New Roman" w:cs="Times New Roman"/>
          <w:sz w:val="28"/>
          <w:szCs w:val="28"/>
          <w:lang w:val="kk-KZ"/>
        </w:rPr>
        <w:t xml:space="preserve">го примыкает сложносоставная коридорная структура, как показали последующие исследования, включающая лабиринт. Пространственная организация комплекса имеет чётко выраженную ориентацию по оси восток – запад: общая длина составляет 90 м, максимальная ширина </w:t>
      </w:r>
      <w:r>
        <w:rPr>
          <w:rFonts w:ascii="Times New Roman" w:hAnsi="Times New Roman" w:cs="Times New Roman"/>
          <w:sz w:val="28"/>
          <w:szCs w:val="28"/>
          <w:lang w:val="kk-KZ"/>
        </w:rPr>
        <w:t>– 51 м</w:t>
      </w:r>
      <w:r>
        <w:rPr>
          <w:rFonts w:ascii="Times New Roman" w:hAnsi="Times New Roman" w:cs="Times New Roman"/>
          <w:sz w:val="28"/>
          <w:szCs w:val="28"/>
        </w:rPr>
        <w:t xml:space="preserve"> [76, </w:t>
      </w:r>
      <w:r>
        <w:rPr>
          <w:rFonts w:ascii="Times New Roman" w:hAnsi="Times New Roman" w:cs="Times New Roman"/>
          <w:sz w:val="28"/>
          <w:szCs w:val="28"/>
          <w:lang w:val="en-US"/>
        </w:rPr>
        <w:t>c</w:t>
      </w:r>
      <w:r>
        <w:rPr>
          <w:rFonts w:ascii="Times New Roman" w:hAnsi="Times New Roman" w:cs="Times New Roman"/>
          <w:sz w:val="28"/>
          <w:szCs w:val="28"/>
        </w:rPr>
        <w:t>.22]</w:t>
      </w:r>
      <w:r>
        <w:rPr>
          <w:rFonts w:ascii="Times New Roman" w:hAnsi="Times New Roman" w:cs="Times New Roman"/>
          <w:sz w:val="28"/>
          <w:szCs w:val="28"/>
          <w:lang w:val="kk-KZ"/>
        </w:rPr>
        <w:t>.</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Масштаб сооружения и его сложная архитектура указывают на высокий статус погребенного. Лабиринт в данном контексте может интерпретироваться как путь инициации или защитный барьер, отделяющий сакральное пространство </w:t>
      </w:r>
      <w:r>
        <w:rPr>
          <w:rFonts w:ascii="Times New Roman" w:hAnsi="Times New Roman" w:cs="Times New Roman"/>
          <w:i/>
          <w:sz w:val="28"/>
          <w:szCs w:val="28"/>
          <w:lang w:val="kk-KZ"/>
        </w:rPr>
        <w:t xml:space="preserve">barq </w:t>
      </w:r>
      <w:r>
        <w:rPr>
          <w:rFonts w:ascii="Times New Roman" w:hAnsi="Times New Roman" w:cs="Times New Roman"/>
          <w:sz w:val="28"/>
          <w:szCs w:val="28"/>
          <w:lang w:val="kk-KZ"/>
        </w:rPr>
        <w:t>от нашего мира.</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w:t>
      </w:r>
      <w:r>
        <w:rPr>
          <w:rFonts w:ascii="Times New Roman" w:hAnsi="Times New Roman" w:cs="Times New Roman"/>
          <w:sz w:val="28"/>
          <w:szCs w:val="28"/>
          <w:lang w:val="kk-KZ"/>
        </w:rPr>
        <w:t>лючевым артефактом данного комплекса является каменная статуя, классифицируемая как «каганская» (Рис.1а). Фрагмент изваяния каганского типа изображает сидящего мужчину со скрещеными и поджатыми под себя ногами. Несмотря на утрату головы и верхней части тул</w:t>
      </w:r>
      <w:r>
        <w:rPr>
          <w:rFonts w:ascii="Times New Roman" w:hAnsi="Times New Roman" w:cs="Times New Roman"/>
          <w:sz w:val="28"/>
          <w:szCs w:val="28"/>
          <w:lang w:val="kk-KZ"/>
        </w:rPr>
        <w:t xml:space="preserve">овища, статус безошибочно считывается через детально проработанную атрибутику, характерную для высшей знати. </w:t>
      </w:r>
    </w:p>
    <w:p w:rsidR="000C438E" w:rsidRDefault="000C438E">
      <w:pPr>
        <w:widowControl w:val="0"/>
        <w:spacing w:after="0" w:line="240" w:lineRule="auto"/>
        <w:ind w:firstLine="540"/>
        <w:jc w:val="both"/>
        <w:rPr>
          <w:rFonts w:ascii="Times New Roman" w:hAnsi="Times New Roman" w:cs="Times New Roman"/>
          <w:sz w:val="28"/>
          <w:szCs w:val="28"/>
          <w:lang w:val="kk-KZ"/>
        </w:rPr>
      </w:pPr>
    </w:p>
    <w:p w:rsidR="000C438E" w:rsidRDefault="0002520F">
      <w:pPr>
        <w:widowControl w:val="0"/>
        <w:spacing w:after="0" w:line="240" w:lineRule="auto"/>
        <w:ind w:firstLine="24"/>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701925" cy="4051935"/>
            <wp:effectExtent l="0" t="0" r="0" b="0"/>
            <wp:docPr id="642"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Picture 471"/>
                    <pic:cNvPicPr>
                      <a:picLocks noChangeAspect="1"/>
                    </pic:cNvPicPr>
                  </pic:nvPicPr>
                  <pic:blipFill>
                    <a:blip r:embed="rId8"/>
                    <a:srcRect/>
                    <a:stretch>
                      <a:fillRect/>
                    </a:stretch>
                  </pic:blipFill>
                  <pic:spPr>
                    <a:xfrm>
                      <a:off x="0" y="0"/>
                      <a:ext cx="2701925" cy="4051935"/>
                    </a:xfrm>
                    <a:prstGeom prst="rect">
                      <a:avLst/>
                    </a:prstGeom>
                  </pic:spPr>
                </pic:pic>
              </a:graphicData>
            </a:graphic>
          </wp:inline>
        </w:drawing>
      </w:r>
      <w:r>
        <w:rPr>
          <w:rFonts w:ascii="Times New Roman" w:hAnsi="Times New Roman" w:cs="Times New Roman"/>
          <w:sz w:val="28"/>
          <w:szCs w:val="28"/>
          <w:lang w:val="kk-KZ"/>
        </w:rPr>
        <w:t xml:space="preserve"> а) </w:t>
      </w:r>
      <w:r>
        <w:rPr>
          <w:rFonts w:ascii="Times New Roman" w:hAnsi="Times New Roman" w:cs="Times New Roman"/>
          <w:noProof/>
          <w:sz w:val="28"/>
          <w:szCs w:val="28"/>
          <w:lang w:eastAsia="ru-RU"/>
        </w:rPr>
        <w:drawing>
          <wp:inline distT="0" distB="0" distL="0" distR="0">
            <wp:extent cx="2707640" cy="4059555"/>
            <wp:effectExtent l="0" t="0" r="0" b="0"/>
            <wp:docPr id="643"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Picture 472"/>
                    <pic:cNvPicPr>
                      <a:picLocks noChangeAspect="1"/>
                    </pic:cNvPicPr>
                  </pic:nvPicPr>
                  <pic:blipFill>
                    <a:blip r:embed="rId9"/>
                    <a:srcRect/>
                    <a:stretch>
                      <a:fillRect/>
                    </a:stretch>
                  </pic:blipFill>
                  <pic:spPr>
                    <a:xfrm>
                      <a:off x="0" y="0"/>
                      <a:ext cx="2707640" cy="4059555"/>
                    </a:xfrm>
                    <a:prstGeom prst="rect">
                      <a:avLst/>
                    </a:prstGeom>
                  </pic:spPr>
                </pic:pic>
              </a:graphicData>
            </a:graphic>
          </wp:inline>
        </w:drawing>
      </w:r>
      <w:r>
        <w:rPr>
          <w:rFonts w:ascii="Times New Roman" w:hAnsi="Times New Roman" w:cs="Times New Roman"/>
          <w:sz w:val="28"/>
          <w:szCs w:val="28"/>
          <w:lang w:val="kk-KZ"/>
        </w:rPr>
        <w:t xml:space="preserve"> б)</w:t>
      </w:r>
    </w:p>
    <w:p w:rsidR="000C438E" w:rsidRDefault="000C438E">
      <w:pPr>
        <w:widowControl w:val="0"/>
        <w:spacing w:after="0" w:line="240" w:lineRule="auto"/>
        <w:ind w:firstLine="540"/>
        <w:jc w:val="both"/>
        <w:rPr>
          <w:rFonts w:ascii="Times New Roman" w:hAnsi="Times New Roman" w:cs="Times New Roman"/>
          <w:sz w:val="28"/>
          <w:szCs w:val="28"/>
          <w:lang w:val="kk-KZ"/>
        </w:rPr>
      </w:pPr>
    </w:p>
    <w:p w:rsidR="000C438E" w:rsidRDefault="0002520F">
      <w:pPr>
        <w:widowControl w:val="0"/>
        <w:spacing w:after="0" w:line="240" w:lineRule="auto"/>
        <w:ind w:firstLine="54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 1. Каганское каменное изваяние из комплекса Елеке Сазы: </w:t>
      </w:r>
    </w:p>
    <w:p w:rsidR="000C438E" w:rsidRDefault="0002520F">
      <w:pPr>
        <w:widowControl w:val="0"/>
        <w:spacing w:after="0" w:line="240" w:lineRule="auto"/>
        <w:ind w:firstLine="540"/>
        <w:jc w:val="center"/>
        <w:rPr>
          <w:rFonts w:ascii="Times New Roman" w:hAnsi="Times New Roman" w:cs="Times New Roman"/>
          <w:sz w:val="28"/>
          <w:szCs w:val="28"/>
          <w:lang w:val="kk-KZ"/>
        </w:rPr>
      </w:pPr>
      <w:r>
        <w:rPr>
          <w:rFonts w:ascii="Times New Roman" w:hAnsi="Times New Roman" w:cs="Times New Roman"/>
          <w:sz w:val="28"/>
          <w:szCs w:val="28"/>
          <w:lang w:val="kk-KZ"/>
        </w:rPr>
        <w:t>а) Внешняя сторона; б) Задняя сторона</w:t>
      </w:r>
    </w:p>
    <w:p w:rsidR="000C438E" w:rsidRDefault="000C438E">
      <w:pPr>
        <w:widowControl w:val="0"/>
        <w:spacing w:after="0" w:line="240" w:lineRule="auto"/>
        <w:ind w:firstLine="540"/>
        <w:jc w:val="both"/>
        <w:rPr>
          <w:rFonts w:ascii="Times New Roman" w:hAnsi="Times New Roman" w:cs="Times New Roman"/>
          <w:sz w:val="28"/>
          <w:szCs w:val="28"/>
          <w:lang w:val="kk-KZ"/>
        </w:rPr>
      </w:pP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Детализация костюма и снаряжения </w:t>
      </w:r>
      <w:r>
        <w:rPr>
          <w:rFonts w:ascii="Times New Roman" w:hAnsi="Times New Roman" w:cs="Times New Roman"/>
          <w:sz w:val="28"/>
          <w:szCs w:val="28"/>
          <w:lang w:val="kk-KZ"/>
        </w:rPr>
        <w:t>на изваянии из Елеке Сазы несет важную этнографическую информацию. Скульптуру украшает уникальный поясной набор, состоящий из бляшек трех типов: прямоугольных и сегментовидных с прорезями для продевания ремней, а также бляшек типа лунниц, имеющих фестончат</w:t>
      </w:r>
      <w:r>
        <w:rPr>
          <w:rFonts w:ascii="Times New Roman" w:hAnsi="Times New Roman" w:cs="Times New Roman"/>
          <w:sz w:val="28"/>
          <w:szCs w:val="28"/>
          <w:lang w:val="kk-KZ"/>
        </w:rPr>
        <w:t xml:space="preserve">ые очертания (Рис.1б). В тюркском социуме пояс являлся показателем социального статуса; количество и материал блях прямо указывали на ранг и его заслуги. Сложный декор пояса еще раз доказывает принадлежность изображенного к элите каганата. </w:t>
      </w:r>
    </w:p>
    <w:p w:rsidR="000C438E" w:rsidRDefault="0002520F">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kk-KZ"/>
        </w:rPr>
        <w:t xml:space="preserve">Сбоку с правой </w:t>
      </w:r>
      <w:r>
        <w:rPr>
          <w:rFonts w:ascii="Times New Roman" w:hAnsi="Times New Roman" w:cs="Times New Roman"/>
          <w:sz w:val="28"/>
          <w:szCs w:val="28"/>
          <w:lang w:val="kk-KZ"/>
        </w:rPr>
        <w:t xml:space="preserve">стороны к ремню крепилось сумка небольшого размера. Наличие подобных сумочек связано с ритуальной практикой. В таких сумках хранились огниво и трут – предметы, необходимые для разжигания священного огня, а также возможно, родовые амулеты. Это подчеркивает </w:t>
      </w:r>
      <w:r>
        <w:rPr>
          <w:rFonts w:ascii="Times New Roman" w:hAnsi="Times New Roman" w:cs="Times New Roman"/>
          <w:sz w:val="28"/>
          <w:szCs w:val="28"/>
          <w:lang w:val="kk-KZ"/>
        </w:rPr>
        <w:t xml:space="preserve">роль кагана не только как правителя, но и как жреца или главы рода, ответственного за связь с духами.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Подобные антропоморфные скульптуры характерны для мемориальных ансамблей высшей социальной иерархии древнетюркского общества. Наибольшее их количество об</w:t>
      </w:r>
      <w:r>
        <w:rPr>
          <w:rFonts w:ascii="Times New Roman" w:hAnsi="Times New Roman" w:cs="Times New Roman"/>
          <w:sz w:val="28"/>
          <w:szCs w:val="28"/>
          <w:lang w:val="kk-KZ"/>
        </w:rPr>
        <w:t xml:space="preserve">наружено на территории Северной Монголии, а также в других регионах расселения средневековых древнетюркских народов </w:t>
      </w:r>
      <w:r>
        <w:rPr>
          <w:rFonts w:ascii="Times New Roman" w:hAnsi="Times New Roman" w:cs="Times New Roman"/>
          <w:sz w:val="28"/>
          <w:szCs w:val="28"/>
        </w:rPr>
        <w:t>[135]</w:t>
      </w:r>
      <w:r>
        <w:rPr>
          <w:rFonts w:ascii="Times New Roman" w:hAnsi="Times New Roman" w:cs="Times New Roman"/>
          <w:sz w:val="28"/>
          <w:szCs w:val="28"/>
          <w:lang w:val="kk-KZ"/>
        </w:rPr>
        <w:t>. Эти изваяния выступают не только как художественные и культовые объекты, но и как идеограммы власти, воплощенные в камне. Они служат маркерами политического присутствия каганата на территории и центрами религиозного культа, где через образ обожествленног</w:t>
      </w:r>
      <w:r>
        <w:rPr>
          <w:rFonts w:ascii="Times New Roman" w:hAnsi="Times New Roman" w:cs="Times New Roman"/>
          <w:sz w:val="28"/>
          <w:szCs w:val="28"/>
          <w:lang w:val="kk-KZ"/>
        </w:rPr>
        <w:t xml:space="preserve">о предка осуществлялась консолидация социума </w:t>
      </w:r>
      <w:r>
        <w:rPr>
          <w:rFonts w:ascii="Times New Roman" w:hAnsi="Times New Roman" w:cs="Times New Roman"/>
          <w:sz w:val="28"/>
          <w:szCs w:val="28"/>
        </w:rPr>
        <w:t xml:space="preserve">[76,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21-22</w:t>
      </w:r>
      <w:r>
        <w:rPr>
          <w:rFonts w:ascii="Times New Roman" w:hAnsi="Times New Roman" w:cs="Times New Roman"/>
          <w:sz w:val="28"/>
          <w:szCs w:val="28"/>
        </w:rPr>
        <w:t>]</w:t>
      </w:r>
      <w:r>
        <w:rPr>
          <w:rFonts w:ascii="Times New Roman" w:hAnsi="Times New Roman" w:cs="Times New Roman"/>
          <w:sz w:val="28"/>
          <w:szCs w:val="28"/>
          <w:lang w:val="kk-KZ"/>
        </w:rPr>
        <w:t xml:space="preserve">. </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Сакрализация образа кагана также приведена в письменных источниках. В надписи Тоньюкука и Терхинской стеле с первых слов представлена роль верховного правителя, считая его незыблемым и «неборожде</w:t>
      </w:r>
      <w:r>
        <w:rPr>
          <w:rFonts w:ascii="Times New Roman" w:hAnsi="Times New Roman" w:cs="Times New Roman"/>
          <w:sz w:val="28"/>
          <w:szCs w:val="28"/>
          <w:lang w:val="kk-KZ"/>
        </w:rPr>
        <w:t>нным» (Терхинская надпись), что сам «Тенгри дал хана...» (Стела Тоньюкука). Сакральность личности кагана также отмечена в труде Махмуда Кашгари: «Аллах Всевышний вознес светило Судьбы к созвездиям тюрок, небесам указал вращаться вокруг их царства, назвал и</w:t>
      </w:r>
      <w:r>
        <w:rPr>
          <w:rFonts w:ascii="Times New Roman" w:hAnsi="Times New Roman" w:cs="Times New Roman"/>
          <w:sz w:val="28"/>
          <w:szCs w:val="28"/>
          <w:lang w:val="kk-KZ"/>
        </w:rPr>
        <w:t xml:space="preserve">х ат-тюрк и наделил могуществом, сделал Правителями Века и вложил им в руки бразды Избранного народа, возвысил над [остальными] людьми и направил к истине» </w:t>
      </w:r>
      <w:r>
        <w:rPr>
          <w:rFonts w:ascii="Times New Roman" w:hAnsi="Times New Roman" w:cs="Times New Roman"/>
          <w:sz w:val="28"/>
          <w:szCs w:val="28"/>
        </w:rPr>
        <w:t xml:space="preserve">[136,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53</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Музеефикация элитарных сидячих изваяний сопряжена с рядом методологических и сценограф</w:t>
      </w:r>
      <w:r>
        <w:rPr>
          <w:rFonts w:ascii="Times New Roman" w:hAnsi="Times New Roman" w:cs="Times New Roman"/>
          <w:sz w:val="28"/>
          <w:szCs w:val="28"/>
          <w:lang w:val="kk-KZ"/>
        </w:rPr>
        <w:t>ических проблем. Перенос объекта из аутентичной сакрально-ландшафтной среды в экспозиционное пространство музея неизбежно ведет к трансформации его смыслового поля и потере ряда семантических кодов.</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Фундаментальной проблемой является деконтекстуализация и </w:t>
      </w:r>
      <w:r>
        <w:rPr>
          <w:rFonts w:ascii="Times New Roman" w:hAnsi="Times New Roman" w:cs="Times New Roman"/>
          <w:sz w:val="28"/>
          <w:szCs w:val="28"/>
          <w:lang w:val="kk-KZ"/>
        </w:rPr>
        <w:t>утрата архитектоники, то есть разрыв между скульптурой и ее архитектурным окружением. В оригинальном контексте сидячее изваяние кагана являлось не автономным объектом, а композиционным и сакральным центром поминального храма. Архитектура, наличие оградок и</w:t>
      </w:r>
      <w:r>
        <w:rPr>
          <w:rFonts w:ascii="Times New Roman" w:hAnsi="Times New Roman" w:cs="Times New Roman"/>
          <w:sz w:val="28"/>
          <w:szCs w:val="28"/>
          <w:lang w:val="kk-KZ"/>
        </w:rPr>
        <w:t xml:space="preserve"> лабиринта создавали иерархию пространства, где фигура правителя выступала доминантой. В условиях традиционной линейной  музейной экспозиции Национального музея РК (см. Рисунок 1), где памятники выстроены вдоль стен, происходит нивелирование статусного раз</w:t>
      </w:r>
      <w:r>
        <w:rPr>
          <w:rFonts w:ascii="Times New Roman" w:hAnsi="Times New Roman" w:cs="Times New Roman"/>
          <w:sz w:val="28"/>
          <w:szCs w:val="28"/>
          <w:lang w:val="kk-KZ"/>
        </w:rPr>
        <w:t xml:space="preserve">личия между «каганской» сидячей статуей и рядовыми каменными изваяниями. Пространственная десемантизация лишает объект его властной ауры, превращая сакральный центр в рядовой экспонат археологической коллекции.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rPr>
      </w:pPr>
      <w:r>
        <w:rPr>
          <w:rFonts w:ascii="Times New Roman" w:hAnsi="Times New Roman" w:cs="Times New Roman"/>
          <w:sz w:val="28"/>
          <w:szCs w:val="28"/>
          <w:lang w:val="kk-KZ"/>
        </w:rPr>
        <w:t xml:space="preserve">Древнетюркская мемориальная традиция </w:t>
      </w:r>
      <w:r>
        <w:rPr>
          <w:rFonts w:ascii="Times New Roman" w:hAnsi="Times New Roman" w:cs="Times New Roman"/>
          <w:sz w:val="28"/>
          <w:szCs w:val="28"/>
          <w:lang w:val="kk-KZ"/>
        </w:rPr>
        <w:t xml:space="preserve">подразумевала строгую ориентацию комплекса по сторонам света, лицом на восток, и возможность кругового обзора скульптуры. Для сидячих изваяний это критически важно, так как значимый массив этнографической информации размещен на боковых и задних плоскостях </w:t>
      </w:r>
      <w:r>
        <w:rPr>
          <w:rFonts w:ascii="Times New Roman" w:hAnsi="Times New Roman" w:cs="Times New Roman"/>
          <w:sz w:val="28"/>
          <w:szCs w:val="28"/>
          <w:lang w:val="kk-KZ"/>
        </w:rPr>
        <w:t>монумента. Практика пристенного экспонирования делает эти зоны «слепыми» для исследователя и посетителя, усекая информативность памятника на 40-50</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и нарушая целостность восприятия образа воина-правителя.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Специфика тюркской каменной резьбы заключается в и</w:t>
      </w:r>
      <w:r>
        <w:rPr>
          <w:rFonts w:ascii="Times New Roman" w:hAnsi="Times New Roman" w:cs="Times New Roman"/>
          <w:sz w:val="28"/>
          <w:szCs w:val="28"/>
          <w:lang w:val="kk-KZ"/>
        </w:rPr>
        <w:t>спользовании техники низкого барельефа и графической гравировки, рассчитанной на условия естественного солнечного освещения. В условиях музейного зала, где применяется рассеянный верхний свет, происходит оптическое уплощение рельефа. Выгравированные мелкие</w:t>
      </w:r>
      <w:r>
        <w:rPr>
          <w:rFonts w:ascii="Times New Roman" w:hAnsi="Times New Roman" w:cs="Times New Roman"/>
          <w:sz w:val="28"/>
          <w:szCs w:val="28"/>
          <w:lang w:val="kk-KZ"/>
        </w:rPr>
        <w:t xml:space="preserve"> детали становятся почти неразличимыми без специального контрастного освещения. Кроме того, музеефикация фиксирует текущее состояние камня, игнорируя факт изначальной полихромии изваяний. Отсутствие цветового слоя, который в древности служил важным инструм</w:t>
      </w:r>
      <w:r>
        <w:rPr>
          <w:rFonts w:ascii="Times New Roman" w:hAnsi="Times New Roman" w:cs="Times New Roman"/>
          <w:sz w:val="28"/>
          <w:szCs w:val="28"/>
          <w:lang w:val="kk-KZ"/>
        </w:rPr>
        <w:t xml:space="preserve">ентом кодирования социальной информации, искажает эстетическое и семиотическое восприятие объекта современной аудиторией.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rPr>
      </w:pPr>
      <w:r>
        <w:rPr>
          <w:rFonts w:ascii="Times New Roman" w:hAnsi="Times New Roman" w:cs="Times New Roman"/>
          <w:sz w:val="28"/>
          <w:szCs w:val="28"/>
          <w:lang w:val="kk-KZ"/>
        </w:rPr>
        <w:t xml:space="preserve">Немаловажной проблемой в экспонировании сидячего кагана из комплекса Елеке Сазы является психологический аспект его фрагментарности. </w:t>
      </w:r>
      <w:r>
        <w:rPr>
          <w:rFonts w:ascii="Times New Roman" w:hAnsi="Times New Roman" w:cs="Times New Roman"/>
          <w:sz w:val="28"/>
          <w:szCs w:val="28"/>
          <w:lang w:val="kk-KZ"/>
        </w:rPr>
        <w:t xml:space="preserve">В музейной коммуникации «лицевая зона» является главной точкой эмоционального контакта зрителя с объектом. Отсутствие головы затрудняет персонификацию объекта и снижает эмпатию к фигуре не только как кагана, а в целом исторического субъекта. Поэтому перед </w:t>
      </w:r>
      <w:r>
        <w:rPr>
          <w:rFonts w:ascii="Times New Roman" w:hAnsi="Times New Roman" w:cs="Times New Roman"/>
          <w:sz w:val="28"/>
          <w:szCs w:val="28"/>
          <w:lang w:val="kk-KZ"/>
        </w:rPr>
        <w:t>экспозиционером встает этическая и методическая дилемма: сохранение научной достоверности вступает в конфликт с необходимостью реконструкции целостного художестенного образа для посетителей. И решение этой проблемы диктует необходимость использования цифро</w:t>
      </w:r>
      <w:r>
        <w:rPr>
          <w:rFonts w:ascii="Times New Roman" w:hAnsi="Times New Roman" w:cs="Times New Roman"/>
          <w:sz w:val="28"/>
          <w:szCs w:val="28"/>
          <w:lang w:val="kk-KZ"/>
        </w:rPr>
        <w:t xml:space="preserve">вых средств дополненной реальности. </w:t>
      </w:r>
    </w:p>
    <w:p w:rsidR="000C438E" w:rsidRDefault="0002520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Коллекция древнетюркской монументальной пластики Национального музея РК насчитывает 15 единицами хранения мужскими каменными изваяниями. Эта коллекция, представленная в экспозиции </w:t>
      </w:r>
      <w:r>
        <w:rPr>
          <w:rFonts w:ascii="Times New Roman" w:hAnsi="Times New Roman" w:cs="Times New Roman"/>
          <w:sz w:val="28"/>
          <w:szCs w:val="28"/>
          <w:lang w:val="kk-KZ"/>
        </w:rPr>
        <w:t>и</w:t>
      </w:r>
      <w:r>
        <w:rPr>
          <w:rFonts w:ascii="Times New Roman" w:hAnsi="Times New Roman" w:cs="Times New Roman"/>
          <w:sz w:val="28"/>
          <w:szCs w:val="28"/>
        </w:rPr>
        <w:t xml:space="preserve"> фондах музея, является важнейшим исто</w:t>
      </w:r>
      <w:r>
        <w:rPr>
          <w:rFonts w:ascii="Times New Roman" w:hAnsi="Times New Roman" w:cs="Times New Roman"/>
          <w:sz w:val="28"/>
          <w:szCs w:val="28"/>
        </w:rPr>
        <w:t xml:space="preserve">чником для реконструкции материальной культуры и идеологических представлений кочевников Центральной Азии. Анализ мужских каменных изваяний позволяет выделить ключевые этнографические маркеры и рассмотреть специфику музейного бытования данных объектов. </w:t>
      </w:r>
    </w:p>
    <w:p w:rsidR="000C438E" w:rsidRDefault="0002520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w:t>
      </w:r>
      <w:r>
        <w:rPr>
          <w:rFonts w:ascii="Times New Roman" w:hAnsi="Times New Roman" w:cs="Times New Roman"/>
          <w:sz w:val="28"/>
          <w:szCs w:val="28"/>
        </w:rPr>
        <w:t>иболее репрезентативная группа изваяний относится к периоду ІХ</w:t>
      </w:r>
      <w:r>
        <w:rPr>
          <w:rFonts w:ascii="Times New Roman" w:hAnsi="Times New Roman" w:cs="Times New Roman"/>
          <w:sz w:val="28"/>
          <w:szCs w:val="28"/>
          <w:lang w:val="kk-KZ"/>
        </w:rPr>
        <w:t>-</w:t>
      </w:r>
      <w:r>
        <w:rPr>
          <w:rFonts w:ascii="Times New Roman" w:hAnsi="Times New Roman" w:cs="Times New Roman"/>
          <w:sz w:val="28"/>
          <w:szCs w:val="28"/>
        </w:rPr>
        <w:t>ХІ вв. и демонстрирует устоявшийся иконографический канон знатного воина</w:t>
      </w:r>
      <w:r>
        <w:rPr>
          <w:rFonts w:ascii="Times New Roman" w:hAnsi="Times New Roman" w:cs="Times New Roman"/>
          <w:sz w:val="28"/>
          <w:szCs w:val="28"/>
          <w:lang w:val="kk-KZ"/>
        </w:rPr>
        <w:t>-</w:t>
      </w:r>
      <w:r>
        <w:rPr>
          <w:rFonts w:ascii="Times New Roman" w:hAnsi="Times New Roman" w:cs="Times New Roman"/>
          <w:sz w:val="28"/>
          <w:szCs w:val="28"/>
        </w:rPr>
        <w:t>тюрка. Ярким примером служит монументальная скульптура из Южного Казахстана (ҚРҰМ нқ 26328/1</w:t>
      </w:r>
      <w:r>
        <w:rPr>
          <w:rFonts w:ascii="Times New Roman" w:hAnsi="Times New Roman" w:cs="Times New Roman"/>
          <w:sz w:val="28"/>
          <w:szCs w:val="28"/>
          <w:lang w:val="kk-KZ"/>
        </w:rPr>
        <w:t>-</w:t>
      </w:r>
      <w:r>
        <w:rPr>
          <w:rFonts w:ascii="Times New Roman" w:hAnsi="Times New Roman" w:cs="Times New Roman"/>
          <w:sz w:val="28"/>
          <w:szCs w:val="28"/>
        </w:rPr>
        <w:t>2), датируемая ХІ веком (Ри</w:t>
      </w:r>
      <w:r>
        <w:rPr>
          <w:rFonts w:ascii="Times New Roman" w:hAnsi="Times New Roman" w:cs="Times New Roman"/>
          <w:sz w:val="28"/>
          <w:szCs w:val="28"/>
        </w:rPr>
        <w:t>с.2). Его высота составляет 270 см. Данный памятник представлен в зале Древнетюркской цивилизации и фиксирует классическую трехчастную структуру образа. Лицевая часть отличается детальной проработкой – четко выделены глаза, брови, нос, усы, рот. Важными эт</w:t>
      </w:r>
      <w:r>
        <w:rPr>
          <w:rFonts w:ascii="Times New Roman" w:hAnsi="Times New Roman" w:cs="Times New Roman"/>
          <w:sz w:val="28"/>
          <w:szCs w:val="28"/>
        </w:rPr>
        <w:t>номаркирующими деталями являются серьга в правом ухе и изображение длинных волос на тыльной стороне скульптуры. В контексте тюркской культурной традиции эти элементы служат не гендерными признаками, а показателем высокого социального ранга мужчины</w:t>
      </w:r>
      <w:r>
        <w:rPr>
          <w:rFonts w:ascii="Times New Roman" w:hAnsi="Times New Roman" w:cs="Times New Roman"/>
          <w:sz w:val="28"/>
          <w:szCs w:val="28"/>
          <w:lang w:val="kk-KZ"/>
        </w:rPr>
        <w:t>-</w:t>
      </w:r>
      <w:r>
        <w:rPr>
          <w:rFonts w:ascii="Times New Roman" w:hAnsi="Times New Roman" w:cs="Times New Roman"/>
          <w:sz w:val="28"/>
          <w:szCs w:val="28"/>
        </w:rPr>
        <w:t>воина. И</w:t>
      </w:r>
      <w:r>
        <w:rPr>
          <w:rFonts w:ascii="Times New Roman" w:hAnsi="Times New Roman" w:cs="Times New Roman"/>
          <w:sz w:val="28"/>
          <w:szCs w:val="28"/>
        </w:rPr>
        <w:t xml:space="preserve">конография туловища включает изображение одежды с двумя треугольными лацканами, а также каноническую позу: чаша в согнутой правой руке и длинный прямой меч в опущенной левой. </w:t>
      </w:r>
    </w:p>
    <w:p w:rsidR="000C438E" w:rsidRDefault="000C438E">
      <w:pPr>
        <w:widowControl w:val="0"/>
        <w:spacing w:after="0" w:line="240" w:lineRule="auto"/>
        <w:ind w:firstLine="708"/>
        <w:jc w:val="both"/>
        <w:rPr>
          <w:rFonts w:ascii="Times New Roman" w:hAnsi="Times New Roman" w:cs="Times New Roman"/>
          <w:sz w:val="28"/>
          <w:szCs w:val="28"/>
        </w:rPr>
      </w:pPr>
    </w:p>
    <w:p w:rsidR="000C438E" w:rsidRDefault="0002520F">
      <w:pPr>
        <w:widowControl w:val="0"/>
        <w:spacing w:after="0" w:line="240" w:lineRule="auto"/>
        <w:ind w:firstLine="708"/>
        <w:jc w:val="center"/>
        <w:rPr>
          <w:rFonts w:ascii="Times New Roman" w:hAnsi="Times New Roman" w:cs="Times New Roman"/>
          <w:sz w:val="28"/>
          <w:szCs w:val="28"/>
        </w:rPr>
      </w:pPr>
      <w:r>
        <w:rPr>
          <w:rFonts w:ascii="Times New Roman" w:hAnsi="Times New Roman" w:cs="Times New Roman"/>
          <w:noProof/>
          <w:sz w:val="20"/>
          <w:szCs w:val="20"/>
          <w:lang w:eastAsia="ru-RU"/>
        </w:rPr>
        <w:drawing>
          <wp:inline distT="0" distB="0" distL="0" distR="0">
            <wp:extent cx="3366770" cy="4488180"/>
            <wp:effectExtent l="0" t="0" r="0" b="0"/>
            <wp:docPr id="64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Рисунок 15"/>
                    <pic:cNvPicPr>
                      <a:picLocks noChangeAspect="1" noChangeArrowheads="1"/>
                    </pic:cNvPicPr>
                  </pic:nvPicPr>
                  <pic:blipFill>
                    <a:blip r:embed="rId10"/>
                    <a:srcRect/>
                    <a:stretch>
                      <a:fillRect/>
                    </a:stretch>
                  </pic:blipFill>
                  <pic:spPr>
                    <a:xfrm>
                      <a:off x="0" y="0"/>
                      <a:ext cx="3366770" cy="4488180"/>
                    </a:xfrm>
                    <a:prstGeom prst="rect">
                      <a:avLst/>
                    </a:prstGeom>
                    <a:noFill/>
                    <a:ln>
                      <a:noFill/>
                    </a:ln>
                  </pic:spPr>
                </pic:pic>
              </a:graphicData>
            </a:graphic>
          </wp:inline>
        </w:drawing>
      </w:r>
    </w:p>
    <w:p w:rsidR="000C438E" w:rsidRDefault="0002520F">
      <w:pPr>
        <w:widowControl w:val="0"/>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Рис. 2. Мужское каменное изваяние, ХІ век, Южный Казахстан</w:t>
      </w:r>
    </w:p>
    <w:p w:rsidR="000C438E" w:rsidRDefault="000C438E">
      <w:pPr>
        <w:widowControl w:val="0"/>
        <w:spacing w:after="0" w:line="240" w:lineRule="auto"/>
        <w:ind w:firstLine="708"/>
        <w:jc w:val="both"/>
        <w:rPr>
          <w:rFonts w:ascii="Times New Roman" w:hAnsi="Times New Roman" w:cs="Times New Roman"/>
          <w:sz w:val="28"/>
          <w:szCs w:val="28"/>
        </w:rPr>
      </w:pP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Аналогичная семан</w:t>
      </w:r>
      <w:r>
        <w:rPr>
          <w:rFonts w:ascii="Times New Roman" w:hAnsi="Times New Roman" w:cs="Times New Roman"/>
          <w:sz w:val="28"/>
          <w:szCs w:val="28"/>
        </w:rPr>
        <w:t>тика прослеживается в изваянии ІХ</w:t>
      </w:r>
      <w:r>
        <w:rPr>
          <w:rFonts w:ascii="Times New Roman" w:hAnsi="Times New Roman" w:cs="Times New Roman"/>
          <w:sz w:val="28"/>
          <w:szCs w:val="28"/>
          <w:lang w:val="kk-KZ"/>
        </w:rPr>
        <w:t>-</w:t>
      </w:r>
      <w:r>
        <w:rPr>
          <w:rFonts w:ascii="Times New Roman" w:hAnsi="Times New Roman" w:cs="Times New Roman"/>
          <w:sz w:val="28"/>
          <w:szCs w:val="28"/>
        </w:rPr>
        <w:t xml:space="preserve">ХІ вв. из Туркестанской области (Рис.3а). Скульптура изображает мужчину в одежде с воротником. Особый интерес представляет детализация жеста: чаша в правой руке удерживается </w:t>
      </w:r>
      <w:r>
        <w:rPr>
          <w:rFonts w:ascii="Times New Roman" w:hAnsi="Times New Roman" w:cs="Times New Roman"/>
          <w:sz w:val="28"/>
          <w:szCs w:val="28"/>
          <w:lang w:val="kk-KZ"/>
        </w:rPr>
        <w:t xml:space="preserve">двумя пальцами, что отражает нюансы ритуального </w:t>
      </w:r>
      <w:r>
        <w:rPr>
          <w:rFonts w:ascii="Times New Roman" w:hAnsi="Times New Roman" w:cs="Times New Roman"/>
          <w:sz w:val="28"/>
          <w:szCs w:val="28"/>
          <w:lang w:val="kk-KZ"/>
        </w:rPr>
        <w:t xml:space="preserve">этикета эпохи. Воинский статус подчеркнут набором вооружения: левая рука лежит на загнутом кинжале, а ниже вдоль туловища изображен длинный меч.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Отдельную категорию составляет архаическая пластика, представленная изваянием VII-VIIІ вв. из Приаралья (ҚРҰМ </w:t>
      </w:r>
      <w:r>
        <w:rPr>
          <w:rFonts w:ascii="Times New Roman" w:hAnsi="Times New Roman" w:cs="Times New Roman"/>
          <w:sz w:val="28"/>
          <w:szCs w:val="28"/>
          <w:lang w:val="kk-KZ"/>
        </w:rPr>
        <w:t xml:space="preserve">нқ-13687) (Рис. 3б). Небольшие размеры (33*19*28 см) и уплощенная форма отличают его от поздних образцов. Художественный акцент смещен на индивидуализацию портрета: дуговидные брови, крупные миндалевидные глаза и массивный подбородок создают выразительный </w:t>
      </w:r>
      <w:r>
        <w:rPr>
          <w:rFonts w:ascii="Times New Roman" w:hAnsi="Times New Roman" w:cs="Times New Roman"/>
          <w:sz w:val="28"/>
          <w:szCs w:val="28"/>
          <w:lang w:val="kk-KZ"/>
        </w:rPr>
        <w:t xml:space="preserve">образ. Уникальной особенностью является положение рук на уровне пояса с поднятыми вверх большими пальцами – специфический жест, имеющий, вероятно, сакрально-ритуальное значение в коммуникации кочевников. </w:t>
      </w:r>
    </w:p>
    <w:p w:rsidR="000C438E" w:rsidRDefault="000C438E">
      <w:pPr>
        <w:widowControl w:val="0"/>
        <w:spacing w:after="0" w:line="240" w:lineRule="auto"/>
        <w:ind w:firstLine="708"/>
        <w:jc w:val="both"/>
        <w:rPr>
          <w:rFonts w:ascii="Times New Roman" w:hAnsi="Times New Roman" w:cs="Times New Roman"/>
          <w:sz w:val="28"/>
          <w:szCs w:val="28"/>
          <w:lang w:val="kk-KZ"/>
        </w:rPr>
      </w:pPr>
    </w:p>
    <w:p w:rsidR="000C438E" w:rsidRDefault="0002520F">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noProof/>
          <w:sz w:val="20"/>
          <w:szCs w:val="20"/>
          <w:lang w:eastAsia="ru-RU"/>
        </w:rPr>
        <w:drawing>
          <wp:inline distT="0" distB="0" distL="0" distR="0">
            <wp:extent cx="2623820" cy="3498215"/>
            <wp:effectExtent l="0" t="0" r="0" b="0"/>
            <wp:docPr id="6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Рисунок 5"/>
                    <pic:cNvPicPr>
                      <a:picLocks noChangeAspect="1" noChangeArrowheads="1"/>
                    </pic:cNvPicPr>
                  </pic:nvPicPr>
                  <pic:blipFill>
                    <a:blip r:embed="rId11"/>
                    <a:srcRect/>
                    <a:stretch>
                      <a:fillRect/>
                    </a:stretch>
                  </pic:blipFill>
                  <pic:spPr>
                    <a:xfrm>
                      <a:off x="0" y="0"/>
                      <a:ext cx="2623820" cy="3498215"/>
                    </a:xfrm>
                    <a:prstGeom prst="rect">
                      <a:avLst/>
                    </a:prstGeom>
                    <a:noFill/>
                    <a:ln>
                      <a:noFill/>
                    </a:ln>
                  </pic:spPr>
                </pic:pic>
              </a:graphicData>
            </a:graphic>
          </wp:inline>
        </w:drawing>
      </w:r>
      <w:r>
        <w:rPr>
          <w:rFonts w:ascii="Times New Roman" w:hAnsi="Times New Roman" w:cs="Times New Roman"/>
          <w:sz w:val="28"/>
          <w:szCs w:val="28"/>
          <w:lang w:val="kk-KZ"/>
        </w:rPr>
        <w:t xml:space="preserve"> а) </w:t>
      </w:r>
      <w:r>
        <w:rPr>
          <w:rFonts w:ascii="Times New Roman" w:hAnsi="Times New Roman" w:cs="Times New Roman"/>
          <w:noProof/>
          <w:sz w:val="20"/>
          <w:szCs w:val="20"/>
          <w:lang w:eastAsia="ru-RU"/>
        </w:rPr>
        <w:drawing>
          <wp:inline distT="0" distB="0" distL="0" distR="0">
            <wp:extent cx="2613025" cy="3484245"/>
            <wp:effectExtent l="0" t="0" r="0" b="0"/>
            <wp:docPr id="6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Рисунок 4"/>
                    <pic:cNvPicPr>
                      <a:picLocks noChangeAspect="1" noChangeArrowheads="1"/>
                    </pic:cNvPicPr>
                  </pic:nvPicPr>
                  <pic:blipFill>
                    <a:blip r:embed="rId12"/>
                    <a:srcRect/>
                    <a:stretch>
                      <a:fillRect/>
                    </a:stretch>
                  </pic:blipFill>
                  <pic:spPr>
                    <a:xfrm>
                      <a:off x="0" y="0"/>
                      <a:ext cx="2613025" cy="3484245"/>
                    </a:xfrm>
                    <a:prstGeom prst="rect">
                      <a:avLst/>
                    </a:prstGeom>
                    <a:noFill/>
                    <a:ln>
                      <a:noFill/>
                    </a:ln>
                  </pic:spPr>
                </pic:pic>
              </a:graphicData>
            </a:graphic>
          </wp:inline>
        </w:drawing>
      </w:r>
      <w:r>
        <w:rPr>
          <w:rFonts w:ascii="Times New Roman" w:hAnsi="Times New Roman" w:cs="Times New Roman"/>
          <w:sz w:val="28"/>
          <w:szCs w:val="28"/>
          <w:lang w:val="kk-KZ"/>
        </w:rPr>
        <w:t xml:space="preserve"> б)</w:t>
      </w:r>
    </w:p>
    <w:p w:rsidR="000C438E" w:rsidRDefault="0002520F">
      <w:pPr>
        <w:widowControl w:val="0"/>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Рис. 3. Мужские каменные изваяния: а) ІХ</w:t>
      </w:r>
      <w:r>
        <w:rPr>
          <w:rFonts w:ascii="Times New Roman" w:hAnsi="Times New Roman" w:cs="Times New Roman"/>
          <w:sz w:val="28"/>
          <w:szCs w:val="28"/>
          <w:lang w:val="kk-KZ"/>
        </w:rPr>
        <w:t>-</w:t>
      </w:r>
      <w:r>
        <w:rPr>
          <w:rFonts w:ascii="Times New Roman" w:hAnsi="Times New Roman" w:cs="Times New Roman"/>
          <w:sz w:val="28"/>
          <w:szCs w:val="28"/>
        </w:rPr>
        <w:t xml:space="preserve">ХІ вв., Туркестанская область; б) </w:t>
      </w:r>
      <w:r>
        <w:rPr>
          <w:rFonts w:ascii="Times New Roman" w:hAnsi="Times New Roman" w:cs="Times New Roman"/>
          <w:sz w:val="28"/>
          <w:szCs w:val="28"/>
          <w:lang w:val="kk-KZ"/>
        </w:rPr>
        <w:t xml:space="preserve">VII-VIIІ вв., Приаралье. </w:t>
      </w:r>
    </w:p>
    <w:p w:rsidR="000C438E" w:rsidRDefault="000C438E">
      <w:pPr>
        <w:widowControl w:val="0"/>
        <w:spacing w:after="0" w:line="240" w:lineRule="auto"/>
        <w:ind w:firstLine="708"/>
        <w:jc w:val="center"/>
        <w:rPr>
          <w:rFonts w:ascii="Times New Roman" w:hAnsi="Times New Roman" w:cs="Times New Roman"/>
          <w:sz w:val="28"/>
          <w:szCs w:val="28"/>
          <w:lang w:val="kk-KZ"/>
        </w:rPr>
      </w:pP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Типологически коллекция Национального музея РК коррелирует с элитарными памятниками Алтая. Общим визуальным кодом является изображение парадного облачения и поясного набора с фигурными бляхами – главного индикатора ранга в тюркской иерархии. Важно учитыват</w:t>
      </w:r>
      <w:r>
        <w:rPr>
          <w:rFonts w:ascii="Times New Roman" w:hAnsi="Times New Roman" w:cs="Times New Roman"/>
          <w:sz w:val="28"/>
          <w:szCs w:val="28"/>
          <w:lang w:val="kk-KZ"/>
        </w:rPr>
        <w:t>ь, что современное восприятие этих статуй как монохромных объектов из известняка или мрамора искажено временем. Изначально изваяния подвергались полихромной раскраске, которая передавала реальную цветовую гамму тканей и мраморов, однако в условиях длительн</w:t>
      </w:r>
      <w:r>
        <w:rPr>
          <w:rFonts w:ascii="Times New Roman" w:hAnsi="Times New Roman" w:cs="Times New Roman"/>
          <w:sz w:val="28"/>
          <w:szCs w:val="28"/>
          <w:lang w:val="kk-KZ"/>
        </w:rPr>
        <w:t xml:space="preserve">ого нахождения в агрессивной внешней среде красочный слой был утрачен.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Научная работа с коллекцией сопряжена с решением ряда консервационных и методологических задач. История бытования экспонатов часто включает сложные реставрационные вмешательства. Показ</w:t>
      </w:r>
      <w:r>
        <w:rPr>
          <w:rFonts w:ascii="Times New Roman" w:hAnsi="Times New Roman" w:cs="Times New Roman"/>
          <w:sz w:val="28"/>
          <w:szCs w:val="28"/>
          <w:lang w:val="kk-KZ"/>
        </w:rPr>
        <w:t>ательным кейсом является реставрация изваяния ХІ века из Южного Казахстана (</w:t>
      </w:r>
      <w:r>
        <w:rPr>
          <w:rFonts w:ascii="Times New Roman" w:hAnsi="Times New Roman" w:cs="Times New Roman"/>
          <w:sz w:val="28"/>
          <w:szCs w:val="28"/>
        </w:rPr>
        <w:t>ҚРҰМ</w:t>
      </w:r>
      <w:r>
        <w:rPr>
          <w:rFonts w:ascii="Times New Roman" w:hAnsi="Times New Roman" w:cs="Times New Roman"/>
          <w:sz w:val="28"/>
          <w:szCs w:val="28"/>
        </w:rPr>
        <w:t xml:space="preserve"> нқ 26328/1</w:t>
      </w:r>
      <w:r>
        <w:rPr>
          <w:rFonts w:ascii="Times New Roman" w:hAnsi="Times New Roman" w:cs="Times New Roman"/>
          <w:sz w:val="28"/>
          <w:szCs w:val="28"/>
          <w:lang w:val="kk-KZ"/>
        </w:rPr>
        <w:t>-</w:t>
      </w:r>
      <w:r>
        <w:rPr>
          <w:rFonts w:ascii="Times New Roman" w:hAnsi="Times New Roman" w:cs="Times New Roman"/>
          <w:sz w:val="28"/>
          <w:szCs w:val="28"/>
        </w:rPr>
        <w:t>2</w:t>
      </w:r>
      <w:r>
        <w:rPr>
          <w:rFonts w:ascii="Times New Roman" w:hAnsi="Times New Roman" w:cs="Times New Roman"/>
          <w:sz w:val="28"/>
          <w:szCs w:val="28"/>
          <w:lang w:val="kk-KZ"/>
        </w:rPr>
        <w:t>), поступившего в музей во фрагментированном виде. Для восстановления целостности памятника была применена методика структурного армирования: в основу головы и тул</w:t>
      </w:r>
      <w:r>
        <w:rPr>
          <w:rFonts w:ascii="Times New Roman" w:hAnsi="Times New Roman" w:cs="Times New Roman"/>
          <w:sz w:val="28"/>
          <w:szCs w:val="28"/>
          <w:lang w:val="kk-KZ"/>
        </w:rPr>
        <w:t xml:space="preserve">овища был внедрен металлический штырь, а место стыка консолидировано композитным составом на основе клея и каменной крошки. Данный пример иллюстрирует эволюцию реставрационных подходов и необходимость документирования подобных вмешательств.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Ввиду отсутствия эпиграфических данных на большинстве скульптур, основным инструментом их датировки и атрибуции выступает сравнительно-типологический анализ «реалий». Исследователи, включая музейных сотрудников, проводят сопоставление изображенных на камне</w:t>
      </w:r>
      <w:r>
        <w:rPr>
          <w:rFonts w:ascii="Times New Roman" w:hAnsi="Times New Roman" w:cs="Times New Roman"/>
          <w:sz w:val="28"/>
          <w:szCs w:val="28"/>
          <w:lang w:val="kk-KZ"/>
        </w:rPr>
        <w:t xml:space="preserve"> предметов с конкретными находками из закрытых археологических комплексов (погребений) и другими памятниками искусства Центральной Азии. Этот метод позволяет с высокой точностью установить датировку и этнокультурную принадлежность каменных изваяний, превра</w:t>
      </w:r>
      <w:r>
        <w:rPr>
          <w:rFonts w:ascii="Times New Roman" w:hAnsi="Times New Roman" w:cs="Times New Roman"/>
          <w:sz w:val="28"/>
          <w:szCs w:val="28"/>
          <w:lang w:val="kk-KZ"/>
        </w:rPr>
        <w:t xml:space="preserve">щая их в полноценный исторический источник.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Проблема экспонирования древнетюркской монументальной пластики лежит в плоскости конфликта между формой и контекстом. Как отмечает         В. Беньямин, изъятие объекта из сакральной среды ведет к утрате его «аур</w:t>
      </w:r>
      <w:r>
        <w:rPr>
          <w:rFonts w:ascii="Times New Roman" w:hAnsi="Times New Roman" w:cs="Times New Roman"/>
          <w:sz w:val="28"/>
          <w:szCs w:val="28"/>
          <w:lang w:val="kk-KZ"/>
        </w:rPr>
        <w:t xml:space="preserve">ы» и ритуальной функции. На примере античной статуи Венеры автор утверждал о сакральности этой фигуры для древних греков и «символом ужасного идола – для средневековых клерикалов» </w:t>
      </w:r>
      <w:r>
        <w:rPr>
          <w:rFonts w:ascii="Times New Roman" w:hAnsi="Times New Roman" w:cs="Times New Roman"/>
          <w:sz w:val="28"/>
          <w:szCs w:val="28"/>
        </w:rPr>
        <w:t xml:space="preserve">[137,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26</w:t>
      </w:r>
      <w:r>
        <w:rPr>
          <w:rFonts w:ascii="Times New Roman" w:hAnsi="Times New Roman" w:cs="Times New Roman"/>
          <w:sz w:val="28"/>
          <w:szCs w:val="28"/>
        </w:rPr>
        <w:t>]</w:t>
      </w:r>
      <w:r>
        <w:rPr>
          <w:rFonts w:ascii="Times New Roman" w:hAnsi="Times New Roman" w:cs="Times New Roman"/>
          <w:sz w:val="28"/>
          <w:szCs w:val="28"/>
          <w:lang w:val="kk-KZ"/>
        </w:rPr>
        <w:t xml:space="preserve">. В условиях традиционного музея срабатывает описанный С. Алперс </w:t>
      </w:r>
      <w:r>
        <w:rPr>
          <w:rFonts w:ascii="Times New Roman" w:hAnsi="Times New Roman" w:cs="Times New Roman"/>
          <w:sz w:val="28"/>
          <w:szCs w:val="28"/>
          <w:lang w:val="kk-KZ"/>
        </w:rPr>
        <w:t xml:space="preserve">«музейный эффект» – культовый объект трансформируется в сугубо эстетический, в нашем случае, произведение камнерезного искусства </w:t>
      </w:r>
      <w:r>
        <w:rPr>
          <w:rFonts w:ascii="Times New Roman" w:hAnsi="Times New Roman" w:cs="Times New Roman"/>
          <w:sz w:val="28"/>
          <w:szCs w:val="28"/>
        </w:rPr>
        <w:t>[138]</w:t>
      </w:r>
      <w:r>
        <w:rPr>
          <w:rFonts w:ascii="Times New Roman" w:hAnsi="Times New Roman" w:cs="Times New Roman"/>
          <w:sz w:val="28"/>
          <w:szCs w:val="28"/>
          <w:lang w:val="kk-KZ"/>
        </w:rPr>
        <w:t>. Музеефикация монументальных памятников кочевников представляет собой сложный культурологический процесс, который не огра</w:t>
      </w:r>
      <w:r>
        <w:rPr>
          <w:rFonts w:ascii="Times New Roman" w:hAnsi="Times New Roman" w:cs="Times New Roman"/>
          <w:sz w:val="28"/>
          <w:szCs w:val="28"/>
          <w:lang w:val="kk-KZ"/>
        </w:rPr>
        <w:t>ничивается физическим перемещением объекта. Изъятие памятника из естественной ландшафтной среды и его интеграция в музейное пространство неизбежно влекут за собой трансформацию его онтологического статуса. В современной музеологии этот процесс характеризуе</w:t>
      </w:r>
      <w:r>
        <w:rPr>
          <w:rFonts w:ascii="Times New Roman" w:hAnsi="Times New Roman" w:cs="Times New Roman"/>
          <w:sz w:val="28"/>
          <w:szCs w:val="28"/>
          <w:lang w:val="kk-KZ"/>
        </w:rPr>
        <w:t xml:space="preserve">тся как деконтекстуализация, результатом которой становится сохранение материальной формы при утрате его нематериального, сакрального содержания.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Анализ экспозиционной практики позволяет выделить четыре уровня семантической редукции, ведущих к утрате ауте</w:t>
      </w:r>
      <w:r>
        <w:rPr>
          <w:rFonts w:ascii="Times New Roman" w:hAnsi="Times New Roman" w:cs="Times New Roman"/>
          <w:sz w:val="28"/>
          <w:szCs w:val="28"/>
          <w:lang w:val="kk-KZ"/>
        </w:rPr>
        <w:t>нтичного значения памятника.</w:t>
      </w:r>
    </w:p>
    <w:p w:rsidR="000C438E" w:rsidRDefault="0002520F">
      <w:pPr>
        <w:pStyle w:val="aff"/>
        <w:widowControl w:val="0"/>
        <w:numPr>
          <w:ilvl w:val="0"/>
          <w:numId w:val="4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Топографический разрыв. В традиционном мировоззрении тюркских народов пространство не было гомогенным, оно структурировалось через сакральные маркеры. Каменное изваяние выступало не просто как мемориальный знак, а как инструмен</w:t>
      </w:r>
      <w:r>
        <w:rPr>
          <w:rFonts w:ascii="Times New Roman" w:hAnsi="Times New Roman" w:cs="Times New Roman"/>
          <w:sz w:val="28"/>
          <w:szCs w:val="28"/>
          <w:lang w:val="kk-KZ"/>
        </w:rPr>
        <w:t xml:space="preserve">т сакральной навигации и организации пространства.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Принципиальным условием установки изваяния была его строгая ориентация лицевой стороной на Восток, что обеспечивала его связь с солярными культами и верховным божеством Тенгри. В условиях же закрытого экс</w:t>
      </w:r>
      <w:r>
        <w:rPr>
          <w:rFonts w:ascii="Times New Roman" w:hAnsi="Times New Roman" w:cs="Times New Roman"/>
          <w:sz w:val="28"/>
          <w:szCs w:val="28"/>
          <w:lang w:val="kk-KZ"/>
        </w:rPr>
        <w:t>позиционного зала ориентация скульптуры подчиняется архитектурной логике помещения. В Национальном музее РК каменные изваяния расположены вдоль двух стен, лишая возможности зрителей кругового осмотра, а также игнорируя вектор «запад-восток», тем самым лиша</w:t>
      </w:r>
      <w:r>
        <w:rPr>
          <w:rFonts w:ascii="Times New Roman" w:hAnsi="Times New Roman" w:cs="Times New Roman"/>
          <w:sz w:val="28"/>
          <w:szCs w:val="28"/>
          <w:lang w:val="kk-KZ"/>
        </w:rPr>
        <w:t xml:space="preserve">я его космологической функции. </w:t>
      </w:r>
    </w:p>
    <w:p w:rsidR="000C438E" w:rsidRDefault="0002520F">
      <w:pPr>
        <w:pStyle w:val="aff"/>
        <w:widowControl w:val="0"/>
        <w:numPr>
          <w:ilvl w:val="0"/>
          <w:numId w:val="4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Утрата ансамблевого контекста. В мемориальной композиции тюркских племен изваяние могло быть зачином композиции, от которого на восток тянулась длинная вереница каменных изваяний и балбалов. Традиционная экспозиционная практ</w:t>
      </w:r>
      <w:r>
        <w:rPr>
          <w:rFonts w:ascii="Times New Roman" w:hAnsi="Times New Roman" w:cs="Times New Roman"/>
          <w:sz w:val="28"/>
          <w:szCs w:val="28"/>
          <w:lang w:val="kk-KZ"/>
        </w:rPr>
        <w:t>ика изымает только художественно ценную скульптуру, оставляя вереницы балбалов в поле или в фондах как «малозначимый материал». В Национальном музее Республики Казахстан каменные изваяния повторяют эту композицию аллеи в экспозиции, но с одним нюансом: кам</w:t>
      </w:r>
      <w:r>
        <w:rPr>
          <w:rFonts w:ascii="Times New Roman" w:hAnsi="Times New Roman" w:cs="Times New Roman"/>
          <w:sz w:val="28"/>
          <w:szCs w:val="28"/>
          <w:lang w:val="kk-KZ"/>
        </w:rPr>
        <w:t xml:space="preserve">енные изваяния относятся к разным территориям и датируются разным периодом. </w:t>
      </w:r>
    </w:p>
    <w:p w:rsidR="000C438E" w:rsidRDefault="0002520F">
      <w:pPr>
        <w:pStyle w:val="aff"/>
        <w:widowControl w:val="0"/>
        <w:numPr>
          <w:ilvl w:val="0"/>
          <w:numId w:val="4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Трансформация эстетики оружия и пояса. Для стоящего изваяния ключевыми атрибутами являются наборный пояс и клинковое оружие, которые часто изображаются сбоку или сзади. В степи по</w:t>
      </w:r>
      <w:r>
        <w:rPr>
          <w:rFonts w:ascii="Times New Roman" w:hAnsi="Times New Roman" w:cs="Times New Roman"/>
          <w:sz w:val="28"/>
          <w:szCs w:val="28"/>
          <w:lang w:val="kk-KZ"/>
        </w:rPr>
        <w:t>дход к изваянию был возможен со всех сторон. Задняя и боковые грани скульптуры были такими же информативными, как и лицевая сторона. В музеях стоящие изваяния часто устанавливаются вдоль стен, предполагающих только фронтальный осмотр. Это превращает объемн</w:t>
      </w:r>
      <w:r>
        <w:rPr>
          <w:rFonts w:ascii="Times New Roman" w:hAnsi="Times New Roman" w:cs="Times New Roman"/>
          <w:sz w:val="28"/>
          <w:szCs w:val="28"/>
          <w:lang w:val="kk-KZ"/>
        </w:rPr>
        <w:t xml:space="preserve">ую скульптуру в горельеф. «Слепая зона» скрывает важнейшие этнографические маркеры ранга, превращая детализированный исторический источник в обобщенный образ «антропоморфного каменного изображения». </w:t>
      </w:r>
    </w:p>
    <w:p w:rsidR="000C438E" w:rsidRDefault="0002520F">
      <w:pPr>
        <w:pStyle w:val="aff"/>
        <w:widowControl w:val="0"/>
        <w:numPr>
          <w:ilvl w:val="0"/>
          <w:numId w:val="4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Искажение фактуры из-за освещения. Техника резьбы тюркск</w:t>
      </w:r>
      <w:r>
        <w:rPr>
          <w:rFonts w:ascii="Times New Roman" w:hAnsi="Times New Roman" w:cs="Times New Roman"/>
          <w:sz w:val="28"/>
          <w:szCs w:val="28"/>
          <w:lang w:val="kk-KZ"/>
        </w:rPr>
        <w:t>их мастеров была рассчитана на взаимодействие с динамическим солнечным светом. Под лучами солнца, меняющими угол падения в течение дня, плоские изображения на камне приобретали смысл. Рассеянный музейный свет «сплющивает» изображение. Фактура камня (песчан</w:t>
      </w:r>
      <w:r>
        <w:rPr>
          <w:rFonts w:ascii="Times New Roman" w:hAnsi="Times New Roman" w:cs="Times New Roman"/>
          <w:sz w:val="28"/>
          <w:szCs w:val="28"/>
          <w:lang w:val="kk-KZ"/>
        </w:rPr>
        <w:t xml:space="preserve">ик, гранит) начинает доминировать над изображением. Без специально направленного теплого света сакральный образ становится нечитаемым, визуально «мертвым».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Для реконструкции роли женщины в древнетюркском обществе необходимо рассматривать письменные источ</w:t>
      </w:r>
      <w:r>
        <w:rPr>
          <w:rFonts w:ascii="Times New Roman" w:hAnsi="Times New Roman" w:cs="Times New Roman"/>
          <w:sz w:val="28"/>
          <w:szCs w:val="28"/>
          <w:lang w:val="kk-KZ"/>
        </w:rPr>
        <w:t xml:space="preserve">ники и материальные памятнкии как единый культурный код. Сопоставление эпиграфических данных с археологическими находками позволяет утверждать, что женщина в Степи обладала не только сакральным, но и высоким социально-политическим статусом.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Согласно письм</w:t>
      </w:r>
      <w:r>
        <w:rPr>
          <w:rFonts w:ascii="Times New Roman" w:hAnsi="Times New Roman" w:cs="Times New Roman"/>
          <w:sz w:val="28"/>
          <w:szCs w:val="28"/>
          <w:lang w:val="kk-KZ"/>
        </w:rPr>
        <w:t xml:space="preserve">енным памятникам, супруга правителя занимала положение, сопоставимое с самим каганом. В Терхинской надписи говорится о «рожденном Небом Иль-Этмиш Бильге-кагане» и одновременно о «рожденной Небом Эльбильге-хатун», что подчеркивает дуализм верховной власти. </w:t>
      </w:r>
      <w:r>
        <w:rPr>
          <w:rFonts w:ascii="Times New Roman" w:hAnsi="Times New Roman" w:cs="Times New Roman"/>
          <w:sz w:val="28"/>
          <w:szCs w:val="28"/>
          <w:lang w:val="kk-KZ"/>
        </w:rPr>
        <w:t>Махмуд Кашгари в своей работе подтверждает это, определяя титул «хатун» как принадлежность к правящей династии и приводя пословицу «Когда у хана есть дела, заботы принцессы остаются в стороне», что указывает на разделение сфер влияния, но признание значимо</w:t>
      </w:r>
      <w:r>
        <w:rPr>
          <w:rFonts w:ascii="Times New Roman" w:hAnsi="Times New Roman" w:cs="Times New Roman"/>
          <w:sz w:val="28"/>
          <w:szCs w:val="28"/>
          <w:lang w:val="kk-KZ"/>
        </w:rPr>
        <w:t xml:space="preserve">сти женских забот </w:t>
      </w:r>
      <w:r>
        <w:rPr>
          <w:rFonts w:ascii="Times New Roman" w:hAnsi="Times New Roman" w:cs="Times New Roman"/>
          <w:sz w:val="28"/>
          <w:szCs w:val="28"/>
        </w:rPr>
        <w:t xml:space="preserve">[139, </w:t>
      </w:r>
      <w:r>
        <w:rPr>
          <w:rFonts w:ascii="Times New Roman" w:hAnsi="Times New Roman" w:cs="Times New Roman"/>
          <w:sz w:val="28"/>
          <w:szCs w:val="28"/>
          <w:lang w:val="en-US"/>
        </w:rPr>
        <w:t>c</w:t>
      </w:r>
      <w:r>
        <w:rPr>
          <w:rFonts w:ascii="Times New Roman" w:hAnsi="Times New Roman" w:cs="Times New Roman"/>
          <w:sz w:val="28"/>
          <w:szCs w:val="28"/>
        </w:rPr>
        <w:t>.386]</w:t>
      </w:r>
      <w:r>
        <w:rPr>
          <w:rFonts w:ascii="Times New Roman" w:hAnsi="Times New Roman" w:cs="Times New Roman"/>
          <w:sz w:val="28"/>
          <w:szCs w:val="28"/>
          <w:lang w:val="kk-KZ"/>
        </w:rPr>
        <w:t xml:space="preserve">. Кроме того, существовала четкая иерархия: титул «кунжуй» обозначал женщин знатного происхождения, но рангом ниже хатун. Династийные браки, как указано в памятнике Культегину, служили гарантом политических союзов, где выдача </w:t>
      </w:r>
      <w:r>
        <w:rPr>
          <w:rFonts w:ascii="Times New Roman" w:hAnsi="Times New Roman" w:cs="Times New Roman"/>
          <w:sz w:val="28"/>
          <w:szCs w:val="28"/>
          <w:lang w:val="kk-KZ"/>
        </w:rPr>
        <w:t xml:space="preserve">принцессы замуж закрепляла статус вассальных правителей </w:t>
      </w:r>
      <w:r>
        <w:rPr>
          <w:rFonts w:ascii="Times New Roman" w:hAnsi="Times New Roman" w:cs="Times New Roman"/>
          <w:sz w:val="28"/>
          <w:szCs w:val="28"/>
        </w:rPr>
        <w:t xml:space="preserve">[140, </w:t>
      </w:r>
      <w:r>
        <w:rPr>
          <w:rFonts w:ascii="Times New Roman" w:hAnsi="Times New Roman" w:cs="Times New Roman"/>
          <w:sz w:val="28"/>
          <w:szCs w:val="28"/>
          <w:lang w:val="en-US"/>
        </w:rPr>
        <w:t>c</w:t>
      </w:r>
      <w:r>
        <w:rPr>
          <w:rFonts w:ascii="Times New Roman" w:hAnsi="Times New Roman" w:cs="Times New Roman"/>
          <w:sz w:val="28"/>
          <w:szCs w:val="28"/>
        </w:rPr>
        <w:t>.41]</w:t>
      </w:r>
      <w:r>
        <w:rPr>
          <w:rFonts w:ascii="Times New Roman" w:hAnsi="Times New Roman" w:cs="Times New Roman"/>
          <w:sz w:val="28"/>
          <w:szCs w:val="28"/>
          <w:lang w:val="kk-KZ"/>
        </w:rPr>
        <w:t xml:space="preserve">.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Высокий социальный статус женщин находил свое воплощение в монументальном искусстве. Каменные изваяния эпохи тюркских каганатов изображали не только воинов, но и женщин, что является пря</w:t>
      </w:r>
      <w:r>
        <w:rPr>
          <w:rFonts w:ascii="Times New Roman" w:hAnsi="Times New Roman" w:cs="Times New Roman"/>
          <w:sz w:val="28"/>
          <w:szCs w:val="28"/>
          <w:lang w:val="kk-KZ"/>
        </w:rPr>
        <w:t xml:space="preserve">мым отражением их роли в обществе. Ярким примером служит мемориальный комплекс Культегина, где была установлена статуя его супруги. От изваяния сохранился лишь фрагмент головы, на котором чётко прослеживаются монголоидные черты лица. Особенно выразительно </w:t>
      </w:r>
      <w:r>
        <w:rPr>
          <w:rFonts w:ascii="Times New Roman" w:hAnsi="Times New Roman" w:cs="Times New Roman"/>
          <w:sz w:val="28"/>
          <w:szCs w:val="28"/>
          <w:lang w:val="kk-KZ"/>
        </w:rPr>
        <w:t>переданы плотно сжатые губы, придающие образу решительность и силу характера.</w:t>
      </w:r>
    </w:p>
    <w:p w:rsidR="000C438E" w:rsidRDefault="000C438E">
      <w:pPr>
        <w:widowControl w:val="0"/>
        <w:spacing w:after="0" w:line="240" w:lineRule="auto"/>
        <w:ind w:firstLine="708"/>
        <w:jc w:val="both"/>
        <w:rPr>
          <w:rFonts w:ascii="Times New Roman" w:hAnsi="Times New Roman" w:cs="Times New Roman"/>
          <w:sz w:val="28"/>
          <w:szCs w:val="28"/>
          <w:lang w:val="kk-KZ"/>
        </w:rPr>
      </w:pPr>
    </w:p>
    <w:p w:rsidR="000C438E" w:rsidRDefault="0002520F">
      <w:pPr>
        <w:widowControl w:val="0"/>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noProof/>
          <w:sz w:val="20"/>
          <w:szCs w:val="20"/>
          <w:lang w:eastAsia="ru-RU"/>
        </w:rPr>
        <w:drawing>
          <wp:inline distT="0" distB="0" distL="0" distR="0">
            <wp:extent cx="2683510" cy="3577590"/>
            <wp:effectExtent l="0" t="0" r="0" b="0"/>
            <wp:docPr id="64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Рисунок 8"/>
                    <pic:cNvPicPr>
                      <a:picLocks noChangeAspect="1" noChangeArrowheads="1"/>
                    </pic:cNvPicPr>
                  </pic:nvPicPr>
                  <pic:blipFill>
                    <a:blip r:embed="rId13"/>
                    <a:srcRect/>
                    <a:stretch>
                      <a:fillRect/>
                    </a:stretch>
                  </pic:blipFill>
                  <pic:spPr>
                    <a:xfrm>
                      <a:off x="0" y="0"/>
                      <a:ext cx="2683510" cy="3577590"/>
                    </a:xfrm>
                    <a:prstGeom prst="rect">
                      <a:avLst/>
                    </a:prstGeom>
                    <a:noFill/>
                    <a:ln>
                      <a:noFill/>
                    </a:ln>
                  </pic:spPr>
                </pic:pic>
              </a:graphicData>
            </a:graphic>
          </wp:inline>
        </w:drawing>
      </w:r>
    </w:p>
    <w:p w:rsidR="000C438E" w:rsidRDefault="0002520F">
      <w:pPr>
        <w:widowControl w:val="0"/>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Рис.4. Женское каменное изваяние, ІХ-ХІ вв., Акмолинская область</w:t>
      </w:r>
    </w:p>
    <w:p w:rsidR="000C438E" w:rsidRDefault="000C438E">
      <w:pPr>
        <w:widowControl w:val="0"/>
        <w:spacing w:after="0" w:line="240" w:lineRule="auto"/>
        <w:ind w:firstLine="708"/>
        <w:jc w:val="both"/>
        <w:rPr>
          <w:rFonts w:ascii="Times New Roman" w:hAnsi="Times New Roman" w:cs="Times New Roman"/>
          <w:sz w:val="28"/>
          <w:szCs w:val="28"/>
          <w:lang w:val="kk-KZ"/>
        </w:rPr>
      </w:pP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Традиция увековечивания женских образов не ограничивалась ставкой кагана. В фондах Национального музея Казахс</w:t>
      </w:r>
      <w:r>
        <w:rPr>
          <w:rFonts w:ascii="Times New Roman" w:hAnsi="Times New Roman" w:cs="Times New Roman"/>
          <w:sz w:val="28"/>
          <w:szCs w:val="28"/>
          <w:lang w:val="kk-KZ"/>
        </w:rPr>
        <w:t>тана хранятся и представлены в экспозиции изваяния ІХ-ХІ веков, найденные в Ерейментауском районе Акмолинской области в комплексе Томдыколь-3 (Рис.4). Несмотря на то, что исследователь Я. Шер отмечал сложность половой идентификации многих скульптур из-за и</w:t>
      </w:r>
      <w:r>
        <w:rPr>
          <w:rFonts w:ascii="Times New Roman" w:hAnsi="Times New Roman" w:cs="Times New Roman"/>
          <w:sz w:val="28"/>
          <w:szCs w:val="28"/>
          <w:lang w:val="kk-KZ"/>
        </w:rPr>
        <w:t>х схематичности или плохой сохранности, наличие выраженных женских признаков (в том числе обнаженных фигур)</w:t>
      </w:r>
      <w:r>
        <w:rPr>
          <w:rFonts w:ascii="Times New Roman" w:hAnsi="Times New Roman" w:cs="Times New Roman"/>
          <w:sz w:val="28"/>
          <w:szCs w:val="28"/>
        </w:rPr>
        <w:t xml:space="preserve"> [86]</w:t>
      </w:r>
      <w:r>
        <w:rPr>
          <w:rFonts w:ascii="Times New Roman" w:hAnsi="Times New Roman" w:cs="Times New Roman"/>
          <w:sz w:val="28"/>
          <w:szCs w:val="28"/>
          <w:lang w:val="kk-KZ"/>
        </w:rPr>
        <w:t xml:space="preserve"> и специфика атрибутов на женских каменных изваяниях из Ерейментауского района подтверждают повсеместность этой мемориальной практики. Таким обр</w:t>
      </w:r>
      <w:r>
        <w:rPr>
          <w:rFonts w:ascii="Times New Roman" w:hAnsi="Times New Roman" w:cs="Times New Roman"/>
          <w:sz w:val="28"/>
          <w:szCs w:val="28"/>
          <w:lang w:val="kk-KZ"/>
        </w:rPr>
        <w:t xml:space="preserve">азом, каменные изваяния служат «визуальным дубликатом» тех высоких титулов и прав, которые зафиксированы в древних текстах.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 точки зрения музееведения, объединение этих данных позволяет выстроить более глубокую концепцию экспозиции зала древнетюрской цив</w:t>
      </w:r>
      <w:r>
        <w:rPr>
          <w:rFonts w:ascii="Times New Roman" w:hAnsi="Times New Roman" w:cs="Times New Roman"/>
          <w:sz w:val="28"/>
          <w:szCs w:val="28"/>
          <w:lang w:val="kk-KZ"/>
        </w:rPr>
        <w:t>илизации. Ссылка на работу Я.Шера важна для музейной документации. При описании экспонатов, где пол не выражен явно, следует использовать формулировку «антропоморфное изваяние», однако при наличии контекста важно акцентировать внимание на гендерном аспекте</w:t>
      </w:r>
      <w:r>
        <w:rPr>
          <w:rFonts w:ascii="Times New Roman" w:hAnsi="Times New Roman" w:cs="Times New Roman"/>
          <w:sz w:val="28"/>
          <w:szCs w:val="28"/>
          <w:lang w:val="kk-KZ"/>
        </w:rPr>
        <w:t>, помогая посетителю понять, что женщина в тюркском обществе занимала высокий социальный статус. Четыре женских изваяния, переданные археологом В.С. Волошиным в 2019 году, представляет собой готовый экспозиционный модуль. Разброс размеров (от 66 до 173 см)</w:t>
      </w:r>
      <w:r>
        <w:rPr>
          <w:rFonts w:ascii="Times New Roman" w:hAnsi="Times New Roman" w:cs="Times New Roman"/>
          <w:sz w:val="28"/>
          <w:szCs w:val="28"/>
          <w:lang w:val="kk-KZ"/>
        </w:rPr>
        <w:t xml:space="preserve"> позволяет создать динамичную композицию, демонстрирующую вариативность канона в ІХ-ХІ веках. </w:t>
      </w:r>
    </w:p>
    <w:p w:rsidR="000C438E" w:rsidRDefault="0002520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Как правило, изваяния были достаточно детализированы, и дают нам превосходные свидетельства о внешнем облике обитателей степи VI</w:t>
      </w:r>
      <w:r>
        <w:rPr>
          <w:rFonts w:ascii="Times New Roman" w:hAnsi="Times New Roman" w:cs="Times New Roman"/>
          <w:sz w:val="28"/>
          <w:szCs w:val="28"/>
          <w:lang w:val="kk-KZ"/>
        </w:rPr>
        <w:t>-</w:t>
      </w:r>
      <w:r>
        <w:rPr>
          <w:rFonts w:ascii="Times New Roman" w:hAnsi="Times New Roman" w:cs="Times New Roman"/>
          <w:sz w:val="28"/>
          <w:szCs w:val="28"/>
        </w:rPr>
        <w:t>VIII веков. На каменных изваяния</w:t>
      </w:r>
      <w:r>
        <w:rPr>
          <w:rFonts w:ascii="Times New Roman" w:hAnsi="Times New Roman" w:cs="Times New Roman"/>
          <w:sz w:val="28"/>
          <w:szCs w:val="28"/>
        </w:rPr>
        <w:t>х часто изображали головные уборы,</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косы, халаты, пояса, украшения, оружие.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Тюркские памятники рисуют нам образ человека с волосами, заплетенными в косы. Часто на изваяниях изображена традиционная тюркская одежда, пояса, с подвешенными на них оружием, </w:t>
      </w:r>
      <w:r>
        <w:rPr>
          <w:rFonts w:ascii="Times New Roman" w:hAnsi="Times New Roman" w:cs="Times New Roman"/>
          <w:sz w:val="28"/>
          <w:szCs w:val="28"/>
        </w:rPr>
        <w:t>поясными сумками. Еще один часто встречающийся атрибут тюркских памятников – чаша в руке. Она символизировала собой участие покойного в поминальной тризне с друзьями и родственниками.</w:t>
      </w:r>
    </w:p>
    <w:p w:rsidR="000C438E" w:rsidRDefault="0002520F">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Одной из актуальных проблем исследования древнетюркских мемориальных пам</w:t>
      </w:r>
      <w:r>
        <w:rPr>
          <w:rFonts w:ascii="Times New Roman" w:hAnsi="Times New Roman" w:cs="Times New Roman"/>
          <w:sz w:val="28"/>
          <w:szCs w:val="28"/>
        </w:rPr>
        <w:t>ятников является их стремительное исчезновение в наше время. Уникальные объекты материального наследия средневековых кочевых культур, сохранившиеся на протяжении тысячелетий, сегодня утрачиваются вследствие хозяйственной деятельности человека. Значительная</w:t>
      </w:r>
      <w:r>
        <w:rPr>
          <w:rFonts w:ascii="Times New Roman" w:hAnsi="Times New Roman" w:cs="Times New Roman"/>
          <w:sz w:val="28"/>
          <w:szCs w:val="28"/>
        </w:rPr>
        <w:t xml:space="preserve"> часть памятников известна лишь по ограниченному числу музейных зарисовок и архивных фотографий, что существенно затрудняет их всестороннее изучение и реконструкцию. Нередко древние изваяния подвергаются механическому разрушению при сельскохозяйственных ра</w:t>
      </w:r>
      <w:r>
        <w:rPr>
          <w:rFonts w:ascii="Times New Roman" w:hAnsi="Times New Roman" w:cs="Times New Roman"/>
          <w:sz w:val="28"/>
          <w:szCs w:val="28"/>
        </w:rPr>
        <w:t>ботах – они выкорчевываются, деформируются и свозятся в каменные насыпи на окраинах полей. Зафиксированы случаи, когда на Алтае эти объекты использовались в качестве строительного материала для возведения мостов и иных хозяйственных сооружений, что ведет к</w:t>
      </w:r>
      <w:r>
        <w:rPr>
          <w:rFonts w:ascii="Times New Roman" w:hAnsi="Times New Roman" w:cs="Times New Roman"/>
          <w:sz w:val="28"/>
          <w:szCs w:val="28"/>
        </w:rPr>
        <w:t xml:space="preserve"> необратимой утрате важнейших источников по истории и культуре тюркских народов.</w:t>
      </w:r>
    </w:p>
    <w:p w:rsidR="000C438E" w:rsidRDefault="0002520F">
      <w:pPr>
        <w:pStyle w:val="aff1"/>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ab/>
        <w:t>Анализ концепции каменных изваяний Национального музея РК позволяет охарактеризовать ее как репрезентативный источник по истории, социальной стратификации и идеологии тюркски</w:t>
      </w:r>
      <w:r>
        <w:rPr>
          <w:rFonts w:ascii="Times New Roman" w:eastAsiaTheme="minorHAnsi" w:hAnsi="Times New Roman"/>
          <w:sz w:val="28"/>
          <w:szCs w:val="28"/>
          <w:lang w:val="kk-KZ" w:eastAsia="en-US"/>
        </w:rPr>
        <w:t xml:space="preserve">х каганатов. Собрание, включающее как элитарные сидячие изваяния, так и женские образы, демонстрирует сложную иерархию и развитую мемориальную культуру кочевников. </w:t>
      </w:r>
    </w:p>
    <w:p w:rsidR="000C438E" w:rsidRDefault="0002520F">
      <w:pPr>
        <w:pStyle w:val="aff1"/>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ab/>
        <w:t>Вместе с тем, процесс музеефикации данных объектов выявил фундаментальную проблему деконте</w:t>
      </w:r>
      <w:r>
        <w:rPr>
          <w:rFonts w:ascii="Times New Roman" w:eastAsiaTheme="minorHAnsi" w:hAnsi="Times New Roman"/>
          <w:sz w:val="28"/>
          <w:szCs w:val="28"/>
          <w:lang w:val="kk-KZ" w:eastAsia="en-US"/>
        </w:rPr>
        <w:t xml:space="preserve">кстуализации. Традиционные методы экспонирования, то есть пристенное размещение, рассеянное освещение, нарушение ориентации по сторонам света, ведут к значительной потере семантической информации: </w:t>
      </w:r>
    </w:p>
    <w:p w:rsidR="000C438E" w:rsidRDefault="0002520F">
      <w:pPr>
        <w:pStyle w:val="aff1"/>
        <w:numPr>
          <w:ilvl w:val="0"/>
          <w:numId w:val="43"/>
        </w:numPr>
        <w:ind w:left="0" w:firstLine="709"/>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Утрата сакральности – разрыв связи с ландшафтом и архитектурным ансамблем лишает памятник его ритуальной функции. </w:t>
      </w:r>
    </w:p>
    <w:p w:rsidR="000C438E" w:rsidRDefault="0002520F">
      <w:pPr>
        <w:pStyle w:val="aff1"/>
        <w:numPr>
          <w:ilvl w:val="0"/>
          <w:numId w:val="43"/>
        </w:numPr>
        <w:ind w:left="0" w:firstLine="709"/>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Информационная редукция – невозможность кругового обзора скрывает до 50 % этнографических деталей (прическа, оружие), нанесенных на тыльные с</w:t>
      </w:r>
      <w:r>
        <w:rPr>
          <w:rFonts w:ascii="Times New Roman" w:eastAsiaTheme="minorHAnsi" w:hAnsi="Times New Roman"/>
          <w:sz w:val="28"/>
          <w:szCs w:val="28"/>
          <w:lang w:val="kk-KZ" w:eastAsia="en-US"/>
        </w:rPr>
        <w:t xml:space="preserve">тороны скульптуры. </w:t>
      </w:r>
    </w:p>
    <w:p w:rsidR="000C438E" w:rsidRDefault="0002520F">
      <w:pPr>
        <w:pStyle w:val="aff1"/>
        <w:numPr>
          <w:ilvl w:val="0"/>
          <w:numId w:val="43"/>
        </w:numPr>
        <w:ind w:left="0" w:firstLine="709"/>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Искажение восприятия – музейное освещение нивелирует технику низкого рельефа, рассчитанную на естественный солнечный свет. </w:t>
      </w:r>
    </w:p>
    <w:p w:rsidR="000C438E" w:rsidRDefault="0002520F">
      <w:pPr>
        <w:pStyle w:val="aff1"/>
        <w:ind w:firstLine="709"/>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Таким образом, несмотря на то, что музей выполняет критически важную функцию физического сохранения памятников о</w:t>
      </w:r>
      <w:r>
        <w:rPr>
          <w:rFonts w:ascii="Times New Roman" w:eastAsiaTheme="minorHAnsi" w:hAnsi="Times New Roman"/>
          <w:sz w:val="28"/>
          <w:szCs w:val="28"/>
          <w:lang w:val="kk-KZ" w:eastAsia="en-US"/>
        </w:rPr>
        <w:t xml:space="preserve">т разрушения в естественной среде, текущие эскпозиционные решения требуют пересмотра. Необходим переход к методам, позволяющим реконструировать не только внешний облик, но и семиотический контекст древнетюркской скульптуры. </w:t>
      </w:r>
    </w:p>
    <w:p w:rsidR="000C438E" w:rsidRDefault="000C438E">
      <w:pPr>
        <w:pStyle w:val="aff1"/>
        <w:jc w:val="both"/>
        <w:rPr>
          <w:rFonts w:ascii="Times New Roman" w:eastAsiaTheme="minorHAnsi" w:hAnsi="Times New Roman"/>
          <w:sz w:val="28"/>
          <w:szCs w:val="28"/>
          <w:lang w:val="kk-KZ" w:eastAsia="en-US"/>
        </w:rPr>
      </w:pPr>
    </w:p>
    <w:p w:rsidR="000C438E" w:rsidRDefault="0002520F">
      <w:pPr>
        <w:pStyle w:val="aff1"/>
        <w:ind w:firstLine="567"/>
        <w:jc w:val="both"/>
        <w:rPr>
          <w:rFonts w:ascii="Times New Roman" w:eastAsiaTheme="minorHAnsi" w:hAnsi="Times New Roman"/>
          <w:b/>
          <w:sz w:val="28"/>
          <w:szCs w:val="28"/>
          <w:lang w:eastAsia="en-US"/>
        </w:rPr>
      </w:pPr>
      <w:r>
        <w:rPr>
          <w:rFonts w:ascii="Times New Roman" w:eastAsiaTheme="minorHAnsi" w:hAnsi="Times New Roman"/>
          <w:b/>
          <w:sz w:val="28"/>
          <w:szCs w:val="28"/>
          <w:lang w:val="kk-KZ" w:eastAsia="en-US"/>
        </w:rPr>
        <w:t>2.2 Письменные памятники древн</w:t>
      </w:r>
      <w:r>
        <w:rPr>
          <w:rFonts w:ascii="Times New Roman" w:eastAsiaTheme="minorHAnsi" w:hAnsi="Times New Roman"/>
          <w:b/>
          <w:sz w:val="28"/>
          <w:szCs w:val="28"/>
          <w:lang w:val="kk-KZ" w:eastAsia="en-US"/>
        </w:rPr>
        <w:t>етюркской эпохи: интерпретация и визуальная репрезентация в музейном пространстве</w:t>
      </w:r>
    </w:p>
    <w:p w:rsidR="000C438E" w:rsidRDefault="000C438E">
      <w:pPr>
        <w:pStyle w:val="aff1"/>
        <w:ind w:firstLine="567"/>
        <w:jc w:val="both"/>
        <w:rPr>
          <w:rFonts w:ascii="Times New Roman" w:eastAsiaTheme="minorHAnsi" w:hAnsi="Times New Roman"/>
          <w:sz w:val="28"/>
          <w:szCs w:val="28"/>
          <w:lang w:val="kk-KZ" w:eastAsia="en-US"/>
        </w:rPr>
      </w:pP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История любой развитой человеческой цивилизации строится на письменных источниках, которые считаются одними из самых важных видов материальных документов в исторической наук</w:t>
      </w:r>
      <w:r>
        <w:rPr>
          <w:rFonts w:ascii="Times New Roman" w:eastAsiaTheme="minorHAnsi" w:hAnsi="Times New Roman"/>
          <w:sz w:val="28"/>
          <w:szCs w:val="28"/>
          <w:lang w:val="kk-KZ" w:eastAsia="en-US"/>
        </w:rPr>
        <w:t xml:space="preserve">е. Одним из древнейших типов буквенного письма на территории евразийских степей является древнетюркская письменность, которая легла в основу письменности тюркоязычных народов Средней Азии, Поволжья, Закавказья и Казахстана. Она возникла в VI–VII веках. Ее </w:t>
      </w:r>
      <w:r>
        <w:rPr>
          <w:rFonts w:ascii="Times New Roman" w:eastAsiaTheme="minorHAnsi" w:hAnsi="Times New Roman"/>
          <w:sz w:val="28"/>
          <w:szCs w:val="28"/>
          <w:lang w:val="kk-KZ" w:eastAsia="en-US"/>
        </w:rPr>
        <w:t>родина – Центральная Азия. Здесь, на развалинах предтюркских этнополитических образований, в раннем средневековье сложился Тюркский Эль, который существовал с начала VI до середины VIII века. История и география сформировали особую модель преемственности т</w:t>
      </w:r>
      <w:r>
        <w:rPr>
          <w:rFonts w:ascii="Times New Roman" w:eastAsiaTheme="minorHAnsi" w:hAnsi="Times New Roman"/>
          <w:sz w:val="28"/>
          <w:szCs w:val="28"/>
          <w:lang w:val="kk-KZ" w:eastAsia="en-US"/>
        </w:rPr>
        <w:t xml:space="preserve">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 </w:t>
      </w:r>
      <w:r>
        <w:rPr>
          <w:rFonts w:ascii="Times New Roman" w:eastAsiaTheme="minorHAnsi" w:hAnsi="Times New Roman"/>
          <w:sz w:val="28"/>
          <w:szCs w:val="28"/>
          <w:lang w:eastAsia="en-US"/>
        </w:rPr>
        <w:t xml:space="preserve">[141,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123</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литературном и ист</w:t>
      </w:r>
      <w:r>
        <w:rPr>
          <w:rFonts w:ascii="Times New Roman" w:eastAsiaTheme="minorHAnsi" w:hAnsi="Times New Roman"/>
          <w:sz w:val="28"/>
          <w:szCs w:val="28"/>
          <w:lang w:val="kk-KZ" w:eastAsia="en-US"/>
        </w:rPr>
        <w:t>ориографическом отношении рунические памятники не столь едины, как в отношении языка и шрифта. При изучении средневековых письменных источников  наиболее существенной задачей для историографического изучения рунического письма является классификация памятн</w:t>
      </w:r>
      <w:r>
        <w:rPr>
          <w:rFonts w:ascii="Times New Roman" w:eastAsiaTheme="minorHAnsi" w:hAnsi="Times New Roman"/>
          <w:sz w:val="28"/>
          <w:szCs w:val="28"/>
          <w:lang w:val="kk-KZ" w:eastAsia="en-US"/>
        </w:rPr>
        <w:t xml:space="preserve">иков по их региональной, историко-политической (этнической) и жанровой принадлежности </w:t>
      </w:r>
      <w:r>
        <w:rPr>
          <w:rFonts w:ascii="Times New Roman" w:eastAsiaTheme="minorHAnsi" w:hAnsi="Times New Roman"/>
          <w:sz w:val="28"/>
          <w:szCs w:val="28"/>
          <w:lang w:eastAsia="en-US"/>
        </w:rPr>
        <w:t>[67]</w:t>
      </w:r>
      <w:r>
        <w:rPr>
          <w:rFonts w:ascii="Times New Roman" w:eastAsiaTheme="minorHAnsi" w:hAnsi="Times New Roman"/>
          <w:sz w:val="28"/>
          <w:szCs w:val="28"/>
          <w:lang w:val="kk-KZ" w:eastAsia="en-US"/>
        </w:rPr>
        <w:t xml:space="preserve">.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Памятники древнетюркской рунической письменности, обнаруженные в Южной Сибири, Монголии, Кыргызстане и Казахстане, являются исключительно ценным источником по язык</w:t>
      </w:r>
      <w:r>
        <w:rPr>
          <w:rFonts w:ascii="Times New Roman" w:eastAsiaTheme="minorHAnsi" w:hAnsi="Times New Roman"/>
          <w:sz w:val="28"/>
          <w:szCs w:val="28"/>
          <w:lang w:val="kk-KZ" w:eastAsia="en-US"/>
        </w:rPr>
        <w:t>у, истории, этногенезу, географии, духовной культуре, письменной традиции, верованиям и мировоззрению древнетюркских племен. Особое значение этих источников состоит в изучении государственного строя, политического устройства и сложностей взаимоотношений вн</w:t>
      </w:r>
      <w:r>
        <w:rPr>
          <w:rFonts w:ascii="Times New Roman" w:eastAsiaTheme="minorHAnsi" w:hAnsi="Times New Roman"/>
          <w:sz w:val="28"/>
          <w:szCs w:val="28"/>
          <w:lang w:val="kk-KZ" w:eastAsia="en-US"/>
        </w:rPr>
        <w:t xml:space="preserve">утри административной системы Тюркского каганата.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начале 2000-х годов ученые, занимавшиеся исследованием, переводами тюркских рунических надписей, отмечали, что всестороннее изучение этих памятников вызвана неточностью отдельных публикаций, произвольнос</w:t>
      </w:r>
      <w:r>
        <w:rPr>
          <w:rFonts w:ascii="Times New Roman" w:eastAsiaTheme="minorHAnsi" w:hAnsi="Times New Roman"/>
          <w:sz w:val="28"/>
          <w:szCs w:val="28"/>
          <w:lang w:val="kk-KZ" w:eastAsia="en-US"/>
        </w:rPr>
        <w:t xml:space="preserve">тью встречающихся толкований и наличием нерасшифрованных рунических знаков </w:t>
      </w:r>
      <w:r>
        <w:rPr>
          <w:rFonts w:ascii="Times New Roman" w:eastAsiaTheme="minorHAnsi" w:hAnsi="Times New Roman"/>
          <w:sz w:val="28"/>
          <w:szCs w:val="28"/>
          <w:lang w:eastAsia="en-US"/>
        </w:rPr>
        <w:t xml:space="preserve">[79,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12</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 Дальнейшее выявление и изучение письменных памятников этого периода расширили территориальный диапазон расположений объектов, позволили создать несколько вариантов алфав</w:t>
      </w:r>
      <w:r>
        <w:rPr>
          <w:rFonts w:ascii="Times New Roman" w:eastAsiaTheme="minorHAnsi" w:hAnsi="Times New Roman"/>
          <w:sz w:val="28"/>
          <w:szCs w:val="28"/>
          <w:lang w:val="kk-KZ" w:eastAsia="en-US"/>
        </w:rPr>
        <w:t xml:space="preserve">итов, благодаря которым можно точно переводить рунические тексты.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В данных текстах отражены история тюркского народа, описание подвигов</w:t>
      </w:r>
      <w:r>
        <w:rPr>
          <w:rFonts w:ascii="Times New Roman" w:hAnsi="Times New Roman" w:cs="Times New Roman"/>
          <w:sz w:val="28"/>
          <w:szCs w:val="28"/>
          <w:lang w:val="kk-KZ"/>
        </w:rPr>
        <w:t xml:space="preserve"> которых</w:t>
      </w:r>
      <w:r>
        <w:rPr>
          <w:rFonts w:ascii="Times New Roman" w:hAnsi="Times New Roman" w:cs="Times New Roman"/>
          <w:sz w:val="28"/>
          <w:szCs w:val="28"/>
        </w:rPr>
        <w:t xml:space="preserve"> мы можем проследить в данных памятниках.</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Об этом свидетельствуют памятники в честь Культегина, памятник в честь Бильге кагана, Тоньюкука, </w:t>
      </w:r>
      <w:r>
        <w:rPr>
          <w:rFonts w:ascii="Times New Roman" w:hAnsi="Times New Roman" w:cs="Times New Roman"/>
          <w:sz w:val="28"/>
          <w:szCs w:val="28"/>
          <w:lang w:val="kk-KZ"/>
        </w:rPr>
        <w:t>которые</w:t>
      </w:r>
      <w:r>
        <w:rPr>
          <w:rFonts w:ascii="Times New Roman" w:hAnsi="Times New Roman" w:cs="Times New Roman"/>
          <w:sz w:val="28"/>
          <w:szCs w:val="28"/>
        </w:rPr>
        <w:t xml:space="preserve"> внес</w:t>
      </w:r>
      <w:r>
        <w:rPr>
          <w:rFonts w:ascii="Times New Roman" w:hAnsi="Times New Roman" w:cs="Times New Roman"/>
          <w:sz w:val="28"/>
          <w:szCs w:val="28"/>
          <w:lang w:val="kk-KZ"/>
        </w:rPr>
        <w:t>ли</w:t>
      </w:r>
      <w:r>
        <w:rPr>
          <w:rFonts w:ascii="Times New Roman" w:hAnsi="Times New Roman" w:cs="Times New Roman"/>
          <w:sz w:val="28"/>
          <w:szCs w:val="28"/>
        </w:rPr>
        <w:t xml:space="preserve"> определенный вклад в историю тюркского народа. Вместе с тем тексты имеют жанровую характеристику, определенный стиль. Ареал распространения древ</w:t>
      </w:r>
      <w:r>
        <w:rPr>
          <w:rFonts w:ascii="Times New Roman" w:hAnsi="Times New Roman" w:cs="Times New Roman"/>
          <w:sz w:val="28"/>
          <w:szCs w:val="28"/>
        </w:rPr>
        <w:t>нетюркских рунических памятников охватывает обширную территорию в Южной Сибири, Саяно</w:t>
      </w:r>
      <w:r>
        <w:rPr>
          <w:rFonts w:ascii="Times New Roman" w:hAnsi="Times New Roman" w:cs="Times New Roman"/>
          <w:sz w:val="28"/>
          <w:szCs w:val="28"/>
          <w:lang w:val="kk-KZ"/>
        </w:rPr>
        <w:t>-</w:t>
      </w:r>
      <w:r>
        <w:rPr>
          <w:rFonts w:ascii="Times New Roman" w:hAnsi="Times New Roman" w:cs="Times New Roman"/>
          <w:sz w:val="28"/>
          <w:szCs w:val="28"/>
        </w:rPr>
        <w:t>Алтайском нагорье, в Монголии, в Казахстане и Средней Азии, в Восточной Европе и на Северном Кавказе</w:t>
      </w:r>
      <w:r>
        <w:rPr>
          <w:rFonts w:ascii="Times New Roman" w:hAnsi="Times New Roman" w:cs="Times New Roman"/>
          <w:sz w:val="28"/>
          <w:szCs w:val="28"/>
          <w:lang w:val="kk-KZ"/>
        </w:rPr>
        <w:t xml:space="preserve">.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Руническая письменность, найденная повсеместно на скалах, рядом с т</w:t>
      </w:r>
      <w:r>
        <w:rPr>
          <w:rFonts w:ascii="Times New Roman" w:hAnsi="Times New Roman" w:cs="Times New Roman"/>
          <w:sz w:val="28"/>
          <w:szCs w:val="28"/>
        </w:rPr>
        <w:t>амгами и наскальными рисунками, на монетах, на строительных материалах, на керамических изделиях, являет собой образцы культуры, свидетельствующие о грамотности населения каганата. Используемая в торговле, дипломатии, в ритуалах, в ремесленном производстве</w:t>
      </w:r>
      <w:r>
        <w:rPr>
          <w:rFonts w:ascii="Times New Roman" w:hAnsi="Times New Roman" w:cs="Times New Roman"/>
          <w:sz w:val="28"/>
          <w:szCs w:val="28"/>
        </w:rPr>
        <w:t xml:space="preserve"> письменность стала основой для формирования литературного языка той эпохи.</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 этнографической точки зрения, рунические стелы нельзя рассматривать изолированно как просто «текст на камне». В сознании древних тюрков эти монументы являлись частью сложного сак</w:t>
      </w:r>
      <w:r>
        <w:rPr>
          <w:rFonts w:ascii="Times New Roman" w:hAnsi="Times New Roman" w:cs="Times New Roman"/>
          <w:sz w:val="28"/>
          <w:szCs w:val="28"/>
          <w:lang w:val="kk-KZ"/>
        </w:rPr>
        <w:t xml:space="preserve">рального ландшафта. Сами тюрки называли свои памятники «Бенгу таш» – «Вечный камень». Установка стелы была кульминацией поминального цикла, включавшего жертвоприношения, тризну и создание ритуального ограждения.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Каменные изваяния, упомянутые в контексте к</w:t>
      </w:r>
      <w:r>
        <w:rPr>
          <w:rFonts w:ascii="Times New Roman" w:hAnsi="Times New Roman" w:cs="Times New Roman"/>
          <w:sz w:val="28"/>
          <w:szCs w:val="28"/>
          <w:lang w:val="kk-KZ"/>
        </w:rPr>
        <w:t xml:space="preserve">омплекса Культегина, в этнографической науке трактуются двояко: либо как изображения убитых врагов, обязанных служить герою в потустороннем мире, либо как вместилища душ самих предков, участвующих в жизни рода.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Тексты уникальных памятников транслируют уни</w:t>
      </w:r>
      <w:r>
        <w:rPr>
          <w:rFonts w:ascii="Times New Roman" w:hAnsi="Times New Roman" w:cs="Times New Roman"/>
          <w:sz w:val="28"/>
          <w:szCs w:val="28"/>
          <w:lang w:val="kk-KZ"/>
        </w:rPr>
        <w:t>кальную модель кочевого мировоззрения – тенгрианства. В них четко прослеживается трихотомическая структура мира: Верхний мир, Средний и Нижний миры. Каган в этой системе выступает не просто правителем, а медиатором, получившим «кут» – жизненную силу и хари</w:t>
      </w:r>
      <w:r>
        <w:rPr>
          <w:rFonts w:ascii="Times New Roman" w:hAnsi="Times New Roman" w:cs="Times New Roman"/>
          <w:sz w:val="28"/>
          <w:szCs w:val="28"/>
          <w:lang w:val="kk-KZ"/>
        </w:rPr>
        <w:t xml:space="preserve">зму от Неба для упорядочивания земного хаоса. Таким образом, этнографический анализ позволяет увидеть в рунических надписях не только политическую хронику, но и религиозно-этический кодекс, фиксирующий нормы поведения истинного мужа-воина.   </w:t>
      </w:r>
    </w:p>
    <w:p w:rsidR="000C438E" w:rsidRDefault="0002520F">
      <w:pPr>
        <w:pStyle w:val="aff1"/>
        <w:ind w:firstLine="708"/>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музейной ко</w:t>
      </w:r>
      <w:r>
        <w:rPr>
          <w:rFonts w:ascii="Times New Roman" w:eastAsiaTheme="minorHAnsi" w:hAnsi="Times New Roman"/>
          <w:sz w:val="28"/>
          <w:szCs w:val="28"/>
          <w:lang w:val="kk-KZ" w:eastAsia="en-US"/>
        </w:rPr>
        <w:t xml:space="preserve">ллекции Национального музея Казахстана имеются копии стел Культегина, Тоньюкука, Иль-Етмиш Бильге кагана (Терхинской надписи), памятников Долоодойн, а также рунические письмена, оставленные на камнях, обнаруженных на территории Казахского Алтая.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Памятник </w:t>
      </w:r>
      <w:r>
        <w:rPr>
          <w:rFonts w:ascii="Times New Roman" w:eastAsiaTheme="minorHAnsi" w:hAnsi="Times New Roman"/>
          <w:sz w:val="28"/>
          <w:szCs w:val="28"/>
          <w:lang w:val="kk-KZ" w:eastAsia="en-US"/>
        </w:rPr>
        <w:t>Культегин представляет собой центральный элемент мемориального комплекса, возведённого в его честь (Рис.5). Композиция комплекса включала в себя квадратную ограждённую территорию, обнесённую рвом и валом. Внутри располагались остатки поминального храма, во</w:t>
      </w:r>
      <w:r>
        <w:rPr>
          <w:rFonts w:ascii="Times New Roman" w:eastAsiaTheme="minorHAnsi" w:hAnsi="Times New Roman"/>
          <w:sz w:val="28"/>
          <w:szCs w:val="28"/>
          <w:lang w:val="kk-KZ" w:eastAsia="en-US"/>
        </w:rPr>
        <w:t>зведённого при участии китайских мастеров, каменное основание в виде черепахи – традиционная подставка для стел, алтарный камень, а также ряды балбалов – каменных изваяний, символизирующих побеждённых врагов.</w:t>
      </w:r>
    </w:p>
    <w:p w:rsidR="000C438E" w:rsidRDefault="000C438E">
      <w:pPr>
        <w:pStyle w:val="aff1"/>
        <w:ind w:firstLine="567"/>
        <w:jc w:val="both"/>
        <w:rPr>
          <w:rFonts w:ascii="Times New Roman" w:eastAsiaTheme="minorHAnsi" w:hAnsi="Times New Roman"/>
          <w:sz w:val="28"/>
          <w:szCs w:val="28"/>
          <w:lang w:val="kk-KZ" w:eastAsia="en-US"/>
        </w:rPr>
      </w:pPr>
    </w:p>
    <w:p w:rsidR="000C438E" w:rsidRDefault="0002520F">
      <w:pPr>
        <w:pStyle w:val="aff1"/>
        <w:ind w:firstLine="567"/>
        <w:jc w:val="center"/>
        <w:rPr>
          <w:rFonts w:ascii="Times New Roman" w:eastAsiaTheme="minorHAnsi" w:hAnsi="Times New Roman"/>
          <w:sz w:val="28"/>
          <w:szCs w:val="28"/>
          <w:lang w:val="kk-KZ" w:eastAsia="en-US"/>
        </w:rPr>
      </w:pPr>
      <w:r>
        <w:rPr>
          <w:rFonts w:ascii="Times New Roman" w:eastAsiaTheme="minorHAnsi" w:hAnsi="Times New Roman"/>
          <w:noProof/>
          <w:sz w:val="28"/>
          <w:szCs w:val="28"/>
        </w:rPr>
        <w:drawing>
          <wp:inline distT="0" distB="0" distL="0" distR="0">
            <wp:extent cx="5643903" cy="3756882"/>
            <wp:effectExtent l="943511" t="0" r="0" b="1887022"/>
            <wp:docPr id="648"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Picture 477"/>
                    <pic:cNvPicPr>
                      <a:picLocks noChangeAspect="1"/>
                    </pic:cNvPicPr>
                  </pic:nvPicPr>
                  <pic:blipFill>
                    <a:blip r:embed="rId14"/>
                    <a:srcRect/>
                    <a:stretch>
                      <a:fillRect/>
                    </a:stretch>
                  </pic:blipFill>
                  <pic:spPr>
                    <a:xfrm rot="16200000">
                      <a:off x="0" y="0"/>
                      <a:ext cx="5643903" cy="3756882"/>
                    </a:xfrm>
                    <a:prstGeom prst="rect">
                      <a:avLst/>
                    </a:prstGeom>
                  </pic:spPr>
                </pic:pic>
              </a:graphicData>
            </a:graphic>
          </wp:inline>
        </w:drawing>
      </w:r>
    </w:p>
    <w:p w:rsidR="000C438E" w:rsidRDefault="0002520F">
      <w:pPr>
        <w:pStyle w:val="aff1"/>
        <w:ind w:firstLine="567"/>
        <w:rPr>
          <w:rFonts w:ascii="Times New Roman" w:eastAsiaTheme="minorHAnsi" w:hAnsi="Times New Roman"/>
          <w:sz w:val="28"/>
          <w:szCs w:val="28"/>
          <w:lang w:eastAsia="en-US"/>
        </w:rPr>
      </w:pPr>
      <w:r>
        <w:rPr>
          <w:rFonts w:ascii="Times New Roman" w:eastAsiaTheme="minorHAnsi" w:hAnsi="Times New Roman"/>
          <w:sz w:val="28"/>
          <w:szCs w:val="28"/>
          <w:lang w:val="kk-KZ" w:eastAsia="en-US"/>
        </w:rPr>
        <w:t xml:space="preserve">Рис. 5. Копия стелы Культегина в зале </w:t>
      </w:r>
      <w:r>
        <w:rPr>
          <w:rFonts w:ascii="Times New Roman" w:eastAsiaTheme="minorHAnsi" w:hAnsi="Times New Roman"/>
          <w:sz w:val="28"/>
          <w:szCs w:val="28"/>
          <w:lang w:val="kk-KZ" w:eastAsia="en-US"/>
        </w:rPr>
        <w:t>Древнетюркской цивилизации</w:t>
      </w:r>
    </w:p>
    <w:p w:rsidR="000C438E" w:rsidRDefault="000C438E">
      <w:pPr>
        <w:pStyle w:val="aff1"/>
        <w:ind w:firstLine="567"/>
        <w:jc w:val="both"/>
        <w:rPr>
          <w:rFonts w:ascii="Times New Roman" w:eastAsiaTheme="minorHAnsi" w:hAnsi="Times New Roman"/>
          <w:sz w:val="28"/>
          <w:szCs w:val="28"/>
          <w:lang w:val="kk-KZ" w:eastAsia="en-US"/>
        </w:rPr>
      </w:pP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Стела высечена из серо-зелёного мрамора и поражает внушительными размерами: её высота составляет около 3,3 м, ширина у основания – 1,32 м, толщина – 0,46 м. Верхняя часть оформлена в виде пятиугольника, а боковые грани украшены </w:t>
      </w:r>
      <w:r>
        <w:rPr>
          <w:rFonts w:ascii="Times New Roman" w:eastAsiaTheme="minorHAnsi" w:hAnsi="Times New Roman"/>
          <w:sz w:val="28"/>
          <w:szCs w:val="28"/>
          <w:lang w:val="kk-KZ" w:eastAsia="en-US"/>
        </w:rPr>
        <w:t>рельефными изображениями переплетённых драконов и родовой тамгой каганского клана Ашина.</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ходе раскопок, проведённых в 1958 году совместной монголо–чехословацкой экспедицией под руководством Л. Йисла, у подножия стелы были обнаружены две каменные скульпту</w:t>
      </w:r>
      <w:r>
        <w:rPr>
          <w:rFonts w:ascii="Times New Roman" w:eastAsiaTheme="minorHAnsi" w:hAnsi="Times New Roman"/>
          <w:sz w:val="28"/>
          <w:szCs w:val="28"/>
          <w:lang w:val="kk-KZ" w:eastAsia="en-US"/>
        </w:rPr>
        <w:t>рные головы – реалистичные портреты самого Культегина и его супруги. Эти произведения, ныне хранящиеся в Улан–Баторе, предоставляют редкую возможность реконструировать облик исторических личностей той эпохи.</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Надписи на стеле выполнены на двух языках – древ</w:t>
      </w:r>
      <w:r>
        <w:rPr>
          <w:rFonts w:ascii="Times New Roman" w:eastAsiaTheme="minorHAnsi" w:hAnsi="Times New Roman"/>
          <w:sz w:val="28"/>
          <w:szCs w:val="28"/>
          <w:lang w:val="kk-KZ" w:eastAsia="en-US"/>
        </w:rPr>
        <w:t>нетюркском (орхонским руническим письмом) и китайском.</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Древнетюркский текст, созданный племянником Культегина – Йоллыг-тегином, занимает большую часть поверхности памятника (около 66 строк, условно делимых на «Большую» и «Малую» надписи). Текст сочетает в </w:t>
      </w:r>
      <w:r>
        <w:rPr>
          <w:rFonts w:ascii="Times New Roman" w:eastAsiaTheme="minorHAnsi" w:hAnsi="Times New Roman"/>
          <w:sz w:val="28"/>
          <w:szCs w:val="28"/>
          <w:lang w:val="kk-KZ" w:eastAsia="en-US"/>
        </w:rPr>
        <w:t>себе функции эпитафии, политического манифеста и исторической хроники, повествуя от лица Бильге-кагана. В нём рассказывается о становлении Первого Тюркского каганата под руководством Бумына и Истеми в VI веке, его ослаблении и подчинении империи Тан в пери</w:t>
      </w:r>
      <w:r>
        <w:rPr>
          <w:rFonts w:ascii="Times New Roman" w:eastAsiaTheme="minorHAnsi" w:hAnsi="Times New Roman"/>
          <w:sz w:val="28"/>
          <w:szCs w:val="28"/>
          <w:lang w:val="kk-KZ" w:eastAsia="en-US"/>
        </w:rPr>
        <w:t>од 630-682 гг., а также о восстании Эльтериш-кагана (Кутлуга), восстановившего тюркскую государственность и основавшего Второй Тюркский каганат. Особое внимание уделено правлению Капаган-кагана, а также совместному управлению Бильге-кагана и Культегина.</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В </w:t>
      </w:r>
      <w:r>
        <w:rPr>
          <w:rFonts w:ascii="Times New Roman" w:eastAsiaTheme="minorHAnsi" w:hAnsi="Times New Roman"/>
          <w:sz w:val="28"/>
          <w:szCs w:val="28"/>
          <w:lang w:val="kk-KZ" w:eastAsia="en-US"/>
        </w:rPr>
        <w:t>тексте Культегин предстает как образцовый воин и верный сподвижник брата, одержавший победы в многочисленных сражениях против империи Тан, кыргызов, тюргешей и других соседних племён. Бильге-каган изображён как мудрый правитель, заботящийся о народе. Его з</w:t>
      </w:r>
      <w:r>
        <w:rPr>
          <w:rFonts w:ascii="Times New Roman" w:eastAsiaTheme="minorHAnsi" w:hAnsi="Times New Roman"/>
          <w:sz w:val="28"/>
          <w:szCs w:val="28"/>
          <w:lang w:val="kk-KZ" w:eastAsia="en-US"/>
        </w:rPr>
        <w:t>наменитые слова: «Ради тюркского народа я ночами не спал, днями не сидел [без дела]... Я голый [бедный] народ сделал одетым, бедный народ сделал богатым, малочисленный народ сделал многочисленным» отражают ключевую идею надписи – необходимость единства нар</w:t>
      </w:r>
      <w:r>
        <w:rPr>
          <w:rFonts w:ascii="Times New Roman" w:eastAsiaTheme="minorHAnsi" w:hAnsi="Times New Roman"/>
          <w:sz w:val="28"/>
          <w:szCs w:val="28"/>
          <w:lang w:val="kk-KZ" w:eastAsia="en-US"/>
        </w:rPr>
        <w:t>ода, верности кагану и соблюдения традиций (</w:t>
      </w:r>
      <w:r>
        <w:rPr>
          <w:rFonts w:ascii="Times New Roman" w:eastAsiaTheme="minorHAnsi" w:hAnsi="Times New Roman"/>
          <w:i/>
          <w:sz w:val="28"/>
          <w:szCs w:val="28"/>
          <w:lang w:val="kk-KZ" w:eastAsia="en-US"/>
        </w:rPr>
        <w:t>törü</w:t>
      </w:r>
      <w:r>
        <w:rPr>
          <w:rFonts w:ascii="Times New Roman" w:eastAsiaTheme="minorHAnsi" w:hAnsi="Times New Roman"/>
          <w:sz w:val="28"/>
          <w:szCs w:val="28"/>
          <w:lang w:val="kk-KZ" w:eastAsia="en-US"/>
        </w:rPr>
        <w:t>) как основы процветания государства (*el/il*).</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Китайская надпись, занимающая одну из граней стелы, была составлена по указу императора Сюань-цзун. Она содержит панегирик заслугам Культегина с точки зрения та</w:t>
      </w:r>
      <w:r>
        <w:rPr>
          <w:rFonts w:ascii="Times New Roman" w:eastAsiaTheme="minorHAnsi" w:hAnsi="Times New Roman"/>
          <w:sz w:val="28"/>
          <w:szCs w:val="28"/>
          <w:lang w:val="kk-KZ" w:eastAsia="en-US"/>
        </w:rPr>
        <w:t>нского двора и фиксирует дату установки памятника – 732 год. Этот текст является важным источником для уточнения хронологии событий и подтверждения данных древнетюркской надписи.</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тексте Культегина на протяжении 20 рунических строф описываются подвиги Кул</w:t>
      </w:r>
      <w:r>
        <w:rPr>
          <w:rFonts w:ascii="Times New Roman" w:eastAsiaTheme="minorHAnsi" w:hAnsi="Times New Roman"/>
          <w:sz w:val="28"/>
          <w:szCs w:val="28"/>
          <w:lang w:val="kk-KZ" w:eastAsia="en-US"/>
        </w:rPr>
        <w:t xml:space="preserve">ьтегина. Восприятие читателями этих подвигов осуществляется через описание повторяющихся стереотипных составляющих: указание возраста Культегина, его боевых коней, врагов и их действий, поведения в бою самого Культегина.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Все памятники имеют свои особеннос</w:t>
      </w:r>
      <w:r>
        <w:rPr>
          <w:rFonts w:ascii="Times New Roman" w:eastAsiaTheme="minorHAnsi" w:hAnsi="Times New Roman"/>
          <w:sz w:val="28"/>
          <w:szCs w:val="28"/>
          <w:lang w:val="kk-KZ" w:eastAsia="en-US"/>
        </w:rPr>
        <w:t>ти и стиль  изложения, к примеру, в памятнике в честь Культегина мы видим описание его героических подвигов, его восхваление, в памятнике в честь Бильге кагана изложение исходит от него самого, в памятнике в честь Тонюкука имеет немного иной характер, в ко</w:t>
      </w:r>
      <w:r>
        <w:rPr>
          <w:rFonts w:ascii="Times New Roman" w:eastAsiaTheme="minorHAnsi" w:hAnsi="Times New Roman"/>
          <w:sz w:val="28"/>
          <w:szCs w:val="28"/>
          <w:lang w:val="kk-KZ" w:eastAsia="en-US"/>
        </w:rPr>
        <w:t>тором присутствует анализ всех событий, что не удивительно, так как Тоньюкук воспитывался при Китайском дворе и получил там образование. Используемая в торговле, дипломатии, в ритуалах, в ремесленном производстве письменность стала основой для формирования</w:t>
      </w:r>
      <w:r>
        <w:rPr>
          <w:rFonts w:ascii="Times New Roman" w:eastAsiaTheme="minorHAnsi" w:hAnsi="Times New Roman"/>
          <w:sz w:val="28"/>
          <w:szCs w:val="28"/>
          <w:lang w:val="kk-KZ" w:eastAsia="en-US"/>
        </w:rPr>
        <w:t xml:space="preserve"> литературного языка той эпохи.</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В коллекции Национального музея немаловажное место занимают памятники древнеуйгурского письма. Среди них стоит отметить копию стелы «Долоодойн». В данном тексте описываются походы Богаз-тегин батыра в сторону Бор улук, Онги </w:t>
      </w:r>
      <w:r>
        <w:rPr>
          <w:rFonts w:ascii="Times New Roman" w:eastAsiaTheme="minorHAnsi" w:hAnsi="Times New Roman"/>
          <w:sz w:val="28"/>
          <w:szCs w:val="28"/>
          <w:lang w:val="kk-KZ" w:eastAsia="en-US"/>
        </w:rPr>
        <w:t xml:space="preserve">Суныты, Татар, Тибет, Тунглук, Тюргеш Болычу, Омус </w:t>
      </w:r>
      <w:r>
        <w:rPr>
          <w:rFonts w:ascii="Times New Roman" w:eastAsiaTheme="minorHAnsi" w:hAnsi="Times New Roman"/>
          <w:sz w:val="28"/>
          <w:szCs w:val="28"/>
          <w:lang w:eastAsia="en-US"/>
        </w:rPr>
        <w:t>[142].</w:t>
      </w:r>
      <w:r>
        <w:rPr>
          <w:rFonts w:ascii="Times New Roman" w:eastAsiaTheme="minorHAnsi" w:hAnsi="Times New Roman"/>
          <w:sz w:val="28"/>
          <w:szCs w:val="28"/>
          <w:lang w:val="kk-KZ" w:eastAsia="en-US"/>
        </w:rPr>
        <w:t xml:space="preserve"> </w:t>
      </w:r>
    </w:p>
    <w:p w:rsidR="000C438E" w:rsidRDefault="000C438E">
      <w:pPr>
        <w:pStyle w:val="aff1"/>
        <w:ind w:firstLine="567"/>
        <w:jc w:val="both"/>
        <w:rPr>
          <w:rFonts w:ascii="Times New Roman" w:eastAsiaTheme="minorHAnsi" w:hAnsi="Times New Roman"/>
          <w:sz w:val="28"/>
          <w:szCs w:val="28"/>
          <w:lang w:val="kk-KZ" w:eastAsia="en-US"/>
        </w:rPr>
      </w:pPr>
    </w:p>
    <w:p w:rsidR="000C438E" w:rsidRDefault="0002520F">
      <w:pPr>
        <w:pStyle w:val="aff1"/>
        <w:ind w:firstLine="567"/>
        <w:jc w:val="center"/>
        <w:rPr>
          <w:rFonts w:ascii="Times New Roman" w:eastAsiaTheme="minorHAnsi" w:hAnsi="Times New Roman"/>
          <w:sz w:val="28"/>
          <w:szCs w:val="28"/>
          <w:lang w:val="kk-KZ" w:eastAsia="en-US"/>
        </w:rPr>
      </w:pPr>
      <w:r>
        <w:rPr>
          <w:rFonts w:ascii="Times New Roman" w:eastAsiaTheme="minorHAnsi" w:hAnsi="Times New Roman"/>
          <w:noProof/>
          <w:sz w:val="28"/>
          <w:szCs w:val="28"/>
        </w:rPr>
        <w:drawing>
          <wp:inline distT="0" distB="0" distL="0" distR="0">
            <wp:extent cx="2244725" cy="4838065"/>
            <wp:effectExtent l="0" t="0" r="0" b="0"/>
            <wp:docPr id="649"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478"/>
                    <pic:cNvPicPr>
                      <a:picLocks noChangeAspect="1"/>
                    </pic:cNvPicPr>
                  </pic:nvPicPr>
                  <pic:blipFill>
                    <a:blip r:embed="rId15"/>
                    <a:srcRect/>
                    <a:stretch>
                      <a:fillRect/>
                    </a:stretch>
                  </pic:blipFill>
                  <pic:spPr>
                    <a:xfrm>
                      <a:off x="0" y="0"/>
                      <a:ext cx="2244725" cy="4838065"/>
                    </a:xfrm>
                    <a:prstGeom prst="rect">
                      <a:avLst/>
                    </a:prstGeom>
                  </pic:spPr>
                </pic:pic>
              </a:graphicData>
            </a:graphic>
          </wp:inline>
        </w:drawing>
      </w:r>
    </w:p>
    <w:p w:rsidR="000C438E" w:rsidRDefault="0002520F">
      <w:pPr>
        <w:pStyle w:val="aff1"/>
        <w:ind w:firstLine="567"/>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Рис. 6. Памятник древнеуйгурского письма «Долоодойн» в зале Древнетюркской цивилизации</w:t>
      </w:r>
    </w:p>
    <w:p w:rsidR="000C438E" w:rsidRDefault="000C438E">
      <w:pPr>
        <w:pStyle w:val="aff1"/>
        <w:ind w:firstLine="567"/>
        <w:jc w:val="both"/>
        <w:rPr>
          <w:rFonts w:ascii="Times New Roman" w:eastAsiaTheme="minorHAnsi" w:hAnsi="Times New Roman"/>
          <w:sz w:val="28"/>
          <w:szCs w:val="28"/>
          <w:lang w:val="kk-KZ" w:eastAsia="en-US"/>
        </w:rPr>
      </w:pP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Н. Базылхан в своих исследованиях древнеуйгурских письменных памятников отмечает, что в результате создания отдельного государства Уйгурский каганат в середине VIII века создал новую официальную государственную модель письма. Уйгурское письмо было сформиро</w:t>
      </w:r>
      <w:r>
        <w:rPr>
          <w:rFonts w:ascii="Times New Roman" w:eastAsiaTheme="minorHAnsi" w:hAnsi="Times New Roman"/>
          <w:sz w:val="28"/>
          <w:szCs w:val="28"/>
          <w:lang w:val="kk-KZ" w:eastAsia="en-US"/>
        </w:rPr>
        <w:t>вано в процессе его адаптации к природе древнего тюркского языка на основе древней согдийской письменности под влиянием согдийцев, которые были посредниками на Великом Шелковом пути. Буквы этого письма расположены вертикально, и при чтении необходимо начин</w:t>
      </w:r>
      <w:r>
        <w:rPr>
          <w:rFonts w:ascii="Times New Roman" w:eastAsiaTheme="minorHAnsi" w:hAnsi="Times New Roman"/>
          <w:sz w:val="28"/>
          <w:szCs w:val="28"/>
          <w:lang w:val="kk-KZ" w:eastAsia="en-US"/>
        </w:rPr>
        <w:t xml:space="preserve">ать сверху вниз </w:t>
      </w:r>
      <w:r>
        <w:rPr>
          <w:rFonts w:ascii="Times New Roman" w:eastAsiaTheme="minorHAnsi" w:hAnsi="Times New Roman"/>
          <w:sz w:val="28"/>
          <w:szCs w:val="28"/>
          <w:lang w:eastAsia="en-US"/>
        </w:rPr>
        <w:t>[78].</w:t>
      </w:r>
      <w:r>
        <w:rPr>
          <w:rFonts w:ascii="Times New Roman" w:eastAsiaTheme="minorHAnsi" w:hAnsi="Times New Roman"/>
          <w:sz w:val="28"/>
          <w:szCs w:val="28"/>
          <w:lang w:val="kk-KZ" w:eastAsia="en-US"/>
        </w:rPr>
        <w:t xml:space="preserve">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Еще одним ярким памятником Уйгурского каганата является Терхинская или Тарьятская надпись. Этот памятник был обнаружен в Центральной Монголии, в долине реки в озеро Терхин-Цаган-нур, южнее пади Долон-мод, в 1 км южнее обрывистых скло</w:t>
      </w:r>
      <w:r>
        <w:rPr>
          <w:rFonts w:ascii="Times New Roman" w:eastAsiaTheme="minorHAnsi" w:hAnsi="Times New Roman"/>
          <w:sz w:val="28"/>
          <w:szCs w:val="28"/>
          <w:lang w:val="kk-KZ" w:eastAsia="en-US"/>
        </w:rPr>
        <w:t xml:space="preserve">нов Тарбагатая. Впервые торчащий из земли четырехгранный обломок гранитной стелы, покрытый руническими знаками, был обнаружен монгольским археологом Ц. Доржсурэном в 1957 г.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1969 году в результате исследований советско-монгольской историко-культурной эк</w:t>
      </w:r>
      <w:r>
        <w:rPr>
          <w:rFonts w:ascii="Times New Roman" w:eastAsiaTheme="minorHAnsi" w:hAnsi="Times New Roman"/>
          <w:sz w:val="28"/>
          <w:szCs w:val="28"/>
          <w:lang w:val="kk-KZ" w:eastAsia="en-US"/>
        </w:rPr>
        <w:t xml:space="preserve">спедиции С.Г. Кляшторный обнаружил и изучил с помощью снимков и эстампажей фрагмент стелы из камня, высеченный в виде черепахи.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1969-1970 годах экспедиции под руководством советских и монгольских археологов провели раскопки, в ходе которых нашли три фра</w:t>
      </w:r>
      <w:r>
        <w:rPr>
          <w:rFonts w:ascii="Times New Roman" w:eastAsiaTheme="minorHAnsi" w:hAnsi="Times New Roman"/>
          <w:sz w:val="28"/>
          <w:szCs w:val="28"/>
          <w:lang w:val="kk-KZ" w:eastAsia="en-US"/>
        </w:rPr>
        <w:t>гмента стелы и постамент в форме черепахи с надписью и тамгой. Эти находки были перевезены в Улан-Батор и переданы в Институт истории Академии наук МНР.</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Монумент находился на искусственном холме и представлял собой четырёхгранный обелиск из гранита длиной </w:t>
      </w:r>
      <w:r>
        <w:rPr>
          <w:rFonts w:ascii="Times New Roman" w:eastAsiaTheme="minorHAnsi" w:hAnsi="Times New Roman"/>
          <w:sz w:val="28"/>
          <w:szCs w:val="28"/>
          <w:lang w:val="kk-KZ" w:eastAsia="en-US"/>
        </w:rPr>
        <w:t>2,85 м, установленный на каменной черепахе, ориентированной на восток. Поверхность стелы была разлинована продольными бороздами и содержала 30 строк текста, выполненного древнетюркскими рунами. Палеографический анализ отнёс надпись к раннему этапу уйгурско</w:t>
      </w:r>
      <w:r>
        <w:rPr>
          <w:rFonts w:ascii="Times New Roman" w:eastAsiaTheme="minorHAnsi" w:hAnsi="Times New Roman"/>
          <w:sz w:val="28"/>
          <w:szCs w:val="28"/>
          <w:lang w:val="kk-KZ" w:eastAsia="en-US"/>
        </w:rPr>
        <w:t>й руники.</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Памятник получил название «Терхинский» по названию реки Терхин-гол. Его текст был изучен и частично опубликован монгольскими и советскими учёными, в том числе Мунхбаяр Шинэху и В.В. Волковым. В ходе исследований велись дискуссии об интерпретации </w:t>
      </w:r>
      <w:r>
        <w:rPr>
          <w:rFonts w:ascii="Times New Roman" w:eastAsiaTheme="minorHAnsi" w:hAnsi="Times New Roman"/>
          <w:sz w:val="28"/>
          <w:szCs w:val="28"/>
          <w:lang w:val="kk-KZ" w:eastAsia="en-US"/>
        </w:rPr>
        <w:t>текста, особенно в связи с попытками читать его через призму монгольского языка, что не было признано корректным.</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Содержательно надпись относится к периоду правления Иль-Етмиш Бильге-кагана (747-759 гг.) и была создана его сыном Бильге-тарханом, будущим ка</w:t>
      </w:r>
      <w:r>
        <w:rPr>
          <w:rFonts w:ascii="Times New Roman" w:eastAsiaTheme="minorHAnsi" w:hAnsi="Times New Roman"/>
          <w:sz w:val="28"/>
          <w:szCs w:val="28"/>
          <w:lang w:val="kk-KZ" w:eastAsia="en-US"/>
        </w:rPr>
        <w:t>ганом. Последняя датировка в тексте – 753 год, что указывает на время возведения памятника.</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Текст не является погребальной надписью, а представляет собой политический манифест. Он включает в себя сюжеты, описывающие провозглашение власти и титулов кагана, </w:t>
      </w:r>
      <w:r>
        <w:rPr>
          <w:rFonts w:ascii="Times New Roman" w:eastAsiaTheme="minorHAnsi" w:hAnsi="Times New Roman"/>
          <w:sz w:val="28"/>
          <w:szCs w:val="28"/>
          <w:lang w:val="kk-KZ" w:eastAsia="en-US"/>
        </w:rPr>
        <w:t>установление ставок и законов, описание интронизации, структуры власти и подчинения мятежных племён, историографическую часть о возвышении и падении первых тюркских каганов, смутах среди огузов и становлении Уйгурского каганата, а также повествование о вой</w:t>
      </w:r>
      <w:r>
        <w:rPr>
          <w:rFonts w:ascii="Times New Roman" w:eastAsiaTheme="minorHAnsi" w:hAnsi="Times New Roman"/>
          <w:sz w:val="28"/>
          <w:szCs w:val="28"/>
          <w:lang w:val="kk-KZ" w:eastAsia="en-US"/>
        </w:rPr>
        <w:t>нах Иль-Етмиша и его отца против тюрков.</w:t>
      </w:r>
    </w:p>
    <w:p w:rsidR="000C438E" w:rsidRDefault="000C438E">
      <w:pPr>
        <w:pStyle w:val="aff1"/>
        <w:ind w:firstLine="567"/>
        <w:jc w:val="both"/>
        <w:rPr>
          <w:rFonts w:ascii="Times New Roman" w:eastAsiaTheme="minorHAnsi" w:hAnsi="Times New Roman"/>
          <w:sz w:val="28"/>
          <w:szCs w:val="28"/>
          <w:lang w:val="kk-KZ" w:eastAsia="en-US"/>
        </w:rPr>
      </w:pPr>
    </w:p>
    <w:p w:rsidR="000C438E" w:rsidRDefault="0002520F">
      <w:pPr>
        <w:pStyle w:val="aff1"/>
        <w:ind w:firstLine="567"/>
        <w:jc w:val="center"/>
        <w:rPr>
          <w:rFonts w:ascii="Times New Roman" w:eastAsiaTheme="minorHAnsi" w:hAnsi="Times New Roman"/>
          <w:sz w:val="28"/>
          <w:szCs w:val="28"/>
          <w:lang w:val="kk-KZ" w:eastAsia="en-US"/>
        </w:rPr>
      </w:pPr>
      <w:r>
        <w:rPr>
          <w:rFonts w:ascii="Times New Roman" w:eastAsiaTheme="minorHAnsi" w:hAnsi="Times New Roman"/>
          <w:noProof/>
          <w:sz w:val="28"/>
          <w:szCs w:val="28"/>
        </w:rPr>
        <w:drawing>
          <wp:inline distT="0" distB="0" distL="0" distR="0">
            <wp:extent cx="2971165" cy="4455160"/>
            <wp:effectExtent l="0" t="0" r="0" b="0"/>
            <wp:docPr id="650"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Picture 479"/>
                    <pic:cNvPicPr>
                      <a:picLocks noChangeAspect="1"/>
                    </pic:cNvPicPr>
                  </pic:nvPicPr>
                  <pic:blipFill>
                    <a:blip r:embed="rId16"/>
                    <a:srcRect/>
                    <a:stretch>
                      <a:fillRect/>
                    </a:stretch>
                  </pic:blipFill>
                  <pic:spPr>
                    <a:xfrm>
                      <a:off x="0" y="0"/>
                      <a:ext cx="2971165" cy="4455160"/>
                    </a:xfrm>
                    <a:prstGeom prst="rect">
                      <a:avLst/>
                    </a:prstGeom>
                  </pic:spPr>
                </pic:pic>
              </a:graphicData>
            </a:graphic>
          </wp:inline>
        </w:drawing>
      </w:r>
    </w:p>
    <w:p w:rsidR="000C438E" w:rsidRDefault="0002520F">
      <w:pPr>
        <w:pStyle w:val="aff1"/>
        <w:ind w:firstLine="567"/>
        <w:jc w:val="center"/>
        <w:rPr>
          <w:rFonts w:ascii="Times New Roman" w:eastAsiaTheme="minorHAnsi" w:hAnsi="Times New Roman"/>
          <w:b/>
          <w:bCs/>
          <w:sz w:val="28"/>
          <w:szCs w:val="28"/>
          <w:lang w:val="kk-KZ" w:eastAsia="en-US"/>
        </w:rPr>
      </w:pPr>
      <w:r>
        <w:rPr>
          <w:rFonts w:ascii="Times New Roman" w:eastAsiaTheme="minorHAnsi" w:hAnsi="Times New Roman"/>
          <w:sz w:val="28"/>
          <w:szCs w:val="28"/>
          <w:lang w:val="kk-KZ" w:eastAsia="en-US"/>
        </w:rPr>
        <w:t>Рис. 7. Терхинская надпись в зале Древнетюркской цивилизации</w:t>
      </w:r>
    </w:p>
    <w:p w:rsidR="000C438E" w:rsidRDefault="000C438E">
      <w:pPr>
        <w:pStyle w:val="aff1"/>
        <w:ind w:firstLine="567"/>
        <w:jc w:val="center"/>
        <w:rPr>
          <w:rFonts w:ascii="Times New Roman" w:eastAsiaTheme="minorHAnsi" w:hAnsi="Times New Roman"/>
          <w:b/>
          <w:bCs/>
          <w:sz w:val="28"/>
          <w:szCs w:val="28"/>
          <w:lang w:val="kk-KZ" w:eastAsia="en-US"/>
        </w:rPr>
      </w:pP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Заключительные разделы Терхинской надписи тесно перекликаются с текстом надписи Могон Шине Усу, что позволило исследователям уточнить ряд фрагментов и реконструировать исторический контекст формирования Уйгурского каганата </w:t>
      </w:r>
      <w:r>
        <w:rPr>
          <w:rFonts w:ascii="Times New Roman" w:eastAsiaTheme="minorHAnsi" w:hAnsi="Times New Roman"/>
          <w:sz w:val="28"/>
          <w:szCs w:val="28"/>
          <w:lang w:eastAsia="en-US"/>
        </w:rPr>
        <w:t xml:space="preserve">[143,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82-87</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w:t>
      </w:r>
    </w:p>
    <w:p w:rsidR="000C438E" w:rsidRDefault="0002520F">
      <w:pPr>
        <w:pStyle w:val="aff1"/>
        <w:ind w:firstLine="708"/>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современном муз</w:t>
      </w:r>
      <w:r>
        <w:rPr>
          <w:rFonts w:ascii="Times New Roman" w:eastAsiaTheme="minorHAnsi" w:hAnsi="Times New Roman"/>
          <w:sz w:val="28"/>
          <w:szCs w:val="28"/>
          <w:lang w:val="kk-KZ" w:eastAsia="en-US"/>
        </w:rPr>
        <w:t>ееведении работа с эпиграфическими памятниками тюркской эпохи представляет собой особый вызов. Оригиналы стел, находящиеся в местах их обнаружения или в фондохранилищах Монголии и других стран, подвержены разрушительному воздействию ветровой эрозии, перепа</w:t>
      </w:r>
      <w:r>
        <w:rPr>
          <w:rFonts w:ascii="Times New Roman" w:eastAsiaTheme="minorHAnsi" w:hAnsi="Times New Roman"/>
          <w:sz w:val="28"/>
          <w:szCs w:val="28"/>
          <w:lang w:val="kk-KZ" w:eastAsia="en-US"/>
        </w:rPr>
        <w:t xml:space="preserve">дов температур и лишайников. Текст на камне с каждым десятилетием становится менее читаемым. </w:t>
      </w:r>
    </w:p>
    <w:p w:rsidR="000C438E" w:rsidRDefault="0002520F">
      <w:pPr>
        <w:pStyle w:val="aff1"/>
        <w:ind w:firstLine="708"/>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Именно поэтому наличие полноразмерных научных копий в Национальном музее Казахстана имеет критическое значение. При создании таких копий используются методы беско</w:t>
      </w:r>
      <w:r>
        <w:rPr>
          <w:rFonts w:ascii="Times New Roman" w:eastAsiaTheme="minorHAnsi" w:hAnsi="Times New Roman"/>
          <w:sz w:val="28"/>
          <w:szCs w:val="28"/>
          <w:lang w:val="kk-KZ" w:eastAsia="en-US"/>
        </w:rPr>
        <w:t xml:space="preserve">нтактного 3D-сканирования и фотограмметрии, которые позволяют зафиксировать микрорельеф поверхности, недоступный для обычного глаза или старых методов эстампажа, то есть снятия оттисков на бумаге. </w:t>
      </w:r>
    </w:p>
    <w:p w:rsidR="000C438E" w:rsidRDefault="0002520F">
      <w:pPr>
        <w:pStyle w:val="aff1"/>
        <w:ind w:firstLine="708"/>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В экспозиционном пространстве музея стелы выполняют роль с</w:t>
      </w:r>
      <w:r>
        <w:rPr>
          <w:rFonts w:ascii="Times New Roman" w:eastAsiaTheme="minorHAnsi" w:hAnsi="Times New Roman"/>
          <w:sz w:val="28"/>
          <w:szCs w:val="28"/>
          <w:lang w:val="kk-KZ" w:eastAsia="en-US"/>
        </w:rPr>
        <w:t>мысловых доминант. Музеефикация этих объектов предполагает не просто их установку, но и контекстуализацию: использование направленного, скользящего света для выявления резьбы, сопровождение экспонатов мультимедийными расшифровками и переводами на современн</w:t>
      </w:r>
      <w:r>
        <w:rPr>
          <w:rFonts w:ascii="Times New Roman" w:eastAsiaTheme="minorHAnsi" w:hAnsi="Times New Roman"/>
          <w:sz w:val="28"/>
          <w:szCs w:val="28"/>
          <w:lang w:val="kk-KZ" w:eastAsia="en-US"/>
        </w:rPr>
        <w:t>ые языки, в частности казахский, русский и английский. Это позволяет посетителю преодолеть барьер «немого камня» и вступить в диалог с древним текстом. Копии комплексов Культегина и Тоньюкука в музейной среде реконструриют величие степной империи, превраща</w:t>
      </w:r>
      <w:r>
        <w:rPr>
          <w:rFonts w:ascii="Times New Roman" w:eastAsiaTheme="minorHAnsi" w:hAnsi="Times New Roman"/>
          <w:sz w:val="28"/>
          <w:szCs w:val="28"/>
          <w:lang w:val="kk-KZ" w:eastAsia="en-US"/>
        </w:rPr>
        <w:t xml:space="preserve">я археологический артефакт в живой символ исторической памяти.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письменные памятники, созданные в период существования Тюркского и Уйгурского каганатов, представляют собой не только уникальные источники исторической информации, но и важнейши</w:t>
      </w:r>
      <w:r>
        <w:rPr>
          <w:rFonts w:ascii="Times New Roman" w:hAnsi="Times New Roman" w:cs="Times New Roman"/>
          <w:sz w:val="28"/>
          <w:szCs w:val="28"/>
        </w:rPr>
        <w:t>е свидетельства культурного, политического и духовного наследия тюркских народов. Эти надписи фиксируют ключевые события политической истории, особенности государственного устройства, идеологические представления, социальную иерархию, а также этнокультурны</w:t>
      </w:r>
      <w:r>
        <w:rPr>
          <w:rFonts w:ascii="Times New Roman" w:hAnsi="Times New Roman" w:cs="Times New Roman"/>
          <w:sz w:val="28"/>
          <w:szCs w:val="28"/>
        </w:rPr>
        <w:t xml:space="preserve">е процессы, происходившие в Центральной Азии в </w:t>
      </w:r>
      <w:r>
        <w:rPr>
          <w:rFonts w:ascii="Times New Roman" w:hAnsi="Times New Roman" w:cs="Times New Roman"/>
          <w:sz w:val="28"/>
          <w:szCs w:val="28"/>
          <w:lang w:val="en-US"/>
        </w:rPr>
        <w:t>VIII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Значимость рунических текстов заключается не только в их содержательном наполнении, но и в самой форме письма, которая демонстрирует высокий уровень письменной культуры кочевых обществ. Применение </w:t>
      </w:r>
      <w:r>
        <w:rPr>
          <w:rFonts w:ascii="Times New Roman" w:hAnsi="Times New Roman" w:cs="Times New Roman"/>
          <w:sz w:val="28"/>
          <w:szCs w:val="28"/>
        </w:rPr>
        <w:t>письменности в управлении, дипломатии, ритуальной практике и торговле свидетельствует о сложной административной системе и развитых механизмах коммуникации в степных империях.</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Археологические исследования, проведённые в </w:t>
      </w:r>
      <w:r>
        <w:rPr>
          <w:rFonts w:ascii="Times New Roman" w:hAnsi="Times New Roman" w:cs="Times New Roman"/>
          <w:sz w:val="28"/>
          <w:szCs w:val="28"/>
          <w:lang w:val="en-US"/>
        </w:rPr>
        <w:t>XX</w:t>
      </w:r>
      <w:r>
        <w:rPr>
          <w:rFonts w:ascii="Times New Roman" w:hAnsi="Times New Roman" w:cs="Times New Roman"/>
          <w:sz w:val="28"/>
          <w:szCs w:val="28"/>
          <w:lang w:val="kk-KZ"/>
        </w:rPr>
        <w:t>-</w:t>
      </w:r>
      <w:r>
        <w:rPr>
          <w:rFonts w:ascii="Times New Roman" w:hAnsi="Times New Roman" w:cs="Times New Roman"/>
          <w:sz w:val="28"/>
          <w:szCs w:val="28"/>
          <w:lang w:val="en-US"/>
        </w:rPr>
        <w:t>XXI</w:t>
      </w:r>
      <w:r>
        <w:rPr>
          <w:rFonts w:ascii="Times New Roman" w:hAnsi="Times New Roman" w:cs="Times New Roman"/>
          <w:sz w:val="28"/>
          <w:szCs w:val="28"/>
        </w:rPr>
        <w:t xml:space="preserve"> вв., существенно расширили ге</w:t>
      </w:r>
      <w:r>
        <w:rPr>
          <w:rFonts w:ascii="Times New Roman" w:hAnsi="Times New Roman" w:cs="Times New Roman"/>
          <w:sz w:val="28"/>
          <w:szCs w:val="28"/>
        </w:rPr>
        <w:t>ографию обнаружения письменных памятников, позволив реконструировать целостную картину развития рунической письменной традиции. Надписи на стелах Культегина, Бильге</w:t>
      </w:r>
      <w:r>
        <w:rPr>
          <w:rFonts w:ascii="Times New Roman" w:hAnsi="Times New Roman" w:cs="Times New Roman"/>
          <w:sz w:val="28"/>
          <w:szCs w:val="28"/>
          <w:lang w:val="kk-KZ"/>
        </w:rPr>
        <w:t>-</w:t>
      </w:r>
      <w:r>
        <w:rPr>
          <w:rFonts w:ascii="Times New Roman" w:hAnsi="Times New Roman" w:cs="Times New Roman"/>
          <w:sz w:val="28"/>
          <w:szCs w:val="28"/>
        </w:rPr>
        <w:t xml:space="preserve">кагана, Тоньюкука, Долоодойн и Терхинской стеле отражают многообразие жанров </w:t>
      </w:r>
      <w:r>
        <w:rPr>
          <w:rFonts w:ascii="Times New Roman" w:eastAsiaTheme="minorHAnsi" w:hAnsi="Times New Roman"/>
          <w:sz w:val="28"/>
          <w:szCs w:val="28"/>
          <w:lang w:val="kk-KZ"/>
        </w:rPr>
        <w:t>–</w:t>
      </w:r>
      <w:r>
        <w:rPr>
          <w:rFonts w:ascii="Times New Roman" w:hAnsi="Times New Roman" w:cs="Times New Roman"/>
          <w:sz w:val="28"/>
          <w:szCs w:val="28"/>
        </w:rPr>
        <w:t xml:space="preserve"> от героико</w:t>
      </w:r>
      <w:r>
        <w:rPr>
          <w:rFonts w:ascii="Times New Roman" w:hAnsi="Times New Roman" w:cs="Times New Roman"/>
          <w:sz w:val="28"/>
          <w:szCs w:val="28"/>
          <w:lang w:val="kk-KZ"/>
        </w:rPr>
        <w:t>-</w:t>
      </w:r>
      <w:r>
        <w:rPr>
          <w:rFonts w:ascii="Times New Roman" w:hAnsi="Times New Roman" w:cs="Times New Roman"/>
          <w:sz w:val="28"/>
          <w:szCs w:val="28"/>
        </w:rPr>
        <w:t>э</w:t>
      </w:r>
      <w:r>
        <w:rPr>
          <w:rFonts w:ascii="Times New Roman" w:hAnsi="Times New Roman" w:cs="Times New Roman"/>
          <w:sz w:val="28"/>
          <w:szCs w:val="28"/>
        </w:rPr>
        <w:t>пических повествований до политических манифестов и правовых установлений. Их сравнительный анализ даёт возможность проследить эволюцию политического языка, идеологических конструкций и исторической памяти тюркских обществ.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Особое место в сохранении этого </w:t>
      </w:r>
      <w:r>
        <w:rPr>
          <w:rFonts w:ascii="Times New Roman" w:hAnsi="Times New Roman" w:cs="Times New Roman"/>
          <w:sz w:val="28"/>
          <w:szCs w:val="28"/>
        </w:rPr>
        <w:t>наследия занимает Национальный музей Республики Казахстан, в коллекции которого представлены копии ключевых памятников рунической письменности. Их музейное хранение и изучение не только способствует научному осмыслению прошлого, но и выполняет важную функц</w:t>
      </w:r>
      <w:r>
        <w:rPr>
          <w:rFonts w:ascii="Times New Roman" w:hAnsi="Times New Roman" w:cs="Times New Roman"/>
          <w:sz w:val="28"/>
          <w:szCs w:val="28"/>
        </w:rPr>
        <w:t>ию культурной преемственности, соединяя современное общество с наследием своих предков.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Сегодня рунические памятники рассматриваются как неотъемлемая часть общего историко</w:t>
      </w:r>
      <w:r>
        <w:rPr>
          <w:rFonts w:ascii="Times New Roman" w:hAnsi="Times New Roman" w:cs="Times New Roman"/>
          <w:sz w:val="28"/>
          <w:szCs w:val="28"/>
          <w:lang w:val="kk-KZ"/>
        </w:rPr>
        <w:t>-</w:t>
      </w:r>
      <w:r>
        <w:rPr>
          <w:rFonts w:ascii="Times New Roman" w:hAnsi="Times New Roman" w:cs="Times New Roman"/>
          <w:sz w:val="28"/>
          <w:szCs w:val="28"/>
        </w:rPr>
        <w:t xml:space="preserve">культурного пространства Евразии. Их междисциплинарное изучение </w:t>
      </w:r>
      <w:r>
        <w:rPr>
          <w:rFonts w:ascii="Times New Roman" w:eastAsiaTheme="minorHAnsi" w:hAnsi="Times New Roman"/>
          <w:sz w:val="28"/>
          <w:szCs w:val="28"/>
          <w:lang w:val="kk-KZ"/>
        </w:rPr>
        <w:t>–</w:t>
      </w:r>
      <w:r>
        <w:rPr>
          <w:rFonts w:ascii="Times New Roman" w:hAnsi="Times New Roman" w:cs="Times New Roman"/>
          <w:sz w:val="28"/>
          <w:szCs w:val="28"/>
        </w:rPr>
        <w:t xml:space="preserve"> на стыке истории, </w:t>
      </w:r>
      <w:r>
        <w:rPr>
          <w:rFonts w:ascii="Times New Roman" w:hAnsi="Times New Roman" w:cs="Times New Roman"/>
          <w:sz w:val="28"/>
          <w:szCs w:val="28"/>
        </w:rPr>
        <w:t xml:space="preserve">археологии, лингвистики, культурологии и эпиграфики </w:t>
      </w:r>
      <w:r>
        <w:rPr>
          <w:rFonts w:ascii="Times New Roman" w:eastAsiaTheme="minorHAnsi" w:hAnsi="Times New Roman"/>
          <w:sz w:val="28"/>
          <w:szCs w:val="28"/>
          <w:lang w:val="kk-KZ"/>
        </w:rPr>
        <w:t>–</w:t>
      </w:r>
      <w:r>
        <w:rPr>
          <w:rFonts w:ascii="Times New Roman" w:hAnsi="Times New Roman" w:cs="Times New Roman"/>
          <w:sz w:val="28"/>
          <w:szCs w:val="28"/>
        </w:rPr>
        <w:t xml:space="preserve"> открывает новые перспективы в понимании исторической роли тюркских государств в формировании цивилизационного ландшафта региона. Системное исследование, консервация и экспонирование этих памятников позв</w:t>
      </w:r>
      <w:r>
        <w:rPr>
          <w:rFonts w:ascii="Times New Roman" w:hAnsi="Times New Roman" w:cs="Times New Roman"/>
          <w:sz w:val="28"/>
          <w:szCs w:val="28"/>
        </w:rPr>
        <w:t>оляет не только реконструировать исторические реалии Средневековья, но и способствует укреплению культурной идентичности и формированию устойчивого интереса к духовному наследию Великой степи.</w:t>
      </w:r>
    </w:p>
    <w:p w:rsidR="000C438E" w:rsidRDefault="0002520F">
      <w:pPr>
        <w:pStyle w:val="aff1"/>
        <w:ind w:left="567"/>
        <w:jc w:val="both"/>
        <w:rPr>
          <w:rFonts w:ascii="Times New Roman" w:eastAsiaTheme="minorHAnsi" w:hAnsi="Times New Roman"/>
          <w:b/>
          <w:sz w:val="28"/>
          <w:szCs w:val="28"/>
          <w:lang w:val="kk-KZ" w:eastAsia="en-US"/>
        </w:rPr>
      </w:pPr>
      <w:r>
        <w:rPr>
          <w:rFonts w:ascii="Times New Roman" w:eastAsiaTheme="minorHAnsi" w:hAnsi="Times New Roman"/>
          <w:b/>
          <w:sz w:val="28"/>
          <w:szCs w:val="28"/>
          <w:lang w:val="kk-KZ" w:eastAsia="en-US"/>
        </w:rPr>
        <w:t>2.3 Материальная культура древних тюрков в музейной экспозиции:</w:t>
      </w:r>
      <w:r>
        <w:rPr>
          <w:rFonts w:ascii="Times New Roman" w:eastAsiaTheme="minorHAnsi" w:hAnsi="Times New Roman"/>
          <w:b/>
          <w:sz w:val="28"/>
          <w:szCs w:val="28"/>
          <w:lang w:val="kk-KZ" w:eastAsia="en-US"/>
        </w:rPr>
        <w:t xml:space="preserve"> вооружение, конское снаряжение и декоративные элементы</w:t>
      </w:r>
    </w:p>
    <w:p w:rsidR="000C438E" w:rsidRDefault="0002520F">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Ранние тюрки – преимущественно кочевые народы, для которых лошадь была не только средством передвижения, но и основой военной силы. Войско состояло в основном из лёгкой и средней конницы, обладавшей в</w:t>
      </w:r>
      <w:r>
        <w:rPr>
          <w:rFonts w:ascii="Times New Roman" w:hAnsi="Times New Roman" w:cs="Times New Roman"/>
          <w:sz w:val="28"/>
          <w:szCs w:val="28"/>
          <w:lang w:val="kk-KZ"/>
        </w:rPr>
        <w:t>ысокой мобильностью и тактической гибкостью. В отличие от тяжеловооружённых армий оседлых государств, тюркские отряды могли быстро совершать длительные марши, обходить противника и наносить неожиданные удары.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Военное превосходство кочевников обеспечивалось</w:t>
      </w:r>
      <w:r>
        <w:rPr>
          <w:rFonts w:ascii="Times New Roman" w:hAnsi="Times New Roman" w:cs="Times New Roman"/>
          <w:sz w:val="28"/>
          <w:szCs w:val="28"/>
        </w:rPr>
        <w:t xml:space="preserve"> не только высоким уровнем развития военного искусства, но и унификацией военно</w:t>
      </w:r>
      <w:r>
        <w:rPr>
          <w:rFonts w:ascii="Times New Roman" w:hAnsi="Times New Roman" w:cs="Times New Roman"/>
          <w:sz w:val="28"/>
          <w:szCs w:val="28"/>
          <w:lang w:val="kk-KZ"/>
        </w:rPr>
        <w:t>-</w:t>
      </w:r>
      <w:r>
        <w:rPr>
          <w:rFonts w:ascii="Times New Roman" w:hAnsi="Times New Roman" w:cs="Times New Roman"/>
          <w:sz w:val="28"/>
          <w:szCs w:val="28"/>
        </w:rPr>
        <w:t>дружинной культуры. Принятие кочевой знатью единых образцов вооружения, снаряжения и конской сбруи способствовало формированию единого воинского образа, который распространился</w:t>
      </w:r>
      <w:r>
        <w:rPr>
          <w:rFonts w:ascii="Times New Roman" w:hAnsi="Times New Roman" w:cs="Times New Roman"/>
          <w:sz w:val="28"/>
          <w:szCs w:val="28"/>
        </w:rPr>
        <w:t xml:space="preserve"> далеко за пределы первоначального ареала Тюркских каганатов</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[144,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13</w:t>
      </w:r>
      <w:r>
        <w:rPr>
          <w:rFonts w:ascii="Times New Roman" w:hAnsi="Times New Roman" w:cs="Times New Roman"/>
          <w:sz w:val="28"/>
          <w:szCs w:val="28"/>
        </w:rPr>
        <w:t>].</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 этнографической точки зрения важно отметить, что оружие имело высокий статус на протяжении всей истории степной цивилизации, сохраняя это значение вплоть до этнографического перио</w:t>
      </w:r>
      <w:r>
        <w:rPr>
          <w:rFonts w:ascii="Times New Roman" w:hAnsi="Times New Roman" w:cs="Times New Roman"/>
          <w:sz w:val="28"/>
          <w:szCs w:val="28"/>
          <w:lang w:val="kk-KZ"/>
        </w:rPr>
        <w:t>да. Например, по материалам казахского обычного права известно, что на народные собрания мужчинам надлежало являться исключительно с оружием. При его отсутствии мужчина лишался права голоса, а младшие не уступали ему место, что считалось высшей степенью не</w:t>
      </w:r>
      <w:r>
        <w:rPr>
          <w:rFonts w:ascii="Times New Roman" w:hAnsi="Times New Roman" w:cs="Times New Roman"/>
          <w:sz w:val="28"/>
          <w:szCs w:val="28"/>
          <w:lang w:val="kk-KZ"/>
        </w:rPr>
        <w:t xml:space="preserve">уважения </w:t>
      </w:r>
      <w:r>
        <w:rPr>
          <w:rFonts w:ascii="Times New Roman" w:hAnsi="Times New Roman" w:cs="Times New Roman"/>
          <w:sz w:val="28"/>
          <w:szCs w:val="28"/>
        </w:rPr>
        <w:t>[14</w:t>
      </w:r>
      <w:r>
        <w:rPr>
          <w:rFonts w:ascii="Times New Roman" w:hAnsi="Times New Roman" w:cs="Times New Roman"/>
          <w:sz w:val="28"/>
          <w:szCs w:val="28"/>
          <w:lang w:val="kk-KZ"/>
        </w:rPr>
        <w:t>5</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59</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 числу наиболее важных особенностей погребального обряда степных племен, относится разнообразный ассортимент предметов оружия в составе сопровождающего инвентаря. Причины милитаризованного характера степного общества отчетливо прослеживаются в рассказе ис</w:t>
      </w:r>
      <w:r>
        <w:rPr>
          <w:rFonts w:ascii="Times New Roman" w:hAnsi="Times New Roman" w:cs="Times New Roman"/>
          <w:sz w:val="28"/>
          <w:szCs w:val="28"/>
          <w:lang w:val="kk-KZ"/>
        </w:rPr>
        <w:t xml:space="preserve">торика начала X в., где он рассказывает о том, почему один из тюркских правителей отказался принять ислам. Во время своего визита некий арабский посол занялся пропагандой мусульманской веры. На вопрос правителя тюрков о том, кто такие люди ислама и каковы </w:t>
      </w:r>
      <w:r>
        <w:rPr>
          <w:rFonts w:ascii="Times New Roman" w:hAnsi="Times New Roman" w:cs="Times New Roman"/>
          <w:sz w:val="28"/>
          <w:szCs w:val="28"/>
          <w:lang w:val="kk-KZ"/>
        </w:rPr>
        <w:t>их занятия, он ответил, что они люди городов и среди них есть банщики, сапожники, портные. Ответом правителя тюрков было следующее действие, когда по его приказу были стянуты войска: «И когда были развернуты все десять знамен, под холмом стояли сто тысяч в</w:t>
      </w:r>
      <w:r>
        <w:rPr>
          <w:rFonts w:ascii="Times New Roman" w:hAnsi="Times New Roman" w:cs="Times New Roman"/>
          <w:sz w:val="28"/>
          <w:szCs w:val="28"/>
          <w:lang w:val="kk-KZ"/>
        </w:rPr>
        <w:t xml:space="preserve">ооруженных с головы до ног всадников. Тогда (каган) приказал толмачу: скажи этому послу… – среди (моих воинов) нет ни банщика, ни сапожника, ни портного. Если же они примут ислам и будут выполнять все его предписания, то что же они будут есть?» </w:t>
      </w:r>
      <w:r>
        <w:rPr>
          <w:rFonts w:ascii="Times New Roman" w:hAnsi="Times New Roman" w:cs="Times New Roman"/>
          <w:sz w:val="28"/>
          <w:szCs w:val="28"/>
        </w:rPr>
        <w:t>[67,</w:t>
      </w:r>
      <w:r>
        <w:rPr>
          <w:rFonts w:ascii="Times New Roman" w:hAnsi="Times New Roman" w:cs="Times New Roman"/>
          <w:sz w:val="28"/>
          <w:szCs w:val="28"/>
          <w:lang w:val="kk-KZ"/>
        </w:rPr>
        <w:t xml:space="preserve"> с.106</w:t>
      </w:r>
      <w:r>
        <w:rPr>
          <w:rFonts w:ascii="Times New Roman" w:hAnsi="Times New Roman" w:cs="Times New Roman"/>
          <w:sz w:val="28"/>
          <w:szCs w:val="28"/>
        </w:rPr>
        <w:t>]</w:t>
      </w:r>
      <w:r>
        <w:rPr>
          <w:rFonts w:ascii="Times New Roman" w:hAnsi="Times New Roman" w:cs="Times New Roman"/>
          <w:sz w:val="28"/>
          <w:szCs w:val="28"/>
          <w:lang w:val="kk-KZ"/>
        </w:rPr>
        <w:t xml:space="preserve">. Это подчеркивает, что война и набеговая экономика были неотъемлемой частью жизнеобеспечения степи.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традиционной классификации в</w:t>
      </w:r>
      <w:r>
        <w:rPr>
          <w:rFonts w:ascii="Times New Roman" w:hAnsi="Times New Roman" w:cs="Times New Roman"/>
          <w:sz w:val="28"/>
          <w:szCs w:val="28"/>
        </w:rPr>
        <w:t>ооружение тюрков</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подразделяется на наступательное оружие (ближнего и дальнего боя) и защитный доспех. Основными материалами </w:t>
      </w:r>
      <w:r>
        <w:rPr>
          <w:rFonts w:ascii="Times New Roman" w:hAnsi="Times New Roman" w:cs="Times New Roman"/>
          <w:sz w:val="28"/>
          <w:szCs w:val="28"/>
          <w:lang w:val="kk-KZ"/>
        </w:rPr>
        <w:t>были</w:t>
      </w:r>
      <w:r>
        <w:rPr>
          <w:rFonts w:ascii="Times New Roman" w:hAnsi="Times New Roman" w:cs="Times New Roman"/>
          <w:sz w:val="28"/>
          <w:szCs w:val="28"/>
        </w:rPr>
        <w:t xml:space="preserve"> доступные в </w:t>
      </w:r>
      <w:r>
        <w:rPr>
          <w:rFonts w:ascii="Times New Roman" w:hAnsi="Times New Roman" w:cs="Times New Roman"/>
          <w:sz w:val="28"/>
          <w:szCs w:val="28"/>
          <w:lang w:val="kk-KZ"/>
        </w:rPr>
        <w:t>степи</w:t>
      </w:r>
      <w:r>
        <w:rPr>
          <w:rFonts w:ascii="Times New Roman" w:hAnsi="Times New Roman" w:cs="Times New Roman"/>
          <w:sz w:val="28"/>
          <w:szCs w:val="28"/>
        </w:rPr>
        <w:t xml:space="preserve"> дерево, кость, железо и кожа. Наличие дорогостоящих и сложных доспехов, изготовленных из благородных металлов и с применением ажурных мотивов, являлось признаком высокого социального статуса [14</w:t>
      </w:r>
      <w:r>
        <w:rPr>
          <w:rFonts w:ascii="Times New Roman" w:hAnsi="Times New Roman" w:cs="Times New Roman"/>
          <w:sz w:val="28"/>
          <w:szCs w:val="28"/>
          <w:lang w:val="kk-KZ"/>
        </w:rPr>
        <w:t>6</w:t>
      </w:r>
      <w:r>
        <w:rPr>
          <w:rFonts w:ascii="Times New Roman" w:hAnsi="Times New Roman" w:cs="Times New Roman"/>
          <w:sz w:val="28"/>
          <w:szCs w:val="28"/>
        </w:rPr>
        <w:t>; 14</w:t>
      </w:r>
      <w:r>
        <w:rPr>
          <w:rFonts w:ascii="Times New Roman" w:hAnsi="Times New Roman" w:cs="Times New Roman"/>
          <w:sz w:val="28"/>
          <w:szCs w:val="28"/>
          <w:lang w:val="kk-KZ"/>
        </w:rPr>
        <w:t>7</w:t>
      </w:r>
      <w:r>
        <w:rPr>
          <w:rFonts w:ascii="Times New Roman" w:hAnsi="Times New Roman" w:cs="Times New Roman"/>
          <w:sz w:val="28"/>
          <w:szCs w:val="28"/>
        </w:rPr>
        <w:t>].</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Предметы вооружения – наконечн</w:t>
      </w:r>
      <w:r>
        <w:rPr>
          <w:rFonts w:ascii="Times New Roman" w:hAnsi="Times New Roman" w:cs="Times New Roman"/>
          <w:sz w:val="28"/>
          <w:szCs w:val="28"/>
          <w:lang w:val="kk-KZ"/>
        </w:rPr>
        <w:t>ики стрел, копий, луки, сабли имеют широко распространенные в данный период формы. Необходимо отметить, что к числу особенностей погребального обряда кимаков относится насыщенность погребений холодным оружием – саблями, палашами, мечами, причем, представле</w:t>
      </w:r>
      <w:r>
        <w:rPr>
          <w:rFonts w:ascii="Times New Roman" w:hAnsi="Times New Roman" w:cs="Times New Roman"/>
          <w:sz w:val="28"/>
          <w:szCs w:val="28"/>
          <w:lang w:val="kk-KZ"/>
        </w:rPr>
        <w:t xml:space="preserve">ны разнообразные их образцы. Это обстоятельство позволило известному археологу Ю.С. Худякову прийти к выводу о ведущей роли рубяще-колющего оружия в комплексе средств ближнего боя и активной его технологической разработке в кимакской среде </w:t>
      </w:r>
      <w:r>
        <w:rPr>
          <w:rFonts w:ascii="Times New Roman" w:hAnsi="Times New Roman" w:cs="Times New Roman"/>
          <w:sz w:val="28"/>
          <w:szCs w:val="28"/>
        </w:rPr>
        <w:t>[82,</w:t>
      </w:r>
      <w:r>
        <w:rPr>
          <w:rFonts w:ascii="Times New Roman" w:hAnsi="Times New Roman" w:cs="Times New Roman"/>
          <w:sz w:val="28"/>
          <w:szCs w:val="28"/>
          <w:lang w:val="kk-KZ"/>
        </w:rPr>
        <w:t xml:space="preserve"> с.195</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Тюр</w:t>
      </w:r>
      <w:r>
        <w:rPr>
          <w:rFonts w:ascii="Times New Roman" w:hAnsi="Times New Roman" w:cs="Times New Roman"/>
          <w:sz w:val="28"/>
          <w:szCs w:val="28"/>
          <w:lang w:val="kk-KZ"/>
        </w:rPr>
        <w:t>кский воинский комплекс – это не просто набор оружия, но целостная система, связанная с экономикой, социальной и политической структурой общества. Изучение оружия и военного снаряжения позволяет глубже понять социальную стратификацию и культурные связи тюр</w:t>
      </w:r>
      <w:r>
        <w:rPr>
          <w:rFonts w:ascii="Times New Roman" w:hAnsi="Times New Roman" w:cs="Times New Roman"/>
          <w:sz w:val="28"/>
          <w:szCs w:val="28"/>
          <w:lang w:val="kk-KZ"/>
        </w:rPr>
        <w:t xml:space="preserve">кского мира </w:t>
      </w:r>
      <w:r>
        <w:rPr>
          <w:rFonts w:ascii="Times New Roman" w:hAnsi="Times New Roman" w:cs="Times New Roman"/>
          <w:sz w:val="28"/>
          <w:szCs w:val="28"/>
        </w:rPr>
        <w:t>[68</w:t>
      </w:r>
      <w:r>
        <w:rPr>
          <w:rFonts w:ascii="Times New Roman" w:hAnsi="Times New Roman" w:cs="Times New Roman"/>
          <w:sz w:val="28"/>
          <w:szCs w:val="28"/>
          <w:lang w:val="kk-KZ"/>
        </w:rPr>
        <w:t xml:space="preserve">; </w:t>
      </w:r>
      <w:r>
        <w:rPr>
          <w:rFonts w:ascii="Times New Roman" w:hAnsi="Times New Roman" w:cs="Times New Roman"/>
          <w:sz w:val="28"/>
          <w:szCs w:val="28"/>
        </w:rPr>
        <w:t>14</w:t>
      </w:r>
      <w:r>
        <w:rPr>
          <w:rFonts w:ascii="Times New Roman" w:hAnsi="Times New Roman" w:cs="Times New Roman"/>
          <w:sz w:val="28"/>
          <w:szCs w:val="28"/>
          <w:lang w:val="kk-KZ"/>
        </w:rPr>
        <w:t>8</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Главным оружием тюркского всадника был сложносоставной (композитный) лук, изготовленный из дерева, кости и сухожилий. Компактность и высокая поражающая сила позволяли эффективно использовать его в конном бою, что являлось краеугольны</w:t>
      </w:r>
      <w:r>
        <w:rPr>
          <w:rFonts w:ascii="Times New Roman" w:hAnsi="Times New Roman" w:cs="Times New Roman"/>
          <w:sz w:val="28"/>
          <w:szCs w:val="28"/>
        </w:rPr>
        <w:t>м камнем тюркской тактики [14</w:t>
      </w:r>
      <w:r>
        <w:rPr>
          <w:rFonts w:ascii="Times New Roman" w:hAnsi="Times New Roman" w:cs="Times New Roman"/>
          <w:sz w:val="28"/>
          <w:szCs w:val="28"/>
          <w:lang w:val="kk-KZ"/>
        </w:rPr>
        <w:t>8</w:t>
      </w:r>
      <w:r>
        <w:rPr>
          <w:rFonts w:ascii="Times New Roman" w:hAnsi="Times New Roman" w:cs="Times New Roman"/>
          <w:sz w:val="28"/>
          <w:szCs w:val="28"/>
        </w:rPr>
        <w:t>].</w:t>
      </w:r>
      <w:r>
        <w:rPr>
          <w:rFonts w:ascii="Times New Roman" w:hAnsi="Times New Roman" w:cs="Times New Roman"/>
          <w:sz w:val="28"/>
          <w:szCs w:val="28"/>
          <w:lang w:val="kk-KZ"/>
        </w:rPr>
        <w:t xml:space="preserve"> В комплексе Каракаба были обнаружены костяные накладки на лук. Комплект включает пять удлиненных пластин – часть прямоугольной формы, часть с плавно выпуклыми длинными сторонами. Накладываясь на деревянную основу, они прида</w:t>
      </w:r>
      <w:r>
        <w:rPr>
          <w:rFonts w:ascii="Times New Roman" w:hAnsi="Times New Roman" w:cs="Times New Roman"/>
          <w:sz w:val="28"/>
          <w:szCs w:val="28"/>
          <w:lang w:val="kk-KZ"/>
        </w:rPr>
        <w:t xml:space="preserve">вали луку необходимую жесткость и упругость, позволяя наносить прицельные выстрелы на большие дистанции.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Форма накладок варьируется: часть выполнена в виде прямоугольных пластин, а часть имеет плавно выпуклые длинные стороны, что облегчало их точную подго</w:t>
      </w:r>
      <w:r>
        <w:rPr>
          <w:rFonts w:ascii="Times New Roman" w:hAnsi="Times New Roman" w:cs="Times New Roman"/>
          <w:sz w:val="28"/>
          <w:szCs w:val="28"/>
        </w:rPr>
        <w:t>нку к изогнутой поверхности лука. Такое конструктивное решение повышало эффективность оружия, улучшая его упругость и дальнобойность</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[144,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53</w:t>
      </w:r>
      <w:r>
        <w:rPr>
          <w:rFonts w:ascii="Times New Roman" w:hAnsi="Times New Roman" w:cs="Times New Roman"/>
          <w:sz w:val="28"/>
          <w:szCs w:val="28"/>
        </w:rPr>
        <w:t>].</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Костяные накладки использовались преимущественно на боевых и охотничьих луках кочевых воинов. Благодаря прочн</w:t>
      </w:r>
      <w:r>
        <w:rPr>
          <w:rFonts w:ascii="Times New Roman" w:hAnsi="Times New Roman" w:cs="Times New Roman"/>
          <w:sz w:val="28"/>
          <w:szCs w:val="28"/>
        </w:rPr>
        <w:t>ости и упругости составных луков с костяными элементами, лучники могли наносить прицельные выстрелы на значительные расстояния, что играло ключевую роль в тактике мобильных конных отрядов. Подобное вооружение давало серьёзное преимущество в степных сражени</w:t>
      </w:r>
      <w:r>
        <w:rPr>
          <w:rFonts w:ascii="Times New Roman" w:hAnsi="Times New Roman" w:cs="Times New Roman"/>
          <w:sz w:val="28"/>
          <w:szCs w:val="28"/>
        </w:rPr>
        <w:t>ях и при обороне укреплённых лагерей.</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lang w:val="kk-KZ"/>
        </w:rPr>
      </w:pPr>
      <w:r>
        <w:rPr>
          <w:rFonts w:ascii="Times New Roman" w:hAnsi="Times New Roman" w:cs="Times New Roman"/>
          <w:sz w:val="28"/>
          <w:szCs w:val="28"/>
        </w:rPr>
        <w:t>Наличие костяных деталей в комплексе с деревянной и берестяной основой свидетельствует о высоком уровне ремесленного мастерства и развитой военной культуре кочевых племён. Эти элементы являются ценным археологическим и</w:t>
      </w:r>
      <w:r>
        <w:rPr>
          <w:rFonts w:ascii="Times New Roman" w:hAnsi="Times New Roman" w:cs="Times New Roman"/>
          <w:sz w:val="28"/>
          <w:szCs w:val="28"/>
        </w:rPr>
        <w:t>сточником для реконструкции технологий изготовления оружия и тактических особенностей ведения боя в эпоху древнетюркских государств.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Хранение лука и стрел осуществлялось в специальных футлярах – саадаках и колчанах.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Колча</w:t>
      </w:r>
      <w:r>
        <w:rPr>
          <w:rFonts w:ascii="Times New Roman" w:hAnsi="Times New Roman" w:cs="Times New Roman"/>
          <w:sz w:val="28"/>
          <w:szCs w:val="28"/>
          <w:lang w:val="kk-KZ"/>
        </w:rPr>
        <w:t xml:space="preserve">н </w:t>
      </w:r>
      <w:r>
        <w:rPr>
          <w:rFonts w:ascii="Times New Roman" w:hAnsi="Times New Roman" w:cs="Times New Roman"/>
          <w:sz w:val="28"/>
          <w:szCs w:val="28"/>
        </w:rPr>
        <w:t>(Инв. № ҚРҰМ Арх</w:t>
      </w:r>
      <w:r>
        <w:rPr>
          <w:rFonts w:ascii="Times New Roman" w:hAnsi="Times New Roman" w:cs="Times New Roman"/>
          <w:sz w:val="28"/>
          <w:szCs w:val="28"/>
          <w:lang w:val="kk-KZ"/>
        </w:rPr>
        <w:t>-</w:t>
      </w:r>
      <w:r>
        <w:rPr>
          <w:rFonts w:ascii="Times New Roman" w:hAnsi="Times New Roman" w:cs="Times New Roman"/>
          <w:sz w:val="28"/>
          <w:szCs w:val="28"/>
        </w:rPr>
        <w:t>16259) представ</w:t>
      </w:r>
      <w:r>
        <w:rPr>
          <w:rFonts w:ascii="Times New Roman" w:hAnsi="Times New Roman" w:cs="Times New Roman"/>
          <w:sz w:val="28"/>
          <w:szCs w:val="28"/>
        </w:rPr>
        <w:t xml:space="preserve">ляет собой уникальный образец вооружения кочевников </w:t>
      </w:r>
      <w:r>
        <w:rPr>
          <w:rFonts w:ascii="Times New Roman" w:hAnsi="Times New Roman" w:cs="Times New Roman"/>
          <w:sz w:val="28"/>
          <w:szCs w:val="28"/>
          <w:lang w:val="en-US"/>
        </w:rPr>
        <w:t>VIII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отражающий как функциональные, так и художественные особенности материальной культуры древнетюркского времени. Экспонат имеет прямоугольную, слегка расширяющуюся книзу форму</w:t>
      </w:r>
      <w:r>
        <w:rPr>
          <w:rFonts w:ascii="Times New Roman" w:hAnsi="Times New Roman" w:cs="Times New Roman"/>
          <w:sz w:val="28"/>
          <w:szCs w:val="28"/>
          <w:lang w:val="kk-KZ"/>
        </w:rPr>
        <w:t xml:space="preserve"> (длина 87 см, шир</w:t>
      </w:r>
      <w:r>
        <w:rPr>
          <w:rFonts w:ascii="Times New Roman" w:hAnsi="Times New Roman" w:cs="Times New Roman"/>
          <w:sz w:val="28"/>
          <w:szCs w:val="28"/>
          <w:lang w:val="kk-KZ"/>
        </w:rPr>
        <w:t>ина низа 19,5 см, верха – 9 см)</w:t>
      </w:r>
      <w:r>
        <w:rPr>
          <w:rFonts w:ascii="Times New Roman" w:hAnsi="Times New Roman" w:cs="Times New Roman"/>
          <w:sz w:val="28"/>
          <w:szCs w:val="28"/>
        </w:rPr>
        <w:t>, характерную для большинства раннесредневековых колчанов Центральной Азии. Корпус выполнен в виде удлинённого прямоугольника и отличается уплощённостью, что обеспечивало удобство ношения при верховой езде.</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Деревянная основа </w:t>
      </w:r>
      <w:r>
        <w:rPr>
          <w:rFonts w:ascii="Times New Roman" w:hAnsi="Times New Roman" w:cs="Times New Roman"/>
          <w:sz w:val="28"/>
          <w:szCs w:val="28"/>
        </w:rPr>
        <w:t>колчана собрана из отдельных тонких плашек, скреплённых между собой. С правой стороны корпуса расположены два отверстия, предназначенные для крепления ремней, что позволяло фиксировать колчан на поясе или сбоку седла. Щиток (карман) снабжён фигурной крышко</w:t>
      </w:r>
      <w:r>
        <w:rPr>
          <w:rFonts w:ascii="Times New Roman" w:hAnsi="Times New Roman" w:cs="Times New Roman"/>
          <w:sz w:val="28"/>
          <w:szCs w:val="28"/>
        </w:rPr>
        <w:t>й и изготовлен из дерева; он служил защитным элементом для стрел и их оперения.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Наружный слой колчана выполнен из бересты, однако его состояние оценивается как неудовлетворительное вследствие естественного разрушения органических материалов. На поверхности</w:t>
      </w:r>
      <w:r>
        <w:rPr>
          <w:rFonts w:ascii="Times New Roman" w:hAnsi="Times New Roman" w:cs="Times New Roman"/>
          <w:sz w:val="28"/>
          <w:szCs w:val="28"/>
        </w:rPr>
        <w:t xml:space="preserve"> берестяного короба фиксируются продольные пазы, в которые были вставлены тонкие прутья. Вероятно, они выполняли функцию рёбер жёсткости, усиливая конструкцию и предотвращая деформацию при интенсивном использовании.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Клапан колчана </w:t>
      </w:r>
      <w:r>
        <w:rPr>
          <w:rFonts w:ascii="Times New Roman" w:hAnsi="Times New Roman" w:cs="Times New Roman"/>
          <w:b/>
          <w:sz w:val="28"/>
          <w:szCs w:val="28"/>
        </w:rPr>
        <w:t>(</w:t>
      </w:r>
      <w:r>
        <w:rPr>
          <w:rFonts w:ascii="Times New Roman" w:hAnsi="Times New Roman" w:cs="Times New Roman"/>
          <w:sz w:val="28"/>
          <w:szCs w:val="28"/>
        </w:rPr>
        <w:t>ҚРҰМ</w:t>
      </w:r>
      <w:r>
        <w:rPr>
          <w:rFonts w:ascii="Times New Roman" w:hAnsi="Times New Roman" w:cs="Times New Roman"/>
          <w:sz w:val="28"/>
          <w:szCs w:val="28"/>
        </w:rPr>
        <w:t xml:space="preserve"> Арх</w:t>
      </w:r>
      <w:r>
        <w:rPr>
          <w:rFonts w:ascii="Times New Roman" w:hAnsi="Times New Roman" w:cs="Times New Roman"/>
          <w:sz w:val="28"/>
          <w:szCs w:val="28"/>
          <w:lang w:val="kk-KZ"/>
        </w:rPr>
        <w:t>-</w:t>
      </w:r>
      <w:r>
        <w:rPr>
          <w:rFonts w:ascii="Times New Roman" w:hAnsi="Times New Roman" w:cs="Times New Roman"/>
          <w:sz w:val="28"/>
          <w:szCs w:val="28"/>
        </w:rPr>
        <w:t xml:space="preserve">4709), </w:t>
      </w:r>
      <w:r>
        <w:rPr>
          <w:rFonts w:ascii="Times New Roman" w:hAnsi="Times New Roman" w:cs="Times New Roman"/>
          <w:sz w:val="28"/>
          <w:szCs w:val="28"/>
          <w:lang w:val="kk-KZ"/>
        </w:rPr>
        <w:t xml:space="preserve">также датируемый </w:t>
      </w:r>
      <w:r>
        <w:rPr>
          <w:rFonts w:ascii="Times New Roman" w:hAnsi="Times New Roman" w:cs="Times New Roman"/>
          <w:sz w:val="28"/>
          <w:szCs w:val="28"/>
          <w:lang w:val="en-US"/>
        </w:rPr>
        <w:t>VIII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w:t>
      </w:r>
      <w:r>
        <w:rPr>
          <w:rFonts w:ascii="Times New Roman" w:hAnsi="Times New Roman" w:cs="Times New Roman"/>
          <w:sz w:val="28"/>
          <w:szCs w:val="28"/>
          <w:lang w:val="kk-KZ"/>
        </w:rPr>
        <w:t xml:space="preserve">является изысканным образцом прикладного искусства эпохи раннего средневековья. </w:t>
      </w:r>
      <w:r>
        <w:rPr>
          <w:rFonts w:ascii="Times New Roman" w:hAnsi="Times New Roman" w:cs="Times New Roman"/>
          <w:sz w:val="28"/>
          <w:szCs w:val="28"/>
        </w:rPr>
        <w:t>Он предназначался для закрывания устья колчана, защищая стрелы от внешнего воздействия и одновременно выполняя декоративную функцию.</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Изделие выпол</w:t>
      </w:r>
      <w:r>
        <w:rPr>
          <w:rFonts w:ascii="Times New Roman" w:hAnsi="Times New Roman" w:cs="Times New Roman"/>
          <w:sz w:val="28"/>
          <w:szCs w:val="28"/>
        </w:rPr>
        <w:t xml:space="preserve">нено из плотной кожи прямоугольной формы, что свидетельствует о практичности и долговечности его конструкции. Особое художественное оформление придаёт ему статус предмета престижного вооружения. Поверхность клапана декорирована четырьмя аккуратными рядами </w:t>
      </w:r>
      <w:r>
        <w:rPr>
          <w:rFonts w:ascii="Times New Roman" w:hAnsi="Times New Roman" w:cs="Times New Roman"/>
          <w:sz w:val="28"/>
          <w:szCs w:val="28"/>
        </w:rPr>
        <w:t>мелких округлых бляшек полусферической формы, выполненных из серебра методом литья и закреплённых пайкой.</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центре второго ряда вместо стандартной бляшки помещён крупный декоративный элемент крестовидной формы. Этот выразительный акцент придаёт изделию не </w:t>
      </w:r>
      <w:r>
        <w:rPr>
          <w:rFonts w:ascii="Times New Roman" w:hAnsi="Times New Roman" w:cs="Times New Roman"/>
          <w:sz w:val="28"/>
          <w:szCs w:val="28"/>
        </w:rPr>
        <w:t>только эстетическую завершённость, но и, вероятно, имел символическое значение, подчёркивая высокий социальный статус владельца или принадлежность к определённой воинской элите.</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Сочетание практичности и художественной изысканности делает данный клапан ценн</w:t>
      </w:r>
      <w:r>
        <w:rPr>
          <w:rFonts w:ascii="Times New Roman" w:hAnsi="Times New Roman" w:cs="Times New Roman"/>
          <w:sz w:val="28"/>
          <w:szCs w:val="28"/>
        </w:rPr>
        <w:t xml:space="preserve">ым свидетельством материальной культуры кочевых обществ </w:t>
      </w:r>
      <w:r>
        <w:rPr>
          <w:rFonts w:ascii="Times New Roman" w:hAnsi="Times New Roman" w:cs="Times New Roman"/>
          <w:sz w:val="28"/>
          <w:szCs w:val="28"/>
          <w:lang w:val="en-US"/>
        </w:rPr>
        <w:t>VIII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и отражает высокий уровень развития декоративно-прикладного искусства степных мастеров.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аадак </w:t>
      </w:r>
      <w:r>
        <w:rPr>
          <w:rFonts w:ascii="Times New Roman" w:hAnsi="Times New Roman" w:cs="Times New Roman"/>
          <w:sz w:val="28"/>
          <w:szCs w:val="28"/>
          <w:lang w:val="kk-KZ"/>
        </w:rPr>
        <w:t xml:space="preserve">отражает </w:t>
      </w:r>
      <w:r>
        <w:rPr>
          <w:rFonts w:ascii="Times New Roman" w:hAnsi="Times New Roman" w:cs="Times New Roman"/>
          <w:sz w:val="28"/>
          <w:szCs w:val="28"/>
        </w:rPr>
        <w:t>высокий уровень развития ремесленного искусства и эстетики вооружения кочевых общест</w:t>
      </w:r>
      <w:r>
        <w:rPr>
          <w:rFonts w:ascii="Times New Roman" w:hAnsi="Times New Roman" w:cs="Times New Roman"/>
          <w:sz w:val="28"/>
          <w:szCs w:val="28"/>
        </w:rPr>
        <w:t xml:space="preserve">в Центральной Азии. Основное функциональное назначение данного предмета заключалось в хранении лука </w:t>
      </w:r>
      <w:r>
        <w:rPr>
          <w:rFonts w:ascii="Times New Roman" w:hAnsi="Times New Roman" w:cs="Times New Roman"/>
          <w:sz w:val="28"/>
          <w:szCs w:val="28"/>
          <w:lang w:val="kk-KZ"/>
        </w:rPr>
        <w:t>–</w:t>
      </w:r>
      <w:r>
        <w:rPr>
          <w:rFonts w:ascii="Times New Roman" w:hAnsi="Times New Roman" w:cs="Times New Roman"/>
          <w:sz w:val="28"/>
          <w:szCs w:val="28"/>
        </w:rPr>
        <w:t xml:space="preserve"> ключевого элемента вооружения воина</w:t>
      </w:r>
      <w:r>
        <w:rPr>
          <w:rFonts w:ascii="Times New Roman" w:hAnsi="Times New Roman" w:cs="Times New Roman"/>
          <w:sz w:val="28"/>
          <w:szCs w:val="28"/>
          <w:lang w:val="kk-KZ"/>
        </w:rPr>
        <w:t>-</w:t>
      </w:r>
      <w:r>
        <w:rPr>
          <w:rFonts w:ascii="Times New Roman" w:hAnsi="Times New Roman" w:cs="Times New Roman"/>
          <w:sz w:val="28"/>
          <w:szCs w:val="28"/>
        </w:rPr>
        <w:t>кочевника.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Саадак имеет вытянутую, подпрямоугольную форму с дугообразной боковой стороной и аккуратно закруглённым око</w:t>
      </w:r>
      <w:r>
        <w:rPr>
          <w:rFonts w:ascii="Times New Roman" w:hAnsi="Times New Roman" w:cs="Times New Roman"/>
          <w:sz w:val="28"/>
          <w:szCs w:val="28"/>
        </w:rPr>
        <w:t>нчанием. Его конструкция не только обеспечивала удобство при ношении, но и защищала оружие от внешних воздействий. Верхняя часть изделия оформлена декоративными элементами, которые подчёркивают его принадлежность к престижному вооружению.</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Поверхность украшена тремя горизонтальными полосками из кожи. Верхняя полоска прямоугольной формы обрамлена по краям мелкими серебряными бляшками полусферической формы, закреплёнными методом пайки. С одной стороны верхней полоски выделяется полукруглый выс</w:t>
      </w:r>
      <w:r>
        <w:rPr>
          <w:rFonts w:ascii="Times New Roman" w:hAnsi="Times New Roman" w:cs="Times New Roman"/>
          <w:sz w:val="28"/>
          <w:szCs w:val="28"/>
        </w:rPr>
        <w:t xml:space="preserve">туп с овальной бляшкой сверху </w:t>
      </w:r>
      <w:r>
        <w:rPr>
          <w:rFonts w:ascii="Times New Roman" w:hAnsi="Times New Roman" w:cs="Times New Roman"/>
          <w:sz w:val="28"/>
          <w:szCs w:val="28"/>
          <w:lang w:val="kk-KZ"/>
        </w:rPr>
        <w:t>–</w:t>
      </w:r>
      <w:r>
        <w:rPr>
          <w:rFonts w:ascii="Times New Roman" w:hAnsi="Times New Roman" w:cs="Times New Roman"/>
          <w:sz w:val="28"/>
          <w:szCs w:val="28"/>
        </w:rPr>
        <w:t xml:space="preserve"> декоративный акцент, придающий композиции выразительность.</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Вторая и третья полоски имеют зубчатые очертания по нижнему краю, что придаёт изделию динамичный силуэт. Они украшены аналогичными серебряными бляшками, расположенны</w:t>
      </w:r>
      <w:r>
        <w:rPr>
          <w:rFonts w:ascii="Times New Roman" w:hAnsi="Times New Roman" w:cs="Times New Roman"/>
          <w:sz w:val="28"/>
          <w:szCs w:val="28"/>
        </w:rPr>
        <w:t xml:space="preserve">ми зигзагообразным узором. В центре средней полоски помещена крупная крестовидная бляшка </w:t>
      </w:r>
      <w:r>
        <w:rPr>
          <w:rFonts w:ascii="Times New Roman" w:hAnsi="Times New Roman" w:cs="Times New Roman"/>
          <w:sz w:val="28"/>
          <w:szCs w:val="28"/>
          <w:lang w:val="kk-KZ"/>
        </w:rPr>
        <w:t>–</w:t>
      </w:r>
      <w:r>
        <w:rPr>
          <w:rFonts w:ascii="Times New Roman" w:hAnsi="Times New Roman" w:cs="Times New Roman"/>
          <w:sz w:val="28"/>
          <w:szCs w:val="28"/>
        </w:rPr>
        <w:t xml:space="preserve"> композиционный центр декора, вероятно, имевший не только художественное, но и символическое значение, указывая на статус владельца.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rPr>
      </w:pPr>
      <w:r>
        <w:rPr>
          <w:rFonts w:ascii="Times New Roman" w:hAnsi="Times New Roman" w:cs="Times New Roman"/>
          <w:sz w:val="28"/>
          <w:szCs w:val="28"/>
        </w:rPr>
        <w:t xml:space="preserve">Такое сочетание функциональности </w:t>
      </w:r>
      <w:r>
        <w:rPr>
          <w:rFonts w:ascii="Times New Roman" w:hAnsi="Times New Roman" w:cs="Times New Roman"/>
          <w:sz w:val="28"/>
          <w:szCs w:val="28"/>
        </w:rPr>
        <w:t xml:space="preserve">и изысканного орнаментального оформления свидетельствует о том, что саадак принадлежал знатному воину или представителю воинской элиты. Данный предмет представляет собой ценнейший источник для изучения материальной культуры и военного дела кочевых обществ </w:t>
      </w:r>
      <w:r>
        <w:rPr>
          <w:rFonts w:ascii="Times New Roman" w:hAnsi="Times New Roman" w:cs="Times New Roman"/>
          <w:sz w:val="28"/>
          <w:szCs w:val="28"/>
          <w:lang w:val="en-US"/>
        </w:rPr>
        <w:t>VIII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раскрывая как утилитарные, так и эстетические аспекты жизни степных народов.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Наконечники стрел из коллекции разнообразны по материалам и форме, что отражает широту их применения – как в военных действиях, так и на охоте. В кургане Каракаба най</w:t>
      </w:r>
      <w:r>
        <w:rPr>
          <w:rFonts w:ascii="Times New Roman" w:hAnsi="Times New Roman" w:cs="Times New Roman"/>
          <w:sz w:val="28"/>
          <w:szCs w:val="28"/>
          <w:lang w:val="kk-KZ"/>
        </w:rPr>
        <w:t xml:space="preserve">дены бронзовые и костяные наконечники – втульчатые, пулевидные и трехгранные. </w:t>
      </w:r>
      <w:r>
        <w:rPr>
          <w:rFonts w:ascii="Times New Roman" w:hAnsi="Times New Roman" w:cs="Times New Roman"/>
          <w:sz w:val="28"/>
          <w:szCs w:val="28"/>
        </w:rPr>
        <w:t>Втульчатые наконечники имели полую основу (втулку), с помощью которой они надёжно фиксировались на древке стрелы. Пулевидные формы отличались обтекаемым профилем и предназначалис</w:t>
      </w:r>
      <w:r>
        <w:rPr>
          <w:rFonts w:ascii="Times New Roman" w:hAnsi="Times New Roman" w:cs="Times New Roman"/>
          <w:sz w:val="28"/>
          <w:szCs w:val="28"/>
        </w:rPr>
        <w:t>ь преимущественно для пробивания мягких тканей или лёгких доспехов. Трёхгранные наконечники с удлинёнными острыми шипами обладали повышенной пробивной способностью и использовались против более плотных защитных покрытий.</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Большая коллекция наконечников стре</w:t>
      </w:r>
      <w:r>
        <w:rPr>
          <w:rFonts w:ascii="Times New Roman" w:hAnsi="Times New Roman" w:cs="Times New Roman"/>
          <w:sz w:val="28"/>
          <w:szCs w:val="28"/>
          <w:lang w:val="kk-KZ"/>
        </w:rPr>
        <w:t xml:space="preserve">л была обнаружена в кургане Аян. </w:t>
      </w:r>
      <w:r>
        <w:rPr>
          <w:rFonts w:ascii="Times New Roman" w:hAnsi="Times New Roman" w:cs="Times New Roman"/>
          <w:sz w:val="28"/>
          <w:szCs w:val="28"/>
        </w:rPr>
        <w:t>Комплект состоит из 35 железных наконечников стрел с фрагментами сохранившихся деревянных древков. Данное собрание представляет собой ценный археологический материал, позволяющий проследить типологическое разнообразие стрел</w:t>
      </w:r>
      <w:r>
        <w:rPr>
          <w:rFonts w:ascii="Times New Roman" w:hAnsi="Times New Roman" w:cs="Times New Roman"/>
          <w:sz w:val="28"/>
          <w:szCs w:val="28"/>
        </w:rPr>
        <w:t xml:space="preserve">кового вооружения кочевых племён Восточного Казахстана в </w:t>
      </w:r>
      <w:r>
        <w:rPr>
          <w:rFonts w:ascii="Times New Roman" w:hAnsi="Times New Roman" w:cs="Times New Roman"/>
          <w:sz w:val="28"/>
          <w:szCs w:val="28"/>
          <w:lang w:val="en-US"/>
        </w:rPr>
        <w:t>VIII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Наконечники различаются по форме и функциональному назначению. Среди них выделяются черешковые, ромбовидные, гранёные, плоские и пулевидные варианты. Черешковые наконечники имели удлинённ</w:t>
      </w:r>
      <w:r>
        <w:rPr>
          <w:rFonts w:ascii="Times New Roman" w:hAnsi="Times New Roman" w:cs="Times New Roman"/>
          <w:sz w:val="28"/>
          <w:szCs w:val="28"/>
        </w:rPr>
        <w:t>ый хвостовик (черешок), с помощью которого фиксировались на древке стрелы, обеспечивая прочное соединение. Ромбовидные и гранёные формы отличались хорошими аэродинамическими характеристиками и высокой пробивной способностью, что делало их эффективными прот</w:t>
      </w:r>
      <w:r>
        <w:rPr>
          <w:rFonts w:ascii="Times New Roman" w:hAnsi="Times New Roman" w:cs="Times New Roman"/>
          <w:sz w:val="28"/>
          <w:szCs w:val="28"/>
        </w:rPr>
        <w:t>ив плотных тканей и лёгких доспехов. Плоские наконечники предназначались, как правило, для поражения незащищённых целей, в том числе при охоте. Пулевидные формы с плавными очертаниями способствовали более глубокой пенетрации при стрельбе.</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18"/>
        </w:rPr>
      </w:pPr>
      <w:r>
        <w:rPr>
          <w:rFonts w:ascii="Times New Roman" w:hAnsi="Times New Roman" w:cs="Times New Roman"/>
          <w:sz w:val="28"/>
          <w:szCs w:val="28"/>
        </w:rPr>
        <w:t>Особое внимание з</w:t>
      </w:r>
      <w:r>
        <w:rPr>
          <w:rFonts w:ascii="Times New Roman" w:hAnsi="Times New Roman" w:cs="Times New Roman"/>
          <w:sz w:val="28"/>
          <w:szCs w:val="28"/>
        </w:rPr>
        <w:t xml:space="preserve">аслуживают упоры в нижней части наконечников </w:t>
      </w:r>
      <w:r>
        <w:rPr>
          <w:rFonts w:ascii="Times New Roman" w:hAnsi="Times New Roman" w:cs="Times New Roman"/>
          <w:sz w:val="28"/>
          <w:szCs w:val="28"/>
          <w:lang w:val="kk-KZ"/>
        </w:rPr>
        <w:t>–</w:t>
      </w:r>
      <w:r>
        <w:rPr>
          <w:rFonts w:ascii="Times New Roman" w:hAnsi="Times New Roman" w:cs="Times New Roman"/>
          <w:sz w:val="28"/>
          <w:szCs w:val="28"/>
        </w:rPr>
        <w:t xml:space="preserve"> они имеют разное сечение, что свидетельствует о существовании нескольких технологических приёмов их изготовления и крепления к древку. Такая конструкция обеспечивала устойчивость наконечника при выстреле и мин</w:t>
      </w:r>
      <w:r>
        <w:rPr>
          <w:rFonts w:ascii="Times New Roman" w:hAnsi="Times New Roman" w:cs="Times New Roman"/>
          <w:sz w:val="28"/>
          <w:szCs w:val="28"/>
        </w:rPr>
        <w:t>имизировала риск его расшатывания.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Разнообразие типов и материалов указывает на многофункциональное применение стрел в военном и охотничьем контексте. Бронзовые наконечники, более прочные и тяжёлые, были эффективны в боевых условиях, тогда как костяные </w:t>
      </w:r>
      <w:r>
        <w:rPr>
          <w:rFonts w:ascii="Times New Roman" w:hAnsi="Times New Roman" w:cs="Times New Roman"/>
          <w:sz w:val="28"/>
          <w:szCs w:val="28"/>
          <w:lang w:val="kk-KZ"/>
        </w:rPr>
        <w:t>–</w:t>
      </w:r>
      <w:r>
        <w:rPr>
          <w:rFonts w:ascii="Times New Roman" w:hAnsi="Times New Roman" w:cs="Times New Roman"/>
          <w:sz w:val="28"/>
          <w:szCs w:val="28"/>
        </w:rPr>
        <w:t xml:space="preserve"> б</w:t>
      </w:r>
      <w:r>
        <w:rPr>
          <w:rFonts w:ascii="Times New Roman" w:hAnsi="Times New Roman" w:cs="Times New Roman"/>
          <w:sz w:val="28"/>
          <w:szCs w:val="28"/>
        </w:rPr>
        <w:t xml:space="preserve">олее лёгкие и технологически доступные </w:t>
      </w:r>
      <w:r>
        <w:rPr>
          <w:rFonts w:ascii="Times New Roman" w:hAnsi="Times New Roman" w:cs="Times New Roman"/>
          <w:sz w:val="28"/>
          <w:szCs w:val="28"/>
          <w:lang w:val="kk-KZ"/>
        </w:rPr>
        <w:t>–</w:t>
      </w:r>
      <w:r>
        <w:rPr>
          <w:rFonts w:ascii="Times New Roman" w:hAnsi="Times New Roman" w:cs="Times New Roman"/>
          <w:sz w:val="28"/>
          <w:szCs w:val="28"/>
        </w:rPr>
        <w:t xml:space="preserve"> могли использоваться как для охоты, так и в военных действиях.</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Стрелы представляют собой образцы типичного вооружения кочевых племён </w:t>
      </w:r>
      <w:r>
        <w:rPr>
          <w:rFonts w:ascii="Times New Roman" w:hAnsi="Times New Roman" w:cs="Times New Roman"/>
          <w:sz w:val="28"/>
          <w:szCs w:val="28"/>
          <w:lang w:val="en-US"/>
        </w:rPr>
        <w:t>VIII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широко применявшегося как в военном, так и в охотничьем контексте. Они изготовлены на деревянной основе, тщательно обработанной и выровненной для обеспечения максимальной точности и дальности полёта.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Каждая стрела оснащена железным трёхгранным наконе</w:t>
      </w:r>
      <w:r>
        <w:rPr>
          <w:rFonts w:ascii="Times New Roman" w:hAnsi="Times New Roman" w:cs="Times New Roman"/>
          <w:sz w:val="28"/>
          <w:szCs w:val="28"/>
        </w:rPr>
        <w:t>чником, обладающим высокой пробивной способностью. Такая форма наконечника была оптимальной для поражения целей, защищённых плотной одеждой или лёгкими доспехами, а также позволяла сохранять траекторию полёта и минимизировать сопротивление воздуха.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Длина с</w:t>
      </w:r>
      <w:r>
        <w:rPr>
          <w:rFonts w:ascii="Times New Roman" w:hAnsi="Times New Roman" w:cs="Times New Roman"/>
          <w:sz w:val="28"/>
          <w:szCs w:val="28"/>
        </w:rPr>
        <w:t>трелы (70 см) и диаметр древка (1,3 см) соответствуют стандартным параметрам вооружения конных лучников, что указывает на их использование в составе мобильных воинских отрядов. Подобное оружие обеспечивало высокую скорость стрельбы и эффективность поражени</w:t>
      </w:r>
      <w:r>
        <w:rPr>
          <w:rFonts w:ascii="Times New Roman" w:hAnsi="Times New Roman" w:cs="Times New Roman"/>
          <w:sz w:val="28"/>
          <w:szCs w:val="28"/>
        </w:rPr>
        <w:t>я на расстоянии, что являлось ключевым элементом тактики кочевой конницы.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Железные наконечники свидетельствуют о развитии металлургии и специализированного оружейного производства в регионе Восточного Казахстана. Эти стрелы не только отражают уровень ремес</w:t>
      </w:r>
      <w:r>
        <w:rPr>
          <w:rFonts w:ascii="Times New Roman" w:hAnsi="Times New Roman" w:cs="Times New Roman"/>
          <w:sz w:val="28"/>
          <w:szCs w:val="28"/>
        </w:rPr>
        <w:t>ленного мастерства древнетюркского времени, но и являются ценным источником для изучения военной организации и тактики степных народов раннего Средневековья.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Технологическим новшеством тюркской эпохи стало появление сабли – оружия с прямым или изогнутым кл</w:t>
      </w:r>
      <w:r>
        <w:rPr>
          <w:rFonts w:ascii="Times New Roman" w:hAnsi="Times New Roman" w:cs="Times New Roman"/>
          <w:sz w:val="28"/>
          <w:szCs w:val="28"/>
          <w:lang w:val="kk-KZ"/>
        </w:rPr>
        <w:t>инком и отклоненной рукоятью. В музее представлена сабля с прямым кованым железным клинком. Данное оружие стало наиболее важным и распространенным в арсенале наступательного вооружения.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Рукоять</w:t>
      </w:r>
      <w:r>
        <w:rPr>
          <w:rFonts w:ascii="Times New Roman" w:hAnsi="Times New Roman" w:cs="Times New Roman"/>
          <w:sz w:val="28"/>
          <w:szCs w:val="28"/>
          <w:lang w:val="kk-KZ"/>
        </w:rPr>
        <w:t xml:space="preserve"> сабли</w:t>
      </w:r>
      <w:r>
        <w:rPr>
          <w:rFonts w:ascii="Times New Roman" w:hAnsi="Times New Roman" w:cs="Times New Roman"/>
          <w:sz w:val="28"/>
          <w:szCs w:val="28"/>
        </w:rPr>
        <w:t xml:space="preserve"> выполнена из дерева</w:t>
      </w:r>
      <w:r>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завершается</w:t>
      </w:r>
      <w:r>
        <w:rPr>
          <w:rFonts w:ascii="Times New Roman" w:hAnsi="Times New Roman" w:cs="Times New Roman"/>
          <w:sz w:val="28"/>
          <w:szCs w:val="28"/>
        </w:rPr>
        <w:t xml:space="preserve"> серебряным навершием с </w:t>
      </w:r>
      <w:r>
        <w:rPr>
          <w:rFonts w:ascii="Times New Roman" w:hAnsi="Times New Roman" w:cs="Times New Roman"/>
          <w:sz w:val="28"/>
          <w:szCs w:val="28"/>
        </w:rPr>
        <w:t>изысканным декором</w:t>
      </w:r>
      <w:r>
        <w:rPr>
          <w:rFonts w:ascii="Times New Roman" w:hAnsi="Times New Roman" w:cs="Times New Roman"/>
          <w:sz w:val="28"/>
          <w:szCs w:val="28"/>
          <w:lang w:val="kk-KZ"/>
        </w:rPr>
        <w:t>. Р</w:t>
      </w:r>
      <w:r>
        <w:rPr>
          <w:rFonts w:ascii="Times New Roman" w:hAnsi="Times New Roman" w:cs="Times New Roman"/>
          <w:sz w:val="28"/>
          <w:szCs w:val="28"/>
        </w:rPr>
        <w:t xml:space="preserve">омбовидные, треугольные и круглые отверстия </w:t>
      </w:r>
      <w:r>
        <w:rPr>
          <w:rFonts w:ascii="Times New Roman" w:hAnsi="Times New Roman" w:cs="Times New Roman"/>
          <w:sz w:val="28"/>
          <w:szCs w:val="28"/>
          <w:lang w:val="kk-KZ"/>
        </w:rPr>
        <w:t xml:space="preserve">на рукояти </w:t>
      </w:r>
      <w:r>
        <w:rPr>
          <w:rFonts w:ascii="Times New Roman" w:hAnsi="Times New Roman" w:cs="Times New Roman"/>
          <w:sz w:val="28"/>
          <w:szCs w:val="28"/>
        </w:rPr>
        <w:t xml:space="preserve">расположены в ряд, а загнутая головка придаёт оружию особую утончённость. Перекрестие бронзовое, прямое, покрыто тонким слоем золота </w:t>
      </w:r>
      <w:r>
        <w:rPr>
          <w:rFonts w:ascii="Times New Roman" w:hAnsi="Times New Roman" w:cs="Times New Roman"/>
          <w:sz w:val="28"/>
          <w:szCs w:val="28"/>
          <w:lang w:val="kk-KZ"/>
        </w:rPr>
        <w:t>–</w:t>
      </w:r>
      <w:r>
        <w:rPr>
          <w:rFonts w:ascii="Times New Roman" w:hAnsi="Times New Roman" w:cs="Times New Roman"/>
          <w:sz w:val="28"/>
          <w:szCs w:val="28"/>
        </w:rPr>
        <w:t xml:space="preserve"> свидетельство статуса и высокого социального </w:t>
      </w:r>
      <w:r>
        <w:rPr>
          <w:rFonts w:ascii="Times New Roman" w:hAnsi="Times New Roman" w:cs="Times New Roman"/>
          <w:sz w:val="28"/>
          <w:szCs w:val="28"/>
        </w:rPr>
        <w:t>положения владельца.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Ножны изготовлены из деревянных пластин, лицевая сторона которых обтянута прочной кожей, а оборотная оклеена берестой </w:t>
      </w:r>
      <w:r>
        <w:rPr>
          <w:rFonts w:ascii="Times New Roman" w:hAnsi="Times New Roman" w:cs="Times New Roman"/>
          <w:sz w:val="28"/>
          <w:szCs w:val="28"/>
          <w:lang w:val="kk-KZ"/>
        </w:rPr>
        <w:t>–</w:t>
      </w:r>
      <w:r>
        <w:rPr>
          <w:rFonts w:ascii="Times New Roman" w:hAnsi="Times New Roman" w:cs="Times New Roman"/>
          <w:sz w:val="28"/>
          <w:szCs w:val="28"/>
        </w:rPr>
        <w:t xml:space="preserve"> традиционным материалом, обеспечивавшим лёгкость и долговечность конструкции. Пластины соединены двумя парами обойм</w:t>
      </w:r>
      <w:r>
        <w:rPr>
          <w:rFonts w:ascii="Times New Roman" w:hAnsi="Times New Roman" w:cs="Times New Roman"/>
          <w:sz w:val="28"/>
          <w:szCs w:val="28"/>
        </w:rPr>
        <w:t xml:space="preserve"> с бляхами. Металлические элементы, преимущественно серебряные, выполнены методом литья с последующим золочением амальгамированием </w:t>
      </w:r>
      <w:r>
        <w:rPr>
          <w:rFonts w:ascii="Times New Roman" w:hAnsi="Times New Roman" w:cs="Times New Roman"/>
          <w:sz w:val="28"/>
          <w:szCs w:val="28"/>
          <w:lang w:val="kk-KZ"/>
        </w:rPr>
        <w:t>–</w:t>
      </w:r>
      <w:r>
        <w:rPr>
          <w:rFonts w:ascii="Times New Roman" w:hAnsi="Times New Roman" w:cs="Times New Roman"/>
          <w:sz w:val="28"/>
          <w:szCs w:val="28"/>
        </w:rPr>
        <w:t xml:space="preserve"> технологией, характерной для элитарных изделий того времени.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Подобные сабли не только служили оружием, но и выступали симво</w:t>
      </w:r>
      <w:r>
        <w:rPr>
          <w:rFonts w:ascii="Times New Roman" w:hAnsi="Times New Roman" w:cs="Times New Roman"/>
          <w:sz w:val="28"/>
          <w:szCs w:val="28"/>
        </w:rPr>
        <w:t>лами власти, воинской доблести и социального статуса. Изделие демонстрирует высокий уровень развития металлургии и декоративно</w:t>
      </w:r>
      <w:r>
        <w:rPr>
          <w:rFonts w:ascii="Times New Roman" w:hAnsi="Times New Roman" w:cs="Times New Roman"/>
          <w:sz w:val="28"/>
          <w:szCs w:val="28"/>
          <w:lang w:val="kk-KZ"/>
        </w:rPr>
        <w:t>-</w:t>
      </w:r>
      <w:r>
        <w:rPr>
          <w:rFonts w:ascii="Times New Roman" w:hAnsi="Times New Roman" w:cs="Times New Roman"/>
          <w:sz w:val="28"/>
          <w:szCs w:val="28"/>
        </w:rPr>
        <w:t>прикладного искусства у древнетюркских племён Восточного Казахстана.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Материалы из Каракабы позволяют охарактеризовать не только в</w:t>
      </w:r>
      <w:r>
        <w:rPr>
          <w:rFonts w:ascii="Times New Roman" w:hAnsi="Times New Roman" w:cs="Times New Roman"/>
          <w:sz w:val="28"/>
          <w:szCs w:val="28"/>
        </w:rPr>
        <w:t>оенное дело, но и быт, ритуальные практики, искусство, хозяйственную деятельность древних тюрков. В 80% погребений тюркского времени на Каракабе зафиксированы предметы вооружения и конского снаряжения, которые встречаются в устойчивом комплексе: оружие</w:t>
      </w:r>
      <w:r>
        <w:rPr>
          <w:rFonts w:ascii="Times New Roman" w:hAnsi="Times New Roman" w:cs="Times New Roman"/>
          <w:sz w:val="28"/>
          <w:szCs w:val="28"/>
          <w:lang w:val="kk-KZ"/>
        </w:rPr>
        <w:t xml:space="preserve"> – </w:t>
      </w:r>
      <w:r>
        <w:rPr>
          <w:rFonts w:ascii="Times New Roman" w:hAnsi="Times New Roman" w:cs="Times New Roman"/>
          <w:sz w:val="28"/>
          <w:szCs w:val="28"/>
        </w:rPr>
        <w:t>э</w:t>
      </w:r>
      <w:r>
        <w:rPr>
          <w:rFonts w:ascii="Times New Roman" w:hAnsi="Times New Roman" w:cs="Times New Roman"/>
          <w:sz w:val="28"/>
          <w:szCs w:val="28"/>
        </w:rPr>
        <w:t>кипировка</w:t>
      </w:r>
      <w:r>
        <w:rPr>
          <w:rFonts w:ascii="Times New Roman" w:hAnsi="Times New Roman" w:cs="Times New Roman"/>
          <w:sz w:val="28"/>
          <w:szCs w:val="28"/>
          <w:lang w:val="kk-KZ"/>
        </w:rPr>
        <w:t xml:space="preserve"> – </w:t>
      </w:r>
      <w:r>
        <w:rPr>
          <w:rFonts w:ascii="Times New Roman" w:hAnsi="Times New Roman" w:cs="Times New Roman"/>
          <w:sz w:val="28"/>
          <w:szCs w:val="28"/>
        </w:rPr>
        <w:t>конское снаряжение.</w:t>
      </w:r>
      <w:r>
        <w:rPr>
          <w:rFonts w:ascii="Times New Roman" w:hAnsi="Times New Roman" w:cs="Times New Roman"/>
          <w:sz w:val="28"/>
          <w:szCs w:val="28"/>
          <w:lang w:val="kk-KZ"/>
        </w:rPr>
        <w:t xml:space="preserve"> </w:t>
      </w:r>
      <w:r>
        <w:rPr>
          <w:rFonts w:ascii="Times New Roman" w:hAnsi="Times New Roman" w:cs="Times New Roman"/>
          <w:sz w:val="28"/>
          <w:szCs w:val="28"/>
        </w:rPr>
        <w:t>Такое сочетание отражает типичную для тюркской военной традиции идею единства всадника и его коня как боевой единицы.</w:t>
      </w:r>
    </w:p>
    <w:p w:rsidR="000C438E" w:rsidRDefault="0002520F">
      <w:pPr>
        <w:widowControl w:val="0"/>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Конь был неотъемлемой частью военной мощи тюрков. Седельное и упряжное снаряжение включало жёсткие седла с</w:t>
      </w:r>
      <w:r>
        <w:rPr>
          <w:rFonts w:ascii="Times New Roman" w:hAnsi="Times New Roman" w:cs="Times New Roman"/>
          <w:sz w:val="28"/>
          <w:szCs w:val="28"/>
          <w:lang w:val="kk-KZ"/>
        </w:rPr>
        <w:t xml:space="preserve"> высокими луками и железные стремена. Использование стремени радикально изменило кавалерийский бой, обеспечив устойчивость всадника при стрельбе и нанесении ударов.</w:t>
      </w:r>
    </w:p>
    <w:p w:rsidR="000C438E" w:rsidRDefault="0002520F">
      <w:pPr>
        <w:widowControl w:val="0"/>
        <w:spacing w:after="0" w:line="240" w:lineRule="auto"/>
        <w:ind w:firstLine="540"/>
        <w:jc w:val="both"/>
        <w:rPr>
          <w:rFonts w:ascii="Times New Roman" w:hAnsi="Times New Roman"/>
          <w:sz w:val="28"/>
          <w:szCs w:val="28"/>
          <w:lang w:val="kk-KZ"/>
        </w:rPr>
      </w:pPr>
      <w:r>
        <w:rPr>
          <w:rFonts w:ascii="Times New Roman" w:hAnsi="Times New Roman" w:cs="Times New Roman"/>
          <w:sz w:val="28"/>
          <w:szCs w:val="28"/>
          <w:lang w:val="kk-KZ"/>
        </w:rPr>
        <w:t xml:space="preserve">У знати встречались элементы конских доспехов – кожаные или ламеллярные попоны, защищавшие </w:t>
      </w:r>
      <w:r>
        <w:rPr>
          <w:rFonts w:ascii="Times New Roman" w:hAnsi="Times New Roman" w:cs="Times New Roman"/>
          <w:sz w:val="28"/>
          <w:szCs w:val="28"/>
          <w:lang w:val="kk-KZ"/>
        </w:rPr>
        <w:t xml:space="preserve">грудь и шею лошади. Хотя они не были массовыми, их наличие подчёркивало высокий статус владельца </w:t>
      </w:r>
      <w:r>
        <w:rPr>
          <w:rFonts w:ascii="Times New Roman" w:hAnsi="Times New Roman" w:cs="Times New Roman"/>
          <w:sz w:val="28"/>
          <w:szCs w:val="28"/>
        </w:rPr>
        <w:t>[14</w:t>
      </w:r>
      <w:r>
        <w:rPr>
          <w:rFonts w:ascii="Times New Roman" w:hAnsi="Times New Roman" w:cs="Times New Roman"/>
          <w:sz w:val="28"/>
          <w:szCs w:val="28"/>
          <w:lang w:val="kk-KZ"/>
        </w:rPr>
        <w:t>9</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sz w:val="28"/>
          <w:szCs w:val="28"/>
          <w:lang w:val="kk-KZ"/>
        </w:rPr>
        <w:t>Всадничество на территории евразийских степей перевернуло жизнь древнего населения Старого Света, совершив революцию в экономике и военном деле. Террито</w:t>
      </w:r>
      <w:r>
        <w:rPr>
          <w:rFonts w:ascii="Times New Roman" w:hAnsi="Times New Roman"/>
          <w:sz w:val="28"/>
          <w:szCs w:val="28"/>
          <w:lang w:val="kk-KZ"/>
        </w:rPr>
        <w:t xml:space="preserve">рия Казахстана также входила в ареал первоначального распространения всадничества </w:t>
      </w:r>
      <w:r>
        <w:rPr>
          <w:rFonts w:ascii="Times New Roman" w:hAnsi="Times New Roman"/>
          <w:sz w:val="28"/>
          <w:szCs w:val="28"/>
        </w:rPr>
        <w:t>[1</w:t>
      </w:r>
      <w:r>
        <w:rPr>
          <w:rFonts w:ascii="Times New Roman" w:hAnsi="Times New Roman"/>
          <w:sz w:val="28"/>
          <w:szCs w:val="28"/>
          <w:lang w:val="kk-KZ"/>
        </w:rPr>
        <w:t>50</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lang w:val="en-US"/>
        </w:rPr>
        <w:t>c</w:t>
      </w:r>
      <w:r>
        <w:rPr>
          <w:rFonts w:ascii="Times New Roman" w:hAnsi="Times New Roman"/>
          <w:sz w:val="28"/>
          <w:szCs w:val="28"/>
        </w:rPr>
        <w:t>.</w:t>
      </w:r>
      <w:r>
        <w:rPr>
          <w:rFonts w:ascii="Times New Roman" w:hAnsi="Times New Roman"/>
          <w:sz w:val="28"/>
          <w:szCs w:val="28"/>
          <w:lang w:val="kk-KZ"/>
        </w:rPr>
        <w:t>36</w:t>
      </w:r>
      <w:r>
        <w:rPr>
          <w:rFonts w:ascii="Times New Roman" w:hAnsi="Times New Roman"/>
          <w:sz w:val="28"/>
          <w:szCs w:val="28"/>
        </w:rPr>
        <w:t>]</w:t>
      </w:r>
      <w:r>
        <w:rPr>
          <w:rFonts w:ascii="Times New Roman" w:hAnsi="Times New Roman"/>
          <w:sz w:val="28"/>
          <w:szCs w:val="28"/>
          <w:lang w:val="kk-KZ"/>
        </w:rPr>
        <w:t>. Благодаря богатству растительного и животного мира, стабильной системе адаптации степной регион стимулировал формирование удобных систем экономики, в частности, связанными с развитием скотоводства. Отличительные особенности степного пространства, окружен</w:t>
      </w:r>
      <w:r>
        <w:rPr>
          <w:rFonts w:ascii="Times New Roman" w:hAnsi="Times New Roman"/>
          <w:sz w:val="28"/>
          <w:szCs w:val="28"/>
          <w:lang w:val="kk-KZ"/>
        </w:rPr>
        <w:t xml:space="preserve">ные горными системами Алтая, Тянь-Шаня, Урала и др., имеющими разнообразные полезные ископаемые, стали основой для дальнейшего укрепления всадничества, тем самым, развивая конское снаряжение древних кочевников </w:t>
      </w:r>
      <w:r>
        <w:rPr>
          <w:rFonts w:ascii="Times New Roman" w:hAnsi="Times New Roman"/>
          <w:sz w:val="28"/>
          <w:szCs w:val="28"/>
        </w:rPr>
        <w:t>[15</w:t>
      </w:r>
      <w:r>
        <w:rPr>
          <w:rFonts w:ascii="Times New Roman" w:hAnsi="Times New Roman"/>
          <w:sz w:val="28"/>
          <w:szCs w:val="28"/>
          <w:lang w:val="kk-KZ"/>
        </w:rPr>
        <w:t>1</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w:t>
      </w:r>
      <w:r>
        <w:rPr>
          <w:rFonts w:ascii="Times New Roman" w:hAnsi="Times New Roman"/>
          <w:sz w:val="28"/>
          <w:szCs w:val="28"/>
          <w:lang w:val="kk-KZ"/>
        </w:rPr>
        <w:t>53–54</w:t>
      </w:r>
      <w:r>
        <w:rPr>
          <w:rFonts w:ascii="Times New Roman" w:hAnsi="Times New Roman"/>
          <w:sz w:val="28"/>
          <w:szCs w:val="28"/>
        </w:rPr>
        <w:t>]</w:t>
      </w:r>
      <w:r>
        <w:rPr>
          <w:rFonts w:ascii="Times New Roman" w:hAnsi="Times New Roman"/>
          <w:sz w:val="28"/>
          <w:szCs w:val="28"/>
          <w:lang w:val="kk-KZ"/>
        </w:rPr>
        <w:t>.</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Крупнейшим событием в истории </w:t>
      </w:r>
      <w:r>
        <w:rPr>
          <w:rFonts w:ascii="Times New Roman" w:hAnsi="Times New Roman" w:cs="Times New Roman"/>
          <w:sz w:val="28"/>
          <w:szCs w:val="28"/>
          <w:lang w:val="kk-KZ"/>
        </w:rPr>
        <w:t>техники, во многом определившим облик эпохи, явилось изобретение жёсткого каркасного седла и стремян. Резко расширились боевые возможности всадников, и возросла ударная мощь тяжёлой кавалерии. Сидя в прочных сёдлах с жёстким каркасом и упирая ноги в поднож</w:t>
      </w:r>
      <w:r>
        <w:rPr>
          <w:rFonts w:ascii="Times New Roman" w:hAnsi="Times New Roman" w:cs="Times New Roman"/>
          <w:sz w:val="28"/>
          <w:szCs w:val="28"/>
          <w:lang w:val="kk-KZ"/>
        </w:rPr>
        <w:t>ки стремени, наездники получили необыкновенную свободу движений, что немедленно привело к созданию новых типов оружия. Это не могло не сказаться на тактике ведения боя.</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Сёдла скифского времени представляли собой две набитые шерстью и волосом подушки, соеди</w:t>
      </w:r>
      <w:r>
        <w:rPr>
          <w:rFonts w:ascii="Times New Roman" w:hAnsi="Times New Roman" w:cs="Times New Roman"/>
          <w:sz w:val="28"/>
          <w:szCs w:val="28"/>
          <w:lang w:val="kk-KZ"/>
        </w:rPr>
        <w:t>нявшиеся над хребтом лошади кожаной перемычкой. На рубеже эпох (I в. до н. э.- I в. н. э.) появились жёсткие каркасы, состоявшие из двух узких дуг, которые соединялись между собой несколькими рейками. На следующем этапе его создания место подушек заняли дв</w:t>
      </w:r>
      <w:r>
        <w:rPr>
          <w:rFonts w:ascii="Times New Roman" w:hAnsi="Times New Roman" w:cs="Times New Roman"/>
          <w:sz w:val="28"/>
          <w:szCs w:val="28"/>
          <w:lang w:val="kk-KZ"/>
        </w:rPr>
        <w:t xml:space="preserve">е доски, располагавшиеся по бокам лошади.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VI веке каркас ещё более усовершенствовался. Продольные доски между луками увеличились по длине. Теперь луки уже просто ставились сверху на дощатую основу, которая приобрела характерную, с лопастью посередине, ф</w:t>
      </w:r>
      <w:r>
        <w:rPr>
          <w:rFonts w:ascii="Times New Roman" w:hAnsi="Times New Roman" w:cs="Times New Roman"/>
          <w:sz w:val="28"/>
          <w:szCs w:val="28"/>
          <w:lang w:val="kk-KZ"/>
        </w:rPr>
        <w:t>орму. Так вес всадника равномернее распределялся по седлу – соответственно, уменьшилось его давление на хребет лошади. Выступающие края позволили привязывать стремена перед передней лукой, а не перебрасывать, как это было раньше, связывающую их верёвку поп</w:t>
      </w:r>
      <w:r>
        <w:rPr>
          <w:rFonts w:ascii="Times New Roman" w:hAnsi="Times New Roman" w:cs="Times New Roman"/>
          <w:sz w:val="28"/>
          <w:szCs w:val="28"/>
          <w:lang w:val="kk-KZ"/>
        </w:rPr>
        <w:t>ерёк седла. Чуть позже заднюю луку ставили уже под углом к горизонтали и делали её, подобно передней, цельноструганной. Всадник получил возможность отклоняться в любую сторону, откидываться назад, спрыгивать на землю и, как говорят, «птицей взлетать» на ко</w:t>
      </w:r>
      <w:r>
        <w:rPr>
          <w:rFonts w:ascii="Times New Roman" w:hAnsi="Times New Roman" w:cs="Times New Roman"/>
          <w:sz w:val="28"/>
          <w:szCs w:val="28"/>
          <w:lang w:val="kk-KZ"/>
        </w:rPr>
        <w:t xml:space="preserve">ня. Подвижность кавалерии значительно возросла.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музейном фонде Национального музея также находится седло и стремена, обнаруженные в кургане Туйетас. Седло по типологии относится к жестким, с округлыми луками. На седле фиксируются бронзовые обивки и гвоз</w:t>
      </w:r>
      <w:r>
        <w:rPr>
          <w:rFonts w:ascii="Times New Roman" w:hAnsi="Times New Roman" w:cs="Times New Roman"/>
          <w:sz w:val="28"/>
          <w:szCs w:val="28"/>
          <w:lang w:val="kk-KZ"/>
        </w:rPr>
        <w:t>ди. Седло является центральным элементом конского снаряжения, так как седла в погребениях встречаются довольнос редко. Во многих случаях конструкция седла определяется по сохранившимся остаткам луки или костяных накладок. Но благодаря изъятию седла из грун</w:t>
      </w:r>
      <w:r>
        <w:rPr>
          <w:rFonts w:ascii="Times New Roman" w:hAnsi="Times New Roman" w:cs="Times New Roman"/>
          <w:sz w:val="28"/>
          <w:szCs w:val="28"/>
          <w:lang w:val="kk-KZ"/>
        </w:rPr>
        <w:t xml:space="preserve">та способом блока удалось сохранить его и реконструировать. Хорошо сохранилась передняя часть седла  </w:t>
      </w:r>
      <w:r>
        <w:rPr>
          <w:rFonts w:ascii="Times New Roman" w:hAnsi="Times New Roman" w:cs="Times New Roman"/>
          <w:sz w:val="28"/>
          <w:szCs w:val="28"/>
        </w:rPr>
        <w:t xml:space="preserve">[109,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36</w:t>
      </w:r>
      <w:r>
        <w:rPr>
          <w:rFonts w:ascii="Times New Roman" w:hAnsi="Times New Roman" w:cs="Times New Roman"/>
          <w:sz w:val="28"/>
          <w:szCs w:val="28"/>
        </w:rPr>
        <w:t>]</w:t>
      </w:r>
      <w:r>
        <w:rPr>
          <w:rFonts w:ascii="Times New Roman" w:hAnsi="Times New Roman" w:cs="Times New Roman"/>
          <w:sz w:val="28"/>
          <w:szCs w:val="28"/>
          <w:lang w:val="kk-KZ"/>
        </w:rPr>
        <w:t xml:space="preserve">.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результате археологических раскопок в Восточном Казахстане были обнаружены образцы стремян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отражающие высокий уровень развития</w:t>
      </w:r>
      <w:r>
        <w:rPr>
          <w:rFonts w:ascii="Times New Roman" w:hAnsi="Times New Roman" w:cs="Times New Roman"/>
          <w:sz w:val="28"/>
          <w:szCs w:val="28"/>
        </w:rPr>
        <w:t xml:space="preserve"> конской упряжи и военной культуры кочевых племён того времени. Находки происходят из курганов Туйетас и Каракаба – регионов, игравших важную роль в системе кочевых маршрутов и степных государств раннего Средневековья.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Стремена из кургана Туйетас представл</w:t>
      </w:r>
      <w:r>
        <w:rPr>
          <w:rFonts w:ascii="Times New Roman" w:hAnsi="Times New Roman" w:cs="Times New Roman"/>
          <w:sz w:val="28"/>
          <w:szCs w:val="28"/>
        </w:rPr>
        <w:t>яют собой изделия арочной формы с массивным трапециевидным ушком, выполненным по центру для продевания ремня. Подножка широкая и плоская, предназначенная, по–видимому, для мягкой обуви, что характерно для снаряжения всадников степи. Конструкция выполнена и</w:t>
      </w:r>
      <w:r>
        <w:rPr>
          <w:rFonts w:ascii="Times New Roman" w:hAnsi="Times New Roman" w:cs="Times New Roman"/>
          <w:sz w:val="28"/>
          <w:szCs w:val="28"/>
        </w:rPr>
        <w:t>з железного прута овального сечения методом ковки, что обеспечивало прочность и устойчивость при езде.</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Аналогичные по форме стремена были найдены в Каракабе. Они также имеют арочную форму, овальное ушко для крепления ремня и прямоугольную плоскую подножку.</w:t>
      </w:r>
      <w:r>
        <w:rPr>
          <w:rFonts w:ascii="Times New Roman" w:hAnsi="Times New Roman" w:cs="Times New Roman"/>
          <w:sz w:val="28"/>
          <w:szCs w:val="28"/>
        </w:rPr>
        <w:t xml:space="preserve"> Как и в случае с находками из Туйетаса, основным материалом послужило кованое железо. Простота формы в сочетании с функциональностью свидетельствует о том, что эти предметы были не только утилитарными элементами конской сбруи, но и частью развитой военной</w:t>
      </w:r>
      <w:r>
        <w:rPr>
          <w:rFonts w:ascii="Times New Roman" w:hAnsi="Times New Roman" w:cs="Times New Roman"/>
          <w:sz w:val="28"/>
          <w:szCs w:val="28"/>
        </w:rPr>
        <w:t xml:space="preserve"> и транспортной системы кочевников.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Подобные стремена обеспечивали всаднику устойчивость и манёвренность в бою и в пути, что стало важным фактором развития конной военной тактики в </w:t>
      </w:r>
      <w:r>
        <w:rPr>
          <w:rFonts w:ascii="Times New Roman" w:hAnsi="Times New Roman" w:cs="Times New Roman"/>
          <w:sz w:val="28"/>
          <w:szCs w:val="28"/>
          <w:lang w:val="en-US"/>
        </w:rPr>
        <w:t>VII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w:t>
      </w:r>
    </w:p>
    <w:p w:rsidR="000C438E" w:rsidRDefault="0002520F">
      <w:pPr>
        <w:pStyle w:val="aff1"/>
        <w:ind w:firstLine="708"/>
        <w:jc w:val="both"/>
        <w:rPr>
          <w:rFonts w:ascii="Times New Roman" w:eastAsiaTheme="minorHAnsi" w:hAnsi="Times New Roman"/>
          <w:sz w:val="28"/>
          <w:szCs w:val="28"/>
          <w:lang w:val="kk-KZ" w:eastAsia="en-US"/>
        </w:rPr>
      </w:pPr>
      <w:r>
        <w:rPr>
          <w:rFonts w:ascii="Times New Roman" w:hAnsi="Times New Roman"/>
          <w:sz w:val="28"/>
          <w:szCs w:val="28"/>
          <w:lang w:val="kk-KZ"/>
        </w:rPr>
        <w:t xml:space="preserve">Особой роскошью отличались наборные уздечки. В кургане Туйетас </w:t>
      </w:r>
      <w:r>
        <w:rPr>
          <w:rFonts w:ascii="Times New Roman" w:hAnsi="Times New Roman"/>
          <w:sz w:val="28"/>
          <w:szCs w:val="28"/>
          <w:lang w:val="kk-KZ"/>
        </w:rPr>
        <w:t xml:space="preserve">найден комплекст из 66 украшений уздечного ремня и 44 элемента нагрудного ремня. Все изделия отлиты из благородных металлов с растительными ажурными мотивами. </w:t>
      </w:r>
      <w:r>
        <w:rPr>
          <w:rFonts w:ascii="Times New Roman" w:eastAsiaTheme="minorHAnsi" w:hAnsi="Times New Roman"/>
          <w:sz w:val="28"/>
          <w:szCs w:val="28"/>
          <w:lang w:val="kk-KZ" w:eastAsia="en-US"/>
        </w:rPr>
        <w:t>Здесь был обнаружен уздечный ремень, который состоит из нащечного, намордного, налобного и затыль</w:t>
      </w:r>
      <w:r>
        <w:rPr>
          <w:rFonts w:ascii="Times New Roman" w:eastAsiaTheme="minorHAnsi" w:hAnsi="Times New Roman"/>
          <w:sz w:val="28"/>
          <w:szCs w:val="28"/>
          <w:lang w:val="kk-KZ" w:eastAsia="en-US"/>
        </w:rPr>
        <w:t>ного ремней, зафиксированные распределителями и украшенные различными мотивами блях-накладок в виде подвесок. На налобном ремне находится округлый налобник с полусферическим центральным возвышением, на которой фиксируется солярный символ в виде перекрестия</w:t>
      </w:r>
      <w:r>
        <w:rPr>
          <w:rFonts w:ascii="Times New Roman" w:eastAsiaTheme="minorHAnsi" w:hAnsi="Times New Roman"/>
          <w:sz w:val="28"/>
          <w:szCs w:val="28"/>
          <w:lang w:val="kk-KZ" w:eastAsia="en-US"/>
        </w:rPr>
        <w:t xml:space="preserve">. Диаметр налобной бляхи-накладки –      11 см </w:t>
      </w:r>
      <w:r>
        <w:rPr>
          <w:rFonts w:ascii="Times New Roman" w:eastAsiaTheme="minorHAnsi" w:hAnsi="Times New Roman"/>
          <w:sz w:val="28"/>
          <w:szCs w:val="28"/>
          <w:lang w:eastAsia="en-US"/>
        </w:rPr>
        <w:t xml:space="preserve">[109,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35</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Аналогичный парадный набор ІХ-ХІ вв. происходит из кургана Аян. </w:t>
      </w:r>
      <w:r>
        <w:rPr>
          <w:rFonts w:ascii="Times New Roman" w:hAnsi="Times New Roman" w:cs="Times New Roman"/>
          <w:sz w:val="28"/>
          <w:szCs w:val="28"/>
        </w:rPr>
        <w:t xml:space="preserve">Детали и украшения уздечного и нагрудного ремня представляют собой сложный и гармоничный декоративно-функциональный комплекс, </w:t>
      </w:r>
      <w:r>
        <w:rPr>
          <w:rFonts w:ascii="Times New Roman" w:hAnsi="Times New Roman" w:cs="Times New Roman"/>
          <w:sz w:val="28"/>
          <w:szCs w:val="28"/>
        </w:rPr>
        <w:t>состоящий из 68 элементов. К оголовью конской сбруи крепились разнообразные детали – наконечники, распределители, обоймы, накладки ремней и пряжки с железным язычком. На отдельных предметах сохранились небольшие петельки, которые, по всей видимости, исполь</w:t>
      </w:r>
      <w:r>
        <w:rPr>
          <w:rFonts w:ascii="Times New Roman" w:hAnsi="Times New Roman" w:cs="Times New Roman"/>
          <w:sz w:val="28"/>
          <w:szCs w:val="28"/>
        </w:rPr>
        <w:t>зовались для подвешивания дополнительных украшений или подвесных элементов, придававших сбруе завершённый и нарядный вид.</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Интересной особенностью является наличие так называемых реликтовых (пережиточных) признаков: элементов, утративших первоначальную функ</w:t>
      </w:r>
      <w:r>
        <w:rPr>
          <w:rFonts w:ascii="Times New Roman" w:hAnsi="Times New Roman" w:cs="Times New Roman"/>
          <w:sz w:val="28"/>
          <w:szCs w:val="28"/>
        </w:rPr>
        <w:t xml:space="preserve">циональность, но сохранившихся как часть традиционной декоративной системы [109, </w:t>
      </w:r>
      <w:r>
        <w:rPr>
          <w:rFonts w:ascii="Times New Roman" w:hAnsi="Times New Roman" w:cs="Times New Roman"/>
          <w:sz w:val="28"/>
          <w:szCs w:val="28"/>
          <w:lang w:val="en-US"/>
        </w:rPr>
        <w:t>c</w:t>
      </w:r>
      <w:r>
        <w:rPr>
          <w:rFonts w:ascii="Times New Roman" w:hAnsi="Times New Roman" w:cs="Times New Roman"/>
          <w:sz w:val="28"/>
          <w:szCs w:val="28"/>
        </w:rPr>
        <w:t>. 39].</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Все предметы уздечных и нагрудных ремней были изготовлены методом литья в специальных формах из серебра и украшены позолотой. Поверхности деталей покрыты изысканным аж</w:t>
      </w:r>
      <w:r>
        <w:rPr>
          <w:rFonts w:ascii="Times New Roman" w:hAnsi="Times New Roman" w:cs="Times New Roman"/>
          <w:sz w:val="28"/>
          <w:szCs w:val="28"/>
        </w:rPr>
        <w:t>урным орнаментом с рельефными изображениями в форме полумесяцев и других геометрических мотивов. Аналогичные комплекты характерны для так называемых «богатых» захоронений, что указывает на высокий социальный статус владельца [15</w:t>
      </w:r>
      <w:r>
        <w:rPr>
          <w:rFonts w:ascii="Times New Roman" w:hAnsi="Times New Roman" w:cs="Times New Roman"/>
          <w:sz w:val="28"/>
          <w:szCs w:val="28"/>
          <w:lang w:val="kk-KZ"/>
        </w:rPr>
        <w:t>2</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276].</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Конская уз</w:t>
      </w:r>
      <w:r>
        <w:rPr>
          <w:rFonts w:ascii="Times New Roman" w:hAnsi="Times New Roman" w:cs="Times New Roman"/>
          <w:sz w:val="28"/>
          <w:szCs w:val="28"/>
        </w:rPr>
        <w:t xml:space="preserve">да </w:t>
      </w:r>
      <w:r>
        <w:rPr>
          <w:rFonts w:ascii="Times New Roman" w:hAnsi="Times New Roman" w:cs="Times New Roman"/>
          <w:sz w:val="28"/>
          <w:szCs w:val="28"/>
          <w:lang w:val="en-US"/>
        </w:rPr>
        <w:t>IX</w:t>
      </w:r>
      <w:r>
        <w:rPr>
          <w:rFonts w:ascii="Times New Roman" w:hAnsi="Times New Roman" w:cs="Times New Roman"/>
          <w:sz w:val="28"/>
          <w:szCs w:val="28"/>
          <w:lang w:val="kk-KZ"/>
        </w:rPr>
        <w:t>-</w:t>
      </w:r>
      <w:r>
        <w:rPr>
          <w:rFonts w:ascii="Times New Roman" w:hAnsi="Times New Roman" w:cs="Times New Roman"/>
          <w:sz w:val="28"/>
          <w:szCs w:val="28"/>
          <w:lang w:val="en-US"/>
        </w:rPr>
        <w:t>XI</w:t>
      </w:r>
      <w:r>
        <w:rPr>
          <w:rFonts w:ascii="Times New Roman" w:hAnsi="Times New Roman" w:cs="Times New Roman"/>
          <w:sz w:val="28"/>
          <w:szCs w:val="28"/>
        </w:rPr>
        <w:t xml:space="preserve"> вв. из кургана Аян (Восточный Казахстан) является ярким примером парадного конского снаряжения. Комплект</w:t>
      </w:r>
      <w:r>
        <w:rPr>
          <w:rFonts w:ascii="Times New Roman" w:hAnsi="Times New Roman" w:cs="Times New Roman"/>
          <w:sz w:val="28"/>
          <w:szCs w:val="28"/>
          <w:lang w:val="kk-KZ"/>
        </w:rPr>
        <w:t xml:space="preserve"> </w:t>
      </w:r>
      <w:r>
        <w:rPr>
          <w:rFonts w:ascii="Times New Roman" w:hAnsi="Times New Roman" w:cs="Times New Roman"/>
          <w:sz w:val="28"/>
          <w:szCs w:val="28"/>
        </w:rPr>
        <w:t>включает</w:t>
      </w:r>
      <w:r>
        <w:rPr>
          <w:rFonts w:ascii="Times New Roman" w:hAnsi="Times New Roman" w:cs="Times New Roman"/>
          <w:sz w:val="28"/>
          <w:szCs w:val="28"/>
          <w:lang w:val="kk-KZ"/>
        </w:rPr>
        <w:t xml:space="preserve"> в себя</w:t>
      </w:r>
      <w:r>
        <w:rPr>
          <w:rFonts w:ascii="Times New Roman" w:hAnsi="Times New Roman" w:cs="Times New Roman"/>
          <w:sz w:val="28"/>
          <w:szCs w:val="28"/>
        </w:rPr>
        <w:t xml:space="preserve"> позолоченные серебряные наременные бляшки, распределители ремней, наконечники, пряжки и обоймы. Распределители имеют округлую </w:t>
      </w:r>
      <w:r>
        <w:rPr>
          <w:rFonts w:ascii="Times New Roman" w:hAnsi="Times New Roman" w:cs="Times New Roman"/>
          <w:sz w:val="28"/>
          <w:szCs w:val="28"/>
        </w:rPr>
        <w:t>форму с тремя вытянутыми прорезями, обеспечивающими удобное крепление и равномерное распределение ремней. Наконечники ремней выполнены в виде прямоугольных пластин с фигурно</w:t>
      </w:r>
      <w:r>
        <w:rPr>
          <w:rFonts w:ascii="Times New Roman" w:hAnsi="Times New Roman" w:cs="Times New Roman"/>
          <w:sz w:val="28"/>
          <w:szCs w:val="28"/>
          <w:lang w:val="kk-KZ"/>
        </w:rPr>
        <w:t>-</w:t>
      </w:r>
      <w:r>
        <w:rPr>
          <w:rFonts w:ascii="Times New Roman" w:hAnsi="Times New Roman" w:cs="Times New Roman"/>
          <w:sz w:val="28"/>
          <w:szCs w:val="28"/>
        </w:rPr>
        <w:t>скобчатым завершением и треугольным носиком.</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Особое разнообразие наблюдается в фор</w:t>
      </w:r>
      <w:r>
        <w:rPr>
          <w:rFonts w:ascii="Times New Roman" w:hAnsi="Times New Roman" w:cs="Times New Roman"/>
          <w:sz w:val="28"/>
          <w:szCs w:val="28"/>
        </w:rPr>
        <w:t>ме и декоре наременных бляшек: от крупных секторовидных до треугольных двух типов. Сочетание серебра, позолоты, кожаных ремней и орнаментальных композиций свидетельствует о развитой художественной культуре и эстетических предпочтениях кочевой знати.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Данный</w:t>
      </w:r>
      <w:r>
        <w:rPr>
          <w:rFonts w:ascii="Times New Roman" w:hAnsi="Times New Roman" w:cs="Times New Roman"/>
          <w:sz w:val="28"/>
          <w:szCs w:val="28"/>
        </w:rPr>
        <w:t xml:space="preserve"> уздечный набор, хранящийся в Национальный музей Республики Казахстан, не только отражает высокий уровень металлургического и декоративного искусства </w:t>
      </w:r>
      <w:r>
        <w:rPr>
          <w:rFonts w:ascii="Times New Roman" w:hAnsi="Times New Roman" w:cs="Times New Roman"/>
          <w:sz w:val="28"/>
          <w:szCs w:val="28"/>
          <w:lang w:val="en-US"/>
        </w:rPr>
        <w:t>IX</w:t>
      </w:r>
      <w:r>
        <w:rPr>
          <w:rFonts w:ascii="Times New Roman" w:hAnsi="Times New Roman" w:cs="Times New Roman"/>
          <w:sz w:val="28"/>
          <w:szCs w:val="28"/>
          <w:lang w:val="kk-KZ"/>
        </w:rPr>
        <w:t>-</w:t>
      </w:r>
      <w:r>
        <w:rPr>
          <w:rFonts w:ascii="Times New Roman" w:hAnsi="Times New Roman" w:cs="Times New Roman"/>
          <w:sz w:val="28"/>
          <w:szCs w:val="28"/>
          <w:lang w:val="en-US"/>
        </w:rPr>
        <w:t>XI</w:t>
      </w:r>
      <w:r>
        <w:rPr>
          <w:rFonts w:ascii="Times New Roman" w:hAnsi="Times New Roman" w:cs="Times New Roman"/>
          <w:sz w:val="28"/>
          <w:szCs w:val="28"/>
        </w:rPr>
        <w:t xml:space="preserve"> вв., но и является важным источником для изучения символики, статусных маркеров и военной культуры к</w:t>
      </w:r>
      <w:r>
        <w:rPr>
          <w:rFonts w:ascii="Times New Roman" w:hAnsi="Times New Roman" w:cs="Times New Roman"/>
          <w:sz w:val="28"/>
          <w:szCs w:val="28"/>
        </w:rPr>
        <w:t>очевых сообществ Центральной Азии.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Удила и псалии </w:t>
      </w:r>
      <w:r>
        <w:rPr>
          <w:rFonts w:ascii="Times New Roman" w:hAnsi="Times New Roman" w:cs="Times New Roman"/>
          <w:sz w:val="28"/>
          <w:szCs w:val="28"/>
          <w:lang w:val="en-US"/>
        </w:rPr>
        <w:t>VII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представляют собой важный элемент конской сбруи, отражающий как функциональные, так и эстетические особенности коневодческой культуры кочевников Центральной Азии. Эти элементы служили не только с</w:t>
      </w:r>
      <w:r>
        <w:rPr>
          <w:rFonts w:ascii="Times New Roman" w:hAnsi="Times New Roman" w:cs="Times New Roman"/>
          <w:sz w:val="28"/>
          <w:szCs w:val="28"/>
        </w:rPr>
        <w:t>редством управления лошадью, но и несли статусную и декоративную нагрузку, являясь частью парадного снаряжения знатных всадников.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Комплекты, найденные при раскопках памятников Восточного Казахстана, демонстрируют разнообразие форм и материалов, а также выс</w:t>
      </w:r>
      <w:r>
        <w:rPr>
          <w:rFonts w:ascii="Times New Roman" w:hAnsi="Times New Roman" w:cs="Times New Roman"/>
          <w:sz w:val="28"/>
          <w:szCs w:val="28"/>
        </w:rPr>
        <w:t>окий уровень кузнечного и литейного мастерства.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Один из наиболее хорошо сохранившихся экземпляров происходит из кургана Туйетас. Удила и псалии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выполнены из железа методом литья (22×14,5×3 см). Псалии имеют </w:t>
      </w:r>
      <w:r>
        <w:rPr>
          <w:rFonts w:ascii="Times New Roman" w:hAnsi="Times New Roman" w:cs="Times New Roman"/>
          <w:sz w:val="28"/>
          <w:szCs w:val="28"/>
          <w:lang w:val="en-US"/>
        </w:rPr>
        <w:t>S</w:t>
      </w:r>
      <w:r>
        <w:rPr>
          <w:rFonts w:ascii="Times New Roman" w:hAnsi="Times New Roman" w:cs="Times New Roman"/>
          <w:sz w:val="28"/>
          <w:szCs w:val="28"/>
          <w:lang w:val="kk-KZ"/>
        </w:rPr>
        <w:t>-</w:t>
      </w:r>
      <w:r>
        <w:rPr>
          <w:rFonts w:ascii="Times New Roman" w:hAnsi="Times New Roman" w:cs="Times New Roman"/>
          <w:sz w:val="28"/>
          <w:szCs w:val="28"/>
        </w:rPr>
        <w:t>образную, уплощённую форму и снабжен</w:t>
      </w:r>
      <w:r>
        <w:rPr>
          <w:rFonts w:ascii="Times New Roman" w:hAnsi="Times New Roman" w:cs="Times New Roman"/>
          <w:sz w:val="28"/>
          <w:szCs w:val="28"/>
        </w:rPr>
        <w:t>ы двумя петлями: одна предназначалась для пропуска петли грызла, другая – для крепления с ремнями оголовья. Такая конструкция обеспечивала прочность и удобство в управлении лошадью, а также стабильное положение удил во рту животного (Инв. № ҚРҰМ Арх</w:t>
      </w:r>
      <w:r>
        <w:rPr>
          <w:rFonts w:ascii="Times New Roman" w:hAnsi="Times New Roman" w:cs="Times New Roman"/>
          <w:sz w:val="28"/>
          <w:szCs w:val="28"/>
          <w:lang w:val="kk-KZ"/>
        </w:rPr>
        <w:t>-</w:t>
      </w:r>
      <w:r>
        <w:rPr>
          <w:rFonts w:ascii="Times New Roman" w:hAnsi="Times New Roman" w:cs="Times New Roman"/>
          <w:sz w:val="28"/>
          <w:szCs w:val="28"/>
        </w:rPr>
        <w:t>16236/1</w:t>
      </w:r>
      <w:r>
        <w:rPr>
          <w:rFonts w:ascii="Times New Roman" w:hAnsi="Times New Roman" w:cs="Times New Roman"/>
          <w:sz w:val="28"/>
          <w:szCs w:val="28"/>
          <w:lang w:val="kk-KZ"/>
        </w:rPr>
        <w:t>-</w:t>
      </w:r>
      <w:r>
        <w:rPr>
          <w:rFonts w:ascii="Times New Roman" w:hAnsi="Times New Roman" w:cs="Times New Roman"/>
          <w:sz w:val="28"/>
          <w:szCs w:val="28"/>
        </w:rPr>
        <w:t>3).</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Комплект из кургана Аян отличается лаконичностью и чёткостью форм. Двусоставные удила выполнены методом ковки (21×8×3,3 см) с закруглёнными расширениями и каплевидными прорезями, служившими для крепления ремней оголовья и повода. Характерной ос</w:t>
      </w:r>
      <w:r>
        <w:rPr>
          <w:rFonts w:ascii="Times New Roman" w:hAnsi="Times New Roman" w:cs="Times New Roman"/>
          <w:sz w:val="28"/>
          <w:szCs w:val="28"/>
        </w:rPr>
        <w:t>обенностью являются восьмерковидные петли с внешней стороны удил, которые не только усиливали конструкцию, но и придавали изделию декоративность (Инв. № ҚРҰМ Арх</w:t>
      </w:r>
      <w:r>
        <w:rPr>
          <w:rFonts w:ascii="Times New Roman" w:hAnsi="Times New Roman" w:cs="Times New Roman"/>
          <w:sz w:val="28"/>
          <w:szCs w:val="28"/>
          <w:lang w:val="kk-KZ"/>
        </w:rPr>
        <w:t>-</w:t>
      </w:r>
      <w:r>
        <w:rPr>
          <w:rFonts w:ascii="Times New Roman" w:hAnsi="Times New Roman" w:cs="Times New Roman"/>
          <w:sz w:val="28"/>
          <w:szCs w:val="28"/>
        </w:rPr>
        <w:t>16252).</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Особый интерес представляет находка из Каракабы. Удила с псалиями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изготовлены из железа и кости, с использованием литья и резьбы (11,5×1,2 см; 12×2 см). Костяные псалии имеют </w:t>
      </w:r>
      <w:r>
        <w:rPr>
          <w:rFonts w:ascii="Times New Roman" w:hAnsi="Times New Roman" w:cs="Times New Roman"/>
          <w:sz w:val="28"/>
          <w:szCs w:val="28"/>
          <w:lang w:val="en-US"/>
        </w:rPr>
        <w:t>S</w:t>
      </w:r>
      <w:r>
        <w:rPr>
          <w:rFonts w:ascii="Times New Roman" w:hAnsi="Times New Roman" w:cs="Times New Roman"/>
          <w:sz w:val="28"/>
          <w:szCs w:val="28"/>
          <w:lang w:val="kk-KZ"/>
        </w:rPr>
        <w:t>-</w:t>
      </w:r>
      <w:r>
        <w:rPr>
          <w:rFonts w:ascii="Times New Roman" w:hAnsi="Times New Roman" w:cs="Times New Roman"/>
          <w:sz w:val="28"/>
          <w:szCs w:val="28"/>
        </w:rPr>
        <w:t xml:space="preserve">образную изогнутую форму и </w:t>
      </w:r>
      <w:r>
        <w:rPr>
          <w:rFonts w:ascii="Times New Roman" w:hAnsi="Times New Roman" w:cs="Times New Roman"/>
          <w:sz w:val="28"/>
          <w:szCs w:val="28"/>
          <w:lang w:val="kk-KZ"/>
        </w:rPr>
        <w:t>две</w:t>
      </w:r>
      <w:r>
        <w:rPr>
          <w:rFonts w:ascii="Times New Roman" w:hAnsi="Times New Roman" w:cs="Times New Roman"/>
          <w:sz w:val="28"/>
          <w:szCs w:val="28"/>
        </w:rPr>
        <w:t xml:space="preserve"> петли по аналогии с железными образцами. Восьмерковидные петли удил придают предмету выразительность и свидет</w:t>
      </w:r>
      <w:r>
        <w:rPr>
          <w:rFonts w:ascii="Times New Roman" w:hAnsi="Times New Roman" w:cs="Times New Roman"/>
          <w:sz w:val="28"/>
          <w:szCs w:val="28"/>
        </w:rPr>
        <w:t>ельствуют о мастерстве древних ремесленников. Подобные комбинированные изделия отличались не только функциональностью, но и высоким художественным уровнем исполнения, что указывает на принадлежность к богатым конским сбруям (Инв. № КК.К.4.27).</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Еще один инт</w:t>
      </w:r>
      <w:r>
        <w:rPr>
          <w:rFonts w:ascii="Times New Roman" w:hAnsi="Times New Roman" w:cs="Times New Roman"/>
          <w:sz w:val="28"/>
          <w:szCs w:val="28"/>
          <w:lang w:val="kk-KZ"/>
        </w:rPr>
        <w:t>ересный артефакт был обнаружен в кургане Туйетас – плеть, камшы. Это – обломок деревянного кнутовища с навершием из бронзы в виде головы птицы, благодаря которому плеть не выскальзывает из рук. По мнению известного археолога, д.и.н. Зайноллы Самашева плеть</w:t>
      </w:r>
      <w:r>
        <w:rPr>
          <w:rFonts w:ascii="Times New Roman" w:hAnsi="Times New Roman" w:cs="Times New Roman"/>
          <w:sz w:val="28"/>
          <w:szCs w:val="28"/>
          <w:lang w:val="kk-KZ"/>
        </w:rPr>
        <w:t xml:space="preserve">, в зависимости от функциональности, является символом власти и ее помещали в элитные погребения как вещь-идентификатор </w:t>
      </w:r>
      <w:r>
        <w:rPr>
          <w:rFonts w:ascii="Times New Roman" w:hAnsi="Times New Roman" w:cs="Times New Roman"/>
          <w:sz w:val="28"/>
          <w:szCs w:val="28"/>
        </w:rPr>
        <w:t>[15</w:t>
      </w:r>
      <w:r>
        <w:rPr>
          <w:rFonts w:ascii="Times New Roman" w:hAnsi="Times New Roman" w:cs="Times New Roman"/>
          <w:sz w:val="28"/>
          <w:szCs w:val="28"/>
          <w:lang w:val="kk-KZ"/>
        </w:rPr>
        <w:t>3</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156</w:t>
      </w:r>
      <w:r>
        <w:rPr>
          <w:rFonts w:ascii="Times New Roman" w:hAnsi="Times New Roman" w:cs="Times New Roman"/>
          <w:sz w:val="28"/>
          <w:szCs w:val="28"/>
        </w:rPr>
        <w:t>]</w:t>
      </w:r>
      <w:r>
        <w:rPr>
          <w:rFonts w:ascii="Times New Roman" w:hAnsi="Times New Roman" w:cs="Times New Roman"/>
          <w:sz w:val="28"/>
          <w:szCs w:val="28"/>
          <w:lang w:val="kk-KZ"/>
        </w:rPr>
        <w:t>. Также плеть – это вспомогательный элемент конского снаряжения, который используется для управления лошадью при верховой ез</w:t>
      </w:r>
      <w:r>
        <w:rPr>
          <w:rFonts w:ascii="Times New Roman" w:hAnsi="Times New Roman" w:cs="Times New Roman"/>
          <w:sz w:val="28"/>
          <w:szCs w:val="28"/>
          <w:lang w:val="kk-KZ"/>
        </w:rPr>
        <w:t xml:space="preserve">де.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Могильник Аян расположен на территории Курчумского района Восточно-Казахстанской области. Памятник возведен в долине, окаймленный южными предгорьями Курчумского хребта в Юго-Западной части Алтайской горной системы. К югу от могильника на расстоянии 4 </w:t>
      </w:r>
      <w:r>
        <w:rPr>
          <w:rFonts w:ascii="Times New Roman" w:hAnsi="Times New Roman" w:cs="Times New Roman"/>
          <w:sz w:val="28"/>
          <w:szCs w:val="28"/>
          <w:lang w:val="kk-KZ"/>
        </w:rPr>
        <w:t>км расположено             с. Енбек. Могильник насчитывает более 50 разновременных памятников погребально-поминального характера. Объекты в плане расположены в три-четыре ряда цепочкой, ориентированы длиной осью по линии север-юг, с небольшими отклонениями</w:t>
      </w:r>
      <w:r>
        <w:rPr>
          <w:rFonts w:ascii="Times New Roman" w:hAnsi="Times New Roman" w:cs="Times New Roman"/>
          <w:sz w:val="28"/>
          <w:szCs w:val="28"/>
          <w:lang w:val="kk-KZ"/>
        </w:rPr>
        <w:t xml:space="preserve"> по сторонам света. Некоторые объекты расположены бессистемно </w:t>
      </w:r>
      <w:r>
        <w:rPr>
          <w:rFonts w:ascii="Times New Roman" w:hAnsi="Times New Roman" w:cs="Times New Roman"/>
          <w:sz w:val="28"/>
          <w:szCs w:val="28"/>
        </w:rPr>
        <w:t xml:space="preserve">[109,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36</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северной части могильной ямы фиксируются многочисленные металлические подвески, обоймы, распределители и наконечники ремней, принадлежащие к деталям конского снаряжения. Предметы</w:t>
      </w:r>
      <w:r>
        <w:rPr>
          <w:rFonts w:ascii="Times New Roman" w:hAnsi="Times New Roman" w:cs="Times New Roman"/>
          <w:sz w:val="28"/>
          <w:szCs w:val="28"/>
          <w:lang w:val="kk-KZ"/>
        </w:rPr>
        <w:t xml:space="preserve"> конского снаряжения характеризуются разнообразным ажурным орнаментом. На некоторых сохранились куски кожаных ремней. Здесь же найдены обломки стержневидного железного предмета.</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От седла остались лишь мелкие невыразительные обломки полуистлевшего дерева и,</w:t>
      </w:r>
      <w:r>
        <w:rPr>
          <w:rFonts w:ascii="Times New Roman" w:hAnsi="Times New Roman" w:cs="Times New Roman"/>
          <w:sz w:val="28"/>
          <w:szCs w:val="28"/>
          <w:lang w:val="kk-KZ"/>
        </w:rPr>
        <w:t xml:space="preserve"> видимо, два железных кованых гвоздя (в обломках), найденные в западной части могильной ямы </w:t>
      </w:r>
      <w:r>
        <w:rPr>
          <w:rFonts w:ascii="Times New Roman" w:hAnsi="Times New Roman" w:cs="Times New Roman"/>
          <w:sz w:val="28"/>
          <w:szCs w:val="28"/>
        </w:rPr>
        <w:t xml:space="preserve">[109,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38</w:t>
      </w:r>
      <w:r>
        <w:rPr>
          <w:rFonts w:ascii="Times New Roman" w:hAnsi="Times New Roman" w:cs="Times New Roman"/>
          <w:sz w:val="28"/>
          <w:szCs w:val="28"/>
        </w:rPr>
        <w:t>]</w:t>
      </w:r>
      <w:r>
        <w:rPr>
          <w:rFonts w:ascii="Times New Roman" w:hAnsi="Times New Roman" w:cs="Times New Roman"/>
          <w:sz w:val="28"/>
          <w:szCs w:val="28"/>
          <w:lang w:val="kk-KZ"/>
        </w:rPr>
        <w:t xml:space="preserve">. </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И поясная гарнитура, и конское снаряжение «демонстрировали статус воина, являлись многозначным магическим символом, частями единого сакрального компл</w:t>
      </w:r>
      <w:r>
        <w:rPr>
          <w:rFonts w:ascii="Times New Roman" w:hAnsi="Times New Roman" w:cs="Times New Roman"/>
          <w:sz w:val="28"/>
          <w:szCs w:val="28"/>
          <w:lang w:val="kk-KZ"/>
        </w:rPr>
        <w:t xml:space="preserve">екса…В связи с этим в сбруе и поясах часто использовались похожие или аналогичные детали» </w:t>
      </w:r>
      <w:r>
        <w:rPr>
          <w:rFonts w:ascii="Times New Roman" w:hAnsi="Times New Roman" w:cs="Times New Roman"/>
          <w:sz w:val="28"/>
          <w:szCs w:val="28"/>
        </w:rPr>
        <w:t>[15</w:t>
      </w:r>
      <w:r>
        <w:rPr>
          <w:rFonts w:ascii="Times New Roman" w:hAnsi="Times New Roman" w:cs="Times New Roman"/>
          <w:sz w:val="28"/>
          <w:szCs w:val="28"/>
          <w:lang w:val="kk-KZ"/>
        </w:rPr>
        <w:t>4</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106</w:t>
      </w:r>
      <w:r>
        <w:rPr>
          <w:rFonts w:ascii="Times New Roman" w:hAnsi="Times New Roman" w:cs="Times New Roman"/>
          <w:sz w:val="28"/>
          <w:szCs w:val="28"/>
        </w:rPr>
        <w:t>]</w:t>
      </w:r>
      <w:r>
        <w:rPr>
          <w:rFonts w:ascii="Times New Roman" w:hAnsi="Times New Roman" w:cs="Times New Roman"/>
          <w:sz w:val="28"/>
          <w:szCs w:val="28"/>
          <w:lang w:val="kk-KZ"/>
        </w:rPr>
        <w:t>. Одинаково использовались тройники-распределители, наконечники ремней, бляшки, богато украшенные растительным, геометрическим или зооморфным орнаментом.</w:t>
      </w:r>
      <w:r>
        <w:rPr>
          <w:rFonts w:ascii="Times New Roman" w:hAnsi="Times New Roman" w:cs="Times New Roman"/>
          <w:sz w:val="28"/>
          <w:szCs w:val="28"/>
          <w:lang w:val="kk-KZ"/>
        </w:rPr>
        <w:t xml:space="preserve"> Встречаются различные варианты амуниции: в наиболее полном виде она состояла из узды, нагрудных, подхвостных ремней, имеются и менее содержательные образцы. При оформлении области головы характерны крупные бляхи, султанчики </w:t>
      </w:r>
      <w:r>
        <w:rPr>
          <w:rFonts w:ascii="Times New Roman" w:hAnsi="Times New Roman" w:cs="Times New Roman"/>
          <w:sz w:val="28"/>
          <w:szCs w:val="28"/>
        </w:rPr>
        <w:t>[14</w:t>
      </w:r>
      <w:r>
        <w:rPr>
          <w:rFonts w:ascii="Times New Roman" w:hAnsi="Times New Roman" w:cs="Times New Roman"/>
          <w:sz w:val="28"/>
          <w:szCs w:val="28"/>
          <w:lang w:val="kk-KZ"/>
        </w:rPr>
        <w:t>5</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60</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пр</w:t>
      </w:r>
      <w:r>
        <w:rPr>
          <w:rFonts w:ascii="Times New Roman" w:hAnsi="Times New Roman" w:cs="Times New Roman"/>
          <w:sz w:val="28"/>
          <w:szCs w:val="28"/>
        </w:rPr>
        <w:t>едставленные археологические материалы и музейные экспонаты позволяют глубоко и всесторонне реконструировать военную культуру и систему вооружения древних тюрков. Оружие в данном контексте выступает не просто как утилитарный элемент ведения боя, но как клю</w:t>
      </w:r>
      <w:r>
        <w:rPr>
          <w:rFonts w:ascii="Times New Roman" w:hAnsi="Times New Roman" w:cs="Times New Roman"/>
          <w:sz w:val="28"/>
          <w:szCs w:val="28"/>
        </w:rPr>
        <w:t>чевой маркер социального статуса, этнокультурной идентичности и политической организации степных обществ.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 вооружения, представленный луками, стрелами, саблями, элементами саадаков, костяными накладками и конским снаряжением, демонстрирует высокий </w:t>
      </w:r>
      <w:r>
        <w:rPr>
          <w:rFonts w:ascii="Times New Roman" w:hAnsi="Times New Roman" w:cs="Times New Roman"/>
          <w:sz w:val="28"/>
          <w:szCs w:val="28"/>
        </w:rPr>
        <w:t>уровень технологического и художественного мастерства. Декоративные элементы, выполненные из драгоценных металлов, свидетельствуют о сакральном и престижном значении воинского инвентаря, который был неотъемлемой частью погребального обряда и символом прина</w:t>
      </w:r>
      <w:r>
        <w:rPr>
          <w:rFonts w:ascii="Times New Roman" w:hAnsi="Times New Roman" w:cs="Times New Roman"/>
          <w:sz w:val="28"/>
          <w:szCs w:val="28"/>
        </w:rPr>
        <w:t>длежности к элите.</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Особое значение в формировании военной мощи тюрков играли лошадь и конское снаряжение – седла с жёстким каркасом, стремена, уздечки с орнаментированными бляхами. Именно всадничество определяло мобильность, тактическую гибкость и стратеги</w:t>
      </w:r>
      <w:r>
        <w:rPr>
          <w:rFonts w:ascii="Times New Roman" w:hAnsi="Times New Roman" w:cs="Times New Roman"/>
          <w:sz w:val="28"/>
          <w:szCs w:val="28"/>
        </w:rPr>
        <w:t>ческое превосходство кочевых армий. Единство всадника, коня и вооружения стало основой военно-политического господства тюрковв степной Евразии.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Музейные коллекции – в частности, материалы из могильников Каракаба, Туйетас </w:t>
      </w:r>
      <w:r>
        <w:rPr>
          <w:rFonts w:ascii="Times New Roman" w:hAnsi="Times New Roman" w:cs="Times New Roman"/>
          <w:sz w:val="28"/>
          <w:szCs w:val="28"/>
          <w:lang w:val="kk-KZ"/>
        </w:rPr>
        <w:t xml:space="preserve">и Аян </w:t>
      </w:r>
      <w:r>
        <w:rPr>
          <w:rFonts w:ascii="Times New Roman" w:hAnsi="Times New Roman" w:cs="Times New Roman"/>
          <w:sz w:val="28"/>
          <w:szCs w:val="28"/>
        </w:rPr>
        <w:t>– представляют собой уникальн</w:t>
      </w:r>
      <w:r>
        <w:rPr>
          <w:rFonts w:ascii="Times New Roman" w:hAnsi="Times New Roman" w:cs="Times New Roman"/>
          <w:sz w:val="28"/>
          <w:szCs w:val="28"/>
        </w:rPr>
        <w:t>ые источники, позволяющие не только изучать конструктивные и художественные особенности вооружения, но и реконструировать целостный облик воина</w:t>
      </w:r>
      <w:r>
        <w:rPr>
          <w:rFonts w:ascii="Times New Roman" w:hAnsi="Times New Roman" w:cs="Times New Roman"/>
          <w:sz w:val="28"/>
          <w:szCs w:val="28"/>
          <w:lang w:val="kk-KZ"/>
        </w:rPr>
        <w:t>-</w:t>
      </w:r>
      <w:r>
        <w:rPr>
          <w:rFonts w:ascii="Times New Roman" w:hAnsi="Times New Roman" w:cs="Times New Roman"/>
          <w:sz w:val="28"/>
          <w:szCs w:val="28"/>
        </w:rPr>
        <w:t xml:space="preserve">кочевника </w:t>
      </w:r>
      <w:r>
        <w:rPr>
          <w:rFonts w:ascii="Times New Roman" w:hAnsi="Times New Roman" w:cs="Times New Roman"/>
          <w:sz w:val="28"/>
          <w:szCs w:val="28"/>
          <w:lang w:val="en-US"/>
        </w:rPr>
        <w:t>VIII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Их анализ демонстрирует, что тюркский воинский комплекс был глубоко интегрирован в социальную, ритуальную и политическую систему общества.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Таким образом, оружие и снаряжение древних тюрков, представленные в музейных собраниях, являются не только важны</w:t>
      </w:r>
      <w:r>
        <w:rPr>
          <w:rFonts w:ascii="Times New Roman" w:hAnsi="Times New Roman" w:cs="Times New Roman"/>
          <w:sz w:val="28"/>
          <w:szCs w:val="28"/>
        </w:rPr>
        <w:t>ми археологическими находками, но и ключевыми элементами в понимании культурного и исторического наследия кочевых цивилизаций Центральной Азии.</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2520F">
      <w:pPr>
        <w:pStyle w:val="aff"/>
        <w:widowControl w:val="0"/>
        <w:numPr>
          <w:ilvl w:val="0"/>
          <w:numId w:val="30"/>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rPr>
        <w:t>ФОРМИРОВАНИ</w:t>
      </w:r>
      <w:r>
        <w:rPr>
          <w:rFonts w:ascii="Times New Roman" w:hAnsi="Times New Roman" w:cs="Times New Roman"/>
          <w:b/>
          <w:sz w:val="28"/>
          <w:szCs w:val="28"/>
          <w:lang w:val="kk-KZ"/>
        </w:rPr>
        <w:t>Е</w:t>
      </w:r>
      <w:r>
        <w:rPr>
          <w:rFonts w:ascii="Times New Roman" w:hAnsi="Times New Roman" w:cs="Times New Roman"/>
          <w:b/>
          <w:sz w:val="28"/>
          <w:szCs w:val="28"/>
        </w:rPr>
        <w:t xml:space="preserve"> </w:t>
      </w:r>
      <w:r>
        <w:rPr>
          <w:rFonts w:ascii="Times New Roman" w:hAnsi="Times New Roman" w:cs="Times New Roman"/>
          <w:b/>
          <w:sz w:val="28"/>
          <w:szCs w:val="28"/>
          <w:lang w:val="kk-KZ"/>
        </w:rPr>
        <w:t>ДРЕВНЕТЮРКСКОГО КУЛЬТУРНОГО КОМПЛЕКСА В МУЗЕЙНОЙ КОЛЛЕКЦИИ</w:t>
      </w:r>
      <w:r>
        <w:rPr>
          <w:rFonts w:ascii="Times New Roman" w:hAnsi="Times New Roman" w:cs="Times New Roman"/>
          <w:sz w:val="28"/>
          <w:szCs w:val="28"/>
          <w:lang w:val="kk-KZ"/>
        </w:rPr>
        <w:t xml:space="preserve"> </w:t>
      </w:r>
      <w:r>
        <w:rPr>
          <w:rFonts w:ascii="Times New Roman" w:hAnsi="Times New Roman" w:cs="Times New Roman"/>
          <w:b/>
          <w:sz w:val="28"/>
          <w:szCs w:val="28"/>
        </w:rPr>
        <w:t xml:space="preserve">И </w:t>
      </w:r>
      <w:r>
        <w:rPr>
          <w:rFonts w:ascii="Times New Roman" w:hAnsi="Times New Roman" w:cs="Times New Roman"/>
          <w:b/>
          <w:sz w:val="28"/>
          <w:szCs w:val="28"/>
          <w:lang w:val="kk-KZ"/>
        </w:rPr>
        <w:t xml:space="preserve">ПРОБЛЕМЫ ЕЕ </w:t>
      </w:r>
      <w:r>
        <w:rPr>
          <w:rFonts w:ascii="Times New Roman" w:hAnsi="Times New Roman" w:cs="Times New Roman"/>
          <w:b/>
          <w:sz w:val="28"/>
          <w:szCs w:val="28"/>
        </w:rPr>
        <w:t xml:space="preserve">ВИЗУАЛИЗАЦИИ </w:t>
      </w:r>
    </w:p>
    <w:p w:rsidR="000C438E" w:rsidRDefault="000C438E">
      <w:pPr>
        <w:widowControl w:val="0"/>
        <w:spacing w:after="0" w:line="240" w:lineRule="auto"/>
        <w:jc w:val="both"/>
        <w:rPr>
          <w:rFonts w:ascii="Times New Roman" w:hAnsi="Times New Roman" w:cs="Times New Roman"/>
          <w:sz w:val="28"/>
          <w:szCs w:val="28"/>
          <w:lang w:val="kk-KZ"/>
        </w:rPr>
      </w:pPr>
    </w:p>
    <w:p w:rsidR="000C438E" w:rsidRDefault="0002520F">
      <w:pPr>
        <w:pStyle w:val="aff"/>
        <w:widowControl w:val="0"/>
        <w:numPr>
          <w:ilvl w:val="1"/>
          <w:numId w:val="31"/>
        </w:numPr>
        <w:spacing w:after="0" w:line="240" w:lineRule="auto"/>
        <w:ind w:left="709" w:firstLine="0"/>
        <w:jc w:val="both"/>
        <w:rPr>
          <w:rFonts w:ascii="Times New Roman" w:hAnsi="Times New Roman" w:cs="Times New Roman"/>
          <w:b/>
          <w:sz w:val="28"/>
          <w:szCs w:val="28"/>
          <w:lang w:val="kk-KZ"/>
        </w:rPr>
      </w:pPr>
      <w:r>
        <w:rPr>
          <w:rFonts w:ascii="Times New Roman" w:hAnsi="Times New Roman" w:cs="Times New Roman"/>
          <w:b/>
          <w:sz w:val="28"/>
          <w:szCs w:val="28"/>
          <w:lang w:val="kk-KZ"/>
        </w:rPr>
        <w:t>Формирование коллекции древнетюркского культурного комплекса в Национальном музее Республики Казахстан и принципы ее структурирования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28"/>
          <w:szCs w:val="28"/>
        </w:rPr>
      </w:pPr>
      <w:r>
        <w:rPr>
          <w:rFonts w:ascii="Times New Roman" w:hAnsi="Times New Roman" w:cs="Times New Roman"/>
          <w:sz w:val="28"/>
          <w:szCs w:val="28"/>
          <w:lang w:val="kk-KZ"/>
        </w:rPr>
        <w:t>Национальный музей Республики Казахстан в обществе занимает особое место в культурном ландшафте</w:t>
      </w:r>
      <w:r>
        <w:rPr>
          <w:rFonts w:ascii="Times New Roman" w:hAnsi="Times New Roman" w:cs="Times New Roman"/>
          <w:sz w:val="28"/>
          <w:szCs w:val="28"/>
          <w:lang w:val="kk-KZ"/>
        </w:rPr>
        <w:t xml:space="preserve"> страны, являясь ключевым интитутом репрезентации исторического прошлого и современной государственности. Идея создания Национального музея была еще предложена в 1998 году на расширенном заседании </w:t>
      </w:r>
      <w:r>
        <w:rPr>
          <w:rFonts w:ascii="Times New Roman" w:hAnsi="Times New Roman" w:cs="Times New Roman"/>
          <w:sz w:val="28"/>
          <w:szCs w:val="28"/>
          <w:highlight w:val="white"/>
        </w:rPr>
        <w:t>государственной комиссии по проведению Года народного единс</w:t>
      </w:r>
      <w:r>
        <w:rPr>
          <w:rFonts w:ascii="Times New Roman" w:hAnsi="Times New Roman" w:cs="Times New Roman"/>
          <w:sz w:val="28"/>
          <w:szCs w:val="28"/>
          <w:highlight w:val="white"/>
        </w:rPr>
        <w:t>тва и национальной истории</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а через десять лет, 13 июня 2008 года, </w:t>
      </w:r>
      <w:r>
        <w:rPr>
          <w:rFonts w:ascii="Times New Roman" w:hAnsi="Times New Roman" w:cs="Times New Roman"/>
          <w:sz w:val="28"/>
          <w:szCs w:val="28"/>
          <w:highlight w:val="white"/>
        </w:rPr>
        <w:t>на заседании Общественного совета по реализации программы «Культурное наследие»</w:t>
      </w:r>
      <w:r>
        <w:rPr>
          <w:rFonts w:ascii="Times New Roman" w:hAnsi="Times New Roman" w:cs="Times New Roman"/>
          <w:sz w:val="28"/>
          <w:szCs w:val="28"/>
        </w:rPr>
        <w:t xml:space="preserve"> </w:t>
      </w:r>
      <w:r>
        <w:rPr>
          <w:rFonts w:ascii="Times New Roman" w:hAnsi="Times New Roman" w:cs="Times New Roman"/>
          <w:sz w:val="28"/>
          <w:szCs w:val="28"/>
          <w:lang w:val="kk-KZ"/>
        </w:rPr>
        <w:t>президентом было поручено построить в Астане «музей мирового уровня». Документально данное поручение также бы</w:t>
      </w:r>
      <w:r>
        <w:rPr>
          <w:rFonts w:ascii="Times New Roman" w:hAnsi="Times New Roman" w:cs="Times New Roman"/>
          <w:sz w:val="28"/>
          <w:szCs w:val="28"/>
          <w:lang w:val="kk-KZ"/>
        </w:rPr>
        <w:t>ло подтверждено в Постановлении  П</w:t>
      </w:r>
      <w:r>
        <w:rPr>
          <w:rFonts w:ascii="Times New Roman" w:hAnsi="Times New Roman" w:cs="Times New Roman"/>
          <w:sz w:val="28"/>
          <w:szCs w:val="28"/>
        </w:rPr>
        <w:t>равительства Республики Казахстан от 6 ноября 2008 года № 1016 «</w:t>
      </w:r>
      <w:r>
        <w:rPr>
          <w:rFonts w:ascii="Times New Roman" w:hAnsi="Times New Roman" w:cs="Times New Roman"/>
          <w:sz w:val="28"/>
          <w:szCs w:val="28"/>
          <w:lang w:val="kk-KZ"/>
        </w:rPr>
        <w:t xml:space="preserve">О Концепции стратегического национального проекта «Культурное наследие» на 2009-2011 годы» </w:t>
      </w:r>
      <w:r>
        <w:rPr>
          <w:rFonts w:ascii="Times New Roman" w:hAnsi="Times New Roman" w:cs="Times New Roman"/>
          <w:sz w:val="28"/>
          <w:szCs w:val="28"/>
        </w:rPr>
        <w:t>[15</w:t>
      </w:r>
      <w:r>
        <w:rPr>
          <w:rFonts w:ascii="Times New Roman" w:hAnsi="Times New Roman" w:cs="Times New Roman"/>
          <w:sz w:val="28"/>
          <w:szCs w:val="28"/>
          <w:lang w:val="kk-KZ"/>
        </w:rPr>
        <w:t>5</w:t>
      </w:r>
      <w:r>
        <w:rPr>
          <w:rFonts w:ascii="Times New Roman" w:hAnsi="Times New Roman" w:cs="Times New Roman"/>
          <w:sz w:val="28"/>
          <w:szCs w:val="28"/>
        </w:rPr>
        <w:t>]</w:t>
      </w:r>
      <w:r>
        <w:rPr>
          <w:rFonts w:ascii="Times New Roman" w:hAnsi="Times New Roman" w:cs="Times New Roman"/>
          <w:sz w:val="28"/>
          <w:szCs w:val="28"/>
          <w:lang w:val="kk-KZ"/>
        </w:rPr>
        <w:t>. В приоритетных направлениях данной Концепции в пункте «</w:t>
      </w:r>
      <w:r>
        <w:rPr>
          <w:rFonts w:ascii="Times New Roman" w:hAnsi="Times New Roman" w:cs="Times New Roman"/>
          <w:sz w:val="28"/>
          <w:szCs w:val="28"/>
        </w:rPr>
        <w:t xml:space="preserve">5.3. </w:t>
      </w:r>
      <w:r>
        <w:rPr>
          <w:rFonts w:ascii="Times New Roman" w:hAnsi="Times New Roman" w:cs="Times New Roman"/>
          <w:sz w:val="28"/>
          <w:szCs w:val="28"/>
        </w:rPr>
        <w:t>Пропаганда национального историко</w:t>
      </w:r>
      <w:r>
        <w:rPr>
          <w:rFonts w:ascii="Times New Roman" w:hAnsi="Times New Roman" w:cs="Times New Roman"/>
          <w:sz w:val="28"/>
          <w:szCs w:val="28"/>
          <w:lang w:val="kk-KZ"/>
        </w:rPr>
        <w:t>-</w:t>
      </w:r>
      <w:r>
        <w:rPr>
          <w:rFonts w:ascii="Times New Roman" w:hAnsi="Times New Roman" w:cs="Times New Roman"/>
          <w:sz w:val="28"/>
          <w:szCs w:val="28"/>
        </w:rPr>
        <w:t xml:space="preserve">культурного наследия на международном уровне» </w:t>
      </w:r>
      <w:r>
        <w:rPr>
          <w:rFonts w:ascii="Times New Roman" w:hAnsi="Times New Roman" w:cs="Times New Roman"/>
          <w:sz w:val="28"/>
          <w:szCs w:val="28"/>
          <w:lang w:val="kk-KZ"/>
        </w:rPr>
        <w:t>сообщается, что «б</w:t>
      </w:r>
      <w:r>
        <w:rPr>
          <w:rFonts w:ascii="Times New Roman" w:hAnsi="Times New Roman" w:cs="Times New Roman"/>
          <w:sz w:val="28"/>
          <w:szCs w:val="28"/>
          <w:highlight w:val="white"/>
        </w:rPr>
        <w:t>удут внесены предложения по открытию крупного музея международного уровня в Астане, где будут собраны наиболее важные сокровища, найденные в рамках реализации</w:t>
      </w:r>
      <w:r>
        <w:rPr>
          <w:rFonts w:ascii="Times New Roman" w:hAnsi="Times New Roman" w:cs="Times New Roman"/>
          <w:sz w:val="28"/>
          <w:szCs w:val="28"/>
          <w:highlight w:val="white"/>
        </w:rPr>
        <w:t xml:space="preserve"> государственной и отраслевой программ» [15</w:t>
      </w:r>
      <w:r>
        <w:rPr>
          <w:rFonts w:ascii="Times New Roman" w:hAnsi="Times New Roman" w:cs="Times New Roman"/>
          <w:sz w:val="28"/>
          <w:szCs w:val="28"/>
          <w:highlight w:val="white"/>
          <w:lang w:val="kk-KZ"/>
        </w:rPr>
        <w:t>5</w:t>
      </w:r>
      <w:r>
        <w:rPr>
          <w:rFonts w:ascii="Times New Roman" w:hAnsi="Times New Roman" w:cs="Times New Roman"/>
          <w:sz w:val="28"/>
          <w:szCs w:val="28"/>
          <w:highlight w:val="white"/>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Планировалось, что в музее вниманию туристов будут представлены экпонаты, демонстрирующие историю Казахстана, начиная с эпохи раннего железа вплоть до современности.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Официальное открытие музея состоялось 2 июля 2014 года. В своем выступлении на церемонии открытия первый президент Н.Назарбаев подчеркнул статус музея как научного и духовного центра, отметив, что по своим архитектурным и экспозиционным масштабам он встает</w:t>
      </w:r>
      <w:r>
        <w:rPr>
          <w:rFonts w:ascii="Times New Roman" w:hAnsi="Times New Roman" w:cs="Times New Roman"/>
          <w:sz w:val="28"/>
          <w:szCs w:val="28"/>
          <w:lang w:val="kk-KZ"/>
        </w:rPr>
        <w:t xml:space="preserve"> в один ряд с </w:t>
      </w:r>
      <w:r>
        <w:rPr>
          <w:rFonts w:ascii="Times New Roman" w:hAnsi="Times New Roman" w:cs="Times New Roman"/>
          <w:sz w:val="28"/>
          <w:szCs w:val="28"/>
          <w:highlight w:val="white"/>
        </w:rPr>
        <w:t>российским Эрмитажем, французским Лувром и американским музеем Метрополитен</w:t>
      </w:r>
      <w:r>
        <w:rPr>
          <w:rFonts w:ascii="Times New Roman" w:hAnsi="Times New Roman" w:cs="Times New Roman"/>
          <w:sz w:val="28"/>
          <w:szCs w:val="28"/>
          <w:lang w:val="kk-KZ"/>
        </w:rPr>
        <w:t xml:space="preserve"> </w:t>
      </w:r>
      <w:r>
        <w:rPr>
          <w:rFonts w:ascii="Times New Roman" w:hAnsi="Times New Roman" w:cs="Times New Roman"/>
          <w:sz w:val="28"/>
          <w:szCs w:val="28"/>
        </w:rPr>
        <w:t>[15</w:t>
      </w:r>
      <w:r>
        <w:rPr>
          <w:rFonts w:ascii="Times New Roman" w:hAnsi="Times New Roman" w:cs="Times New Roman"/>
          <w:sz w:val="28"/>
          <w:szCs w:val="28"/>
          <w:lang w:val="kk-KZ"/>
        </w:rPr>
        <w:t>6</w:t>
      </w:r>
      <w:r>
        <w:rPr>
          <w:rFonts w:ascii="Times New Roman" w:hAnsi="Times New Roman" w:cs="Times New Roman"/>
          <w:sz w:val="28"/>
          <w:szCs w:val="28"/>
        </w:rPr>
        <w:t>].</w:t>
      </w:r>
    </w:p>
    <w:p w:rsidR="000C438E" w:rsidRDefault="0002520F">
      <w:pPr>
        <w:widowControl w:val="0"/>
        <w:spacing w:after="0" w:line="240" w:lineRule="auto"/>
        <w:ind w:firstLine="552"/>
        <w:jc w:val="both"/>
        <w:rPr>
          <w:rFonts w:ascii="Times New Roman" w:hAnsi="Times New Roman" w:cs="Times New Roman"/>
          <w:sz w:val="28"/>
          <w:szCs w:val="28"/>
          <w:lang w:val="kk-KZ"/>
        </w:rPr>
      </w:pPr>
      <w:r>
        <w:rPr>
          <w:rFonts w:ascii="Times New Roman" w:hAnsi="Times New Roman" w:cs="Times New Roman"/>
          <w:sz w:val="28"/>
          <w:szCs w:val="28"/>
          <w:lang w:val="kk-KZ"/>
        </w:rPr>
        <w:t>Общая площадь здания музея составляет 74 тысячи квадратных метра, где в 2024 году 14 тысячи квадратных метра занимают 20 экспозиционных залов, расположенных на</w:t>
      </w:r>
      <w:r>
        <w:rPr>
          <w:rFonts w:ascii="Times New Roman" w:hAnsi="Times New Roman" w:cs="Times New Roman"/>
          <w:sz w:val="28"/>
          <w:szCs w:val="28"/>
          <w:lang w:val="kk-KZ"/>
        </w:rPr>
        <w:t xml:space="preserve"> 7 этажах. Музейный фонд занимает около 5 тысяч кв.м. и состоит из 54 фондохранилища, которые оснащены мобильными подставками, металлическими стеллажами и шкафами, сейфами для хранения экспонатов из золота и оружия.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kk-KZ"/>
        </w:rPr>
        <w:t>июля 2013 года было принято Постанов</w:t>
      </w:r>
      <w:r>
        <w:rPr>
          <w:rFonts w:ascii="Times New Roman" w:hAnsi="Times New Roman" w:cs="Times New Roman"/>
          <w:sz w:val="28"/>
          <w:szCs w:val="28"/>
          <w:lang w:val="kk-KZ"/>
        </w:rPr>
        <w:t xml:space="preserve">ление Правительства Республики Казахстан «О создании республиканского государственного учреждения «Национальный музей Республики Казахстан» Комитета по культуре Министерства культуры и информации Республики Казахстан» </w:t>
      </w:r>
      <w:r>
        <w:rPr>
          <w:rFonts w:ascii="Times New Roman" w:hAnsi="Times New Roman" w:cs="Times New Roman"/>
          <w:sz w:val="28"/>
          <w:szCs w:val="28"/>
        </w:rPr>
        <w:t>[15</w:t>
      </w:r>
      <w:r>
        <w:rPr>
          <w:rFonts w:ascii="Times New Roman" w:hAnsi="Times New Roman" w:cs="Times New Roman"/>
          <w:sz w:val="28"/>
          <w:szCs w:val="28"/>
          <w:lang w:val="kk-KZ"/>
        </w:rPr>
        <w:t>7</w:t>
      </w:r>
      <w:r>
        <w:rPr>
          <w:rFonts w:ascii="Times New Roman" w:hAnsi="Times New Roman" w:cs="Times New Roman"/>
          <w:sz w:val="28"/>
          <w:szCs w:val="28"/>
        </w:rPr>
        <w:t>]</w:t>
      </w:r>
      <w:r>
        <w:rPr>
          <w:rFonts w:ascii="Times New Roman" w:hAnsi="Times New Roman" w:cs="Times New Roman"/>
          <w:sz w:val="28"/>
          <w:szCs w:val="28"/>
          <w:lang w:val="kk-KZ"/>
        </w:rPr>
        <w:t>. К моменту принятия этого докуме</w:t>
      </w:r>
      <w:r>
        <w:rPr>
          <w:rFonts w:ascii="Times New Roman" w:hAnsi="Times New Roman" w:cs="Times New Roman"/>
          <w:sz w:val="28"/>
          <w:szCs w:val="28"/>
          <w:lang w:val="kk-KZ"/>
        </w:rPr>
        <w:t>нта закончилось строительство здания будущего музея и начался процесс формирования музейного фонда.</w:t>
      </w:r>
    </w:p>
    <w:p w:rsidR="000C438E" w:rsidRDefault="0002520F">
      <w:pPr>
        <w:widowControl w:val="0"/>
        <w:spacing w:after="0" w:line="240" w:lineRule="auto"/>
        <w:ind w:firstLine="552"/>
        <w:jc w:val="both"/>
        <w:rPr>
          <w:rFonts w:ascii="Times New Roman" w:hAnsi="Times New Roman" w:cs="Times New Roman"/>
          <w:sz w:val="28"/>
          <w:szCs w:val="28"/>
          <w:lang w:val="kk-KZ"/>
        </w:rPr>
      </w:pPr>
      <w:r>
        <w:rPr>
          <w:rFonts w:ascii="Times New Roman" w:hAnsi="Times New Roman" w:cs="Times New Roman"/>
          <w:sz w:val="28"/>
          <w:szCs w:val="28"/>
          <w:lang w:val="kk-KZ"/>
        </w:rPr>
        <w:t>Формирование музейной коллекции Национального музея Республики Казахстан было основано на музейных предметах из фонда Президентского центра культуры Республ</w:t>
      </w:r>
      <w:r>
        <w:rPr>
          <w:rFonts w:ascii="Times New Roman" w:hAnsi="Times New Roman" w:cs="Times New Roman"/>
          <w:sz w:val="28"/>
          <w:szCs w:val="28"/>
          <w:lang w:val="kk-KZ"/>
        </w:rPr>
        <w:t>ики Казахстан, Государственного музея золота и драгоценных металлов, ГУ «Назарбаев центр», а также фонды пополнялись культурными ценностями института «Ғылым ордасы», крупных научных институтов, университетов, центральных и областных музеев, частных коллекц</w:t>
      </w:r>
      <w:r>
        <w:rPr>
          <w:rFonts w:ascii="Times New Roman" w:hAnsi="Times New Roman" w:cs="Times New Roman"/>
          <w:sz w:val="28"/>
          <w:szCs w:val="28"/>
          <w:lang w:val="kk-KZ"/>
        </w:rPr>
        <w:t xml:space="preserve">ионеров, общественных и спортивных организаций, Ассамблеи народа Казахстана </w:t>
      </w:r>
      <w:r>
        <w:rPr>
          <w:rFonts w:ascii="Times New Roman" w:hAnsi="Times New Roman" w:cs="Times New Roman"/>
          <w:sz w:val="28"/>
          <w:szCs w:val="28"/>
        </w:rPr>
        <w:t>[15</w:t>
      </w:r>
      <w:r>
        <w:rPr>
          <w:rFonts w:ascii="Times New Roman" w:hAnsi="Times New Roman" w:cs="Times New Roman"/>
          <w:sz w:val="28"/>
          <w:szCs w:val="28"/>
          <w:lang w:val="kk-KZ"/>
        </w:rPr>
        <w:t>8</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114</w:t>
      </w:r>
      <w:r>
        <w:rPr>
          <w:rFonts w:ascii="Times New Roman" w:hAnsi="Times New Roman" w:cs="Times New Roman"/>
          <w:sz w:val="28"/>
          <w:szCs w:val="28"/>
        </w:rPr>
        <w:t>]</w:t>
      </w:r>
      <w:r>
        <w:rPr>
          <w:rFonts w:ascii="Times New Roman" w:hAnsi="Times New Roman" w:cs="Times New Roman"/>
          <w:sz w:val="28"/>
          <w:szCs w:val="28"/>
          <w:lang w:val="kk-KZ"/>
        </w:rPr>
        <w:t>. Согласно годовому отчету главного хранителя фонда до 1 января 2015 года общее количество музейных предметов в музейной коллекции составило 200288: 40207 экспонатов б</w:t>
      </w:r>
      <w:r>
        <w:rPr>
          <w:rFonts w:ascii="Times New Roman" w:hAnsi="Times New Roman" w:cs="Times New Roman"/>
          <w:sz w:val="28"/>
          <w:szCs w:val="28"/>
          <w:lang w:val="kk-KZ"/>
        </w:rPr>
        <w:t>ыли приняты в период февраля по июль 2014 года в процессе передачи из фонда Государственного музея золота и драгоценных металлов Республики Казахстан, 108383 предмета – из фонда Президентского центра культуры Республики Казахстан. В результате сбора музейн</w:t>
      </w:r>
      <w:r>
        <w:rPr>
          <w:rFonts w:ascii="Times New Roman" w:hAnsi="Times New Roman" w:cs="Times New Roman"/>
          <w:sz w:val="28"/>
          <w:szCs w:val="28"/>
          <w:lang w:val="kk-KZ"/>
        </w:rPr>
        <w:t>ых экспонатов из разных регионов Казахстана было собрано 709 единиц, 170 предметов были даны в дар музею, 9991 единица были переданы от разных организаций. Кроме того, после решения экспертной комиссии было дополнительно приобретено 1428 экспонатов, имеющи</w:t>
      </w:r>
      <w:r>
        <w:rPr>
          <w:rFonts w:ascii="Times New Roman" w:hAnsi="Times New Roman" w:cs="Times New Roman"/>
          <w:sz w:val="28"/>
          <w:szCs w:val="28"/>
          <w:lang w:val="kk-KZ"/>
        </w:rPr>
        <w:t>х высокую историческую и культурную ценность</w:t>
      </w:r>
      <w:r>
        <w:rPr>
          <w:rFonts w:ascii="Times New Roman" w:hAnsi="Times New Roman" w:cs="Times New Roman"/>
          <w:sz w:val="28"/>
          <w:szCs w:val="28"/>
        </w:rPr>
        <w:t xml:space="preserve"> [15</w:t>
      </w:r>
      <w:r>
        <w:rPr>
          <w:rFonts w:ascii="Times New Roman" w:hAnsi="Times New Roman" w:cs="Times New Roman"/>
          <w:sz w:val="28"/>
          <w:szCs w:val="28"/>
          <w:lang w:val="kk-KZ"/>
        </w:rPr>
        <w:t>8</w:t>
      </w:r>
      <w:r>
        <w:rPr>
          <w:rFonts w:ascii="Times New Roman" w:hAnsi="Times New Roman" w:cs="Times New Roman"/>
          <w:sz w:val="28"/>
          <w:szCs w:val="28"/>
        </w:rPr>
        <w:t>]</w:t>
      </w:r>
      <w:r>
        <w:rPr>
          <w:rFonts w:ascii="Times New Roman" w:hAnsi="Times New Roman" w:cs="Times New Roman"/>
          <w:sz w:val="28"/>
          <w:szCs w:val="28"/>
          <w:lang w:val="kk-KZ"/>
        </w:rPr>
        <w:t xml:space="preserve">. </w:t>
      </w:r>
    </w:p>
    <w:p w:rsidR="000C438E" w:rsidRDefault="0002520F">
      <w:pPr>
        <w:widowControl w:val="0"/>
        <w:spacing w:after="0" w:line="240" w:lineRule="auto"/>
        <w:ind w:firstLine="55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Музейные предметы в фонде Национального музея были распределены с учетом специфики и необходимых условий хранения. Необходимыми в рамках исследования стали следующие фонды: </w:t>
      </w:r>
    </w:p>
    <w:p w:rsidR="000C438E" w:rsidRDefault="0002520F">
      <w:pPr>
        <w:widowControl w:val="0"/>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изделия из дерева; </w:t>
      </w:r>
    </w:p>
    <w:p w:rsidR="000C438E" w:rsidRDefault="0002520F">
      <w:pPr>
        <w:widowControl w:val="0"/>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письменны</w:t>
      </w:r>
      <w:r>
        <w:rPr>
          <w:rFonts w:ascii="Times New Roman" w:hAnsi="Times New Roman" w:cs="Times New Roman"/>
          <w:sz w:val="28"/>
          <w:szCs w:val="28"/>
          <w:lang w:val="kk-KZ"/>
        </w:rPr>
        <w:t>е и информационные источники, документы (книги);</w:t>
      </w:r>
    </w:p>
    <w:p w:rsidR="000C438E" w:rsidRDefault="0002520F">
      <w:pPr>
        <w:widowControl w:val="0"/>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изделия из железа;</w:t>
      </w:r>
    </w:p>
    <w:p w:rsidR="000C438E" w:rsidRDefault="0002520F">
      <w:pPr>
        <w:widowControl w:val="0"/>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археология; </w:t>
      </w:r>
    </w:p>
    <w:p w:rsidR="000C438E" w:rsidRDefault="0002520F">
      <w:pPr>
        <w:widowControl w:val="0"/>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оружие, конское снаряжение, изделия из кожи </w:t>
      </w:r>
      <w:r>
        <w:rPr>
          <w:rFonts w:ascii="Times New Roman" w:hAnsi="Times New Roman" w:cs="Times New Roman"/>
          <w:sz w:val="28"/>
          <w:szCs w:val="28"/>
        </w:rPr>
        <w:t>[15</w:t>
      </w:r>
      <w:r>
        <w:rPr>
          <w:rFonts w:ascii="Times New Roman" w:hAnsi="Times New Roman" w:cs="Times New Roman"/>
          <w:sz w:val="28"/>
          <w:szCs w:val="28"/>
          <w:lang w:val="kk-KZ"/>
        </w:rPr>
        <w:t>8</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117</w:t>
      </w:r>
      <w:r>
        <w:rPr>
          <w:rFonts w:ascii="Times New Roman" w:hAnsi="Times New Roman" w:cs="Times New Roman"/>
          <w:sz w:val="28"/>
          <w:szCs w:val="28"/>
        </w:rPr>
        <w:t>]</w:t>
      </w:r>
      <w:r>
        <w:rPr>
          <w:rFonts w:ascii="Times New Roman" w:hAnsi="Times New Roman" w:cs="Times New Roman"/>
          <w:sz w:val="28"/>
          <w:szCs w:val="28"/>
          <w:lang w:val="kk-KZ"/>
        </w:rPr>
        <w:t>.</w:t>
      </w:r>
    </w:p>
    <w:p w:rsidR="000C438E" w:rsidRDefault="0002520F">
      <w:pPr>
        <w:widowControl w:val="0"/>
        <w:spacing w:after="0" w:line="240" w:lineRule="auto"/>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В дальнейшем процесс пополнения музейных фондов продолжился. Сформировав основу коллекции, сотрудники музея находили новые источники. Подобными источниками могли быть артефакты, обнаруженные в процессе археологических экспедиций, музейные предметы, приобре</w:t>
      </w:r>
      <w:r>
        <w:rPr>
          <w:rFonts w:ascii="Times New Roman" w:hAnsi="Times New Roman" w:cs="Times New Roman"/>
          <w:sz w:val="28"/>
          <w:szCs w:val="28"/>
          <w:lang w:val="kk-KZ"/>
        </w:rPr>
        <w:t>тенные в процессе закупа. Кроме того, с 2015 года музей практиковал акцию «Дар Национальному музею», в результате которых владельцы частных коллекций, известные личности и другие могли отдать в дар предметы, имеющие историческую или культурную ценность. Ар</w:t>
      </w:r>
      <w:r>
        <w:rPr>
          <w:rFonts w:ascii="Times New Roman" w:hAnsi="Times New Roman" w:cs="Times New Roman"/>
          <w:sz w:val="28"/>
          <w:szCs w:val="28"/>
          <w:lang w:val="kk-KZ"/>
        </w:rPr>
        <w:t xml:space="preserve">хеологические артефакты являются редкими предметами, предоставленными частными лицами в рамках этой акции. </w:t>
      </w:r>
    </w:p>
    <w:p w:rsidR="000C438E" w:rsidRDefault="000C438E">
      <w:pPr>
        <w:widowControl w:val="0"/>
        <w:spacing w:after="0" w:line="240" w:lineRule="auto"/>
        <w:ind w:firstLine="450"/>
        <w:jc w:val="both"/>
        <w:rPr>
          <w:rFonts w:ascii="Times New Roman" w:hAnsi="Times New Roman" w:cs="Times New Roman"/>
          <w:sz w:val="28"/>
          <w:szCs w:val="28"/>
          <w:lang w:val="kk-KZ"/>
        </w:rPr>
      </w:pPr>
    </w:p>
    <w:p w:rsidR="000C438E" w:rsidRDefault="000C438E">
      <w:pPr>
        <w:widowControl w:val="0"/>
        <w:spacing w:after="0" w:line="240" w:lineRule="auto"/>
        <w:ind w:firstLine="450"/>
        <w:jc w:val="both"/>
        <w:rPr>
          <w:rFonts w:ascii="Times New Roman" w:hAnsi="Times New Roman" w:cs="Times New Roman"/>
          <w:sz w:val="28"/>
          <w:szCs w:val="28"/>
          <w:lang w:val="kk-KZ"/>
        </w:rPr>
      </w:pPr>
    </w:p>
    <w:p w:rsidR="000C438E" w:rsidRDefault="000C438E">
      <w:pPr>
        <w:widowControl w:val="0"/>
        <w:spacing w:after="0" w:line="240" w:lineRule="auto"/>
        <w:ind w:firstLine="450"/>
        <w:jc w:val="both"/>
        <w:rPr>
          <w:rFonts w:ascii="Times New Roman" w:hAnsi="Times New Roman" w:cs="Times New Roman"/>
          <w:sz w:val="28"/>
          <w:szCs w:val="28"/>
          <w:lang w:val="kk-KZ"/>
        </w:rPr>
      </w:pPr>
    </w:p>
    <w:p w:rsidR="000C438E" w:rsidRDefault="000C438E">
      <w:pPr>
        <w:widowControl w:val="0"/>
        <w:spacing w:after="0" w:line="240" w:lineRule="auto"/>
        <w:ind w:firstLine="450"/>
        <w:jc w:val="both"/>
        <w:rPr>
          <w:rFonts w:ascii="Times New Roman" w:hAnsi="Times New Roman" w:cs="Times New Roman"/>
          <w:sz w:val="28"/>
          <w:szCs w:val="28"/>
          <w:lang w:val="kk-KZ"/>
        </w:rPr>
      </w:pPr>
    </w:p>
    <w:p w:rsidR="000C438E" w:rsidRDefault="0002520F">
      <w:pPr>
        <w:widowControl w:val="0"/>
        <w:spacing w:after="0" w:line="240" w:lineRule="auto"/>
        <w:ind w:left="-348" w:firstLine="45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963478" cy="3164619"/>
            <wp:effectExtent l="0" t="0" r="9525" b="9526"/>
            <wp:docPr id="65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C438E" w:rsidRDefault="0002520F">
      <w:pPr>
        <w:widowControl w:val="0"/>
        <w:spacing w:after="0" w:line="240" w:lineRule="auto"/>
        <w:ind w:firstLine="450"/>
        <w:jc w:val="center"/>
        <w:rPr>
          <w:rFonts w:ascii="Times New Roman" w:hAnsi="Times New Roman" w:cs="Times New Roman"/>
          <w:sz w:val="28"/>
          <w:szCs w:val="28"/>
          <w:lang w:val="kk-KZ"/>
        </w:rPr>
      </w:pPr>
      <w:r>
        <w:rPr>
          <w:rFonts w:ascii="Times New Roman" w:hAnsi="Times New Roman" w:cs="Times New Roman"/>
          <w:sz w:val="28"/>
          <w:szCs w:val="28"/>
          <w:lang w:val="kk-KZ"/>
        </w:rPr>
        <w:t>Рис.8. Источники приобретения артефактов тюркской эпохи</w:t>
      </w:r>
    </w:p>
    <w:p w:rsidR="000C438E" w:rsidRDefault="000C438E">
      <w:pPr>
        <w:widowControl w:val="0"/>
        <w:spacing w:after="0" w:line="240" w:lineRule="auto"/>
        <w:ind w:firstLine="450"/>
        <w:jc w:val="both"/>
        <w:rPr>
          <w:rFonts w:ascii="Times New Roman" w:hAnsi="Times New Roman" w:cs="Times New Roman"/>
          <w:sz w:val="28"/>
          <w:szCs w:val="28"/>
          <w:lang w:val="kk-KZ"/>
        </w:rPr>
      </w:pPr>
    </w:p>
    <w:p w:rsidR="000C438E" w:rsidRDefault="0002520F">
      <w:pPr>
        <w:widowControl w:val="0"/>
        <w:spacing w:after="0" w:line="240" w:lineRule="auto"/>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 xml:space="preserve">Особое место в структуре коллекции древнетюркского наследия занимают памятники монументальной эпиграфики и письменности, экспонируемые на данный момент в зале Древнетюркской цивилизации. Смысловой доминантой экспозиции является научная реконструкция стелы </w:t>
      </w:r>
      <w:r>
        <w:rPr>
          <w:rFonts w:ascii="Times New Roman" w:hAnsi="Times New Roman" w:cs="Times New Roman"/>
          <w:sz w:val="28"/>
          <w:szCs w:val="28"/>
          <w:lang w:val="kk-KZ"/>
        </w:rPr>
        <w:t>в четь Культегина – выдающегося памятника тюркской рунической письменности VIII века. Хотя оригинал памятника находится в Монголии, наличие полномасштабной, научно выверенной копии в Национальном музее позволяет посетителям и исследователям получить полное</w:t>
      </w:r>
      <w:r>
        <w:rPr>
          <w:rFonts w:ascii="Times New Roman" w:hAnsi="Times New Roman" w:cs="Times New Roman"/>
          <w:sz w:val="28"/>
          <w:szCs w:val="28"/>
          <w:lang w:val="kk-KZ"/>
        </w:rPr>
        <w:t xml:space="preserve"> представление о масштабах идеологии и уровне камнерезного искусства Второго Восточно-тюркского каганата. </w:t>
      </w:r>
    </w:p>
    <w:p w:rsidR="000C438E" w:rsidRDefault="0002520F">
      <w:pPr>
        <w:widowControl w:val="0"/>
        <w:spacing w:after="0" w:line="240" w:lineRule="auto"/>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ab/>
        <w:t>Эпиграфическая коллекция дополняется собранием эстампажей и копий других знаковых стел, например, памятника Тоньюкука, Иль Этмиш Бильге-кагана, а та</w:t>
      </w:r>
      <w:r>
        <w:rPr>
          <w:rFonts w:ascii="Times New Roman" w:hAnsi="Times New Roman" w:cs="Times New Roman"/>
          <w:sz w:val="28"/>
          <w:szCs w:val="28"/>
          <w:lang w:val="kk-KZ"/>
        </w:rPr>
        <w:t xml:space="preserve">кже каменными изваяниями, перевезенными из различных регионов Казахстана. Эти объекты не только демонстрируют развитие письменной традиции, но и служат визуальным свидетельством политической истории Великой Степи. </w:t>
      </w:r>
    </w:p>
    <w:p w:rsidR="000C438E" w:rsidRDefault="0002520F">
      <w:pPr>
        <w:widowControl w:val="0"/>
        <w:spacing w:after="0" w:line="240" w:lineRule="auto"/>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ab/>
        <w:t>Особое место в формировании эпиграфическ</w:t>
      </w:r>
      <w:r>
        <w:rPr>
          <w:rFonts w:ascii="Times New Roman" w:hAnsi="Times New Roman" w:cs="Times New Roman"/>
          <w:sz w:val="28"/>
          <w:szCs w:val="28"/>
          <w:lang w:val="kk-KZ"/>
        </w:rPr>
        <w:t>ой коллекции занимает сотрудничество с Евразийским национальным университетом имени             Л.Н. Гумилева. Именно через этот университет в фонд музея поступили научные копии знаковых памятников рунической письменности. В частности, по акту №98 от 30 де</w:t>
      </w:r>
      <w:r>
        <w:rPr>
          <w:rFonts w:ascii="Times New Roman" w:hAnsi="Times New Roman" w:cs="Times New Roman"/>
          <w:sz w:val="28"/>
          <w:szCs w:val="28"/>
          <w:lang w:val="kk-KZ"/>
        </w:rPr>
        <w:t xml:space="preserve">кабря 2014 года была принята монументальная копия Культегина, а также эстампажи и копии стел Тоньюкука и Теркин, переданные при участии ученых-тюркологов – Д. Камзабекулы и Ж. Харжаубая. Также через Евразийский национальный университет имени Л.Н. Гумилева </w:t>
      </w:r>
      <w:r>
        <w:rPr>
          <w:rFonts w:ascii="Times New Roman" w:hAnsi="Times New Roman" w:cs="Times New Roman"/>
          <w:sz w:val="28"/>
          <w:szCs w:val="28"/>
          <w:lang w:val="kk-KZ"/>
        </w:rPr>
        <w:t xml:space="preserve">согласно акту № 38 от 30 апреля 2014 года поступили уникальные стелы Долоодой-1 и Долоодой-2 с древнеуйгурскими надписями.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Важным сегментом коллекции является лапидарий – собрание каменных изваяний, расположенное в зале Древнетюркской цивилизации. Музееф</w:t>
      </w:r>
      <w:r>
        <w:rPr>
          <w:rFonts w:ascii="Times New Roman" w:hAnsi="Times New Roman" w:cs="Times New Roman"/>
          <w:sz w:val="28"/>
          <w:szCs w:val="28"/>
          <w:lang w:val="kk-KZ"/>
        </w:rPr>
        <w:t xml:space="preserve">икация этих объектов решает двойную задачу: сохранение памятников от естественного разрушения в природной среде (выветривание, эрозия) и их включение в научный оборот.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Национальном музее представлена типологически разнообразная серия изваяний кимако-кыпчакского и тюркского периодов. Среди них выделяется классические мужские и женские фигуры с сосудами в руках, детализация которых позволяет реконструировать этнографичес</w:t>
      </w:r>
      <w:r>
        <w:rPr>
          <w:rFonts w:ascii="Times New Roman" w:hAnsi="Times New Roman" w:cs="Times New Roman"/>
          <w:sz w:val="28"/>
          <w:szCs w:val="28"/>
          <w:lang w:val="kk-KZ"/>
        </w:rPr>
        <w:t>кий облик средневековых номадов. Перенос этих монументов в музейное пространство, несмотря на утрату исходного ланшафтного контекста, обеспечивает их физическую сохранность и доступность для детального искусствоведческого анализа. Современные методы 3D-ска</w:t>
      </w:r>
      <w:r>
        <w:rPr>
          <w:rFonts w:ascii="Times New Roman" w:hAnsi="Times New Roman" w:cs="Times New Roman"/>
          <w:sz w:val="28"/>
          <w:szCs w:val="28"/>
          <w:lang w:val="kk-KZ"/>
        </w:rPr>
        <w:t xml:space="preserve">нирования, применяемые музеем, позволяют создавать цифровые паспорта этих объектов, фиксируя мельчайшие детали рельефа, которые могут быть утрачены со временем.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Размещение тюркских каменных изваяний в музеях создаёт благоприятные условия для их всесторонн</w:t>
      </w:r>
      <w:r>
        <w:rPr>
          <w:rFonts w:ascii="Times New Roman" w:hAnsi="Times New Roman" w:cs="Times New Roman"/>
          <w:sz w:val="28"/>
          <w:szCs w:val="28"/>
        </w:rPr>
        <w:t>его изучения учёными и археологами. Исследование этих артефактов помогает раскрыть особенности религиозных представлений, социальной структуры и художественных традиций древних тюрков, а также проследить процесс формирования их культурной идентичности. В р</w:t>
      </w:r>
      <w:r>
        <w:rPr>
          <w:rFonts w:ascii="Times New Roman" w:hAnsi="Times New Roman" w:cs="Times New Roman"/>
          <w:sz w:val="28"/>
          <w:szCs w:val="28"/>
        </w:rPr>
        <w:t>езультате подобные исследования позволяют глубже понять роль тюркских народов в развитии цивилизации Центральной Азии и их влияние на современную культуру Казахстана.</w:t>
      </w:r>
    </w:p>
    <w:p w:rsidR="000C438E" w:rsidRDefault="0002520F">
      <w:pPr>
        <w:widowControl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Анализ актов приема-передачи музейных предметов свидетельствуют о том, что формирование к</w:t>
      </w:r>
      <w:r>
        <w:rPr>
          <w:rFonts w:ascii="Times New Roman" w:hAnsi="Times New Roman" w:cs="Times New Roman"/>
          <w:sz w:val="28"/>
          <w:szCs w:val="28"/>
          <w:lang w:val="kk-KZ"/>
        </w:rPr>
        <w:t>оллекции древнетюркского монументального искусства в Национальном музее РК носило многоступенчатый характер и осуществлялось за счет поступлений из нескольких ключевых источников: региональных музеев, научно-исследовательских институтов и столичных центров</w:t>
      </w:r>
      <w:r>
        <w:rPr>
          <w:rFonts w:ascii="Times New Roman" w:hAnsi="Times New Roman" w:cs="Times New Roman"/>
          <w:sz w:val="28"/>
          <w:szCs w:val="28"/>
          <w:lang w:val="kk-KZ"/>
        </w:rPr>
        <w:t xml:space="preserve"> культуры. </w:t>
      </w:r>
    </w:p>
    <w:p w:rsidR="000C438E" w:rsidRDefault="0002520F">
      <w:pPr>
        <w:widowControl w:val="0"/>
        <w:spacing w:after="0" w:line="240" w:lineRule="auto"/>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ab/>
        <w:t>Активная фаза комплектования пришлась на год открытия музея – 2014 год. Значительный вклад в создание фонда внес Президентский центр культуры, передавший ритуальные камни и фрагменты изваяний (акт № 29 от 30 мая 2014 года). Важную роль сыграло</w:t>
      </w:r>
      <w:r>
        <w:rPr>
          <w:rFonts w:ascii="Times New Roman" w:hAnsi="Times New Roman" w:cs="Times New Roman"/>
          <w:sz w:val="28"/>
          <w:szCs w:val="28"/>
          <w:lang w:val="kk-KZ"/>
        </w:rPr>
        <w:t xml:space="preserve"> сотрудничество с региональными организациями: так, Управление культуры Восточно-Казахстанской области через Тарбагатайский историко-краеведческий музей передало каменные скульптуры, найденные в регионе (акт № 73 от 1 июня 2014 года). Позднее, в 2016 году,</w:t>
      </w:r>
      <w:r>
        <w:rPr>
          <w:rFonts w:ascii="Times New Roman" w:hAnsi="Times New Roman" w:cs="Times New Roman"/>
          <w:sz w:val="28"/>
          <w:szCs w:val="28"/>
          <w:lang w:val="kk-KZ"/>
        </w:rPr>
        <w:t xml:space="preserve"> фонд пополнился экспонатами из «Назарбаев центра» (акт от 4 ноября 2016 года) и РГКП «Ғылым ордасы» (акт №4 от 16 января 2016 года). </w:t>
      </w:r>
    </w:p>
    <w:p w:rsidR="000C438E" w:rsidRDefault="0002520F">
      <w:pPr>
        <w:widowControl w:val="0"/>
        <w:spacing w:after="0" w:line="240" w:lineRule="auto"/>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ab/>
        <w:t>Процесс пополнения продолжился и в последующие годы за счет полевых исследований. Показательным примером является переда</w:t>
      </w:r>
      <w:r>
        <w:rPr>
          <w:rFonts w:ascii="Times New Roman" w:hAnsi="Times New Roman" w:cs="Times New Roman"/>
          <w:sz w:val="28"/>
          <w:szCs w:val="28"/>
          <w:lang w:val="kk-KZ"/>
        </w:rPr>
        <w:t>ча находок археологом В.С. Волошиным в 2019 году согласно акту №130 от 19 ноября 2019 года. В результате этой передачи фонд пополнился серией гранитных женских изваяний ІХ-Х веков, обнаруженных в комплексе Томдыколь-3 в Ерейментауском районе Акмолинской об</w:t>
      </w:r>
      <w:r>
        <w:rPr>
          <w:rFonts w:ascii="Times New Roman" w:hAnsi="Times New Roman" w:cs="Times New Roman"/>
          <w:sz w:val="28"/>
          <w:szCs w:val="28"/>
          <w:lang w:val="kk-KZ"/>
        </w:rPr>
        <w:t xml:space="preserve">ласти. </w:t>
      </w:r>
    </w:p>
    <w:p w:rsidR="000C438E" w:rsidRDefault="0002520F">
      <w:pPr>
        <w:widowControl w:val="0"/>
        <w:spacing w:after="0" w:line="240" w:lineRule="auto"/>
        <w:ind w:firstLine="450"/>
        <w:jc w:val="both"/>
        <w:rPr>
          <w:rFonts w:ascii="Times New Roman" w:hAnsi="Times New Roman" w:cs="Times New Roman"/>
          <w:sz w:val="28"/>
          <w:szCs w:val="28"/>
          <w:lang w:val="kk-KZ"/>
        </w:rPr>
      </w:pPr>
      <w:r>
        <w:rPr>
          <w:rFonts w:ascii="Times New Roman" w:hAnsi="Times New Roman" w:cs="Times New Roman"/>
          <w:sz w:val="28"/>
          <w:szCs w:val="28"/>
          <w:lang w:val="kk-KZ"/>
        </w:rPr>
        <w:tab/>
        <w:t>География поступлений охватывает обширные территории от Восточного Казахстана и Тарбагатая до Центрального (Ерейментау) и Южного Казахстана, откуда поступила серия изваяний V-VIII веков. Согласно описаниям сохранности, многие оригинальные предметы</w:t>
      </w:r>
      <w:r>
        <w:rPr>
          <w:rFonts w:ascii="Times New Roman" w:hAnsi="Times New Roman" w:cs="Times New Roman"/>
          <w:sz w:val="28"/>
          <w:szCs w:val="28"/>
          <w:lang w:val="kk-KZ"/>
        </w:rPr>
        <w:t xml:space="preserve"> поступили с естественными следами бытования: сколами, выветриванием и фрагментарными утратами (отбитые головы, нижные части), что потребовало дальнейшей работы реставраторов для подготовки их к экспонированию в зале Древнетюркской цивилизации.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а</w:t>
      </w:r>
      <w:r>
        <w:rPr>
          <w:rFonts w:ascii="Times New Roman" w:hAnsi="Times New Roman" w:cs="Times New Roman"/>
          <w:sz w:val="28"/>
          <w:szCs w:val="28"/>
        </w:rPr>
        <w:t>ктам приёма и передачи музейных предметов, значительная часть экспонатов, представляющих элементы древнетюркского культурного комплекса, была получена в результате археологических исследований и раскопок курганов Каракаба, Туйетас, Аян и Елеке Сазы. Эти па</w:t>
      </w:r>
      <w:r>
        <w:rPr>
          <w:rFonts w:ascii="Times New Roman" w:hAnsi="Times New Roman" w:cs="Times New Roman"/>
          <w:sz w:val="28"/>
          <w:szCs w:val="28"/>
        </w:rPr>
        <w:t>мятники являются одними из наиболее изученных археологических объектов, отражающих культурное и историческое наследие тюркских народов, а находки из них служат ценнейшими свидетельствами высокого уровня ремесленного мастерства, эстетических представлений и</w:t>
      </w:r>
      <w:r>
        <w:rPr>
          <w:rFonts w:ascii="Times New Roman" w:hAnsi="Times New Roman" w:cs="Times New Roman"/>
          <w:sz w:val="28"/>
          <w:szCs w:val="28"/>
        </w:rPr>
        <w:t xml:space="preserve"> мировоззрения древних кочевников.</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Одним из наиболее информативных археологических комплексов, </w:t>
      </w:r>
      <w:r>
        <w:rPr>
          <w:rFonts w:ascii="Times New Roman" w:hAnsi="Times New Roman" w:cs="Times New Roman"/>
          <w:sz w:val="28"/>
          <w:szCs w:val="28"/>
          <w:lang w:val="kk-KZ"/>
        </w:rPr>
        <w:t xml:space="preserve">представленных в Национальном музее Республики Казахстан и </w:t>
      </w:r>
      <w:r>
        <w:rPr>
          <w:rFonts w:ascii="Times New Roman" w:hAnsi="Times New Roman" w:cs="Times New Roman"/>
          <w:sz w:val="28"/>
          <w:szCs w:val="28"/>
        </w:rPr>
        <w:t>позволивших реконструировать систему вооружения древних тюрков, является могильник Каракаба, расположе</w:t>
      </w:r>
      <w:r>
        <w:rPr>
          <w:rFonts w:ascii="Times New Roman" w:hAnsi="Times New Roman" w:cs="Times New Roman"/>
          <w:sz w:val="28"/>
          <w:szCs w:val="28"/>
        </w:rPr>
        <w:t>нный на территории Катон</w:t>
      </w:r>
      <w:r>
        <w:rPr>
          <w:rFonts w:ascii="Times New Roman" w:hAnsi="Times New Roman" w:cs="Times New Roman"/>
          <w:sz w:val="28"/>
          <w:szCs w:val="28"/>
          <w:lang w:val="kk-KZ"/>
        </w:rPr>
        <w:t>-</w:t>
      </w:r>
      <w:r>
        <w:rPr>
          <w:rFonts w:ascii="Times New Roman" w:hAnsi="Times New Roman" w:cs="Times New Roman"/>
          <w:sz w:val="28"/>
          <w:szCs w:val="28"/>
        </w:rPr>
        <w:t>Карагайского района Восточно–Казахстанской области. Памятник был известен археологам с начала 2000–х годов, однако систематические полевые исследования начались лишь в 2012 году и продолжались до 2015 года под руководством З. Самаш</w:t>
      </w:r>
      <w:r>
        <w:rPr>
          <w:rFonts w:ascii="Times New Roman" w:hAnsi="Times New Roman" w:cs="Times New Roman"/>
          <w:sz w:val="28"/>
          <w:szCs w:val="28"/>
        </w:rPr>
        <w:t>ева.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 этот период было изучено более двадцати погребально–поминальных комплексов, восемь из которых датируются второй половиной раннего железного века, а остальные относятся к тюркскому времени (</w:t>
      </w:r>
      <w:r>
        <w:rPr>
          <w:rFonts w:ascii="Times New Roman" w:hAnsi="Times New Roman" w:cs="Times New Roman"/>
          <w:sz w:val="28"/>
          <w:szCs w:val="28"/>
          <w:lang w:val="en-US"/>
        </w:rPr>
        <w:t>VIII</w:t>
      </w:r>
      <w:r>
        <w:rPr>
          <w:rFonts w:ascii="Times New Roman" w:hAnsi="Times New Roman" w:cs="Times New Roman"/>
          <w:sz w:val="28"/>
          <w:szCs w:val="28"/>
          <w:lang w:val="kk-KZ"/>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Особенностью данного некрополя является то, ч</w:t>
      </w:r>
      <w:r>
        <w:rPr>
          <w:rFonts w:ascii="Times New Roman" w:hAnsi="Times New Roman" w:cs="Times New Roman"/>
          <w:sz w:val="28"/>
          <w:szCs w:val="28"/>
        </w:rPr>
        <w:t>то все погребения тюркского периода сохранились нетронутыми, в отличие от курганов более раннего времени, подвергшихся разграблению.</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В ходе полевых работ в 2014 году было исследовано три кургана в могильнике Туйетас, расположенном на правом берегу Черного </w:t>
      </w:r>
      <w:r>
        <w:rPr>
          <w:rFonts w:ascii="Times New Roman" w:eastAsiaTheme="minorHAnsi" w:hAnsi="Times New Roman"/>
          <w:sz w:val="28"/>
          <w:szCs w:val="28"/>
          <w:lang w:val="kk-KZ" w:eastAsia="en-US"/>
        </w:rPr>
        <w:t>Иртыша в Курчумском районе Восточно-Казахстанской области. В могильнике насчитывается около 50 курганных захоронений. Здесь представлены оригиналы и реконструкция конского снаряжения из кургана Туйетас № 29. Данный курган, округлый в форме, расположен на ю</w:t>
      </w:r>
      <w:r>
        <w:rPr>
          <w:rFonts w:ascii="Times New Roman" w:eastAsiaTheme="minorHAnsi" w:hAnsi="Times New Roman"/>
          <w:sz w:val="28"/>
          <w:szCs w:val="28"/>
          <w:lang w:val="kk-KZ" w:eastAsia="en-US"/>
        </w:rPr>
        <w:t>жной окраине могильника. Насыпь представляла собой небольшую возвышенность с примесью песка, грунта и мелких камней высотой 1,1м, диаметром 28 метров. При раскопке кургана на глубине 2,2 метров в юго-западной части могильной ямы обнаружено погребение лошад</w:t>
      </w:r>
      <w:r>
        <w:rPr>
          <w:rFonts w:ascii="Times New Roman" w:eastAsiaTheme="minorHAnsi" w:hAnsi="Times New Roman"/>
          <w:sz w:val="28"/>
          <w:szCs w:val="28"/>
          <w:lang w:val="kk-KZ" w:eastAsia="en-US"/>
        </w:rPr>
        <w:t xml:space="preserve">и. Лошадь была уложена на брюхо с подогнутыми ногами, головой на восток </w:t>
      </w:r>
      <w:r>
        <w:rPr>
          <w:rFonts w:ascii="Times New Roman" w:eastAsiaTheme="minorHAnsi" w:hAnsi="Times New Roman"/>
          <w:sz w:val="28"/>
          <w:szCs w:val="28"/>
          <w:lang w:eastAsia="en-US"/>
        </w:rPr>
        <w:t xml:space="preserve">[109,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 xml:space="preserve"> 34</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 xml:space="preserve">.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Все изделия отлиты в литейной форме и выполнены из благородных металлов. На уздечном ремне находятся 66 деталей украшения </w:t>
      </w:r>
      <w:r>
        <w:rPr>
          <w:rFonts w:ascii="Times New Roman" w:eastAsiaTheme="minorHAnsi" w:hAnsi="Times New Roman"/>
          <w:sz w:val="28"/>
          <w:szCs w:val="28"/>
          <w:lang w:eastAsia="en-US"/>
        </w:rPr>
        <w:t xml:space="preserve">[109,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 xml:space="preserve"> 35</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 xml:space="preserve">. </w:t>
      </w:r>
      <w:r>
        <w:rPr>
          <w:rFonts w:ascii="Times New Roman" w:eastAsiaTheme="minorHAnsi" w:hAnsi="Times New Roman"/>
          <w:sz w:val="28"/>
          <w:szCs w:val="28"/>
          <w:lang w:val="kk-KZ" w:eastAsia="en-US"/>
        </w:rPr>
        <w:t xml:space="preserve">Особенностью данных предметов является наличие растительных ажурных мотивов в орнаментации . </w:t>
      </w:r>
    </w:p>
    <w:p w:rsidR="000C438E" w:rsidRDefault="0002520F">
      <w:pPr>
        <w:pStyle w:val="aff1"/>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Нагрудный ремень, аналогичный уздечному ремню, состоит из блях-накладок в виде подвесок, распределителей и наконечников, что в сумме составляет 44 предмета. Судя </w:t>
      </w:r>
      <w:r>
        <w:rPr>
          <w:rFonts w:ascii="Times New Roman" w:eastAsiaTheme="minorHAnsi" w:hAnsi="Times New Roman"/>
          <w:sz w:val="28"/>
          <w:szCs w:val="28"/>
          <w:lang w:val="kk-KZ" w:eastAsia="en-US"/>
        </w:rPr>
        <w:t xml:space="preserve">по украшениям конского снаряжения, можно говорить о высоком положении погребенного в кимакском обществе </w:t>
      </w:r>
      <w:r>
        <w:rPr>
          <w:rFonts w:ascii="Times New Roman" w:eastAsiaTheme="minorHAnsi" w:hAnsi="Times New Roman"/>
          <w:sz w:val="28"/>
          <w:szCs w:val="28"/>
          <w:lang w:eastAsia="en-US"/>
        </w:rPr>
        <w:t xml:space="preserve">[109,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 xml:space="preserve"> 35</w:t>
      </w:r>
      <w:r>
        <w:rPr>
          <w:rFonts w:ascii="Times New Roman" w:eastAsiaTheme="minorHAnsi" w:hAnsi="Times New Roman"/>
          <w:sz w:val="28"/>
          <w:szCs w:val="28"/>
          <w:lang w:eastAsia="en-US"/>
        </w:rPr>
        <w:t>]</w:t>
      </w:r>
      <w:r>
        <w:rPr>
          <w:rFonts w:ascii="Times New Roman" w:eastAsiaTheme="minorHAnsi" w:hAnsi="Times New Roman"/>
          <w:sz w:val="28"/>
          <w:szCs w:val="28"/>
          <w:lang w:val="kk-KZ" w:eastAsia="en-US"/>
        </w:rPr>
        <w:t xml:space="preserve">.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После извлечения из грунта все артефакты проходят обязательный этап первичной обработки, направленный на предотвращение разрушения и сох</w:t>
      </w:r>
      <w:r>
        <w:rPr>
          <w:rFonts w:ascii="Times New Roman" w:hAnsi="Times New Roman" w:cs="Times New Roman"/>
          <w:sz w:val="28"/>
          <w:szCs w:val="28"/>
        </w:rPr>
        <w:t>ранение первоначальной структуры материала. Далее предметы поступают в научно-реставрационную лабораторию «Остров Крым», где осуществляется комплекс работ по их консервации, очистке, промывке и, при необходимости, реконструкции утраченных фрагментов. Кажды</w:t>
      </w:r>
      <w:r>
        <w:rPr>
          <w:rFonts w:ascii="Times New Roman" w:hAnsi="Times New Roman" w:cs="Times New Roman"/>
          <w:sz w:val="28"/>
          <w:szCs w:val="28"/>
        </w:rPr>
        <w:t>й объект подвергается индивидуальному исследованию с использованием современных методов – микроскопического анализа, химической стабилизации, а также фотофиксации всех этапов реставрационного процесса.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Особое внимание уделяется сохранению аутентичности нах</w:t>
      </w:r>
      <w:r>
        <w:rPr>
          <w:rFonts w:ascii="Times New Roman" w:hAnsi="Times New Roman" w:cs="Times New Roman"/>
          <w:sz w:val="28"/>
          <w:szCs w:val="28"/>
        </w:rPr>
        <w:t>одок: специалисты стремятся не только восстановить внешний облик предметов, но и сохранить следы их исторического бытования, что позволяет более точно интерпретировать их функциональное и культурное значение. В случаях, когда артефакт имеет серьёзные повре</w:t>
      </w:r>
      <w:r>
        <w:rPr>
          <w:rFonts w:ascii="Times New Roman" w:hAnsi="Times New Roman" w:cs="Times New Roman"/>
          <w:sz w:val="28"/>
          <w:szCs w:val="28"/>
        </w:rPr>
        <w:t>ждения, применяются щадящие методы реставрации, исключающие вмешательство в оригинальную структуру материала.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Только после завершения всех реставрационных и консервационных мероприятий экспонаты проходят контрольное согласование научных сотрудников музея и</w:t>
      </w:r>
      <w:r>
        <w:rPr>
          <w:rFonts w:ascii="Times New Roman" w:hAnsi="Times New Roman" w:cs="Times New Roman"/>
          <w:sz w:val="28"/>
          <w:szCs w:val="28"/>
        </w:rPr>
        <w:t xml:space="preserve"> допускаются к включению в постоянную или временную экспозицию. На этом этапе создаются описательные карточки, уточняется датировка, определяется культурная принадлежность и составляется научный паспорт экспоната. Лишь после этого предметы древнетюркского </w:t>
      </w:r>
      <w:r>
        <w:rPr>
          <w:rFonts w:ascii="Times New Roman" w:hAnsi="Times New Roman" w:cs="Times New Roman"/>
          <w:sz w:val="28"/>
          <w:szCs w:val="28"/>
        </w:rPr>
        <w:t>культурного комплекса могут быть представлены широкой публике в музейных залах.</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Экспозиционное представление тюркского наследия является динамичным процессом. Согласно внутримузейному акту приема-передачи от 24 января 2023 года, процесс организации предмет</w:t>
      </w:r>
      <w:r>
        <w:rPr>
          <w:rFonts w:ascii="Times New Roman" w:hAnsi="Times New Roman" w:cs="Times New Roman"/>
          <w:sz w:val="28"/>
          <w:szCs w:val="28"/>
          <w:lang w:val="kk-KZ"/>
        </w:rPr>
        <w:t xml:space="preserve">но-пространственной среды зала Древнетюркской цивилизации строился на межведомственном взаимодействии структурных подразделений Национального музея Казахстана (Рис.9). </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509010" cy="1887855"/>
            <wp:effectExtent l="0" t="0" r="0" b="0"/>
            <wp:docPr id="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Picture 1"/>
                    <pic:cNvPicPr>
                      <a:picLocks noChangeAspect="1"/>
                    </pic:cNvPicPr>
                  </pic:nvPicPr>
                  <pic:blipFill>
                    <a:blip r:embed="rId18"/>
                    <a:srcRect b="19239"/>
                    <a:stretch/>
                  </pic:blipFill>
                  <pic:spPr>
                    <a:xfrm>
                      <a:off x="0" y="0"/>
                      <a:ext cx="3509010" cy="1887855"/>
                    </a:xfrm>
                    <a:prstGeom prst="rect">
                      <a:avLst/>
                    </a:prstGeom>
                  </pic:spPr>
                </pic:pic>
              </a:graphicData>
            </a:graphic>
          </wp:inline>
        </w:drawing>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Рис.9. Расположение вооружения и конского снаряжения в зале Древнетюркской </w:t>
      </w:r>
      <w:r>
        <w:rPr>
          <w:rFonts w:ascii="Times New Roman" w:hAnsi="Times New Roman" w:cs="Times New Roman"/>
          <w:sz w:val="28"/>
          <w:szCs w:val="28"/>
          <w:lang w:val="kk-KZ"/>
        </w:rPr>
        <w:t>цивилизации (2023 г.)</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center"/>
        <w:rPr>
          <w:rFonts w:ascii="Times New Roman" w:hAnsi="Times New Roman" w:cs="Times New Roman"/>
          <w:sz w:val="28"/>
          <w:szCs w:val="28"/>
          <w:lang w:val="kk-KZ"/>
        </w:rPr>
      </w:pP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рамках подготовки экспозиции Служба фондовой работы передала Службе экспозиционно-выставочных работ 43 наименования музейных предметов, составляющих 66 единиц хранения. Передача осуществлялась на период до 31 декабря 2023 года с це</w:t>
      </w:r>
      <w:r>
        <w:rPr>
          <w:rFonts w:ascii="Times New Roman" w:hAnsi="Times New Roman" w:cs="Times New Roman"/>
          <w:sz w:val="28"/>
          <w:szCs w:val="28"/>
          <w:lang w:val="kk-KZ"/>
        </w:rPr>
        <w:t xml:space="preserve">лью материально-ответственного хранения в экспозиционном зале.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Тематическая структура экспозиции, сформированная в 2023 году, базировалась на двух ключевых блоках:</w:t>
      </w:r>
    </w:p>
    <w:p w:rsidR="000C438E" w:rsidRDefault="0002520F">
      <w:pPr>
        <w:pStyle w:val="aff"/>
        <w:numPr>
          <w:ilvl w:val="0"/>
          <w:numId w:val="4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Монументальное искусство и эпиграфика: в зал были перенесены каменные изваяния V-XІ веков из Южного и Центрального Казахстана, а также реконструкции и копии знаковых памятников – стелы Культегина, Тоньюкука, Теркин и Долоодой. </w:t>
      </w:r>
    </w:p>
    <w:p w:rsidR="000C438E" w:rsidRDefault="0002520F">
      <w:pPr>
        <w:pStyle w:val="aff"/>
        <w:numPr>
          <w:ilvl w:val="0"/>
          <w:numId w:val="4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Военное дело и бытовая культ</w:t>
      </w:r>
      <w:r>
        <w:rPr>
          <w:rFonts w:ascii="Times New Roman" w:hAnsi="Times New Roman" w:cs="Times New Roman"/>
          <w:sz w:val="28"/>
          <w:szCs w:val="28"/>
          <w:lang w:val="kk-KZ"/>
        </w:rPr>
        <w:t>ура: значительную часть экспозиции составили подлинные археологические артефакты из могильников Каракаба, Аян и Туйетас. В витринах были размещены такие элементы вооружения, как наконечники стрел, кинжалы, конского снаряения – удила, стремена, подпружные п</w:t>
      </w:r>
      <w:r>
        <w:rPr>
          <w:rFonts w:ascii="Times New Roman" w:hAnsi="Times New Roman" w:cs="Times New Roman"/>
          <w:sz w:val="28"/>
          <w:szCs w:val="28"/>
          <w:lang w:val="kk-KZ"/>
        </w:rPr>
        <w:t xml:space="preserve">ряжки, и предметы личного обихода – зеркала и серьги.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2025 году концепция представления тюркского наследия претерпела изменения, направленные на создание сквозной исторической хронологии развития технологий. В рамках этой стратегии была произведена част</w:t>
      </w:r>
      <w:r>
        <w:rPr>
          <w:rFonts w:ascii="Times New Roman" w:hAnsi="Times New Roman" w:cs="Times New Roman"/>
          <w:sz w:val="28"/>
          <w:szCs w:val="28"/>
          <w:lang w:val="kk-KZ"/>
        </w:rPr>
        <w:t>ичная реорганизация предметного ряда (Рис.10).</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Ряд экспонатов, ранее представленных в зале Древнетюркской цивилизации, был перемещен в зал Древнего искусства и технологий Великой Степи. Данное решение было обусловлено кураторским замыслом продемонстрироват</w:t>
      </w:r>
      <w:r>
        <w:rPr>
          <w:rFonts w:ascii="Times New Roman" w:hAnsi="Times New Roman" w:cs="Times New Roman"/>
          <w:sz w:val="28"/>
          <w:szCs w:val="28"/>
          <w:lang w:val="kk-KZ"/>
        </w:rPr>
        <w:t xml:space="preserve">ь эволюцию вооружения и конского снаряжения в единой линии: от эпохи раннего железа через тюркский период вплоть до этнографической современности, представленной в зале Традиционной культуры казахов.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новый экспозиционный контекст были интегрированы следующие артефакты из археологических комплексов Восточного Казахстана: </w:t>
      </w:r>
    </w:p>
    <w:p w:rsidR="000C438E" w:rsidRDefault="0002520F">
      <w:pPr>
        <w:pStyle w:val="aff"/>
        <w:numPr>
          <w:ilvl w:val="0"/>
          <w:numId w:val="4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Комплекс вооружения: саадак и кожаный клапан колчана, наконечники копья из кургана Каракаба и железный топор-тесло и ножи в деревян</w:t>
      </w:r>
      <w:r>
        <w:rPr>
          <w:rFonts w:ascii="Times New Roman" w:hAnsi="Times New Roman" w:cs="Times New Roman"/>
          <w:sz w:val="28"/>
          <w:szCs w:val="28"/>
          <w:lang w:val="kk-KZ"/>
        </w:rPr>
        <w:t>ных ножнах из комплекса Аян.</w:t>
      </w:r>
    </w:p>
    <w:p w:rsidR="000C438E" w:rsidRDefault="0002520F">
      <w:pPr>
        <w:pStyle w:val="aff"/>
        <w:numPr>
          <w:ilvl w:val="0"/>
          <w:numId w:val="4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Элементы конской упряжи: железные стремена арочной формы, наборы удил и псалиев, фрагменты деревянного седла с костяными накладками и комплекса Каракаба. Особое место в зале заняли реконструкции конского снаряжения из могильник</w:t>
      </w:r>
      <w:r>
        <w:rPr>
          <w:rFonts w:ascii="Times New Roman" w:hAnsi="Times New Roman" w:cs="Times New Roman"/>
          <w:sz w:val="28"/>
          <w:szCs w:val="28"/>
          <w:lang w:val="kk-KZ"/>
        </w:rPr>
        <w:t xml:space="preserve">а Туйетас, включая украшенные металлом и фольгой уздечные наборы, нагрудные ремни и элементы плети. </w:t>
      </w:r>
    </w:p>
    <w:p w:rsidR="000C438E" w:rsidRDefault="0002520F">
      <w:pPr>
        <w:pStyle w:val="aff"/>
        <w:numPr>
          <w:ilvl w:val="0"/>
          <w:numId w:val="4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Предметы личного убранства – бронзовое зеркало, серьги и костяные пряжки из могильника Каракаба. </w:t>
      </w:r>
    </w:p>
    <w:p w:rsidR="000C438E" w:rsidRDefault="000C438E">
      <w:pPr>
        <w:pStyle w:val="aff"/>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jc w:val="both"/>
        <w:rPr>
          <w:rFonts w:ascii="Times New Roman" w:hAnsi="Times New Roman" w:cs="Times New Roman"/>
          <w:sz w:val="28"/>
          <w:szCs w:val="28"/>
          <w:lang w:val="kk-KZ"/>
        </w:rPr>
      </w:pPr>
    </w:p>
    <w:p w:rsidR="000C438E" w:rsidRDefault="0002520F">
      <w:pPr>
        <w:pStyle w:val="aff"/>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733800" cy="2489200"/>
            <wp:effectExtent l="0" t="0" r="0" b="0"/>
            <wp:docPr id="653"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Picture 482"/>
                    <pic:cNvPicPr>
                      <a:picLocks noChangeAspect="1"/>
                    </pic:cNvPicPr>
                  </pic:nvPicPr>
                  <pic:blipFill>
                    <a:blip r:embed="rId19"/>
                    <a:srcRect/>
                    <a:stretch>
                      <a:fillRect/>
                    </a:stretch>
                  </pic:blipFill>
                  <pic:spPr>
                    <a:xfrm>
                      <a:off x="0" y="0"/>
                      <a:ext cx="3733800" cy="2489200"/>
                    </a:xfrm>
                    <a:prstGeom prst="rect">
                      <a:avLst/>
                    </a:prstGeom>
                  </pic:spPr>
                </pic:pic>
              </a:graphicData>
            </a:graphic>
          </wp:inline>
        </w:drawing>
      </w:r>
    </w:p>
    <w:p w:rsidR="000C438E" w:rsidRDefault="0002520F">
      <w:pPr>
        <w:pStyle w:val="aff"/>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Рис.10. Расположение конского снаряжения и тюркского </w:t>
      </w:r>
      <w:r>
        <w:rPr>
          <w:rFonts w:ascii="Times New Roman" w:hAnsi="Times New Roman" w:cs="Times New Roman"/>
          <w:sz w:val="28"/>
          <w:szCs w:val="28"/>
          <w:lang w:val="kk-KZ"/>
        </w:rPr>
        <w:t>вооружения в зале Древнего искусства и технологий Великой Степи (фото – К. Мусин, 2025 г.)</w:t>
      </w:r>
    </w:p>
    <w:p w:rsidR="000C438E" w:rsidRDefault="000C438E">
      <w:pPr>
        <w:pStyle w:val="aff"/>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jc w:val="both"/>
        <w:rPr>
          <w:rFonts w:ascii="Times New Roman" w:hAnsi="Times New Roman" w:cs="Times New Roman"/>
          <w:sz w:val="28"/>
          <w:szCs w:val="28"/>
          <w:lang w:val="kk-KZ"/>
        </w:rPr>
      </w:pP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Отдельное решение было принято в отношении уникальных находок, связанных с музыкальной культурой древних тюрков. Фрагмент смычка и музыкальный инструмент с подставкой из могильника Каракаба, ранее выставлявшиеся в зале, были изъяты из экспозиции и переданы</w:t>
      </w:r>
      <w:r>
        <w:rPr>
          <w:rFonts w:ascii="Times New Roman" w:hAnsi="Times New Roman" w:cs="Times New Roman"/>
          <w:sz w:val="28"/>
          <w:szCs w:val="28"/>
          <w:lang w:val="kk-KZ"/>
        </w:rPr>
        <w:t xml:space="preserve"> обратно в фонды. Это связано с необходимостью проведения повторного цикла научной реставрации и консервации для обеспечения их долгосрочной сохранности.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П</w:t>
      </w:r>
      <w:r>
        <w:rPr>
          <w:rFonts w:ascii="Times New Roman" w:hAnsi="Times New Roman" w:cs="Times New Roman"/>
          <w:sz w:val="28"/>
          <w:szCs w:val="28"/>
        </w:rPr>
        <w:t xml:space="preserve">уть каждого артефакта </w:t>
      </w:r>
      <w:r>
        <w:rPr>
          <w:rFonts w:ascii="Times New Roman" w:hAnsi="Times New Roman" w:cs="Times New Roman"/>
          <w:sz w:val="28"/>
          <w:szCs w:val="28"/>
          <w:lang w:val="kk-KZ"/>
        </w:rPr>
        <w:t>–</w:t>
      </w:r>
      <w:r>
        <w:rPr>
          <w:rFonts w:ascii="Times New Roman" w:hAnsi="Times New Roman" w:cs="Times New Roman"/>
          <w:sz w:val="28"/>
          <w:szCs w:val="28"/>
        </w:rPr>
        <w:t xml:space="preserve"> от момента обнаружения до размещения в экспозиции </w:t>
      </w:r>
      <w:r>
        <w:rPr>
          <w:rFonts w:ascii="Times New Roman" w:hAnsi="Times New Roman" w:cs="Times New Roman"/>
          <w:sz w:val="28"/>
          <w:szCs w:val="28"/>
          <w:lang w:val="kk-KZ"/>
        </w:rPr>
        <w:t>–</w:t>
      </w:r>
      <w:r>
        <w:rPr>
          <w:rFonts w:ascii="Times New Roman" w:hAnsi="Times New Roman" w:cs="Times New Roman"/>
          <w:sz w:val="28"/>
          <w:szCs w:val="28"/>
        </w:rPr>
        <w:t xml:space="preserve"> представляет собой сложн</w:t>
      </w:r>
      <w:r>
        <w:rPr>
          <w:rFonts w:ascii="Times New Roman" w:hAnsi="Times New Roman" w:cs="Times New Roman"/>
          <w:sz w:val="28"/>
          <w:szCs w:val="28"/>
        </w:rPr>
        <w:t>ый и многоэтапный процесс, объединяющий работу археологов, реставраторов, историков и музейных кураторов. Благодаря этому комплексному подходу удаётся не только сохранить материальные свидетельства древней тюркской культуры, но и создать условия для их нау</w:t>
      </w:r>
      <w:r>
        <w:rPr>
          <w:rFonts w:ascii="Times New Roman" w:hAnsi="Times New Roman" w:cs="Times New Roman"/>
          <w:sz w:val="28"/>
          <w:szCs w:val="28"/>
        </w:rPr>
        <w:t>чного изучения и популяризации среди современного общества.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музеи выполняют важную образовательную функцию. Экспозиции, посвящённые тюркским каменным изваяниям, знакомят посетителей с историей, культурой и духовным наследием древних тюрков. Это</w:t>
      </w:r>
      <w:r>
        <w:rPr>
          <w:rFonts w:ascii="Times New Roman" w:hAnsi="Times New Roman" w:cs="Times New Roman"/>
          <w:sz w:val="28"/>
          <w:szCs w:val="28"/>
        </w:rPr>
        <w:t xml:space="preserve"> способствует формированию у граждан чувства национальной идентичности и гордости за богатое историческое прошлое страны. Использование интерактивных и мультимедийных технологий делает процесс познания более наглядным, доступным и интересным для широкой ау</w:t>
      </w:r>
      <w:r>
        <w:rPr>
          <w:rFonts w:ascii="Times New Roman" w:hAnsi="Times New Roman" w:cs="Times New Roman"/>
          <w:sz w:val="28"/>
          <w:szCs w:val="28"/>
        </w:rPr>
        <w:t>дитории.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Музеефикация тюркских изваяний играет значимую роль и на международном уровне. Казахстан, являясь частью единого тюркского мира, вносит важный вклад в сохранение памятников этой древней цивилизации, активно сотрудничая с другими странами и междуна</w:t>
      </w:r>
      <w:r>
        <w:rPr>
          <w:rFonts w:ascii="Times New Roman" w:hAnsi="Times New Roman" w:cs="Times New Roman"/>
          <w:sz w:val="28"/>
          <w:szCs w:val="28"/>
        </w:rPr>
        <w:t>родными организациями, включая ЮНЕСКО. Это способствует не только укреплению культурных связей, но и признанию тюркского наследия как части мировой культуры.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культурного и научного значения, музеефикация оказывает положительное влияние на развитие ту</w:t>
      </w:r>
      <w:r>
        <w:rPr>
          <w:rFonts w:ascii="Times New Roman" w:hAnsi="Times New Roman" w:cs="Times New Roman"/>
          <w:sz w:val="28"/>
          <w:szCs w:val="28"/>
        </w:rPr>
        <w:t>ризма. Экспонаты, представленные в музеях и на археологических площадках, привлекают как отечественных, так и иностранных туристов, интересующихся историей и культурой Казахстана. Это способствует развитию туристической инфраструктуры и укреплению регионал</w:t>
      </w:r>
      <w:r>
        <w:rPr>
          <w:rFonts w:ascii="Times New Roman" w:hAnsi="Times New Roman" w:cs="Times New Roman"/>
          <w:sz w:val="28"/>
          <w:szCs w:val="28"/>
        </w:rPr>
        <w:t>ьной экономики.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Тем не менее, процесс музеефикации и охраны тюркских каменных изваяний сопровождается рядом проблем.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Каменные изваяния подвержены разрушению под воздействием климата, эрозии и человеческого вмешательства. Недостаток финансирования и ограни</w:t>
      </w:r>
      <w:r>
        <w:rPr>
          <w:rFonts w:ascii="Times New Roman" w:hAnsi="Times New Roman" w:cs="Times New Roman"/>
          <w:sz w:val="28"/>
          <w:szCs w:val="28"/>
        </w:rPr>
        <w:t>ченные ресурсы усложняют проведение систематических реставрационных работ.</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ab/>
      </w:r>
      <w:r>
        <w:rPr>
          <w:rFonts w:ascii="Times New Roman" w:hAnsi="Times New Roman" w:cs="Times New Roman"/>
          <w:sz w:val="28"/>
          <w:szCs w:val="28"/>
        </w:rPr>
        <w:t>Перенос изваяний в музей может лишить их исторической аутентичности, так как они изначально устанавливались в местах, имеющих сакральное значение. Возникает необходимость искать ба</w:t>
      </w:r>
      <w:r>
        <w:rPr>
          <w:rFonts w:ascii="Times New Roman" w:hAnsi="Times New Roman" w:cs="Times New Roman"/>
          <w:sz w:val="28"/>
          <w:szCs w:val="28"/>
        </w:rPr>
        <w:t>ланс между физической защитой и сохранением духовной связи с местом происхождения.</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ab/>
      </w:r>
      <w:r>
        <w:rPr>
          <w:rFonts w:ascii="Times New Roman" w:hAnsi="Times New Roman" w:cs="Times New Roman"/>
          <w:sz w:val="28"/>
          <w:szCs w:val="28"/>
        </w:rPr>
        <w:t>Несмотря на уникальность тюркского культурного наследия, оно часто остаётся недооценённым как в Казахстане, так и за его пределами. Требуется развитие научных программ, поп</w:t>
      </w:r>
      <w:r>
        <w:rPr>
          <w:rFonts w:ascii="Times New Roman" w:hAnsi="Times New Roman" w:cs="Times New Roman"/>
          <w:sz w:val="28"/>
          <w:szCs w:val="28"/>
        </w:rPr>
        <w:t>уляризация исследований и международное сотрудничество.</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ab/>
      </w:r>
      <w:r>
        <w:rPr>
          <w:rFonts w:ascii="Times New Roman" w:hAnsi="Times New Roman" w:cs="Times New Roman"/>
          <w:sz w:val="28"/>
          <w:szCs w:val="28"/>
        </w:rPr>
        <w:t>Повышение общественной осведомлённости о значении тюркских изваяний – важный шаг к их долгосрочной защите и сохранению. Образовательные инициативы должны стать частью государственной культурной полит</w:t>
      </w:r>
      <w:r>
        <w:rPr>
          <w:rFonts w:ascii="Times New Roman" w:hAnsi="Times New Roman" w:cs="Times New Roman"/>
          <w:sz w:val="28"/>
          <w:szCs w:val="28"/>
        </w:rPr>
        <w:t>ики.</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успешная музеефикация тюркских каменных изваяний требует комплексного подхода, сочетающего физическую охрану, сохранение исторического контекста, применение инновационных технологий и активное вовлечение общества в процесс защиты культу</w:t>
      </w:r>
      <w:r>
        <w:rPr>
          <w:rFonts w:ascii="Times New Roman" w:hAnsi="Times New Roman" w:cs="Times New Roman"/>
          <w:sz w:val="28"/>
          <w:szCs w:val="28"/>
        </w:rPr>
        <w:t>рного наследия.</w:t>
      </w:r>
    </w:p>
    <w:p w:rsidR="000C438E" w:rsidRDefault="000C438E">
      <w:pPr>
        <w:widowControl w:val="0"/>
        <w:spacing w:after="0" w:line="240" w:lineRule="auto"/>
        <w:ind w:firstLine="708"/>
        <w:jc w:val="both"/>
        <w:rPr>
          <w:rFonts w:ascii="Times New Roman" w:hAnsi="Times New Roman" w:cs="Times New Roman"/>
          <w:b/>
          <w:sz w:val="28"/>
          <w:szCs w:val="28"/>
          <w:lang w:val="kk-KZ"/>
        </w:rPr>
      </w:pPr>
    </w:p>
    <w:p w:rsidR="000C438E" w:rsidRDefault="0002520F">
      <w:pPr>
        <w:widowControl w:val="0"/>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3.2 Современные подходы и проблемы визуализации древнетюркского культурного комплекса в музейной среде</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Слово «экспозиция» в переводе с латинского языка означает размещение предметов, представленных для обозрения. Семантически оно обозначает создание условий для установления коммуникативных связей между тем, кто выставляет напоказ (сотрудник музея) через выс</w:t>
      </w:r>
      <w:r>
        <w:rPr>
          <w:rFonts w:ascii="Times New Roman" w:hAnsi="Times New Roman" w:cs="Times New Roman"/>
          <w:sz w:val="28"/>
          <w:szCs w:val="28"/>
          <w:lang w:val="kk-KZ"/>
        </w:rPr>
        <w:t>тавляемый предмет, с тем, кто его обозревает (музейная аудитория). Сам предмет служит знаком событий или явлений. Тем самым создаются условия для установления и развития основной функции музея – музейной коммуникации, передающей знания, сведения о событиях</w:t>
      </w:r>
      <w:r>
        <w:rPr>
          <w:rFonts w:ascii="Times New Roman" w:hAnsi="Times New Roman" w:cs="Times New Roman"/>
          <w:sz w:val="28"/>
          <w:szCs w:val="28"/>
          <w:lang w:val="kk-KZ"/>
        </w:rPr>
        <w:t xml:space="preserve"> и явлениях [</w:t>
      </w:r>
      <w:r>
        <w:rPr>
          <w:rFonts w:ascii="Times New Roman" w:hAnsi="Times New Roman" w:cs="Times New Roman"/>
          <w:sz w:val="28"/>
          <w:szCs w:val="28"/>
        </w:rPr>
        <w:t>15</w:t>
      </w:r>
      <w:r>
        <w:rPr>
          <w:rFonts w:ascii="Times New Roman" w:hAnsi="Times New Roman" w:cs="Times New Roman"/>
          <w:sz w:val="28"/>
          <w:szCs w:val="28"/>
          <w:lang w:val="kk-KZ"/>
        </w:rPr>
        <w:t>9</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152].</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Трансляция исторических и культурных смыслов той или иной эпохи происходит через интерпретацию музейных текстов и образов, включенных в экспозиции, которые претерпевают изменения в зависимости от социокультурной ситуации и </w:t>
      </w:r>
      <w:r>
        <w:rPr>
          <w:rFonts w:ascii="Times New Roman" w:hAnsi="Times New Roman" w:cs="Times New Roman"/>
          <w:sz w:val="28"/>
          <w:szCs w:val="28"/>
          <w:lang w:val="kk-KZ"/>
        </w:rPr>
        <w:t>конкретных форм общения. Согласно знаниям в области музееведения, музейным текстом для посетителей является сама экспозиция, которая требует прочтения и подкреплена сопровождаемыми комментариями. Символическая реальность демонстрируемых предметов создает у</w:t>
      </w:r>
      <w:r>
        <w:rPr>
          <w:rFonts w:ascii="Times New Roman" w:hAnsi="Times New Roman" w:cs="Times New Roman"/>
          <w:sz w:val="28"/>
          <w:szCs w:val="28"/>
          <w:lang w:val="kk-KZ"/>
        </w:rPr>
        <w:t>словия в музейном пространстве для практической работы перехода от описания к событию и включения посетителя в качестве заинтересованного и непосредственного участника этого события [</w:t>
      </w:r>
      <w:r>
        <w:rPr>
          <w:rFonts w:ascii="Times New Roman" w:hAnsi="Times New Roman" w:cs="Times New Roman"/>
          <w:sz w:val="28"/>
          <w:szCs w:val="28"/>
        </w:rPr>
        <w:t xml:space="preserve">111,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8]. Поэтому для научных сотрудников, экспозиционеров и других музе</w:t>
      </w:r>
      <w:r>
        <w:rPr>
          <w:rFonts w:ascii="Times New Roman" w:hAnsi="Times New Roman" w:cs="Times New Roman"/>
          <w:sz w:val="28"/>
          <w:szCs w:val="28"/>
          <w:lang w:val="kk-KZ"/>
        </w:rPr>
        <w:t xml:space="preserve">йных сотрудников, причастных к созданию экспозиций, важно использовать полученные знания для правильной презентации собранных материалов.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Основополагающим этапом при создании экспозиции является проектирование, который включает в себя процесс разработки н</w:t>
      </w:r>
      <w:r>
        <w:rPr>
          <w:rFonts w:ascii="Times New Roman" w:hAnsi="Times New Roman" w:cs="Times New Roman"/>
          <w:sz w:val="28"/>
          <w:szCs w:val="28"/>
          <w:lang w:val="kk-KZ"/>
        </w:rPr>
        <w:t xml:space="preserve">еобходимой документации для последующего авторского надзора при реализации замысла создателей экспозиции. В 1970-х годах в советской музейной практике сложилась определенная последовательность производства проектных работ, включая научное, художественное, </w:t>
      </w:r>
      <w:r>
        <w:rPr>
          <w:rFonts w:ascii="Times New Roman" w:hAnsi="Times New Roman" w:cs="Times New Roman"/>
          <w:sz w:val="28"/>
          <w:szCs w:val="28"/>
          <w:lang w:val="kk-KZ"/>
        </w:rPr>
        <w:t>техническое и рабочее проектирование. Будучи в составе СССР, музейная система Казахстана придерживается правил, которые были заложены во второй половине ХХ века. Такую же процедуру проходят и зарубежные музеи, поэтому в исследовании были использованы опред</w:t>
      </w:r>
      <w:r>
        <w:rPr>
          <w:rFonts w:ascii="Times New Roman" w:hAnsi="Times New Roman" w:cs="Times New Roman"/>
          <w:sz w:val="28"/>
          <w:szCs w:val="28"/>
          <w:lang w:val="kk-KZ"/>
        </w:rPr>
        <w:t xml:space="preserve">еленные рекомендации по созданию экспозиций.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Согласно статистическим данным Бюро национальной статистики рост туристов в столице с 2020 по 2022 гг. вырос в 2,7 </w:t>
      </w:r>
      <w:r>
        <w:rPr>
          <w:rFonts w:ascii="Times New Roman" w:hAnsi="Times New Roman" w:cs="Times New Roman"/>
          <w:sz w:val="28"/>
          <w:szCs w:val="28"/>
        </w:rPr>
        <w:t>%</w:t>
      </w:r>
      <w:r>
        <w:rPr>
          <w:rFonts w:ascii="Times New Roman" w:hAnsi="Times New Roman" w:cs="Times New Roman"/>
          <w:sz w:val="28"/>
          <w:szCs w:val="28"/>
          <w:lang w:val="kk-KZ"/>
        </w:rPr>
        <w:t xml:space="preserve"> [160]. Растет интерес к культурным местам, среди которых Национальный музей является одним из</w:t>
      </w:r>
      <w:r>
        <w:rPr>
          <w:rFonts w:ascii="Times New Roman" w:hAnsi="Times New Roman" w:cs="Times New Roman"/>
          <w:sz w:val="28"/>
          <w:szCs w:val="28"/>
          <w:lang w:val="kk-KZ"/>
        </w:rPr>
        <w:t xml:space="preserve"> наиболее популярных: например, в 2023 году количество посетителей за 10 месяцев составило более полумиллиона [</w:t>
      </w:r>
      <w:r>
        <w:rPr>
          <w:rFonts w:ascii="Times New Roman" w:hAnsi="Times New Roman" w:cs="Times New Roman"/>
          <w:sz w:val="28"/>
          <w:szCs w:val="28"/>
        </w:rPr>
        <w:t>16</w:t>
      </w:r>
      <w:r>
        <w:rPr>
          <w:rFonts w:ascii="Times New Roman" w:hAnsi="Times New Roman" w:cs="Times New Roman"/>
          <w:sz w:val="28"/>
          <w:szCs w:val="28"/>
          <w:lang w:val="kk-KZ"/>
        </w:rPr>
        <w:t>1]; в 2022 году количество гостей составляло 330 тысяч человек [</w:t>
      </w:r>
      <w:r>
        <w:rPr>
          <w:rFonts w:ascii="Times New Roman" w:hAnsi="Times New Roman" w:cs="Times New Roman"/>
          <w:sz w:val="28"/>
          <w:szCs w:val="28"/>
        </w:rPr>
        <w:t>16</w:t>
      </w:r>
      <w:r>
        <w:rPr>
          <w:rFonts w:ascii="Times New Roman" w:hAnsi="Times New Roman" w:cs="Times New Roman"/>
          <w:sz w:val="28"/>
          <w:szCs w:val="28"/>
          <w:lang w:val="kk-KZ"/>
        </w:rPr>
        <w:t>2]. Одной из причин увеличения количества посетителей стало открытие зала Пал</w:t>
      </w:r>
      <w:r>
        <w:rPr>
          <w:rFonts w:ascii="Times New Roman" w:hAnsi="Times New Roman" w:cs="Times New Roman"/>
          <w:sz w:val="28"/>
          <w:szCs w:val="28"/>
          <w:lang w:val="kk-KZ"/>
        </w:rPr>
        <w:t xml:space="preserve">еонтологии.  Для ознакомления с экспозициями палеонтологической коллекции гости музея проходят через зал Древнетюркской цивилизации, поэтому экспозиция данного зала должна быть наиболее привлекательной.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Одной из проблем данного зала является отсутствие н</w:t>
      </w:r>
      <w:r>
        <w:rPr>
          <w:rFonts w:ascii="Times New Roman" w:hAnsi="Times New Roman" w:cs="Times New Roman"/>
          <w:sz w:val="28"/>
          <w:szCs w:val="28"/>
          <w:lang w:val="kk-KZ"/>
        </w:rPr>
        <w:t>аучной концепции. Научная концепция определяет цель и способы достижения цели любой экспозиции, которая является результатом научной работы по заявленной теме. На основе научной концепции создаются и другие документы, позволяющие правильно выстроить экспон</w:t>
      </w:r>
      <w:r>
        <w:rPr>
          <w:rFonts w:ascii="Times New Roman" w:hAnsi="Times New Roman" w:cs="Times New Roman"/>
          <w:sz w:val="28"/>
          <w:szCs w:val="28"/>
          <w:lang w:val="kk-KZ"/>
        </w:rPr>
        <w:t>аты в пространстве, – архитектурно-художественная концепция, экспозиционный план, тематико-экспозиционный план. Естественно, что подобная схема не является догмой и каждый музей выбирает для себя наиболее рабочий инструмент [</w:t>
      </w:r>
      <w:r>
        <w:rPr>
          <w:rFonts w:ascii="Times New Roman" w:hAnsi="Times New Roman" w:cs="Times New Roman"/>
          <w:sz w:val="28"/>
          <w:szCs w:val="28"/>
        </w:rPr>
        <w:t xml:space="preserve">111,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kk-KZ"/>
        </w:rPr>
        <w:t xml:space="preserve"> 227]. При коллективном </w:t>
      </w:r>
      <w:r>
        <w:rPr>
          <w:rFonts w:ascii="Times New Roman" w:hAnsi="Times New Roman" w:cs="Times New Roman"/>
          <w:sz w:val="28"/>
          <w:szCs w:val="28"/>
          <w:lang w:val="kk-KZ"/>
        </w:rPr>
        <w:t>решении некоторые материалы могут быть исключены, но научная концепция является одной из основополагющих документов, так как в ней даны не просто цели и методы ее достижения, но и основные идеи, разделы экспозиции. Вероятно, ввиду того, что решение об изме</w:t>
      </w:r>
      <w:r>
        <w:rPr>
          <w:rFonts w:ascii="Times New Roman" w:hAnsi="Times New Roman" w:cs="Times New Roman"/>
          <w:sz w:val="28"/>
          <w:szCs w:val="28"/>
          <w:lang w:val="kk-KZ"/>
        </w:rPr>
        <w:t>нении экспозиции было принято во время пандемии, некоторые документы были утеряны. Отсутствие научной концепции привело, во-первых, к непониманию посетителями идеи структурной композиции экспонатов, во-вторых, к выбору многочисленных, тождественных между с</w:t>
      </w:r>
      <w:r>
        <w:rPr>
          <w:rFonts w:ascii="Times New Roman" w:hAnsi="Times New Roman" w:cs="Times New Roman"/>
          <w:sz w:val="28"/>
          <w:szCs w:val="28"/>
          <w:lang w:val="kk-KZ"/>
        </w:rPr>
        <w:t xml:space="preserve">обой экспонатов, лишая, тем самым, их уникальности, и, в-третьих, к неправильному расположению некоторых музейных предметов, лишая их должного внимания со стороны зрителей.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экспозиционной практике зала Древнетюркской цивилизации значимую роль играют всп</w:t>
      </w:r>
      <w:r>
        <w:rPr>
          <w:rFonts w:ascii="Times New Roman" w:hAnsi="Times New Roman" w:cs="Times New Roman"/>
          <w:sz w:val="28"/>
          <w:szCs w:val="28"/>
          <w:lang w:val="kk-KZ"/>
        </w:rPr>
        <w:t>омогательные материалы, призванные углубить понимание посетителями представленных артефактов. Центральным объектом экспозиции выступает копия стелы Культегину – выдающегося письменного памятника древнетюркской эпохи, обнаруженного в конце ХІХ века в долине</w:t>
      </w:r>
      <w:r>
        <w:rPr>
          <w:rFonts w:ascii="Times New Roman" w:hAnsi="Times New Roman" w:cs="Times New Roman"/>
          <w:sz w:val="28"/>
          <w:szCs w:val="28"/>
          <w:lang w:val="kk-KZ"/>
        </w:rPr>
        <w:t xml:space="preserve"> Кошо-Цайдам на территории современной Монголии. Несмотря на исключительную научную ценность памятника, его экспонирование в музее сопровождется рядом методологических проблем, затрудняющих полноценное восприятие и интерпретацию текста.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Стела Культегина п</w:t>
      </w:r>
      <w:r>
        <w:rPr>
          <w:rFonts w:ascii="Times New Roman" w:hAnsi="Times New Roman" w:cs="Times New Roman"/>
          <w:sz w:val="28"/>
          <w:szCs w:val="28"/>
          <w:lang w:val="kk-KZ"/>
        </w:rPr>
        <w:t>редставляет собой один из ключевых эпиграфических источников древнетюркских племен, имеющий многочисленные научные расшифровки и переводы, выполненные исследователями ХІХ-ХХІ веков на разных языках. Эти материалы доступны преимущественно во внешних ресурса</w:t>
      </w:r>
      <w:r>
        <w:rPr>
          <w:rFonts w:ascii="Times New Roman" w:hAnsi="Times New Roman" w:cs="Times New Roman"/>
          <w:sz w:val="28"/>
          <w:szCs w:val="28"/>
          <w:lang w:val="kk-KZ"/>
        </w:rPr>
        <w:t xml:space="preserve">х, таких как электронная база TÜRIK BITIG </w:t>
      </w:r>
      <w:r>
        <w:rPr>
          <w:rFonts w:ascii="Times New Roman" w:hAnsi="Times New Roman" w:cs="Times New Roman"/>
          <w:sz w:val="28"/>
          <w:szCs w:val="28"/>
        </w:rPr>
        <w:t>[16</w:t>
      </w:r>
      <w:r>
        <w:rPr>
          <w:rFonts w:ascii="Times New Roman" w:hAnsi="Times New Roman" w:cs="Times New Roman"/>
          <w:sz w:val="28"/>
          <w:szCs w:val="28"/>
          <w:lang w:val="kk-KZ"/>
        </w:rPr>
        <w:t>3</w:t>
      </w:r>
      <w:r>
        <w:rPr>
          <w:rFonts w:ascii="Times New Roman" w:hAnsi="Times New Roman" w:cs="Times New Roman"/>
          <w:sz w:val="28"/>
          <w:szCs w:val="28"/>
        </w:rPr>
        <w:t>]</w:t>
      </w:r>
      <w:r>
        <w:rPr>
          <w:rFonts w:ascii="Times New Roman" w:hAnsi="Times New Roman" w:cs="Times New Roman"/>
          <w:sz w:val="28"/>
          <w:szCs w:val="28"/>
          <w:lang w:val="kk-KZ"/>
        </w:rPr>
        <w:t xml:space="preserve">, а также в специализированных атласах древнетюркских памятников </w:t>
      </w:r>
      <w:r>
        <w:rPr>
          <w:rFonts w:ascii="Times New Roman" w:hAnsi="Times New Roman" w:cs="Times New Roman"/>
          <w:sz w:val="28"/>
          <w:szCs w:val="28"/>
        </w:rPr>
        <w:t>[79]</w:t>
      </w:r>
      <w:r>
        <w:rPr>
          <w:rFonts w:ascii="Times New Roman" w:hAnsi="Times New Roman" w:cs="Times New Roman"/>
          <w:sz w:val="28"/>
          <w:szCs w:val="28"/>
          <w:lang w:val="kk-KZ"/>
        </w:rPr>
        <w:t>. Однако в самой музейной экспозиции этот значительный пласт текстовой информации не представлен в достаточной мере. Посетителю демонстрируе</w:t>
      </w:r>
      <w:r>
        <w:rPr>
          <w:rFonts w:ascii="Times New Roman" w:hAnsi="Times New Roman" w:cs="Times New Roman"/>
          <w:sz w:val="28"/>
          <w:szCs w:val="28"/>
          <w:lang w:val="kk-KZ"/>
        </w:rPr>
        <w:t xml:space="preserve">тся лишь визуальный образ каменной стелы, тогда как ее основное содержание – рунические надписи – фактически остается за пределами восприятия (Рис.11,2). </w:t>
      </w:r>
    </w:p>
    <w:p w:rsidR="000C438E" w:rsidRDefault="0002520F">
      <w:pPr>
        <w:spacing w:after="0" w:line="240" w:lineRule="auto"/>
        <w:ind w:firstLine="708"/>
        <w:jc w:val="both"/>
        <w:rPr>
          <w:sz w:val="28"/>
          <w:szCs w:val="28"/>
          <w:lang w:val="kk-KZ" w:eastAsia="ru-RU"/>
        </w:rPr>
      </w:pPr>
      <w:r>
        <w:rPr>
          <w:rFonts w:ascii="Times New Roman" w:hAnsi="Times New Roman" w:cs="Times New Roman"/>
          <w:sz w:val="28"/>
          <w:szCs w:val="28"/>
          <w:lang w:val="kk-KZ"/>
        </w:rPr>
        <w:t>Проблема усугубляется тем, что в экспозиции используются вспомогательные визуальные материалы с некор</w:t>
      </w:r>
      <w:r>
        <w:rPr>
          <w:rFonts w:ascii="Times New Roman" w:hAnsi="Times New Roman" w:cs="Times New Roman"/>
          <w:sz w:val="28"/>
          <w:szCs w:val="28"/>
          <w:lang w:val="kk-KZ"/>
        </w:rPr>
        <w:t>ректно воспроизведенными строфами памятника, что исключает возможность самостоятельного изучения древнетюркского письма. Таким образом, визуальное сопровождение, призванное помочь посетителю, напротив, препятствует знакомству с эпиграфическим наследием, со</w:t>
      </w:r>
      <w:r>
        <w:rPr>
          <w:rFonts w:ascii="Times New Roman" w:hAnsi="Times New Roman" w:cs="Times New Roman"/>
          <w:sz w:val="28"/>
          <w:szCs w:val="28"/>
          <w:lang w:val="kk-KZ"/>
        </w:rPr>
        <w:t>здавая разрыв между физическим объектом и его семантической составляющей. В результате стела воспринимается как декоративный или символический объект, тогда как ее ценность заключается прежде всего в текстовом корпусе, отражающем идеологию, политическую ис</w:t>
      </w:r>
      <w:r>
        <w:rPr>
          <w:rFonts w:ascii="Times New Roman" w:hAnsi="Times New Roman" w:cs="Times New Roman"/>
          <w:sz w:val="28"/>
          <w:szCs w:val="28"/>
          <w:lang w:val="kk-KZ"/>
        </w:rPr>
        <w:t xml:space="preserve">торию и духовную культуру древних тюрков (Рис11.1).  </w:t>
      </w:r>
    </w:p>
    <w:p w:rsidR="000C438E" w:rsidRDefault="0002520F">
      <w:pPr>
        <w:spacing w:after="0" w:line="240" w:lineRule="auto"/>
        <w:jc w:val="center"/>
        <w:rPr>
          <w:sz w:val="28"/>
          <w:szCs w:val="28"/>
          <w:lang w:eastAsia="ru-RU"/>
        </w:rPr>
      </w:pPr>
      <w:r>
        <w:rPr>
          <w:noProof/>
          <w:sz w:val="28"/>
          <w:szCs w:val="28"/>
          <w:lang w:eastAsia="ru-RU"/>
        </w:rPr>
        <w:drawing>
          <wp:inline distT="0" distB="0" distL="0" distR="0">
            <wp:extent cx="5273675" cy="1866900"/>
            <wp:effectExtent l="0" t="0" r="0" b="0"/>
            <wp:docPr id="6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Picture 5"/>
                    <pic:cNvPicPr>
                      <a:picLocks noChangeAspect="1"/>
                    </pic:cNvPicPr>
                  </pic:nvPicPr>
                  <pic:blipFill>
                    <a:blip r:embed="rId20"/>
                    <a:srcRect/>
                    <a:stretch>
                      <a:fillRect/>
                    </a:stretch>
                  </pic:blipFill>
                  <pic:spPr>
                    <a:xfrm>
                      <a:off x="0" y="0"/>
                      <a:ext cx="5273675" cy="1866900"/>
                    </a:xfrm>
                    <a:prstGeom prst="rect">
                      <a:avLst/>
                    </a:prstGeom>
                  </pic:spPr>
                </pic:pic>
              </a:graphicData>
            </a:graphic>
          </wp:inline>
        </w:drawing>
      </w:r>
    </w:p>
    <w:p w:rsidR="000C438E" w:rsidRDefault="0002520F">
      <w:pPr>
        <w:spacing w:after="0" w:line="240" w:lineRule="auto"/>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Рис. 11. 1 – Расшифровка стелы Культегина (TÜRIK BITIG, электронный ресурс), 2 – стенд расшифрованных строф надписи Культегина (фото автора)</w:t>
      </w: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Для преодоления указанного разрыва и обеспечения адекватн</w:t>
      </w:r>
      <w:r>
        <w:rPr>
          <w:rFonts w:ascii="Times New Roman" w:hAnsi="Times New Roman" w:cs="Times New Roman"/>
          <w:sz w:val="28"/>
          <w:szCs w:val="28"/>
          <w:lang w:val="kk-KZ"/>
        </w:rPr>
        <w:t>ой интепретации памятника необходимо внедрение современных музейных и цифровых технологий непосредственно в зону экспонирования. Одним из возможных решений является использование технологии видеомэппинга, позволяющей проецировать транскрипции и переводы ру</w:t>
      </w:r>
      <w:r>
        <w:rPr>
          <w:rFonts w:ascii="Times New Roman" w:hAnsi="Times New Roman" w:cs="Times New Roman"/>
          <w:sz w:val="28"/>
          <w:szCs w:val="28"/>
          <w:lang w:val="kk-KZ"/>
        </w:rPr>
        <w:t>нических строк на поверхность стелы и тем самым визуально связывать оригинальные графемы с их смысловым содержанием. Альтернативным вариантом является применение прозрачных экранов типа Smart Glass, на которых может отображаться перевод без перекрытия вида</w:t>
      </w:r>
      <w:r>
        <w:rPr>
          <w:rFonts w:ascii="Times New Roman" w:hAnsi="Times New Roman" w:cs="Times New Roman"/>
          <w:sz w:val="28"/>
          <w:szCs w:val="28"/>
          <w:lang w:val="kk-KZ"/>
        </w:rPr>
        <w:t xml:space="preserve"> на объект.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Дополнительные интерпретационные возможности могут быть реализованы посредством интерактивных сенсорных панелей и технологий дополненной реальности AR. Использование QR-кодов позволит посетителю с помощью смартфона сканировать отдельные участ</w:t>
      </w:r>
      <w:r>
        <w:rPr>
          <w:rFonts w:ascii="Times New Roman" w:hAnsi="Times New Roman" w:cs="Times New Roman"/>
          <w:sz w:val="28"/>
          <w:szCs w:val="28"/>
          <w:lang w:val="kk-KZ"/>
        </w:rPr>
        <w:t>ки поверхности стелы и получать мгновенную информацию о соответствующих фрагментах текста. Аудиовизуальное сопровождение, включающее направленное чтение древнетюркского оригинала и синхронный перевод, усилит эффект «присутствия» и обеспечит целостное погру</w:t>
      </w:r>
      <w:r>
        <w:rPr>
          <w:rFonts w:ascii="Times New Roman" w:hAnsi="Times New Roman" w:cs="Times New Roman"/>
          <w:sz w:val="28"/>
          <w:szCs w:val="28"/>
          <w:lang w:val="kk-KZ"/>
        </w:rPr>
        <w:t xml:space="preserve">жение в содержание памятника.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Несмотря на наличие вспомогательных экспозиционных элементов, существующая практика презентации стелы Культегина не обеспечивает полноценной передачи ее текстового и смыслового наполнения. Для формирования у посетителей цело</w:t>
      </w:r>
      <w:r>
        <w:rPr>
          <w:rFonts w:ascii="Times New Roman" w:hAnsi="Times New Roman" w:cs="Times New Roman"/>
          <w:sz w:val="28"/>
          <w:szCs w:val="28"/>
          <w:lang w:val="kk-KZ"/>
        </w:rPr>
        <w:t xml:space="preserve">стного представления о памятнике необходимо интегрировать современные интерпретационные средства, позволяющие превратить статичное созерцание в процесс активного изучения, обеспечивающий доступ к руническому наследию непосредственно в пространстве музея.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Экспонирование каменных изваяний древних тюрков в виде протяженных шеренг вдоль стен представляет собой распространенную, но методологически ошибочную музейную практику. Подобное размещение, продиктованное в случае Национального музея РК большим выставочны</w:t>
      </w:r>
      <w:r>
        <w:rPr>
          <w:rFonts w:ascii="Times New Roman" w:hAnsi="Times New Roman" w:cs="Times New Roman"/>
          <w:sz w:val="28"/>
          <w:szCs w:val="28"/>
          <w:lang w:val="kk-KZ"/>
        </w:rPr>
        <w:t>м пространством, привело к существенному искажению восприятия памятников и препятствует полноценному пониманию древнетюркского культурного наследия (Рис.12). Вместо создания интегрированного визуально-семантического пространства, способного погрузить посет</w:t>
      </w:r>
      <w:r>
        <w:rPr>
          <w:rFonts w:ascii="Times New Roman" w:hAnsi="Times New Roman" w:cs="Times New Roman"/>
          <w:sz w:val="28"/>
          <w:szCs w:val="28"/>
          <w:lang w:val="kk-KZ"/>
        </w:rPr>
        <w:t xml:space="preserve">ителя в духовный и ритуальный мир кочевников, такая экспозиция фактически превращет сакральные объекты в набор обезличенных артефактов, формируя эффект «каменного склада».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Прежде всего, при линейном размещении изваяния полностью утрачивают свой сакральны</w:t>
      </w:r>
      <w:r>
        <w:rPr>
          <w:rFonts w:ascii="Times New Roman" w:hAnsi="Times New Roman" w:cs="Times New Roman"/>
          <w:sz w:val="28"/>
          <w:szCs w:val="28"/>
          <w:lang w:val="kk-KZ"/>
        </w:rPr>
        <w:t xml:space="preserve">й контекст и архитектурную структурность. В реальности каждое изваяние занимало центральное положение в составе сложного мемориального комплекса и распологалось внутри квадратной оградки – символической модели мира, нередко окруженной рвом. Лишенная своей </w:t>
      </w:r>
      <w:r>
        <w:rPr>
          <w:rFonts w:ascii="Times New Roman" w:hAnsi="Times New Roman" w:cs="Times New Roman"/>
          <w:sz w:val="28"/>
          <w:szCs w:val="28"/>
          <w:lang w:val="kk-KZ"/>
        </w:rPr>
        <w:t xml:space="preserve">пространственной среды, статуя воспринимается как изолированный арт-объект, тогда как в действительности она являлась элементом открытого святилища, местом совершения ритуалов, кормления предков и взаимодействия между мирами. </w:t>
      </w:r>
    </w:p>
    <w:p w:rsidR="000C438E" w:rsidRDefault="000C438E">
      <w:pPr>
        <w:spacing w:after="0" w:line="240" w:lineRule="auto"/>
        <w:jc w:val="both"/>
        <w:rPr>
          <w:rFonts w:ascii="Times New Roman" w:hAnsi="Times New Roman" w:cs="Times New Roman"/>
          <w:sz w:val="28"/>
          <w:szCs w:val="28"/>
          <w:lang w:val="kk-KZ"/>
        </w:rPr>
      </w:pPr>
    </w:p>
    <w:p w:rsidR="000C438E" w:rsidRDefault="0002520F">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517265" cy="2345055"/>
            <wp:effectExtent l="0" t="0" r="0" b="0"/>
            <wp:docPr id="655"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Picture 484"/>
                    <pic:cNvPicPr>
                      <a:picLocks noChangeAspect="1"/>
                    </pic:cNvPicPr>
                  </pic:nvPicPr>
                  <pic:blipFill>
                    <a:blip r:embed="rId21"/>
                    <a:srcRect/>
                    <a:stretch>
                      <a:fillRect/>
                    </a:stretch>
                  </pic:blipFill>
                  <pic:spPr>
                    <a:xfrm>
                      <a:off x="0" y="0"/>
                      <a:ext cx="3517265" cy="2345055"/>
                    </a:xfrm>
                    <a:prstGeom prst="rect">
                      <a:avLst/>
                    </a:prstGeom>
                  </pic:spPr>
                </pic:pic>
              </a:graphicData>
            </a:graphic>
          </wp:inline>
        </w:drawing>
      </w:r>
    </w:p>
    <w:p w:rsidR="000C438E" w:rsidRDefault="0002520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Рис.12. Шеренговая экспози</w:t>
      </w:r>
      <w:r>
        <w:rPr>
          <w:rFonts w:ascii="Times New Roman" w:hAnsi="Times New Roman" w:cs="Times New Roman"/>
          <w:sz w:val="28"/>
          <w:szCs w:val="28"/>
          <w:lang w:val="kk-KZ"/>
        </w:rPr>
        <w:t>ция каменных изваяний в зале Древнетюркской цивилизации (фото - К. Мусин)</w:t>
      </w:r>
    </w:p>
    <w:p w:rsidR="000C438E" w:rsidRDefault="000C438E">
      <w:pPr>
        <w:spacing w:after="0" w:line="240" w:lineRule="auto"/>
        <w:jc w:val="center"/>
        <w:rPr>
          <w:rFonts w:ascii="Times New Roman" w:hAnsi="Times New Roman" w:cs="Times New Roman"/>
          <w:sz w:val="28"/>
          <w:szCs w:val="28"/>
          <w:lang w:val="kk-KZ"/>
        </w:rPr>
      </w:pP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Не менее существенным искажением является игнорирование ориентации изваяний по сторонам света. В тюркском мировоззрении направленность на восток – к восходящему солнцу, Тенгри – им</w:t>
      </w:r>
      <w:r>
        <w:rPr>
          <w:rFonts w:ascii="Times New Roman" w:hAnsi="Times New Roman" w:cs="Times New Roman"/>
          <w:sz w:val="28"/>
          <w:szCs w:val="28"/>
          <w:lang w:val="kk-KZ"/>
        </w:rPr>
        <w:t>ела глубокий космологический смысл, отражая идею обновления и вечного цикла бытия. Произвольное размещение памятников в зале разрушает их сакральную «ось зрения» и лишает посетителя возможности понять ключевой символизм: предок «взирает» на восход, встреча</w:t>
      </w:r>
      <w:r>
        <w:rPr>
          <w:rFonts w:ascii="Times New Roman" w:hAnsi="Times New Roman" w:cs="Times New Roman"/>
          <w:sz w:val="28"/>
          <w:szCs w:val="28"/>
          <w:lang w:val="kk-KZ"/>
        </w:rPr>
        <w:t xml:space="preserve">я солнце и участвуя в обновлении космоса.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Линейные экспозиции также приводят к деиндивидуализации образов, создавая эффект, схожий с восприятием Терракотовой армии. Человеческий глаз, сталкиваясь с десятками схожих силуэтов, склонен к обобщению, что ниве</w:t>
      </w:r>
      <w:r>
        <w:rPr>
          <w:rFonts w:ascii="Times New Roman" w:hAnsi="Times New Roman" w:cs="Times New Roman"/>
          <w:sz w:val="28"/>
          <w:szCs w:val="28"/>
          <w:lang w:val="kk-KZ"/>
        </w:rPr>
        <w:t>лирует индивиуальность каждого портретного изображения. Между тем каждое каменное изваяние представляет собой образ определенных личностей – героя, правителя, тархана со своими чертами, атрибутами и символами: украшениями, поясным набором, формой сосуда, п</w:t>
      </w:r>
      <w:r>
        <w:rPr>
          <w:rFonts w:ascii="Times New Roman" w:hAnsi="Times New Roman" w:cs="Times New Roman"/>
          <w:sz w:val="28"/>
          <w:szCs w:val="28"/>
          <w:lang w:val="kk-KZ"/>
        </w:rPr>
        <w:t xml:space="preserve">оложением рук. В шеренговом представлении эти особенности утрачиваются, что формирует ошибочное представление о примитивности тюркской пластики, тогда как ее характерной чертой является высокая степень персонализации.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Важным элементом семантики является и жест, связанный с сосудом, который статуя удерживает в руках. Этот сосуд символизирует участие в вечном ритуальном пире и присутствие духа предка в момент совершения обряда. Однако при линейном размещении композиционны</w:t>
      </w:r>
      <w:r>
        <w:rPr>
          <w:rFonts w:ascii="Times New Roman" w:hAnsi="Times New Roman" w:cs="Times New Roman"/>
          <w:sz w:val="28"/>
          <w:szCs w:val="28"/>
          <w:lang w:val="kk-KZ"/>
        </w:rPr>
        <w:t xml:space="preserve">й центр – жест подношения – теряется в визуальном шуме, превращаясь из сакрального символа в декоративную деталь. Таким образом, нарушается понимание ключевого ритуального действия, лежащего в основе мемориального комплекса.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Дополнительное искажение связ</w:t>
      </w:r>
      <w:r>
        <w:rPr>
          <w:rFonts w:ascii="Times New Roman" w:hAnsi="Times New Roman" w:cs="Times New Roman"/>
          <w:sz w:val="28"/>
          <w:szCs w:val="28"/>
          <w:lang w:val="kk-KZ"/>
        </w:rPr>
        <w:t>ано с утратой связи памятника с ландшафтом, который в тюркской культуре выступал принципиально значимым элементом. Изваяния устанавливались в открытых степных пространствах, предгорьях или на визуально доминирующих точках, воплощая идея Жер-Су – единства З</w:t>
      </w:r>
      <w:r>
        <w:rPr>
          <w:rFonts w:ascii="Times New Roman" w:hAnsi="Times New Roman" w:cs="Times New Roman"/>
          <w:sz w:val="28"/>
          <w:szCs w:val="28"/>
          <w:lang w:val="kk-KZ"/>
        </w:rPr>
        <w:t xml:space="preserve">емли и Воды. Размещение у стены создает эффект замкнутости, противоречащий кочевому мировосприятию и лишающий памятник его монументальности: статуя перестает быть «осью мира» и превращается в элемент интерьера.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Наконец, выстраивание изваяний в ряд порожд</w:t>
      </w:r>
      <w:r>
        <w:rPr>
          <w:rFonts w:ascii="Times New Roman" w:hAnsi="Times New Roman" w:cs="Times New Roman"/>
          <w:sz w:val="28"/>
          <w:szCs w:val="28"/>
          <w:lang w:val="kk-KZ"/>
        </w:rPr>
        <w:t>ает семантическую путаницу между каменными изваяниями и балбалами – цепочками необработанных камней, символизирующих поверженных врагов и располагающихся на восток от изваяния на значительные расстояния. Линейность экспозиции может вызвать у посетителей ло</w:t>
      </w:r>
      <w:r>
        <w:rPr>
          <w:rFonts w:ascii="Times New Roman" w:hAnsi="Times New Roman" w:cs="Times New Roman"/>
          <w:sz w:val="28"/>
          <w:szCs w:val="28"/>
          <w:lang w:val="kk-KZ"/>
        </w:rPr>
        <w:t>жную ассоциацию, что выставленные в ряд статуи и есть балбалы, что приводит к подмене понятий и нарушению представления о структуре мемориального комплекса, где статуя героя занимает центральное положение, а каменная цепочка указывает направление к востоку</w:t>
      </w:r>
      <w:r>
        <w:rPr>
          <w:rFonts w:ascii="Times New Roman" w:hAnsi="Times New Roman" w:cs="Times New Roman"/>
          <w:sz w:val="28"/>
          <w:szCs w:val="28"/>
          <w:lang w:val="kk-KZ"/>
        </w:rPr>
        <w:t xml:space="preserve">.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Таким образом, шеренговое экспонирование каменных изваяний, хотя и является удобным с точки зрения организации пространства, наносит значительный ущерб смысловой глубине и научной достоверности представления древнетюркских памятников. Оно формирует у п</w:t>
      </w:r>
      <w:r>
        <w:rPr>
          <w:rFonts w:ascii="Times New Roman" w:hAnsi="Times New Roman" w:cs="Times New Roman"/>
          <w:sz w:val="28"/>
          <w:szCs w:val="28"/>
          <w:lang w:val="kk-KZ"/>
        </w:rPr>
        <w:t>осетителя искаженное представление о примитивности и однотипности объектов, тогда как мемориальные комплексы тюрков представляют собой сложные космогонические конструкции, отличающиеся ритуальной многослойностью, индивидуальностью и тесной связью с ландшаф</w:t>
      </w:r>
      <w:r>
        <w:rPr>
          <w:rFonts w:ascii="Times New Roman" w:hAnsi="Times New Roman" w:cs="Times New Roman"/>
          <w:sz w:val="28"/>
          <w:szCs w:val="28"/>
          <w:lang w:val="kk-KZ"/>
        </w:rPr>
        <w:t>том. Для адекватного музейного показа необходимо стремиться к реконструкции оригинальной среды существования памятников: обеспечивать круговой обзор, сохранять правильную ориентацию по сторонам света, формировать вокург изваяний свободное пространство и, п</w:t>
      </w:r>
      <w:r>
        <w:rPr>
          <w:rFonts w:ascii="Times New Roman" w:hAnsi="Times New Roman" w:cs="Times New Roman"/>
          <w:sz w:val="28"/>
          <w:szCs w:val="28"/>
          <w:lang w:val="kk-KZ"/>
        </w:rPr>
        <w:t xml:space="preserve">о возможности, моделировать элементы оградки. Только при соблюдении этих условий становится возможным раскрыть подлинное культурное, духовное и символическое содержание древнетюркских изваяний как целостного феномена. </w:t>
      </w:r>
    </w:p>
    <w:p w:rsidR="000C438E" w:rsidRDefault="000C438E">
      <w:pPr>
        <w:spacing w:after="0" w:line="240" w:lineRule="auto"/>
        <w:jc w:val="both"/>
        <w:rPr>
          <w:rFonts w:ascii="Times New Roman" w:hAnsi="Times New Roman" w:cs="Times New Roman"/>
          <w:sz w:val="28"/>
          <w:szCs w:val="28"/>
          <w:lang w:val="kk-KZ"/>
        </w:rPr>
      </w:pPr>
    </w:p>
    <w:p w:rsidR="000C438E" w:rsidRDefault="0002520F">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166745" cy="2376805"/>
            <wp:effectExtent l="0" t="0" r="0" b="0"/>
            <wp:docPr id="6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Рисунок 1"/>
                    <pic:cNvPicPr>
                      <a:picLocks noChangeAspect="1" noChangeArrowheads="1"/>
                    </pic:cNvPicPr>
                  </pic:nvPicPr>
                  <pic:blipFill>
                    <a:blip r:embed="rId22"/>
                    <a:srcRect/>
                    <a:stretch>
                      <a:fillRect/>
                    </a:stretch>
                  </pic:blipFill>
                  <pic:spPr>
                    <a:xfrm>
                      <a:off x="0" y="0"/>
                      <a:ext cx="3166745" cy="2376805"/>
                    </a:xfrm>
                    <a:prstGeom prst="rect">
                      <a:avLst/>
                    </a:prstGeom>
                    <a:noFill/>
                    <a:ln>
                      <a:noFill/>
                    </a:ln>
                  </pic:spPr>
                </pic:pic>
              </a:graphicData>
            </a:graphic>
          </wp:inline>
        </w:drawing>
      </w:r>
    </w:p>
    <w:p w:rsidR="000C438E" w:rsidRDefault="0002520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Рис.13. Музыкальный инструмент из </w:t>
      </w:r>
      <w:r>
        <w:rPr>
          <w:rFonts w:ascii="Times New Roman" w:hAnsi="Times New Roman" w:cs="Times New Roman"/>
          <w:sz w:val="28"/>
          <w:szCs w:val="28"/>
          <w:lang w:val="kk-KZ"/>
        </w:rPr>
        <w:t>кургана Каракаба в зале Древнетюркской цивилизации (фото автора)</w:t>
      </w:r>
    </w:p>
    <w:p w:rsidR="000C438E" w:rsidRDefault="000C438E">
      <w:pPr>
        <w:spacing w:after="0" w:line="240" w:lineRule="auto"/>
        <w:rPr>
          <w:rFonts w:ascii="Times New Roman" w:hAnsi="Times New Roman" w:cs="Times New Roman"/>
          <w:sz w:val="28"/>
          <w:szCs w:val="28"/>
          <w:lang w:val="kk-KZ"/>
        </w:rPr>
      </w:pP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результате археологических раскопок в 2012-2015 гг. на памятнике Каракаба, расположенном в Катон-Карагайском районе Восточно-Казахстанской области, был обнаружен струнный музыкальный инстр</w:t>
      </w:r>
      <w:r>
        <w:rPr>
          <w:rFonts w:ascii="Times New Roman" w:hAnsi="Times New Roman" w:cs="Times New Roman"/>
          <w:sz w:val="28"/>
          <w:szCs w:val="28"/>
          <w:lang w:val="kk-KZ"/>
        </w:rPr>
        <w:t>умент, относящийся к VІІІ-ІХ вв. На территории Казахстана подобный музыкальный инструмент был обнаружен впервые, ранее такие находки были сделаны в Монгольском Алтае, на территории Украины, а их изображения были найдены в танских древностях Китая и кимакск</w:t>
      </w:r>
      <w:r>
        <w:rPr>
          <w:rFonts w:ascii="Times New Roman" w:hAnsi="Times New Roman" w:cs="Times New Roman"/>
          <w:sz w:val="28"/>
          <w:szCs w:val="28"/>
          <w:lang w:val="kk-KZ"/>
        </w:rPr>
        <w:t>их памятниках Верхнего Прииртышья [164, с.408]. Обнаружение такого артефакта в средневековых курганах говорит, по мнению ученых, об особом положении погребенного и сакральной роли музыки среди алтайских тюрков. Однако музейная презентация этого редкого арт</w:t>
      </w:r>
      <w:r>
        <w:rPr>
          <w:rFonts w:ascii="Times New Roman" w:hAnsi="Times New Roman" w:cs="Times New Roman"/>
          <w:sz w:val="28"/>
          <w:szCs w:val="28"/>
          <w:lang w:val="kk-KZ"/>
        </w:rPr>
        <w:t xml:space="preserve">ефакта не отражает его научной и культурной значимости.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Главная проблема связана с неверным пространственным решением экспонирования. Музыкальный инструмент размещен за искусственной стеной в самом конце зала, где он визуально теряется для посетителей: мн</w:t>
      </w:r>
      <w:r>
        <w:rPr>
          <w:rFonts w:ascii="Times New Roman" w:hAnsi="Times New Roman" w:cs="Times New Roman"/>
          <w:sz w:val="28"/>
          <w:szCs w:val="28"/>
          <w:lang w:val="kk-KZ"/>
        </w:rPr>
        <w:t>огие просто недоходят до этого участка или не обращают внимания на малозаметный объект (Рис.13). Пространственная изоляция лишает экспонат его статуса значимого археологического открытия. Кроме того, артефакт установлен вплотную к стене, что не позволяет р</w:t>
      </w:r>
      <w:r>
        <w:rPr>
          <w:rFonts w:ascii="Times New Roman" w:hAnsi="Times New Roman" w:cs="Times New Roman"/>
          <w:sz w:val="28"/>
          <w:szCs w:val="28"/>
          <w:lang w:val="kk-KZ"/>
        </w:rPr>
        <w:t>ассмотреть его со всех сторон и препятствует полноценному взаимодействию с предметом. Учитывая хрупкость и уникальность находки, отсутствие кругового обзора существенным образом ограничивает возможности ее изучения, снижая и образовательный, и экспозиционн</w:t>
      </w:r>
      <w:r>
        <w:rPr>
          <w:rFonts w:ascii="Times New Roman" w:hAnsi="Times New Roman" w:cs="Times New Roman"/>
          <w:sz w:val="28"/>
          <w:szCs w:val="28"/>
          <w:lang w:val="kk-KZ"/>
        </w:rPr>
        <w:t>ый потенциал. В сопоставлении с этим экспонирование другого значимого артефакта – геральдического пояса древнетюркского воина VІ-VІІ веков в экспозиционном зале Государственного Военно-исторического музея – демонстрирует качественно иной подход: пояс предс</w:t>
      </w:r>
      <w:r>
        <w:rPr>
          <w:rFonts w:ascii="Times New Roman" w:hAnsi="Times New Roman" w:cs="Times New Roman"/>
          <w:sz w:val="28"/>
          <w:szCs w:val="28"/>
          <w:lang w:val="kk-KZ"/>
        </w:rPr>
        <w:t xml:space="preserve">тавлен в прозрачной витрине с полным обзором всех элементов, что позволяет посетителям глубоко изучить объект. Это подчеркивает контраст и указывает на необходимость пересмотра музейного решения в отношении музыкального инструмента.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Для восстановления зна</w:t>
      </w:r>
      <w:r>
        <w:rPr>
          <w:rFonts w:ascii="Times New Roman" w:hAnsi="Times New Roman" w:cs="Times New Roman"/>
          <w:sz w:val="28"/>
          <w:szCs w:val="28"/>
          <w:lang w:val="kk-KZ"/>
        </w:rPr>
        <w:t>чимости артефакта и обеспечения его полноценного представления аудитории необходимо изменить как пространственную, так и интепретационную стратегию экспозиции. Во-первых, музыкальный инструмент должен быть перенесен в центральную или визуально доступную ча</w:t>
      </w:r>
      <w:r>
        <w:rPr>
          <w:rFonts w:ascii="Times New Roman" w:hAnsi="Times New Roman" w:cs="Times New Roman"/>
          <w:sz w:val="28"/>
          <w:szCs w:val="28"/>
          <w:lang w:val="kk-KZ"/>
        </w:rPr>
        <w:t xml:space="preserve">сть зала, где поток посетителей наиболее интенсивен. Пространственное размещение должно подчеркивать исключительность находки – аналогично тому, как в других музеях выделяют объекты первостепенной научной важности.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Во-вторых, требуется круговой или, по кр</w:t>
      </w:r>
      <w:r>
        <w:rPr>
          <w:rFonts w:ascii="Times New Roman" w:hAnsi="Times New Roman" w:cs="Times New Roman"/>
          <w:sz w:val="28"/>
          <w:szCs w:val="28"/>
          <w:lang w:val="kk-KZ"/>
        </w:rPr>
        <w:t>айней мере, многоплановый обзор экспоната. Для этого инструмент необходимо вывести от стены, установив его на специальный автономный постамент с защитной витриной. Такая конструкция позволит посетителям рассматривать артефакт с разных сторон, оценивать тех</w:t>
      </w:r>
      <w:r>
        <w:rPr>
          <w:rFonts w:ascii="Times New Roman" w:hAnsi="Times New Roman" w:cs="Times New Roman"/>
          <w:sz w:val="28"/>
          <w:szCs w:val="28"/>
          <w:lang w:val="kk-KZ"/>
        </w:rPr>
        <w:t xml:space="preserve">нологию изготовления, форму корпуса, конструктивные особенности и возможные следы использования.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В-третьих, целесообразно дополнить экспозицию интерпретационными материалами: реконструкционными изображениями предполагаемого звучания и способа игры, научны</w:t>
      </w:r>
      <w:r>
        <w:rPr>
          <w:rFonts w:ascii="Times New Roman" w:hAnsi="Times New Roman" w:cs="Times New Roman"/>
          <w:sz w:val="28"/>
          <w:szCs w:val="28"/>
          <w:lang w:val="kk-KZ"/>
        </w:rPr>
        <w:t xml:space="preserve">ми комментариями о роли музыки в тюркской погребальной культуре, мультимедийными средствами, например аудио-фрагментами реконструкции звучания, AR-модулями и визуализацией аналогов из Монголии и Китая.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Такое решение позволит преодолеть информативную «неви</w:t>
      </w:r>
      <w:r>
        <w:rPr>
          <w:rFonts w:ascii="Times New Roman" w:hAnsi="Times New Roman" w:cs="Times New Roman"/>
          <w:sz w:val="28"/>
          <w:szCs w:val="28"/>
          <w:lang w:val="kk-KZ"/>
        </w:rPr>
        <w:t xml:space="preserve">димость» экспоната, вернуть ему статус ключевого археологического открытия и создать условия для глубокого знакомства посетителей с уникальным памятником музыкальной традиции алтайских тюрков.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Современные подходы к визуализации древнетюркского культурного</w:t>
      </w:r>
      <w:r>
        <w:rPr>
          <w:rFonts w:ascii="Times New Roman" w:hAnsi="Times New Roman" w:cs="Times New Roman"/>
          <w:sz w:val="28"/>
          <w:szCs w:val="28"/>
          <w:lang w:val="kk-KZ"/>
        </w:rPr>
        <w:t xml:space="preserve"> комплекса предполагают не только демонстрацию материального наследия, но и создание возможностей его полноценного восприятия для максимально широкого круга посетителей. В этом контексте особенно значимой становится инклюзивность музейной среды – тенденция</w:t>
      </w:r>
      <w:r>
        <w:rPr>
          <w:rFonts w:ascii="Times New Roman" w:hAnsi="Times New Roman" w:cs="Times New Roman"/>
          <w:sz w:val="28"/>
          <w:szCs w:val="28"/>
          <w:lang w:val="kk-KZ"/>
        </w:rPr>
        <w:t xml:space="preserve">, которая трансформирует традиционную экспозиционную практику и требует переосмысления методов представления культурных смыслов.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2023 году в Национальном музее Республики Казахстан был запущен масштабный инклюзивный проект «Доступный музей», ориентирова</w:t>
      </w:r>
      <w:r>
        <w:rPr>
          <w:rFonts w:ascii="Times New Roman" w:hAnsi="Times New Roman" w:cs="Times New Roman"/>
          <w:sz w:val="28"/>
          <w:szCs w:val="28"/>
          <w:lang w:val="kk-KZ"/>
        </w:rPr>
        <w:t>нный на формирование безбарьерного пространства и равного доступа к историческому наследию для всех категорий населения. Одним из ключевых направлений проекта стала адаптация экспозиции для людей с нарушениями зрения. В рамках этой работы были подготовлены</w:t>
      </w:r>
      <w:r>
        <w:rPr>
          <w:rFonts w:ascii="Times New Roman" w:hAnsi="Times New Roman" w:cs="Times New Roman"/>
          <w:sz w:val="28"/>
          <w:szCs w:val="28"/>
          <w:lang w:val="kk-KZ"/>
        </w:rPr>
        <w:t xml:space="preserve"> специализированные тексты для аудиогидов с тифлокомментированием, позволяющие передать визуальные особенности экспонатов посредством точных и структурированных словесных описаний. </w:t>
      </w:r>
    </w:p>
    <w:p w:rsidR="000C438E" w:rsidRDefault="000C438E">
      <w:pPr>
        <w:spacing w:after="0" w:line="240" w:lineRule="auto"/>
        <w:ind w:firstLine="708"/>
        <w:jc w:val="both"/>
        <w:rPr>
          <w:rFonts w:ascii="Times New Roman" w:hAnsi="Times New Roman" w:cs="Times New Roman"/>
          <w:sz w:val="28"/>
          <w:szCs w:val="28"/>
          <w:lang w:val="kk-KZ"/>
        </w:rPr>
      </w:pPr>
    </w:p>
    <w:p w:rsidR="000C438E" w:rsidRDefault="0002520F">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410585" cy="2273300"/>
            <wp:effectExtent l="0" t="0" r="0" b="0"/>
            <wp:docPr id="657"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Picture 486"/>
                    <pic:cNvPicPr>
                      <a:picLocks noChangeAspect="1"/>
                    </pic:cNvPicPr>
                  </pic:nvPicPr>
                  <pic:blipFill>
                    <a:blip r:embed="rId23"/>
                    <a:srcRect/>
                    <a:stretch>
                      <a:fillRect/>
                    </a:stretch>
                  </pic:blipFill>
                  <pic:spPr>
                    <a:xfrm>
                      <a:off x="0" y="0"/>
                      <a:ext cx="3410585" cy="2273300"/>
                    </a:xfrm>
                    <a:prstGeom prst="rect">
                      <a:avLst/>
                    </a:prstGeom>
                  </pic:spPr>
                </pic:pic>
              </a:graphicData>
            </a:graphic>
          </wp:inline>
        </w:drawing>
      </w:r>
    </w:p>
    <w:p w:rsidR="000C438E" w:rsidRDefault="0002520F">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Рис.14.  Тактильная копия элемента памятника Культегина </w:t>
      </w:r>
    </w:p>
    <w:p w:rsidR="000C438E" w:rsidRDefault="000C438E">
      <w:pPr>
        <w:spacing w:after="0" w:line="240" w:lineRule="auto"/>
        <w:ind w:firstLine="708"/>
        <w:jc w:val="center"/>
        <w:rPr>
          <w:rFonts w:ascii="Times New Roman" w:hAnsi="Times New Roman" w:cs="Times New Roman"/>
          <w:sz w:val="28"/>
          <w:szCs w:val="28"/>
          <w:lang w:val="kk-KZ"/>
        </w:rPr>
      </w:pP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Существенное </w:t>
      </w:r>
      <w:r>
        <w:rPr>
          <w:rFonts w:ascii="Times New Roman" w:hAnsi="Times New Roman" w:cs="Times New Roman"/>
          <w:sz w:val="28"/>
          <w:szCs w:val="28"/>
          <w:lang w:val="kk-KZ"/>
        </w:rPr>
        <w:t xml:space="preserve">внимание было уделено тактильной инфраструктуре: разработаны и установлены этикетажи с шрифтом Брайля, а также изготовлены тактильные копии наиболее значимых предметов. Эти элементы были интегрированы непосредственно в действующие экспозиционные залы, что </w:t>
      </w:r>
      <w:r>
        <w:rPr>
          <w:rFonts w:ascii="Times New Roman" w:hAnsi="Times New Roman" w:cs="Times New Roman"/>
          <w:sz w:val="28"/>
          <w:szCs w:val="28"/>
          <w:lang w:val="kk-KZ"/>
        </w:rPr>
        <w:t>обеспечило их органичное включение в основную музейную среду. Особенно важной частью проекта стала тактильная копия головы памятника Культегина, размещенная в зале Древнетюркской цивилизации (Рис.14). Она стала первым опытом предоставления тактильного дост</w:t>
      </w:r>
      <w:r>
        <w:rPr>
          <w:rFonts w:ascii="Times New Roman" w:hAnsi="Times New Roman" w:cs="Times New Roman"/>
          <w:sz w:val="28"/>
          <w:szCs w:val="28"/>
          <w:lang w:val="kk-KZ"/>
        </w:rPr>
        <w:t>упа к образцам тюркской монументальной пластики в музейной практике Казахстана. Благодаря этому посетители с нарушениями зрения получили возможность воспринимать форму и художественные особенности памятника не только через словесное описание, но и через ос</w:t>
      </w:r>
      <w:r>
        <w:rPr>
          <w:rFonts w:ascii="Times New Roman" w:hAnsi="Times New Roman" w:cs="Times New Roman"/>
          <w:sz w:val="28"/>
          <w:szCs w:val="28"/>
          <w:lang w:val="kk-KZ"/>
        </w:rPr>
        <w:t xml:space="preserve">язание – один из ключевых каналов восприятия для данной аудитории. </w:t>
      </w:r>
    </w:p>
    <w:p w:rsidR="000C438E" w:rsidRDefault="000C438E">
      <w:pPr>
        <w:spacing w:after="0" w:line="240" w:lineRule="auto"/>
        <w:ind w:firstLine="708"/>
        <w:jc w:val="both"/>
        <w:rPr>
          <w:rFonts w:ascii="Times New Roman" w:hAnsi="Times New Roman" w:cs="Times New Roman"/>
          <w:sz w:val="28"/>
          <w:szCs w:val="28"/>
          <w:lang w:val="kk-KZ"/>
        </w:rPr>
      </w:pPr>
    </w:p>
    <w:p w:rsidR="000C438E" w:rsidRDefault="0002520F">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859530" cy="2572385"/>
            <wp:effectExtent l="0" t="0" r="0" b="0"/>
            <wp:docPr id="658"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Picture 487"/>
                    <pic:cNvPicPr>
                      <a:picLocks noChangeAspect="1"/>
                    </pic:cNvPicPr>
                  </pic:nvPicPr>
                  <pic:blipFill>
                    <a:blip r:embed="rId24"/>
                    <a:srcRect/>
                    <a:stretch>
                      <a:fillRect/>
                    </a:stretch>
                  </pic:blipFill>
                  <pic:spPr>
                    <a:xfrm>
                      <a:off x="0" y="0"/>
                      <a:ext cx="3859530" cy="2572385"/>
                    </a:xfrm>
                    <a:prstGeom prst="rect">
                      <a:avLst/>
                    </a:prstGeom>
                  </pic:spPr>
                </pic:pic>
              </a:graphicData>
            </a:graphic>
          </wp:inline>
        </w:drawing>
      </w:r>
    </w:p>
    <w:p w:rsidR="000C438E" w:rsidRDefault="0002520F">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 15. Видеогид по залу Древнетюркской цивилизации с сурдопереводом, созданный в рамках проекта «Доступный музей» </w:t>
      </w:r>
    </w:p>
    <w:p w:rsidR="000C438E" w:rsidRDefault="000C438E">
      <w:pPr>
        <w:spacing w:after="0" w:line="240" w:lineRule="auto"/>
        <w:ind w:firstLine="708"/>
        <w:jc w:val="center"/>
        <w:rPr>
          <w:rFonts w:ascii="Times New Roman" w:hAnsi="Times New Roman" w:cs="Times New Roman"/>
          <w:sz w:val="28"/>
          <w:szCs w:val="28"/>
          <w:lang w:val="kk-KZ"/>
        </w:rPr>
      </w:pP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Параллельно была реализована программа по обеспечению доступности для людей с нарушениями слуха. Создан видеогид, включающий краткое изложение концепции зала, характеристику ключевых экспонатов и перевод на русский жестовый язык. Дополнение субтитрами на к</w:t>
      </w:r>
      <w:r>
        <w:rPr>
          <w:rFonts w:ascii="Times New Roman" w:hAnsi="Times New Roman" w:cs="Times New Roman"/>
          <w:sz w:val="28"/>
          <w:szCs w:val="28"/>
          <w:lang w:val="kk-KZ"/>
        </w:rPr>
        <w:t>азахском языке расширило потенциальную аудиторию и обеспечило двуязычную доступность контента. Примечательно, что на момент реализации проекта подобного формата видеописания на жестовом языке в Казахстане еще не существовало, что подчеркивает новаторский х</w:t>
      </w:r>
      <w:r>
        <w:rPr>
          <w:rFonts w:ascii="Times New Roman" w:hAnsi="Times New Roman" w:cs="Times New Roman"/>
          <w:sz w:val="28"/>
          <w:szCs w:val="28"/>
          <w:lang w:val="kk-KZ"/>
        </w:rPr>
        <w:t xml:space="preserve">арактер инициативы. Научно-методическая разработка сценариев видеороликов была выполнена лично автором диссертационного исследования, что обеспечивает как научную, так и практическую значимость проекта (Рис.15).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том же 2023 году в Национальном музее Рес</w:t>
      </w:r>
      <w:r>
        <w:rPr>
          <w:rFonts w:ascii="Times New Roman" w:hAnsi="Times New Roman" w:cs="Times New Roman"/>
          <w:sz w:val="28"/>
          <w:szCs w:val="28"/>
          <w:lang w:val="kk-KZ"/>
        </w:rPr>
        <w:t>публики Казахстан также началась реализация проекта «Учебный день в музее», направленный на интеграцию музейного пространства в образовательный процесс и повышение уровня исторической грамотности школьников. В рамках проекта были подготовлены короткие виде</w:t>
      </w:r>
      <w:r>
        <w:rPr>
          <w:rFonts w:ascii="Times New Roman" w:hAnsi="Times New Roman" w:cs="Times New Roman"/>
          <w:sz w:val="28"/>
          <w:szCs w:val="28"/>
          <w:lang w:val="kk-KZ"/>
        </w:rPr>
        <w:t>оролики длительностью до 10 минут, ориентированные на учеников 5-9 классов, в которых через призму музейных экспонатов представляется история Казахстана в соответствии с учебной программой.Особое внимание уделялось рассказам о Тюркском каганате и древнетюр</w:t>
      </w:r>
      <w:r>
        <w:rPr>
          <w:rFonts w:ascii="Times New Roman" w:hAnsi="Times New Roman" w:cs="Times New Roman"/>
          <w:sz w:val="28"/>
          <w:szCs w:val="28"/>
          <w:lang w:val="kk-KZ"/>
        </w:rPr>
        <w:t xml:space="preserve">кской письменности, включая демонстрацию письменных памятников, расположенных в зале Древнетюркской цивилизации.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Параллельно с видеоконтентом организованы специальные уроки истории непосредственно в экспозиционных залах музея. Такой подход позволяет школь</w:t>
      </w:r>
      <w:r>
        <w:rPr>
          <w:rFonts w:ascii="Times New Roman" w:hAnsi="Times New Roman" w:cs="Times New Roman"/>
          <w:sz w:val="28"/>
          <w:szCs w:val="28"/>
          <w:lang w:val="kk-KZ"/>
        </w:rPr>
        <w:t>никам увидеть артефакты вживую, сопоставляя изучаемые в учебнике исторические события и объекты с их подлинными материальными носителями. В результате формируется комплексное восприятие исторического материала, где визуальное и тактильное знакомство с памя</w:t>
      </w:r>
      <w:r>
        <w:rPr>
          <w:rFonts w:ascii="Times New Roman" w:hAnsi="Times New Roman" w:cs="Times New Roman"/>
          <w:sz w:val="28"/>
          <w:szCs w:val="28"/>
          <w:lang w:val="kk-KZ"/>
        </w:rPr>
        <w:t xml:space="preserve">тниками дополняет теоретическую информацию.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 данный момент проект осуществляется сотрудниками Отдела музейной педагогики и детского творчества совместно с Научно-методической службой музея, обеспечивая методическую координацию и качество образовательног</w:t>
      </w:r>
      <w:r>
        <w:rPr>
          <w:rFonts w:ascii="Times New Roman" w:hAnsi="Times New Roman" w:cs="Times New Roman"/>
          <w:sz w:val="28"/>
          <w:szCs w:val="28"/>
          <w:lang w:val="kk-KZ"/>
        </w:rPr>
        <w:t>о контента. Данный проект демонстрирует современные подходы к музейной педагогике, ориентированные на формирование у молодого поколения целостного представления о культурном и историческом наследии Казахстана, а также способствует повышению интереса к изуч</w:t>
      </w:r>
      <w:r>
        <w:rPr>
          <w:rFonts w:ascii="Times New Roman" w:hAnsi="Times New Roman" w:cs="Times New Roman"/>
          <w:sz w:val="28"/>
          <w:szCs w:val="28"/>
          <w:lang w:val="kk-KZ"/>
        </w:rPr>
        <w:t xml:space="preserve">ению древнетюркской цивилизации через интерактивное взаимодействие с музейными экспонатами.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Проведенный анализ современных подходов и проблем визуализации древнетюркского культурного комплекса в музейной среде Национального музея РК позволяет выделить сле</w:t>
      </w:r>
      <w:r>
        <w:rPr>
          <w:rFonts w:ascii="Times New Roman" w:hAnsi="Times New Roman" w:cs="Times New Roman"/>
          <w:sz w:val="28"/>
          <w:szCs w:val="28"/>
          <w:lang w:val="kk-KZ"/>
        </w:rPr>
        <w:t>дующие ключевые выводы. Музейная экспозиция является специфической коммуникативной системой, задачей которой является не только демонстрация предметов, но и трансляция культурных смыслов и исторических контекстов. В настоящее время в зале Древнетюркской ци</w:t>
      </w:r>
      <w:r>
        <w:rPr>
          <w:rFonts w:ascii="Times New Roman" w:hAnsi="Times New Roman" w:cs="Times New Roman"/>
          <w:sz w:val="28"/>
          <w:szCs w:val="28"/>
          <w:lang w:val="kk-KZ"/>
        </w:rPr>
        <w:t xml:space="preserve">вилизации отсутствует утвержденная научная концепция, что приводит к размыванию тематической структуры, дублированию однотипных экспонатов и утрате уникальности отдельных объектов.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Выявлены существенные проблемы интепретации ключевых памятников. Копия сте</w:t>
      </w:r>
      <w:r>
        <w:rPr>
          <w:rFonts w:ascii="Times New Roman" w:hAnsi="Times New Roman" w:cs="Times New Roman"/>
          <w:sz w:val="28"/>
          <w:szCs w:val="28"/>
          <w:lang w:val="kk-KZ"/>
        </w:rPr>
        <w:t>лы Культегина экспонируется преимущественно декоративно: отсутствие визуализации рунических текстов и переводов лишает посетителей доступа к семантическому содержанию; возможным решением является внедрение видеомэппинга, технологий дополненной реальности и</w:t>
      </w:r>
      <w:r>
        <w:rPr>
          <w:rFonts w:ascii="Times New Roman" w:hAnsi="Times New Roman" w:cs="Times New Roman"/>
          <w:sz w:val="28"/>
          <w:szCs w:val="28"/>
          <w:lang w:val="kk-KZ"/>
        </w:rPr>
        <w:t xml:space="preserve"> прозрачных «умных» экранов. Линейное размещение каменных изваяний разрушает сакральный контекст, игнорирует ориентацию по сторонам света и нивелирует индивидуальные черты памятников, что требует перехода к реконструкции ритуальных комплексов с круговым об</w:t>
      </w:r>
      <w:r>
        <w:rPr>
          <w:rFonts w:ascii="Times New Roman" w:hAnsi="Times New Roman" w:cs="Times New Roman"/>
          <w:sz w:val="28"/>
          <w:szCs w:val="28"/>
          <w:lang w:val="kk-KZ"/>
        </w:rPr>
        <w:t xml:space="preserve">зором. Редкие артефакты, такие как музыкальный инструмент из Каракабы, в текущей экспозиции находятся в «слепых зонах» и вплотную к стенам, что снижает их научный статус; необходимо обеспечение центрального размещения и всестороннего обзора.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Положительные</w:t>
      </w:r>
      <w:r>
        <w:rPr>
          <w:rFonts w:ascii="Times New Roman" w:hAnsi="Times New Roman" w:cs="Times New Roman"/>
          <w:sz w:val="28"/>
          <w:szCs w:val="28"/>
          <w:lang w:val="kk-KZ"/>
        </w:rPr>
        <w:t xml:space="preserve"> тенденции проявляется через реализацию инклюзивных и образовательных проектов, таких как «Доступный музей» и «Учебный день в музее» (2023 г.), включающих тактильные копии экспонатов, этикетажи со шрифтом Брайля, видеогиды с сурдопереводом и субтитрами. Ос</w:t>
      </w:r>
      <w:r>
        <w:rPr>
          <w:rFonts w:ascii="Times New Roman" w:hAnsi="Times New Roman" w:cs="Times New Roman"/>
          <w:sz w:val="28"/>
          <w:szCs w:val="28"/>
          <w:lang w:val="kk-KZ"/>
        </w:rPr>
        <w:t xml:space="preserve">обую значимость имеет научно-методическая разработка контента для аудиодескрипции и видеогидов, выполненная автором исследования. </w:t>
      </w:r>
    </w:p>
    <w:p w:rsidR="000C438E" w:rsidRDefault="0002520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Перспективы развития заключается в комплексной реэкспозиции зала, сочетающей традиционные методы показа (реконструкция среды,</w:t>
      </w:r>
      <w:r>
        <w:rPr>
          <w:rFonts w:ascii="Times New Roman" w:hAnsi="Times New Roman" w:cs="Times New Roman"/>
          <w:sz w:val="28"/>
          <w:szCs w:val="28"/>
          <w:lang w:val="kk-KZ"/>
        </w:rPr>
        <w:t xml:space="preserve"> круговой обзор) и цифровые технологии. Такой подход позволит трансформировать восприятие посетителей от пассивного созерцания «каменного склада» к активному погружению в духовный мир и письменную культуру Тюркского каганата. </w:t>
      </w:r>
    </w:p>
    <w:p w:rsidR="000C438E" w:rsidRDefault="000C438E">
      <w:pPr>
        <w:spacing w:after="0" w:line="240" w:lineRule="auto"/>
        <w:ind w:firstLine="708"/>
        <w:jc w:val="both"/>
        <w:rPr>
          <w:rFonts w:ascii="Times New Roman" w:hAnsi="Times New Roman" w:cs="Times New Roman"/>
          <w:sz w:val="28"/>
          <w:szCs w:val="28"/>
          <w:lang w:val="kk-KZ"/>
        </w:rPr>
      </w:pPr>
    </w:p>
    <w:p w:rsidR="000C438E" w:rsidRDefault="0002520F">
      <w:pPr>
        <w:pStyle w:val="aff"/>
        <w:widowControl w:val="0"/>
        <w:spacing w:after="0" w:line="240" w:lineRule="auto"/>
        <w:ind w:left="747" w:hanging="24"/>
        <w:jc w:val="both"/>
        <w:rPr>
          <w:rFonts w:ascii="Times New Roman" w:hAnsi="Times New Roman" w:cs="Times New Roman"/>
          <w:b/>
          <w:sz w:val="28"/>
          <w:szCs w:val="28"/>
          <w:lang w:val="kk-KZ"/>
        </w:rPr>
      </w:pPr>
      <w:r>
        <w:rPr>
          <w:rFonts w:ascii="Times New Roman" w:hAnsi="Times New Roman" w:cs="Times New Roman"/>
          <w:b/>
          <w:sz w:val="28"/>
          <w:szCs w:val="28"/>
          <w:lang w:val="kk-KZ"/>
        </w:rPr>
        <w:t>3.3 Методические рекомендаци</w:t>
      </w:r>
      <w:r>
        <w:rPr>
          <w:rFonts w:ascii="Times New Roman" w:hAnsi="Times New Roman" w:cs="Times New Roman"/>
          <w:b/>
          <w:sz w:val="28"/>
          <w:szCs w:val="28"/>
          <w:lang w:val="kk-KZ"/>
        </w:rPr>
        <w:t>и по совершенствованию экспозиции и визуализации древнетюркского культурного комплекса</w:t>
      </w:r>
    </w:p>
    <w:p w:rsidR="000C438E" w:rsidRDefault="0002520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Когда речь идет только о </w:t>
      </w:r>
      <w:r>
        <w:rPr>
          <w:rFonts w:ascii="Times New Roman" w:eastAsia="Times New Roman" w:hAnsi="Times New Roman" w:cs="Times New Roman"/>
          <w:bCs/>
          <w:sz w:val="28"/>
          <w:szCs w:val="28"/>
          <w:lang w:eastAsia="ru-RU"/>
        </w:rPr>
        <w:t>музеефикации</w:t>
      </w:r>
      <w:r>
        <w:rPr>
          <w:rFonts w:ascii="Times New Roman" w:eastAsia="Times New Roman" w:hAnsi="Times New Roman" w:cs="Times New Roman"/>
          <w:sz w:val="28"/>
          <w:szCs w:val="28"/>
          <w:lang w:eastAsia="ru-RU"/>
        </w:rPr>
        <w:t xml:space="preserve"> каменных изваяний тюрков, возникают важные вопросы о том, как сохранить их культурную ценность, защитить их физически и одновременно сделать их доступными для более широкой аудитории. Перенос изваяний в музейные пространства предполагает защиту от природн</w:t>
      </w:r>
      <w:r>
        <w:rPr>
          <w:rFonts w:ascii="Times New Roman" w:eastAsia="Times New Roman" w:hAnsi="Times New Roman" w:cs="Times New Roman"/>
          <w:sz w:val="28"/>
          <w:szCs w:val="28"/>
          <w:lang w:eastAsia="ru-RU"/>
        </w:rPr>
        <w:t>ых факторов и вандализма, но это также создает риск утраты их связи с историческим ландшафтом и контекстом, что очень важно для понимания их значимости в тюркской культуре.</w:t>
      </w:r>
    </w:p>
    <w:p w:rsidR="000C438E" w:rsidRDefault="0002520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Традиционная модель музейной репрезентации древнетюркского культурного наследия, ос</w:t>
      </w:r>
      <w:r>
        <w:rPr>
          <w:rFonts w:ascii="Times New Roman" w:eastAsia="Times New Roman" w:hAnsi="Times New Roman" w:cs="Times New Roman"/>
          <w:sz w:val="28"/>
          <w:szCs w:val="28"/>
          <w:lang w:eastAsia="ru-RU"/>
        </w:rPr>
        <w:t xml:space="preserve">нованная на статичном размещении археологических артефактов в витринных комплексах, в условиях современной исследовательской парадигмы демонстрирует ограниченность интерпретационного потенциала. Древнетюркская культура представляет собой многокомпонентный </w:t>
      </w:r>
      <w:r>
        <w:rPr>
          <w:rFonts w:ascii="Times New Roman" w:eastAsia="Times New Roman" w:hAnsi="Times New Roman" w:cs="Times New Roman"/>
          <w:sz w:val="28"/>
          <w:szCs w:val="28"/>
          <w:lang w:eastAsia="ru-RU"/>
        </w:rPr>
        <w:t xml:space="preserve">феномен, включающий взаимосвязанные элементы материального и нематериального наследия, тесно сопряженные с природно-географическим ландшафтом, мобильностью кочевого образа жизни и развитой системой религиозно-мировоззренческих представлений, формируемых в </w:t>
      </w:r>
      <w:r>
        <w:rPr>
          <w:rFonts w:ascii="Times New Roman" w:eastAsia="Times New Roman" w:hAnsi="Times New Roman" w:cs="Times New Roman"/>
          <w:sz w:val="28"/>
          <w:szCs w:val="28"/>
          <w:lang w:eastAsia="ru-RU"/>
        </w:rPr>
        <w:t xml:space="preserve">рамках тенгрианской космологии и культа предков. В этих условиях научно обоснованным становится переход от объектно-ориентированной экспозиционной модели, так называемой музея предметов, к интерпретационно-смысловой модели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музей интерпретации, в которой </w:t>
      </w:r>
      <w:r>
        <w:rPr>
          <w:rFonts w:ascii="Times New Roman" w:eastAsia="Times New Roman" w:hAnsi="Times New Roman" w:cs="Times New Roman"/>
          <w:sz w:val="28"/>
          <w:szCs w:val="28"/>
          <w:lang w:eastAsia="ru-RU"/>
        </w:rPr>
        <w:t xml:space="preserve">артефакт рассматривается как элемент сложной когнитивной системы, обеспечивающей реконструкцию культурного кода древнетюркских обществ. </w:t>
      </w:r>
    </w:p>
    <w:p w:rsidR="000C438E" w:rsidRDefault="0002520F">
      <w:pPr>
        <w:spacing w:after="0" w:line="240" w:lineRule="auto"/>
        <w:ind w:firstLine="7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современной музейной практике существенной проблемой остается демонстрация каменных изваяний в виде однотипной совоку</w:t>
      </w:r>
      <w:r>
        <w:rPr>
          <w:rFonts w:ascii="Times New Roman" w:eastAsia="Times New Roman" w:hAnsi="Times New Roman" w:cs="Times New Roman"/>
          <w:sz w:val="28"/>
          <w:szCs w:val="28"/>
          <w:lang w:eastAsia="ru-RU"/>
        </w:rPr>
        <w:t>пности объектов, представленных без учета их хронологических, региональных и функциональных различий. Накопившаяся за десятилетия экспозиционная традиция привела к формированию визуально однородного ряда каменных изваяний, что снижает их сакральную и семан</w:t>
      </w:r>
      <w:r>
        <w:rPr>
          <w:rFonts w:ascii="Times New Roman" w:eastAsia="Times New Roman" w:hAnsi="Times New Roman" w:cs="Times New Roman"/>
          <w:sz w:val="28"/>
          <w:szCs w:val="28"/>
          <w:lang w:eastAsia="ru-RU"/>
        </w:rPr>
        <w:t>тическую значимость, нивелирует многообразие типологических особенностей и затрудняет восприятие изваяний как элементов сложной мемориально-ритуальной системы. Избыточная концентрация тождественных экспонатов в постоянной экспозиции приводит к эффекту стан</w:t>
      </w:r>
      <w:r>
        <w:rPr>
          <w:rFonts w:ascii="Times New Roman" w:eastAsia="Times New Roman" w:hAnsi="Times New Roman" w:cs="Times New Roman"/>
          <w:sz w:val="28"/>
          <w:szCs w:val="28"/>
          <w:lang w:eastAsia="ru-RU"/>
        </w:rPr>
        <w:t xml:space="preserve">дартизации, в результате которого утрачивается способность посетителя различать контекстуальные признаки, отражающие историческую динамику и локальную специфику древнетюркской скульптурной традиции. </w:t>
      </w:r>
    </w:p>
    <w:p w:rsidR="000C438E" w:rsidRDefault="0002520F">
      <w:pPr>
        <w:spacing w:after="0" w:line="240" w:lineRule="auto"/>
        <w:ind w:firstLine="7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этой связи музейная практика требует оптимизации принц</w:t>
      </w:r>
      <w:r>
        <w:rPr>
          <w:rFonts w:ascii="Times New Roman" w:eastAsia="Times New Roman" w:hAnsi="Times New Roman" w:cs="Times New Roman"/>
          <w:sz w:val="28"/>
          <w:szCs w:val="28"/>
          <w:lang w:eastAsia="ru-RU"/>
        </w:rPr>
        <w:t>ипов отбора и представления каменных изваяний. На постоянной основе целесообразно демонстрировать ограниченное количество репрезентативных образцов, представляющих ключевые региональные и типологические группы. Это обеспечивает формирование структурно выве</w:t>
      </w:r>
      <w:r>
        <w:rPr>
          <w:rFonts w:ascii="Times New Roman" w:eastAsia="Times New Roman" w:hAnsi="Times New Roman" w:cs="Times New Roman"/>
          <w:sz w:val="28"/>
          <w:szCs w:val="28"/>
          <w:lang w:eastAsia="ru-RU"/>
        </w:rPr>
        <w:t>ренной, контекстуализированной экспозиции, в которой каждое изваяние выполняет конкретную интерпретационную функцию. Широкие коллекции каменных изваяний могут быть задействованы в формате временных и тематических выставочных проектов, позволяющих детализир</w:t>
      </w:r>
      <w:r>
        <w:rPr>
          <w:rFonts w:ascii="Times New Roman" w:eastAsia="Times New Roman" w:hAnsi="Times New Roman" w:cs="Times New Roman"/>
          <w:sz w:val="28"/>
          <w:szCs w:val="28"/>
          <w:lang w:eastAsia="ru-RU"/>
        </w:rPr>
        <w:t xml:space="preserve">овать отдельные аспекты развития древнетюркской мемориальной пластики, не нарушая концептуальной целостности основной экспозиции. </w:t>
      </w:r>
    </w:p>
    <w:p w:rsidR="000C438E" w:rsidRDefault="0002520F">
      <w:pPr>
        <w:spacing w:after="0" w:line="240" w:lineRule="auto"/>
        <w:ind w:firstLine="7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Такой подход обеспечивает переход от традиционной демонстрации множества однообразных объектов к научно обоснованной стратеги</w:t>
      </w:r>
      <w:r>
        <w:rPr>
          <w:rFonts w:ascii="Times New Roman" w:eastAsia="Times New Roman" w:hAnsi="Times New Roman" w:cs="Times New Roman"/>
          <w:sz w:val="28"/>
          <w:szCs w:val="28"/>
          <w:lang w:eastAsia="ru-RU"/>
        </w:rPr>
        <w:t xml:space="preserve">и экспонирования, ориентированной на реконструкцию их культурно-исторического значения и сакрального статуса. </w:t>
      </w:r>
    </w:p>
    <w:p w:rsidR="000C438E" w:rsidRDefault="0002520F">
      <w:pPr>
        <w:spacing w:after="0" w:line="240" w:lineRule="auto"/>
        <w:ind w:firstLine="7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Особое значение для экспозиционной практики имеет репрезентация эпиграфических памятников и древнетюркской рунической письменности, функционирова</w:t>
      </w:r>
      <w:r>
        <w:rPr>
          <w:rFonts w:ascii="Times New Roman" w:eastAsia="Times New Roman" w:hAnsi="Times New Roman" w:cs="Times New Roman"/>
          <w:sz w:val="28"/>
          <w:szCs w:val="28"/>
          <w:lang w:eastAsia="ru-RU"/>
        </w:rPr>
        <w:t xml:space="preserve">вшей не только как средство фиксации информации, но и как визуально-символический компонент культурной коммуникации. Создание многоуровневой интерпретационной среды возможно посредством применения прозрачных </w:t>
      </w:r>
      <w:r>
        <w:rPr>
          <w:rFonts w:ascii="Times New Roman" w:eastAsia="Times New Roman" w:hAnsi="Times New Roman" w:cs="Times New Roman"/>
          <w:sz w:val="28"/>
          <w:szCs w:val="28"/>
          <w:lang w:val="en-US" w:eastAsia="ru-RU"/>
        </w:rPr>
        <w:t>OLED</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панелей, позволяющих демонстрировать одновр</w:t>
      </w:r>
      <w:r>
        <w:rPr>
          <w:rFonts w:ascii="Times New Roman" w:eastAsia="Times New Roman" w:hAnsi="Times New Roman" w:cs="Times New Roman"/>
          <w:sz w:val="28"/>
          <w:szCs w:val="28"/>
          <w:lang w:val="kk-KZ" w:eastAsia="ru-RU"/>
        </w:rPr>
        <w:t xml:space="preserve">еменно несколько уровней смысловой декодировки: прорисовку графем, научную транслитерацию и перевод. Актуализация звукового компонента </w:t>
      </w:r>
      <w:r>
        <w:rPr>
          <w:rFonts w:ascii="Times New Roman" w:hAnsi="Times New Roman" w:cs="Times New Roman"/>
          <w:sz w:val="28"/>
          <w:szCs w:val="28"/>
          <w:lang w:val="kk-KZ"/>
        </w:rPr>
        <w:t>–</w:t>
      </w:r>
      <w:r>
        <w:rPr>
          <w:rFonts w:ascii="Times New Roman" w:eastAsia="Times New Roman" w:hAnsi="Times New Roman" w:cs="Times New Roman"/>
          <w:sz w:val="28"/>
          <w:szCs w:val="28"/>
          <w:lang w:val="kk-KZ" w:eastAsia="ru-RU"/>
        </w:rPr>
        <w:t xml:space="preserve"> через локализованные зоны направленного звука </w:t>
      </w:r>
      <w:r>
        <w:rPr>
          <w:rFonts w:ascii="Times New Roman" w:hAnsi="Times New Roman" w:cs="Times New Roman"/>
          <w:sz w:val="28"/>
          <w:szCs w:val="28"/>
          <w:lang w:val="kk-KZ"/>
        </w:rPr>
        <w:t>–</w:t>
      </w:r>
      <w:r>
        <w:rPr>
          <w:rFonts w:ascii="Times New Roman" w:eastAsia="Times New Roman" w:hAnsi="Times New Roman" w:cs="Times New Roman"/>
          <w:sz w:val="28"/>
          <w:szCs w:val="28"/>
          <w:lang w:val="kk-KZ" w:eastAsia="ru-RU"/>
        </w:rPr>
        <w:t xml:space="preserve"> обеспечивает восприятие реконтруированных фонетических версий древнетюр</w:t>
      </w:r>
      <w:r>
        <w:rPr>
          <w:rFonts w:ascii="Times New Roman" w:eastAsia="Times New Roman" w:hAnsi="Times New Roman" w:cs="Times New Roman"/>
          <w:sz w:val="28"/>
          <w:szCs w:val="28"/>
          <w:lang w:val="kk-KZ" w:eastAsia="ru-RU"/>
        </w:rPr>
        <w:t xml:space="preserve">кских текстов, включая памятники Культегина и Тоньюкука, что позволяет представить письменную традицию как целостный аудиовизуальный комплекс. </w:t>
      </w:r>
    </w:p>
    <w:p w:rsidR="000C438E" w:rsidRDefault="0002520F">
      <w:pPr>
        <w:spacing w:after="0" w:line="240" w:lineRule="auto"/>
        <w:ind w:firstLine="7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пространственно-сценографической структуры экспозиции должно учитывать природно-географические хара</w:t>
      </w:r>
      <w:r>
        <w:rPr>
          <w:rFonts w:ascii="Times New Roman" w:eastAsia="Times New Roman" w:hAnsi="Times New Roman" w:cs="Times New Roman"/>
          <w:sz w:val="28"/>
          <w:szCs w:val="28"/>
          <w:lang w:eastAsia="ru-RU"/>
        </w:rPr>
        <w:t xml:space="preserve">ктеристики степного ландшафта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ключевого компонента культурной системы каганатов. Применение природной колористической гаммы, то есть охристых, терракотовых, полынных и небесно-голубых оттенков, способствует снижению эффекта искусственной изолированности </w:t>
      </w:r>
      <w:r>
        <w:rPr>
          <w:rFonts w:ascii="Times New Roman" w:eastAsia="Times New Roman" w:hAnsi="Times New Roman" w:cs="Times New Roman"/>
          <w:sz w:val="28"/>
          <w:szCs w:val="28"/>
          <w:lang w:eastAsia="ru-RU"/>
        </w:rPr>
        <w:t>артефактов от их исходной среды. Динамическое освещение, моделирующее смену времени суток, позволяет выявить особенности пластики и фактуры объектов. Воссоздание визуального горизонта с помощью панорамных проекций обеспечивает эффект открытого пространства</w:t>
      </w:r>
      <w:r>
        <w:rPr>
          <w:rFonts w:ascii="Times New Roman" w:eastAsia="Times New Roman" w:hAnsi="Times New Roman" w:cs="Times New Roman"/>
          <w:sz w:val="28"/>
          <w:szCs w:val="28"/>
          <w:lang w:eastAsia="ru-RU"/>
        </w:rPr>
        <w:t xml:space="preserve"> и визуально компенсирует неизбежную замкнутость музейного зала. </w:t>
      </w:r>
    </w:p>
    <w:p w:rsidR="000C438E" w:rsidRDefault="0002520F">
      <w:pPr>
        <w:spacing w:after="0" w:line="240" w:lineRule="auto"/>
        <w:ind w:firstLine="7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Ключевым направлением остается репрезентация металлургических технологий и вооружения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фундаментальных компонентов материальной культуры тюркских обществ. Интерактивные панели с рентгеноспе</w:t>
      </w:r>
      <w:r>
        <w:rPr>
          <w:rFonts w:ascii="Times New Roman" w:eastAsia="Times New Roman" w:hAnsi="Times New Roman" w:cs="Times New Roman"/>
          <w:sz w:val="28"/>
          <w:szCs w:val="28"/>
          <w:lang w:eastAsia="ru-RU"/>
        </w:rPr>
        <w:t>ктральной визуализацией внутренней структуры металлических предметов раскрывают особенности технологии их производства. Голографическая реконструкция тяжеловооруженного всадника обеспечивает понимание функциональной взаимосвязи деталей вооружения и конског</w:t>
      </w:r>
      <w:r>
        <w:rPr>
          <w:rFonts w:ascii="Times New Roman" w:eastAsia="Times New Roman" w:hAnsi="Times New Roman" w:cs="Times New Roman"/>
          <w:sz w:val="28"/>
          <w:szCs w:val="28"/>
          <w:lang w:eastAsia="ru-RU"/>
        </w:rPr>
        <w:t xml:space="preserve">о снаряжения как элементов единого боевого комплекса. </w:t>
      </w:r>
    </w:p>
    <w:p w:rsidR="000C438E" w:rsidRDefault="0002520F">
      <w:pPr>
        <w:spacing w:after="0" w:line="240" w:lineRule="auto"/>
        <w:ind w:firstLine="7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Комплексная репрезентация древнетюркской культуры невозможна без интеграции нематериального наследия. Мультимедийные карты, отражающие миграционные траектории, языковые ареалы и процессы этнокультурной</w:t>
      </w:r>
      <w:r>
        <w:rPr>
          <w:rFonts w:ascii="Times New Roman" w:eastAsia="Times New Roman" w:hAnsi="Times New Roman" w:cs="Times New Roman"/>
          <w:sz w:val="28"/>
          <w:szCs w:val="28"/>
          <w:lang w:eastAsia="ru-RU"/>
        </w:rPr>
        <w:t xml:space="preserve"> дифференциации, позволяют визуализировать динамику этногенеза. Формирование звукового ландшафта, основанного на этнографически реконструированных аудиоэлементах – тембрах кобыза, горловом пении, природных звуках степи, – способствует созданию целостной мн</w:t>
      </w:r>
      <w:r>
        <w:rPr>
          <w:rFonts w:ascii="Times New Roman" w:eastAsia="Times New Roman" w:hAnsi="Times New Roman" w:cs="Times New Roman"/>
          <w:sz w:val="28"/>
          <w:szCs w:val="28"/>
          <w:lang w:eastAsia="ru-RU"/>
        </w:rPr>
        <w:t xml:space="preserve">огослойной среды восприятия.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Указанные методологические подходы могут быть положены в основу проектируемой концепции экспозиционного зала </w:t>
      </w:r>
      <w:r>
        <w:rPr>
          <w:rFonts w:ascii="Times New Roman" w:hAnsi="Times New Roman" w:cs="Times New Roman"/>
          <w:color w:val="000000"/>
          <w:sz w:val="28"/>
          <w:szCs w:val="28"/>
        </w:rPr>
        <w:t xml:space="preserve">«Вечное Синее </w:t>
      </w:r>
      <w:r>
        <w:rPr>
          <w:rFonts w:ascii="Times New Roman" w:hAnsi="Times New Roman" w:cs="Times New Roman"/>
          <w:color w:val="000000"/>
          <w:sz w:val="28"/>
          <w:szCs w:val="28"/>
          <w:lang w:val="kk-KZ"/>
        </w:rPr>
        <w:t>н</w:t>
      </w:r>
      <w:r>
        <w:rPr>
          <w:rFonts w:ascii="Times New Roman" w:hAnsi="Times New Roman" w:cs="Times New Roman"/>
          <w:color w:val="000000"/>
          <w:sz w:val="28"/>
          <w:szCs w:val="28"/>
        </w:rPr>
        <w:t xml:space="preserve">ебо: </w:t>
      </w:r>
      <w:r>
        <w:rPr>
          <w:rFonts w:ascii="Times New Roman" w:hAnsi="Times New Roman" w:cs="Times New Roman"/>
          <w:color w:val="000000"/>
          <w:sz w:val="28"/>
          <w:szCs w:val="28"/>
          <w:lang w:val="kk-KZ"/>
        </w:rPr>
        <w:t>э</w:t>
      </w:r>
      <w:r>
        <w:rPr>
          <w:rFonts w:ascii="Times New Roman" w:hAnsi="Times New Roman" w:cs="Times New Roman"/>
          <w:color w:val="000000"/>
          <w:sz w:val="28"/>
          <w:szCs w:val="28"/>
        </w:rPr>
        <w:t xml:space="preserve">хо </w:t>
      </w:r>
      <w:r>
        <w:rPr>
          <w:rFonts w:ascii="Times New Roman" w:hAnsi="Times New Roman" w:cs="Times New Roman"/>
          <w:color w:val="000000"/>
          <w:sz w:val="28"/>
          <w:szCs w:val="28"/>
          <w:lang w:val="kk-KZ"/>
        </w:rPr>
        <w:t>к</w:t>
      </w:r>
      <w:r>
        <w:rPr>
          <w:rFonts w:ascii="Times New Roman" w:hAnsi="Times New Roman" w:cs="Times New Roman"/>
          <w:color w:val="000000"/>
          <w:sz w:val="28"/>
          <w:szCs w:val="28"/>
        </w:rPr>
        <w:t>аганатов»</w:t>
      </w:r>
      <w:r>
        <w:rPr>
          <w:rFonts w:ascii="Segoe UI"/>
          <w:color w:val="000000"/>
          <w:sz w:val="18"/>
        </w:rPr>
        <w:t xml:space="preserve"> </w:t>
      </w:r>
      <w:r>
        <w:rPr>
          <w:rFonts w:ascii="Times New Roman" w:eastAsia="Times New Roman" w:hAnsi="Times New Roman" w:cs="Times New Roman"/>
          <w:sz w:val="28"/>
          <w:szCs w:val="28"/>
          <w:lang w:eastAsia="ru-RU"/>
        </w:rPr>
        <w:t xml:space="preserve"> нацеленной на создание контекстуализированой, мультимодальной среды, отражающей ключевые элементы культурно-исторического наследия тюркских каганатов. Концептуальное пространство организуется через световые, акустические и композиционные решения, символич</w:t>
      </w:r>
      <w:r>
        <w:rPr>
          <w:rFonts w:ascii="Times New Roman" w:eastAsia="Times New Roman" w:hAnsi="Times New Roman" w:cs="Times New Roman"/>
          <w:sz w:val="28"/>
          <w:szCs w:val="28"/>
          <w:lang w:eastAsia="ru-RU"/>
        </w:rPr>
        <w:t>ески соотносящиеся с тенгрианской картиной мира, в которой сакральное небо воспринимается как высшая регулятивная сила.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Структура экспозиции включает пять функциональных зон. Входная зона «Каменные летописи» демонстрирует реплики стел Культегина, Тоньюкук</w:t>
      </w:r>
      <w:r>
        <w:rPr>
          <w:rFonts w:ascii="Times New Roman" w:eastAsia="Times New Roman" w:hAnsi="Times New Roman" w:cs="Times New Roman"/>
          <w:sz w:val="28"/>
          <w:szCs w:val="28"/>
          <w:lang w:eastAsia="ru-RU"/>
        </w:rPr>
        <w:t>а и Иль Этмиш Бильге кагана, акцентируя письменную традицию как основу политической идеологии каганатов (Рис.16). Использование проекционного мэппинга обеспечивает динамическое визуальное воспроизведение рунических графем, а интерактивный ИИ-модуль предлаг</w:t>
      </w:r>
      <w:r>
        <w:rPr>
          <w:rFonts w:ascii="Times New Roman" w:eastAsia="Times New Roman" w:hAnsi="Times New Roman" w:cs="Times New Roman"/>
          <w:sz w:val="28"/>
          <w:szCs w:val="28"/>
          <w:lang w:eastAsia="ru-RU"/>
        </w:rPr>
        <w:t xml:space="preserve">ает диалоговую реконструкцию ключевых политико-правовых представлений эпохи.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 качестве экспериментальной апробации подобного подхода автором был протестирован начальный прототип ИИ-помощника, созданного на основе текста памятника Культегина. Система был</w:t>
      </w:r>
      <w:r>
        <w:rPr>
          <w:rFonts w:ascii="Times New Roman" w:eastAsia="Times New Roman" w:hAnsi="Times New Roman" w:cs="Times New Roman"/>
          <w:sz w:val="28"/>
          <w:szCs w:val="28"/>
          <w:lang w:eastAsia="ru-RU"/>
        </w:rPr>
        <w:t>а настроена на имитацию голосовой позиции «Старца-интерпретатора», отвечающего на вопросы посетителей через цитаты и смысловые конструкции, заимствованные из текста стелы. При обращении с вопросом о роли женщины в тюркском обществе ИИ реализовал многоступе</w:t>
      </w:r>
      <w:r>
        <w:rPr>
          <w:rFonts w:ascii="Times New Roman" w:eastAsia="Times New Roman" w:hAnsi="Times New Roman" w:cs="Times New Roman"/>
          <w:sz w:val="28"/>
          <w:szCs w:val="28"/>
          <w:lang w:eastAsia="ru-RU"/>
        </w:rPr>
        <w:t xml:space="preserve">нчатый алгоритм анализа: от контекстуализации положения женщины в условиях политических трансформаций до выделения сакрального статуса Эльбильге-хатун, упомянутой в надписи как возведенной Небом наравне и Илтериш-каганом.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Особую аналитическую ценность пр</w:t>
      </w:r>
      <w:r>
        <w:rPr>
          <w:rFonts w:ascii="Times New Roman" w:eastAsia="Times New Roman" w:hAnsi="Times New Roman" w:cs="Times New Roman"/>
          <w:sz w:val="28"/>
          <w:szCs w:val="28"/>
          <w:lang w:eastAsia="ru-RU"/>
        </w:rPr>
        <w:t xml:space="preserve">едставляло то, что ИИ корректно установил семантический контраст между двумя типологически различными сюжетами рунического текста: упадком, выраженным в образе «дочерей, ставших рабынями» под властью табгачей, и сакральным возвышением Эльбильге-хатун, чья </w:t>
      </w:r>
      <w:r>
        <w:rPr>
          <w:rFonts w:ascii="Times New Roman" w:eastAsia="Times New Roman" w:hAnsi="Times New Roman" w:cs="Times New Roman"/>
          <w:sz w:val="28"/>
          <w:szCs w:val="28"/>
          <w:lang w:eastAsia="ru-RU"/>
        </w:rPr>
        <w:t>фигура выражает идею восстановленного порядка и благополучия эля. Такой результат демонстрирует потенциал цифровых систем в выявлении скрытых смысловых связей внутри корпусных источников и в моделировании когнитивных структур, характерных для древнетюркско</w:t>
      </w:r>
      <w:r>
        <w:rPr>
          <w:rFonts w:ascii="Times New Roman" w:eastAsia="Times New Roman" w:hAnsi="Times New Roman" w:cs="Times New Roman"/>
          <w:sz w:val="28"/>
          <w:szCs w:val="28"/>
          <w:lang w:eastAsia="ru-RU"/>
        </w:rPr>
        <w:t xml:space="preserve">го текста. </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eastAsia="Times New Roman" w:hAnsi="Times New Roman" w:cs="Times New Roman"/>
          <w:sz w:val="28"/>
          <w:szCs w:val="28"/>
          <w:lang w:eastAsia="ru-RU"/>
        </w:rPr>
      </w:pP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359400" cy="2923540"/>
            <wp:effectExtent l="0" t="0" r="0" b="0"/>
            <wp:docPr id="659"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Picture 488"/>
                    <pic:cNvPicPr>
                      <a:picLocks noChangeAspect="1"/>
                    </pic:cNvPicPr>
                  </pic:nvPicPr>
                  <pic:blipFill>
                    <a:blip r:embed="rId25"/>
                    <a:srcRect/>
                    <a:stretch>
                      <a:fillRect/>
                    </a:stretch>
                  </pic:blipFill>
                  <pic:spPr>
                    <a:xfrm>
                      <a:off x="0" y="0"/>
                      <a:ext cx="5359400" cy="2923540"/>
                    </a:xfrm>
                    <a:prstGeom prst="rect">
                      <a:avLst/>
                    </a:prstGeom>
                  </pic:spPr>
                </pic:pic>
              </a:graphicData>
            </a:graphic>
          </wp:inline>
        </w:drawing>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16. Визуализация входной зоны «Каменные летописи», созданная искусственным интеллектом </w:t>
      </w:r>
      <w:r>
        <w:rPr>
          <w:rFonts w:ascii="Times New Roman" w:eastAsia="Times New Roman" w:hAnsi="Times New Roman" w:cs="Times New Roman"/>
          <w:sz w:val="28"/>
          <w:szCs w:val="28"/>
          <w:lang w:val="en-US" w:eastAsia="ru-RU"/>
        </w:rPr>
        <w:t>Gemini</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eastAsia="Times New Roman" w:hAnsi="Times New Roman" w:cs="Times New Roman"/>
          <w:sz w:val="28"/>
          <w:szCs w:val="28"/>
          <w:lang w:eastAsia="ru-RU"/>
        </w:rPr>
      </w:pP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Таким образом, включение интеллектуального ИИ-помощника в структуру входной зоны трансформирует ее из пространства статической демонстрации в пространство интерпретации, где посетитель получает возможность вступить в условный диалог с эпиграфическим памятн</w:t>
      </w:r>
      <w:r>
        <w:rPr>
          <w:rFonts w:ascii="Times New Roman" w:eastAsia="Times New Roman" w:hAnsi="Times New Roman" w:cs="Times New Roman"/>
          <w:sz w:val="28"/>
          <w:szCs w:val="28"/>
          <w:lang w:eastAsia="ru-RU"/>
        </w:rPr>
        <w:t xml:space="preserve">иком и соотнести собственный запрос с мировоззренческой логикой эпохи. </w:t>
      </w:r>
    </w:p>
    <w:p w:rsidR="000C438E" w:rsidRDefault="0002520F">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Зона «Голос предков», посвященная религиозным представлениям и искусству, включает демонстрацию музыкального инструмента из кургана Каракаба (Рис.17). Технология направленного звука и</w:t>
      </w:r>
      <w:r>
        <w:rPr>
          <w:rFonts w:ascii="Times New Roman" w:eastAsia="Times New Roman" w:hAnsi="Times New Roman" w:cs="Times New Roman"/>
          <w:sz w:val="28"/>
          <w:szCs w:val="28"/>
          <w:lang w:eastAsia="ru-RU"/>
        </w:rPr>
        <w:t xml:space="preserve"> дополненная реальность обеспечивают реконструкцию музыкально-обрядовой практики и образа исполнителя.  </w:t>
      </w:r>
    </w:p>
    <w:p w:rsidR="000C438E" w:rsidRDefault="0002520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Особое значение приобретает представление уникального артефакта из кургана Каракаба. Данный смычковый инструмент, обнаруженный в Восточном Казахстане и</w:t>
      </w:r>
      <w:r>
        <w:rPr>
          <w:rFonts w:ascii="Times New Roman" w:eastAsia="Times New Roman" w:hAnsi="Times New Roman" w:cs="Times New Roman"/>
          <w:sz w:val="28"/>
          <w:szCs w:val="28"/>
          <w:lang w:eastAsia="ru-RU"/>
        </w:rPr>
        <w:t xml:space="preserve"> датируемый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ІХ вв., рассматривается исследователями как один из древнейших предшественников кобыза. Его демонстрация выходит за пределы традиционного показа археологических находок и формулируется как представление медиатора между мирами, отражающего </w:t>
      </w:r>
      <w:r>
        <w:rPr>
          <w:rFonts w:ascii="Times New Roman" w:eastAsia="Times New Roman" w:hAnsi="Times New Roman" w:cs="Times New Roman"/>
          <w:sz w:val="28"/>
          <w:szCs w:val="28"/>
          <w:lang w:val="kk-KZ" w:eastAsia="ru-RU"/>
        </w:rPr>
        <w:t>духовную природу музыкальных практик степных обществ. В мировоозренческой системе номадов музыка не являлась формой развлечения; она выступала средством коммуникации с духами предком и божествами. Поэтому интерпретация инструмента требует акцентирования ег</w:t>
      </w:r>
      <w:r>
        <w:rPr>
          <w:rFonts w:ascii="Times New Roman" w:eastAsia="Times New Roman" w:hAnsi="Times New Roman" w:cs="Times New Roman"/>
          <w:sz w:val="28"/>
          <w:szCs w:val="28"/>
          <w:lang w:val="kk-KZ" w:eastAsia="ru-RU"/>
        </w:rPr>
        <w:t>о сакрального статуса, а не только технологических или типологических характеристик.</w:t>
      </w:r>
    </w:p>
    <w:p w:rsidR="000C438E" w:rsidRDefault="0002520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Экспозиционным решением является размещение артефакта в витрине с использованием технологии «умного стекла». В неактивированном состоянии витрина функционирует как традици</w:t>
      </w:r>
      <w:r>
        <w:rPr>
          <w:rFonts w:ascii="Times New Roman" w:eastAsia="Times New Roman" w:hAnsi="Times New Roman" w:cs="Times New Roman"/>
          <w:sz w:val="28"/>
          <w:szCs w:val="28"/>
          <w:lang w:val="kk-KZ" w:eastAsia="ru-RU"/>
        </w:rPr>
        <w:t>онная демонстрационная поверхность. Однако при приближении посетителя поверхность стекла превращается в экран, на котором появляется голографическая реконструкция первоначального вида инструмента и бытового контекста его использования. Такое визуальное реш</w:t>
      </w:r>
      <w:r>
        <w:rPr>
          <w:rFonts w:ascii="Times New Roman" w:eastAsia="Times New Roman" w:hAnsi="Times New Roman" w:cs="Times New Roman"/>
          <w:sz w:val="28"/>
          <w:szCs w:val="28"/>
          <w:lang w:val="kk-KZ" w:eastAsia="ru-RU"/>
        </w:rPr>
        <w:t xml:space="preserve">ение позволяет одновременно сохранить подлинность артефакта и предложить научно обоснованные образ его функционирования в средневековой степной культуре. </w:t>
      </w:r>
    </w:p>
    <w:p w:rsidR="000C438E" w:rsidRDefault="000C438E">
      <w:pPr>
        <w:spacing w:after="0" w:line="240" w:lineRule="auto"/>
        <w:ind w:firstLine="708"/>
        <w:jc w:val="both"/>
        <w:rPr>
          <w:rFonts w:ascii="Times New Roman" w:eastAsia="Times New Roman" w:hAnsi="Times New Roman" w:cs="Times New Roman"/>
          <w:sz w:val="28"/>
          <w:szCs w:val="28"/>
          <w:lang w:val="kk-KZ" w:eastAsia="ru-RU"/>
        </w:rPr>
      </w:pPr>
    </w:p>
    <w:p w:rsidR="000C438E" w:rsidRDefault="0002520F">
      <w:pPr>
        <w:spacing w:after="0" w:line="240" w:lineRule="auto"/>
        <w:ind w:firstLine="3"/>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extent cx="4057015" cy="2834005"/>
            <wp:effectExtent l="0" t="0" r="0" b="0"/>
            <wp:docPr id="660"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Picture 489"/>
                    <pic:cNvPicPr>
                      <a:picLocks noChangeAspect="1"/>
                    </pic:cNvPicPr>
                  </pic:nvPicPr>
                  <pic:blipFill>
                    <a:blip r:embed="rId26"/>
                    <a:srcRect r="22775"/>
                    <a:stretch/>
                  </pic:blipFill>
                  <pic:spPr>
                    <a:xfrm>
                      <a:off x="0" y="0"/>
                      <a:ext cx="4057015" cy="2834005"/>
                    </a:xfrm>
                    <a:prstGeom prst="rect">
                      <a:avLst/>
                    </a:prstGeom>
                  </pic:spPr>
                </pic:pic>
              </a:graphicData>
            </a:graphic>
          </wp:inline>
        </w:drawing>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Рис.17.  Визуализация зоны «Голос предков», созданная искусственным интеллектом </w:t>
      </w:r>
      <w:r>
        <w:rPr>
          <w:rFonts w:ascii="Times New Roman" w:eastAsia="Times New Roman" w:hAnsi="Times New Roman" w:cs="Times New Roman"/>
          <w:sz w:val="28"/>
          <w:szCs w:val="28"/>
          <w:lang w:val="en-US" w:eastAsia="ru-RU"/>
        </w:rPr>
        <w:t>Gemini</w:t>
      </w:r>
    </w:p>
    <w:p w:rsidR="000C438E" w:rsidRDefault="000C438E">
      <w:pPr>
        <w:spacing w:after="0" w:line="240" w:lineRule="auto"/>
        <w:ind w:firstLine="3"/>
        <w:jc w:val="center"/>
        <w:rPr>
          <w:rFonts w:ascii="Times New Roman" w:eastAsia="Times New Roman" w:hAnsi="Times New Roman" w:cs="Times New Roman"/>
          <w:sz w:val="28"/>
          <w:szCs w:val="28"/>
          <w:lang w:val="kk-KZ" w:eastAsia="ru-RU"/>
        </w:rPr>
      </w:pPr>
    </w:p>
    <w:p w:rsidR="000C438E" w:rsidRDefault="0002520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Дополнител</w:t>
      </w:r>
      <w:r>
        <w:rPr>
          <w:rFonts w:ascii="Times New Roman" w:eastAsia="Times New Roman" w:hAnsi="Times New Roman" w:cs="Times New Roman"/>
          <w:sz w:val="28"/>
          <w:szCs w:val="28"/>
          <w:lang w:val="kk-KZ" w:eastAsia="ru-RU"/>
        </w:rPr>
        <w:t>ьный уровень интерпретации обеспечивается с помощью аудиосреды, сконцентрированной в зоне направленного звука («аудио-купол»). Посетитель, находясь в определенной точке экспозиции, погружается в индивидуальное акустическое пространство, не нарушающее тишин</w:t>
      </w:r>
      <w:r>
        <w:rPr>
          <w:rFonts w:ascii="Times New Roman" w:eastAsia="Times New Roman" w:hAnsi="Times New Roman" w:cs="Times New Roman"/>
          <w:sz w:val="28"/>
          <w:szCs w:val="28"/>
          <w:lang w:val="kk-KZ" w:eastAsia="ru-RU"/>
        </w:rPr>
        <w:t>у зала в целом. Звуковая композиция включает три взаимосвязанных слоя: природный (степной ветер, пострескивание костра), инструментальный (реконструированное звучание находки из Каракабы, воспроизводящее ее характерные обертоны) и вокальный (элементы горло</w:t>
      </w:r>
      <w:r>
        <w:rPr>
          <w:rFonts w:ascii="Times New Roman" w:eastAsia="Times New Roman" w:hAnsi="Times New Roman" w:cs="Times New Roman"/>
          <w:sz w:val="28"/>
          <w:szCs w:val="28"/>
          <w:lang w:val="kk-KZ" w:eastAsia="ru-RU"/>
        </w:rPr>
        <w:t xml:space="preserve">вого пения или ритуального шепота). Такое сочетание позволяет формировать иммерсивный опыт, воссоздающий ритуально-сакральный контекст употребления инструмента. </w:t>
      </w:r>
    </w:p>
    <w:p w:rsidR="000C438E" w:rsidRDefault="0002520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Использование технологии дополненной реальности расширяет интерпретационные возможности экспозиции. </w:t>
      </w:r>
      <w:r>
        <w:rPr>
          <w:rFonts w:ascii="Times New Roman" w:eastAsia="Times New Roman" w:hAnsi="Times New Roman" w:cs="Times New Roman"/>
          <w:sz w:val="28"/>
          <w:szCs w:val="28"/>
          <w:lang w:val="en-US" w:eastAsia="ru-RU"/>
        </w:rPr>
        <w:t>AR</w:t>
      </w:r>
      <w:r>
        <w:rPr>
          <w:rFonts w:ascii="Times New Roman" w:eastAsia="Times New Roman" w:hAnsi="Times New Roman" w:cs="Times New Roman"/>
          <w:sz w:val="28"/>
          <w:szCs w:val="28"/>
          <w:lang w:val="kk-KZ" w:eastAsia="ru-RU"/>
        </w:rPr>
        <w:t>-сценарий, активируемый через планшет или смарт-очки, моделирует присутствие баксы, сидящего у костра и исполняющего ритуал. Визуальная реконструкция вклю</w:t>
      </w:r>
      <w:r>
        <w:rPr>
          <w:rFonts w:ascii="Times New Roman" w:eastAsia="Times New Roman" w:hAnsi="Times New Roman" w:cs="Times New Roman"/>
          <w:sz w:val="28"/>
          <w:szCs w:val="28"/>
          <w:lang w:val="kk-KZ" w:eastAsia="ru-RU"/>
        </w:rPr>
        <w:t xml:space="preserve">чает элементы костюма </w:t>
      </w:r>
      <w:r>
        <w:rPr>
          <w:rFonts w:ascii="Times New Roman" w:hAnsi="Times New Roman" w:cs="Times New Roman"/>
          <w:sz w:val="28"/>
          <w:szCs w:val="28"/>
          <w:lang w:val="kk-KZ"/>
        </w:rPr>
        <w:t>–</w:t>
      </w:r>
      <w:r>
        <w:rPr>
          <w:rFonts w:ascii="Times New Roman" w:eastAsia="Times New Roman" w:hAnsi="Times New Roman" w:cs="Times New Roman"/>
          <w:sz w:val="28"/>
          <w:szCs w:val="28"/>
          <w:lang w:val="kk-KZ" w:eastAsia="ru-RU"/>
        </w:rPr>
        <w:t xml:space="preserve"> перьевые украшения, металлические подвески, зеркальный нагрудник </w:t>
      </w:r>
      <w:r>
        <w:rPr>
          <w:rFonts w:ascii="Times New Roman" w:hAnsi="Times New Roman" w:cs="Times New Roman"/>
          <w:sz w:val="28"/>
          <w:szCs w:val="28"/>
          <w:lang w:val="kk-KZ"/>
        </w:rPr>
        <w:t>–</w:t>
      </w:r>
      <w:r>
        <w:rPr>
          <w:rFonts w:ascii="Times New Roman" w:eastAsia="Times New Roman" w:hAnsi="Times New Roman" w:cs="Times New Roman"/>
          <w:sz w:val="28"/>
          <w:szCs w:val="28"/>
          <w:lang w:val="kk-KZ" w:eastAsia="ru-RU"/>
        </w:rPr>
        <w:t xml:space="preserve"> на основе этнографических и иконографических данных. Дополнительно релизуются визуальные эффекты, передающие представления древних тюрков о «видимом звуке»: при игре</w:t>
      </w:r>
      <w:r>
        <w:rPr>
          <w:rFonts w:ascii="Times New Roman" w:eastAsia="Times New Roman" w:hAnsi="Times New Roman" w:cs="Times New Roman"/>
          <w:sz w:val="28"/>
          <w:szCs w:val="28"/>
          <w:lang w:val="kk-KZ" w:eastAsia="ru-RU"/>
        </w:rPr>
        <w:t xml:space="preserve"> инструмента появляются символические изображения духов-помощников, направляющихся в Верхний мир. Таким образом, дополненная реальность служит не формой иллюстрации, а инструментом моделирования утраченных ритуальных практик. </w:t>
      </w:r>
    </w:p>
    <w:p w:rsidR="000C438E" w:rsidRDefault="0002520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Философско-мировоззренческий </w:t>
      </w:r>
      <w:r>
        <w:rPr>
          <w:rFonts w:ascii="Times New Roman" w:eastAsia="Times New Roman" w:hAnsi="Times New Roman" w:cs="Times New Roman"/>
          <w:sz w:val="28"/>
          <w:szCs w:val="28"/>
          <w:lang w:val="kk-KZ" w:eastAsia="ru-RU"/>
        </w:rPr>
        <w:t xml:space="preserve">пласт экспозиции раскрывается через обращение к тюркской космогонии и концепции трех миров </w:t>
      </w:r>
      <w:r>
        <w:rPr>
          <w:rFonts w:ascii="Times New Roman" w:hAnsi="Times New Roman" w:cs="Times New Roman"/>
          <w:sz w:val="28"/>
          <w:szCs w:val="28"/>
          <w:lang w:val="kk-KZ"/>
        </w:rPr>
        <w:t>–</w:t>
      </w:r>
      <w:r>
        <w:rPr>
          <w:rFonts w:ascii="Times New Roman" w:eastAsia="Times New Roman" w:hAnsi="Times New Roman" w:cs="Times New Roman"/>
          <w:sz w:val="28"/>
          <w:szCs w:val="28"/>
          <w:lang w:val="kk-KZ" w:eastAsia="ru-RU"/>
        </w:rPr>
        <w:t xml:space="preserve"> Верхнего, Среднего и Нижнего. Музыкальный инструмент представляется как средство ритуального путешествия шамана или баксы между уровнями мироздания. Для объяснения</w:t>
      </w:r>
      <w:r>
        <w:rPr>
          <w:rFonts w:ascii="Times New Roman" w:eastAsia="Times New Roman" w:hAnsi="Times New Roman" w:cs="Times New Roman"/>
          <w:sz w:val="28"/>
          <w:szCs w:val="28"/>
          <w:lang w:val="kk-KZ" w:eastAsia="ru-RU"/>
        </w:rPr>
        <w:t xml:space="preserve"> этих представлений используется инфографика или мультимедийная проекция, раскрывающая связь между частотными характеристиками звука, ритмическими моделями и функциональными типами ритуалов (целительные практики, благословения, погребальные проводы души). </w:t>
      </w:r>
      <w:r>
        <w:rPr>
          <w:rFonts w:ascii="Times New Roman" w:eastAsia="Times New Roman" w:hAnsi="Times New Roman" w:cs="Times New Roman"/>
          <w:sz w:val="28"/>
          <w:szCs w:val="28"/>
          <w:lang w:val="kk-KZ" w:eastAsia="ru-RU"/>
        </w:rPr>
        <w:t xml:space="preserve">Такой подход позволяет интерпретировать музыкальный артефакт не как изолированный объект, а как часть целостной системы верований и практик древнетюркского общества.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В экспозиционном решении, посвященном гендерной и социальной структуре древнетюркского о</w:t>
      </w:r>
      <w:r>
        <w:rPr>
          <w:rFonts w:ascii="Times New Roman" w:eastAsia="Times New Roman" w:hAnsi="Times New Roman" w:cs="Times New Roman"/>
          <w:sz w:val="28"/>
          <w:szCs w:val="28"/>
          <w:lang w:val="kk-KZ" w:eastAsia="ru-RU"/>
        </w:rPr>
        <w:t>бщества, центральным методологическим принципом выступает концепция дуальной природы мироустройства и взаимообусловленность мужского и женского начал (Рис.18). В данной интерпретационной зоне демонстрация парных каменных изваяний раскрывает не столько их т</w:t>
      </w:r>
      <w:r>
        <w:rPr>
          <w:rFonts w:ascii="Times New Roman" w:eastAsia="Times New Roman" w:hAnsi="Times New Roman" w:cs="Times New Roman"/>
          <w:sz w:val="28"/>
          <w:szCs w:val="28"/>
          <w:lang w:val="kk-KZ" w:eastAsia="ru-RU"/>
        </w:rPr>
        <w:t xml:space="preserve">ипологические особенности, сколько их роль в сакральной символике степных обществ.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Мужское изваяние связано с представлениями о Көк Тәңірі и воплощает вертикальный вектор мироздания, ассоциируемый с небесным началом, защитой, воинской доблестью, законом и политической властью. Его традиционные атрибуты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пояс, оружие и чаша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интерпретир</w:t>
      </w:r>
      <w:r>
        <w:rPr>
          <w:rFonts w:ascii="Times New Roman" w:eastAsia="Times New Roman" w:hAnsi="Times New Roman" w:cs="Times New Roman"/>
          <w:sz w:val="28"/>
          <w:szCs w:val="28"/>
          <w:lang w:eastAsia="ru-RU"/>
        </w:rPr>
        <w:t xml:space="preserve">уется как знаки ранга, силы и полномочия. Женское изваяние соотносится с образом Умай Ана и символизирует горизонтальный аспект миропорядка, включающий плодородие, хранение домашнего очага и мудрость. Ее атрибуты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головной убор, сосуд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раскрывают не толь</w:t>
      </w:r>
      <w:r>
        <w:rPr>
          <w:rFonts w:ascii="Times New Roman" w:eastAsia="Times New Roman" w:hAnsi="Times New Roman" w:cs="Times New Roman"/>
          <w:sz w:val="28"/>
          <w:szCs w:val="28"/>
          <w:lang w:eastAsia="ru-RU"/>
        </w:rPr>
        <w:t xml:space="preserve">ко эстетические, но и сакрально-ритуальные функции женского начала в степной культуре.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Сценографическое решение зоны строится вокруг принципа реконструкции сакрально пространства, условно обозначенного как «Круг жизни». Парные изваяния ориентируются лицев</w:t>
      </w:r>
      <w:r>
        <w:rPr>
          <w:rFonts w:ascii="Times New Roman" w:eastAsia="Times New Roman" w:hAnsi="Times New Roman" w:cs="Times New Roman"/>
          <w:sz w:val="28"/>
          <w:szCs w:val="28"/>
          <w:lang w:eastAsia="ru-RU"/>
        </w:rPr>
        <w:t xml:space="preserve">ой стороной на восток, что соответствует традиционной тюркской ориентации погребально-мемориальных памятников на сторону восхода солнца. Пол экспозиционной зоны оформляется как стилизованный степной ландшафт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с имитацией ковыля, каменных валунов и характе</w:t>
      </w:r>
      <w:r>
        <w:rPr>
          <w:rFonts w:ascii="Times New Roman" w:eastAsia="Times New Roman" w:hAnsi="Times New Roman" w:cs="Times New Roman"/>
          <w:sz w:val="28"/>
          <w:szCs w:val="28"/>
          <w:lang w:eastAsia="ru-RU"/>
        </w:rPr>
        <w:t xml:space="preserve">рной для степи почвы,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что создает эффект пространственного погружения. Панорамная 360-градусная проекция моделирует ускоренный цикл смены суток, позволяя визуализировать космогологические представления древних тюрков. В ночное время в видеоряде появляетс</w:t>
      </w:r>
      <w:r>
        <w:rPr>
          <w:rFonts w:ascii="Times New Roman" w:eastAsia="Times New Roman" w:hAnsi="Times New Roman" w:cs="Times New Roman"/>
          <w:sz w:val="28"/>
          <w:szCs w:val="28"/>
          <w:lang w:eastAsia="ru-RU"/>
        </w:rPr>
        <w:t xml:space="preserve">я Млечный Путь, а при виртуальном восходе солнца на лица изваяний направляется регулируемый световой поток, акцентирующий их пластические особенности и усиливающий выразительность каменной поверхности. </w:t>
      </w:r>
    </w:p>
    <w:p w:rsidR="000C438E" w:rsidRDefault="000C438E">
      <w:pPr>
        <w:spacing w:after="0" w:line="240" w:lineRule="auto"/>
        <w:ind w:firstLine="720"/>
        <w:jc w:val="both"/>
        <w:rPr>
          <w:rFonts w:ascii="Times New Roman" w:eastAsia="Times New Roman" w:hAnsi="Times New Roman" w:cs="Times New Roman"/>
          <w:sz w:val="28"/>
          <w:szCs w:val="28"/>
          <w:lang w:eastAsia="ru-RU"/>
        </w:rPr>
      </w:pPr>
    </w:p>
    <w:p w:rsidR="000C438E" w:rsidRDefault="0002520F">
      <w:pPr>
        <w:spacing w:after="0" w:line="240" w:lineRule="auto"/>
        <w:ind w:hanging="15"/>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898390" cy="2672080"/>
            <wp:effectExtent l="0" t="0" r="0" b="0"/>
            <wp:docPr id="661"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icture 490"/>
                    <pic:cNvPicPr>
                      <a:picLocks noChangeAspect="1"/>
                    </pic:cNvPicPr>
                  </pic:nvPicPr>
                  <pic:blipFill>
                    <a:blip r:embed="rId27"/>
                    <a:srcRect/>
                    <a:stretch>
                      <a:fillRect/>
                    </a:stretch>
                  </pic:blipFill>
                  <pic:spPr>
                    <a:xfrm>
                      <a:off x="0" y="0"/>
                      <a:ext cx="4898390" cy="2672080"/>
                    </a:xfrm>
                    <a:prstGeom prst="rect">
                      <a:avLst/>
                    </a:prstGeom>
                  </pic:spPr>
                </pic:pic>
              </a:graphicData>
            </a:graphic>
          </wp:inline>
        </w:drawing>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Рис.18. Визуализация зоны «Круг жизни», созданная </w:t>
      </w:r>
      <w:r>
        <w:rPr>
          <w:rFonts w:ascii="Times New Roman" w:eastAsia="Times New Roman" w:hAnsi="Times New Roman" w:cs="Times New Roman"/>
          <w:sz w:val="28"/>
          <w:szCs w:val="28"/>
          <w:lang w:eastAsia="ru-RU"/>
        </w:rPr>
        <w:t xml:space="preserve">искусственным интеллектом </w:t>
      </w:r>
      <w:r>
        <w:rPr>
          <w:rFonts w:ascii="Times New Roman" w:eastAsia="Times New Roman" w:hAnsi="Times New Roman" w:cs="Times New Roman"/>
          <w:sz w:val="28"/>
          <w:szCs w:val="28"/>
          <w:lang w:val="en-US" w:eastAsia="ru-RU"/>
        </w:rPr>
        <w:t>Gemini</w:t>
      </w:r>
    </w:p>
    <w:p w:rsidR="000C438E" w:rsidRDefault="000C438E">
      <w:pPr>
        <w:spacing w:after="0" w:line="240" w:lineRule="auto"/>
        <w:ind w:hanging="15"/>
        <w:jc w:val="center"/>
        <w:rPr>
          <w:rFonts w:ascii="Times New Roman" w:eastAsia="Times New Roman" w:hAnsi="Times New Roman" w:cs="Times New Roman"/>
          <w:sz w:val="28"/>
          <w:szCs w:val="28"/>
          <w:lang w:eastAsia="ru-RU"/>
        </w:rPr>
      </w:pP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обеспечения глубокой  интерпретации деталей используется технология видео-мэппинга или прозрачные </w:t>
      </w:r>
      <w:r>
        <w:rPr>
          <w:rFonts w:ascii="Times New Roman" w:eastAsia="Times New Roman" w:hAnsi="Times New Roman" w:cs="Times New Roman"/>
          <w:sz w:val="28"/>
          <w:szCs w:val="28"/>
          <w:lang w:val="en-US" w:eastAsia="ru-RU"/>
        </w:rPr>
        <w:t>OLED</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экраны, что позволяет реализовать интерактивный модуль «Язык камня». На поверхности изваяния при активации подсвечи</w:t>
      </w:r>
      <w:r>
        <w:rPr>
          <w:rFonts w:ascii="Times New Roman" w:eastAsia="Times New Roman" w:hAnsi="Times New Roman" w:cs="Times New Roman"/>
          <w:sz w:val="28"/>
          <w:szCs w:val="28"/>
          <w:lang w:val="kk-KZ" w:eastAsia="ru-RU"/>
        </w:rPr>
        <w:t>ваются элементы, утратившие четкость в результате эрозии: орнамент кафтана, элементы ювелирных украшений, жест с чашей. Такой подход позволяет реконструировать социальный статус изображенного персонажа, раскрыть эстетические каноны эпохи, а также объяснить</w:t>
      </w:r>
      <w:r>
        <w:rPr>
          <w:rFonts w:ascii="Times New Roman" w:eastAsia="Times New Roman" w:hAnsi="Times New Roman" w:cs="Times New Roman"/>
          <w:sz w:val="28"/>
          <w:szCs w:val="28"/>
          <w:lang w:val="kk-KZ" w:eastAsia="ru-RU"/>
        </w:rPr>
        <w:t xml:space="preserve"> ритуальное значение передаваемого жеста </w:t>
      </w:r>
      <w:r>
        <w:rPr>
          <w:rFonts w:ascii="Times New Roman" w:hAnsi="Times New Roman" w:cs="Times New Roman"/>
          <w:sz w:val="28"/>
          <w:szCs w:val="28"/>
          <w:lang w:val="kk-KZ"/>
        </w:rPr>
        <w:t>–</w:t>
      </w:r>
      <w:r>
        <w:rPr>
          <w:rFonts w:ascii="Times New Roman" w:eastAsia="Times New Roman" w:hAnsi="Times New Roman" w:cs="Times New Roman"/>
          <w:sz w:val="28"/>
          <w:szCs w:val="28"/>
          <w:lang w:val="kk-KZ" w:eastAsia="ru-RU"/>
        </w:rPr>
        <w:t xml:space="preserve"> от символики приобщения к предкам до формулы гостеприимства.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Завершающий смысловой пласт экспозиции формируется через общение к социально-гендерной истории древнетюркских обществ. Особое внимание уделяется функци</w:t>
      </w:r>
      <w:r>
        <w:rPr>
          <w:rFonts w:ascii="Times New Roman" w:eastAsia="Times New Roman" w:hAnsi="Times New Roman" w:cs="Times New Roman"/>
          <w:sz w:val="28"/>
          <w:szCs w:val="28"/>
          <w:lang w:eastAsia="ru-RU"/>
        </w:rPr>
        <w:t>и политического партнерства, о чем свидетельствует статус катун в тюркских каганатах. Исторические данные показывают, что супруги каганов нередко обладали значительными полномочиями, участвовали в дипломатических церемониях, приемах послов и могли участвов</w:t>
      </w:r>
      <w:r>
        <w:rPr>
          <w:rFonts w:ascii="Times New Roman" w:eastAsia="Times New Roman" w:hAnsi="Times New Roman" w:cs="Times New Roman"/>
          <w:sz w:val="28"/>
          <w:szCs w:val="28"/>
          <w:lang w:eastAsia="ru-RU"/>
        </w:rPr>
        <w:t xml:space="preserve">ать в управлении. Включение данного сюжета в экспозицию позволяет подчеркнуть комплементарность мужского и женского начал в социальной структуре и углубить понимание культурной модели, лежащей в основе тюркской цивилизации.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Завершает экспозицию зона «Техн</w:t>
      </w:r>
      <w:r>
        <w:rPr>
          <w:rFonts w:ascii="Times New Roman" w:eastAsia="Times New Roman" w:hAnsi="Times New Roman" w:cs="Times New Roman"/>
          <w:sz w:val="28"/>
          <w:szCs w:val="28"/>
          <w:lang w:eastAsia="ru-RU"/>
        </w:rPr>
        <w:t>ологии войны и мира», тематически посвященная демонстрации комплекса военного и конского снаряжения, а также технологическим процессам, лежащим в основе их производства (Рис.19). Ключевая задача данной части экспозиции заключается в том, чтобы вывести пред</w:t>
      </w:r>
      <w:r>
        <w:rPr>
          <w:rFonts w:ascii="Times New Roman" w:eastAsia="Times New Roman" w:hAnsi="Times New Roman" w:cs="Times New Roman"/>
          <w:sz w:val="28"/>
          <w:szCs w:val="28"/>
          <w:lang w:eastAsia="ru-RU"/>
        </w:rPr>
        <w:t>ставление о кочевой военной культуре за рамки традиционной модели витрины с оружием и акцентировать внимание на инженерных инновациях Великой Степи. Важным является раскрытие того факта, что тюркские сообщества выступали не только как военная сила, но и ка</w:t>
      </w:r>
      <w:r>
        <w:rPr>
          <w:rFonts w:ascii="Times New Roman" w:eastAsia="Times New Roman" w:hAnsi="Times New Roman" w:cs="Times New Roman"/>
          <w:sz w:val="28"/>
          <w:szCs w:val="28"/>
          <w:lang w:eastAsia="ru-RU"/>
        </w:rPr>
        <w:t xml:space="preserve">к носители высоких технологических компетенций, чьи инновации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стремена, композитный лук, изогнутая сабля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оказали существенное воздействие на развитие военного дела Евразии. </w:t>
      </w:r>
    </w:p>
    <w:p w:rsidR="000C438E" w:rsidRDefault="000C438E">
      <w:pPr>
        <w:spacing w:after="0" w:line="240" w:lineRule="auto"/>
        <w:ind w:firstLine="720"/>
        <w:jc w:val="both"/>
        <w:rPr>
          <w:rFonts w:ascii="Times New Roman" w:eastAsia="Times New Roman" w:hAnsi="Times New Roman" w:cs="Times New Roman"/>
          <w:sz w:val="28"/>
          <w:szCs w:val="28"/>
          <w:lang w:eastAsia="ru-RU"/>
        </w:rPr>
      </w:pPr>
    </w:p>
    <w:p w:rsidR="000C438E" w:rsidRDefault="0002520F">
      <w:pPr>
        <w:spacing w:after="0" w:line="240" w:lineRule="auto"/>
        <w:ind w:firstLine="3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135880" cy="2801620"/>
            <wp:effectExtent l="0" t="0" r="0" b="0"/>
            <wp:docPr id="662"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Picture 491"/>
                    <pic:cNvPicPr>
                      <a:picLocks noChangeAspect="1"/>
                    </pic:cNvPicPr>
                  </pic:nvPicPr>
                  <pic:blipFill>
                    <a:blip r:embed="rId28"/>
                    <a:srcRect/>
                    <a:stretch>
                      <a:fillRect/>
                    </a:stretch>
                  </pic:blipFill>
                  <pic:spPr>
                    <a:xfrm>
                      <a:off x="0" y="0"/>
                      <a:ext cx="5135880" cy="2801620"/>
                    </a:xfrm>
                    <a:prstGeom prst="rect">
                      <a:avLst/>
                    </a:prstGeom>
                  </pic:spPr>
                </pic:pic>
              </a:graphicData>
            </a:graphic>
          </wp:inline>
        </w:drawing>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19. Визуализация зоны «Технологии войны и мира», созданная искусственн</w:t>
      </w:r>
      <w:r>
        <w:rPr>
          <w:rFonts w:ascii="Times New Roman" w:eastAsia="Times New Roman" w:hAnsi="Times New Roman" w:cs="Times New Roman"/>
          <w:sz w:val="28"/>
          <w:szCs w:val="28"/>
          <w:lang w:eastAsia="ru-RU"/>
        </w:rPr>
        <w:t xml:space="preserve">ым интеллектом </w:t>
      </w:r>
      <w:r>
        <w:rPr>
          <w:rFonts w:ascii="Times New Roman" w:eastAsia="Times New Roman" w:hAnsi="Times New Roman" w:cs="Times New Roman"/>
          <w:sz w:val="28"/>
          <w:szCs w:val="28"/>
          <w:lang w:val="en-US" w:eastAsia="ru-RU"/>
        </w:rPr>
        <w:t>Gemini</w:t>
      </w:r>
    </w:p>
    <w:p w:rsidR="000C438E" w:rsidRDefault="000C438E">
      <w:pPr>
        <w:spacing w:after="0" w:line="240" w:lineRule="auto"/>
        <w:ind w:firstLine="720"/>
        <w:jc w:val="both"/>
        <w:rPr>
          <w:rFonts w:ascii="Times New Roman" w:eastAsia="Times New Roman" w:hAnsi="Times New Roman" w:cs="Times New Roman"/>
          <w:sz w:val="28"/>
          <w:szCs w:val="28"/>
          <w:lang w:eastAsia="ru-RU"/>
        </w:rPr>
      </w:pP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Центральным экспозиционным элементом выступает инсталляция «Анатомия всадника», построенная по принципу взорванной схемы, широко применяемому в инженерном проектировании. Прозрачный каркасный силуэт </w:t>
      </w:r>
      <w:r>
        <w:rPr>
          <w:rFonts w:ascii="Times New Roman" w:eastAsia="Times New Roman" w:hAnsi="Times New Roman" w:cs="Times New Roman"/>
          <w:sz w:val="28"/>
          <w:szCs w:val="28"/>
          <w:lang w:eastAsia="ru-RU"/>
        </w:rPr>
        <w:t xml:space="preserve">всадника и коня, помещенный в динамичную позу, служит основой для пространственной демонстрации подлинных артефактов. Предметы конского и военного снаряжения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стремена, псалии, удила, седло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подвешиваются в строго соответствующих им функциональных позици</w:t>
      </w:r>
      <w:r>
        <w:rPr>
          <w:rFonts w:ascii="Times New Roman" w:eastAsia="Times New Roman" w:hAnsi="Times New Roman" w:cs="Times New Roman"/>
          <w:sz w:val="28"/>
          <w:szCs w:val="28"/>
          <w:lang w:eastAsia="ru-RU"/>
        </w:rPr>
        <w:t xml:space="preserve">ях, создавая эффект парящих элементов невидимого тела воина. Дополнительная лазерная подсветка поочередно выделяет узловые элементы, акцентируя их роль в формировании тактических преимуществ: стремена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как опорный механизм, обеспечивающий возможность нане</w:t>
      </w:r>
      <w:r>
        <w:rPr>
          <w:rFonts w:ascii="Times New Roman" w:eastAsia="Times New Roman" w:hAnsi="Times New Roman" w:cs="Times New Roman"/>
          <w:sz w:val="28"/>
          <w:szCs w:val="28"/>
          <w:lang w:eastAsia="ru-RU"/>
        </w:rPr>
        <w:t xml:space="preserve">сения мощного ударного воздействия, седло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как конструкция, стабилизирующая всадника при маневрах.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рамках модернизации экспозиции предлагается принципиальный переход от традиционных методов демонстрации к практикам, соответствующим современным междунар</w:t>
      </w:r>
      <w:r>
        <w:rPr>
          <w:rFonts w:ascii="Times New Roman" w:eastAsia="Times New Roman" w:hAnsi="Times New Roman" w:cs="Times New Roman"/>
          <w:sz w:val="28"/>
          <w:szCs w:val="28"/>
          <w:lang w:eastAsia="ru-RU"/>
        </w:rPr>
        <w:t>одным музейным стандартам. Одним из ключевых элементов данной трансформации является отказ от привычных полнотелых пластмассовых манекенов лошадей, визуально перегружающих экспозиционное пространство и затмевающих артефакты. Вместо них вводится концепция «</w:t>
      </w:r>
      <w:r>
        <w:rPr>
          <w:rFonts w:ascii="Times New Roman" w:eastAsia="Times New Roman" w:hAnsi="Times New Roman" w:cs="Times New Roman"/>
          <w:sz w:val="28"/>
          <w:szCs w:val="28"/>
          <w:lang w:eastAsia="ru-RU"/>
        </w:rPr>
        <w:t xml:space="preserve">призрачного всадника»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прозрачного каркасного силуэта, выполненного из металлической сетки, акрила или проволоки, воссоздающего анатомические линии животного в динамическом положении.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Данное решение соотносится с успешными международными практиками, в ча</w:t>
      </w:r>
      <w:r>
        <w:rPr>
          <w:rFonts w:ascii="Times New Roman" w:eastAsia="Times New Roman" w:hAnsi="Times New Roman" w:cs="Times New Roman"/>
          <w:sz w:val="28"/>
          <w:szCs w:val="28"/>
          <w:lang w:eastAsia="ru-RU"/>
        </w:rPr>
        <w:t>стности с кейсом Музея прикладного искусства в Познани, на выставках международного проекта «Шествие Золотого человека по музеям мира» (Рис.20), где использование подобных конструкций позволило избежать эффекта театральной бутафорности и добиться более выс</w:t>
      </w:r>
      <w:r>
        <w:rPr>
          <w:rFonts w:ascii="Times New Roman" w:eastAsia="Times New Roman" w:hAnsi="Times New Roman" w:cs="Times New Roman"/>
          <w:sz w:val="28"/>
          <w:szCs w:val="28"/>
          <w:lang w:eastAsia="ru-RU"/>
        </w:rPr>
        <w:t>окого уровня научной визуализации. Преимущество прозрачного каркаса заключается в том, что он не конкурирует с подлинными предметами, а служит минималистичной опорной структурой, обеспечивающей демонстрацию артефактов в их функционально корректном и анатом</w:t>
      </w:r>
      <w:r>
        <w:rPr>
          <w:rFonts w:ascii="Times New Roman" w:eastAsia="Times New Roman" w:hAnsi="Times New Roman" w:cs="Times New Roman"/>
          <w:sz w:val="28"/>
          <w:szCs w:val="28"/>
          <w:lang w:eastAsia="ru-RU"/>
        </w:rPr>
        <w:t xml:space="preserve">ически точном положении. Это позволяет посетителю рассматривать конструктивные особенности сбруи с разных ракурсов и фактически видеть насквозь экспонат, что невозможно в случае глухого пластикового манекена. </w:t>
      </w:r>
    </w:p>
    <w:p w:rsidR="000C438E" w:rsidRDefault="000C438E">
      <w:pPr>
        <w:spacing w:after="0" w:line="240" w:lineRule="auto"/>
        <w:ind w:firstLine="720"/>
        <w:jc w:val="both"/>
        <w:rPr>
          <w:rFonts w:ascii="Times New Roman" w:eastAsia="Times New Roman" w:hAnsi="Times New Roman" w:cs="Times New Roman"/>
          <w:sz w:val="28"/>
          <w:szCs w:val="28"/>
          <w:lang w:eastAsia="ru-RU"/>
        </w:rPr>
      </w:pPr>
    </w:p>
    <w:p w:rsidR="000C438E" w:rsidRDefault="0002520F">
      <w:pPr>
        <w:spacing w:after="0" w:line="24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013200" cy="2257425"/>
            <wp:effectExtent l="0" t="0" r="0" b="0"/>
            <wp:docPr id="663"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Picture 492"/>
                    <pic:cNvPicPr>
                      <a:picLocks noChangeAspect="1"/>
                    </pic:cNvPicPr>
                  </pic:nvPicPr>
                  <pic:blipFill>
                    <a:blip r:embed="rId29"/>
                    <a:srcRect/>
                    <a:stretch>
                      <a:fillRect/>
                    </a:stretch>
                  </pic:blipFill>
                  <pic:spPr>
                    <a:xfrm>
                      <a:off x="0" y="0"/>
                      <a:ext cx="4013200" cy="2257425"/>
                    </a:xfrm>
                    <a:prstGeom prst="rect">
                      <a:avLst/>
                    </a:prstGeom>
                  </pic:spPr>
                </pic:pic>
              </a:graphicData>
            </a:graphic>
          </wp:inline>
        </w:drawing>
      </w:r>
    </w:p>
    <w:p w:rsidR="000C438E" w:rsidRDefault="0002520F">
      <w:pPr>
        <w:spacing w:after="0" w:line="24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20. Использование каркасной </w:t>
      </w:r>
      <w:r>
        <w:rPr>
          <w:rFonts w:ascii="Times New Roman" w:eastAsia="Times New Roman" w:hAnsi="Times New Roman" w:cs="Times New Roman"/>
          <w:sz w:val="28"/>
          <w:szCs w:val="28"/>
          <w:lang w:eastAsia="ru-RU"/>
        </w:rPr>
        <w:t>конструкции лошади на выставке проекта «Шествие Золотого человека по музеям мира» в Малайзии</w:t>
      </w:r>
    </w:p>
    <w:p w:rsidR="000C438E" w:rsidRDefault="000C438E">
      <w:pPr>
        <w:spacing w:after="0" w:line="240" w:lineRule="auto"/>
        <w:ind w:firstLine="720"/>
        <w:jc w:val="both"/>
        <w:rPr>
          <w:rFonts w:ascii="Times New Roman" w:eastAsia="Times New Roman" w:hAnsi="Times New Roman" w:cs="Times New Roman"/>
          <w:sz w:val="28"/>
          <w:szCs w:val="28"/>
          <w:lang w:eastAsia="ru-RU"/>
        </w:rPr>
      </w:pP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Инсталляция дополняется панорамной видеопроекцией атакующей конницы на заднем плане, благодаря чему создается эффект выхода каркасного всадника из визуального пот</w:t>
      </w:r>
      <w:r>
        <w:rPr>
          <w:rFonts w:ascii="Times New Roman" w:eastAsia="Times New Roman" w:hAnsi="Times New Roman" w:cs="Times New Roman"/>
          <w:sz w:val="28"/>
          <w:szCs w:val="28"/>
          <w:lang w:eastAsia="ru-RU"/>
        </w:rPr>
        <w:t>ока. Взаимодействие прозрачной конструкции и динамической проекции формирует образ, в котором древние артефакты становятся материальным ядром повествования, а сама фигура служит инструментом пространственного и смыслового акцентирования в рамках обновленно</w:t>
      </w:r>
      <w:r>
        <w:rPr>
          <w:rFonts w:ascii="Times New Roman" w:eastAsia="Times New Roman" w:hAnsi="Times New Roman" w:cs="Times New Roman"/>
          <w:sz w:val="28"/>
          <w:szCs w:val="28"/>
          <w:lang w:eastAsia="ru-RU"/>
        </w:rPr>
        <w:t xml:space="preserve">й экспозиции.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Интерактивный модуль «Кузница Великой степи» направлен на раскрытие металлургии как высокотехнологичной сферы древности. На сенсорной платформе посетителю предлагается пройти процесс условного ковки клинка: выбрать температуру нагрева, колич</w:t>
      </w:r>
      <w:r>
        <w:rPr>
          <w:rFonts w:ascii="Times New Roman" w:eastAsia="Times New Roman" w:hAnsi="Times New Roman" w:cs="Times New Roman"/>
          <w:sz w:val="28"/>
          <w:szCs w:val="28"/>
          <w:lang w:eastAsia="ru-RU"/>
        </w:rPr>
        <w:t>ество слоев металла, способ закалки. Дополняет модуль демонстрация полной производственной цепочки - от болотной руды до декоративных металлических изделий, выполненных в технике золочения или плакирования. Это позволяет показать, что технологические навык</w:t>
      </w:r>
      <w:r>
        <w:rPr>
          <w:rFonts w:ascii="Times New Roman" w:eastAsia="Times New Roman" w:hAnsi="Times New Roman" w:cs="Times New Roman"/>
          <w:sz w:val="28"/>
          <w:szCs w:val="28"/>
          <w:lang w:eastAsia="ru-RU"/>
        </w:rPr>
        <w:t xml:space="preserve">и тюрков охватывали как военную, так и художественно-ремесленную сферы. </w:t>
      </w:r>
    </w:p>
    <w:p w:rsidR="000C438E" w:rsidRDefault="0002520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Финальный смысловой блок раскрывает философские содержание концепции «Технологии войны и мира». Подчеркивается двойственность функций технологических практик; приемы обработки металла</w:t>
      </w:r>
      <w:r>
        <w:rPr>
          <w:rFonts w:ascii="Times New Roman" w:eastAsia="Times New Roman" w:hAnsi="Times New Roman" w:cs="Times New Roman"/>
          <w:sz w:val="28"/>
          <w:szCs w:val="28"/>
          <w:lang w:eastAsia="ru-RU"/>
        </w:rPr>
        <w:t xml:space="preserve">, кожи и дерева использовались как для создания оружия, так и для производства предметов быта. Конь в таком контексте предстает не только ключевой военной единицей, но и универсальным спутником человека </w:t>
      </w:r>
      <w:r>
        <w:rPr>
          <w:rFonts w:ascii="Times New Roman" w:hAnsi="Times New Roman" w:cs="Times New Roman"/>
          <w:sz w:val="28"/>
          <w:szCs w:val="28"/>
          <w:lang w:val="kk-KZ"/>
        </w:rPr>
        <w:t>–</w:t>
      </w:r>
      <w:r>
        <w:rPr>
          <w:rFonts w:ascii="Times New Roman" w:eastAsia="Times New Roman" w:hAnsi="Times New Roman" w:cs="Times New Roman"/>
          <w:sz w:val="28"/>
          <w:szCs w:val="28"/>
          <w:lang w:eastAsia="ru-RU"/>
        </w:rPr>
        <w:t xml:space="preserve"> средством передвижения, источником пропитания и уча</w:t>
      </w:r>
      <w:r>
        <w:rPr>
          <w:rFonts w:ascii="Times New Roman" w:eastAsia="Times New Roman" w:hAnsi="Times New Roman" w:cs="Times New Roman"/>
          <w:sz w:val="28"/>
          <w:szCs w:val="28"/>
          <w:lang w:eastAsia="ru-RU"/>
        </w:rPr>
        <w:t>стником ритуалов. Отдельная витрина с парадным оружием, предназначенным для дипломатических церемоний, представляет вооружение как символ статуса и политического представительства, что позволяет сместить смысловой акцент с наличия на идею поддержания поряд</w:t>
      </w:r>
      <w:r>
        <w:rPr>
          <w:rFonts w:ascii="Times New Roman" w:eastAsia="Times New Roman" w:hAnsi="Times New Roman" w:cs="Times New Roman"/>
          <w:sz w:val="28"/>
          <w:szCs w:val="28"/>
          <w:lang w:eastAsia="ru-RU"/>
        </w:rPr>
        <w:t xml:space="preserve">ка и обеспечения мира. </w:t>
      </w:r>
    </w:p>
    <w:p w:rsidR="000C438E" w:rsidRDefault="0002520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данном модуле также целесообразно предусмотреть интерактивную панель, на которой в визуально упрощенной форме представлен полный алгоритм изготовления вооружения. Небольшие пиктографические элементы, оживающие при взаимодействии с</w:t>
      </w:r>
      <w:r>
        <w:rPr>
          <w:rFonts w:ascii="Times New Roman" w:hAnsi="Times New Roman" w:cs="Times New Roman"/>
          <w:sz w:val="28"/>
          <w:szCs w:val="28"/>
        </w:rPr>
        <w:t xml:space="preserve"> посетителем и сопровождаемые краткими пояснениями, позволяют продемонстрировать ключевые технологические этапы: температуру плавления различных металлов, дальность полета стрелы, особенности древесины, использовавшейся при производстве луков и стрел, и др</w:t>
      </w:r>
      <w:r>
        <w:rPr>
          <w:rFonts w:ascii="Times New Roman" w:hAnsi="Times New Roman" w:cs="Times New Roman"/>
          <w:sz w:val="28"/>
          <w:szCs w:val="28"/>
        </w:rPr>
        <w:t xml:space="preserve">угие параметры. Подобные решения уже зарекомендовали себя как эффективные инструменты музейной интерпретации </w:t>
      </w:r>
      <w:r>
        <w:rPr>
          <w:rFonts w:ascii="Times New Roman" w:hAnsi="Times New Roman" w:cs="Times New Roman"/>
          <w:sz w:val="28"/>
          <w:szCs w:val="28"/>
          <w:lang w:val="kk-KZ"/>
        </w:rPr>
        <w:t>–</w:t>
      </w:r>
      <w:r>
        <w:rPr>
          <w:rFonts w:ascii="Times New Roman" w:hAnsi="Times New Roman" w:cs="Times New Roman"/>
          <w:sz w:val="28"/>
          <w:szCs w:val="28"/>
        </w:rPr>
        <w:t xml:space="preserve"> как в зарубежной практике (например, в музеях Турции, Кореи), так и в отечественных проектах, включая павильон «Нұр Әлем» на ЭКСПО-2017 и выставк</w:t>
      </w:r>
      <w:r>
        <w:rPr>
          <w:rFonts w:ascii="Times New Roman" w:hAnsi="Times New Roman" w:cs="Times New Roman"/>
          <w:sz w:val="28"/>
          <w:szCs w:val="28"/>
        </w:rPr>
        <w:t xml:space="preserve">у международного выставочного проекта «Шествие Золотого человека по музеям мира» в Сеуле (Рис.21), где аналогичные интерактивные доски способствовали глубокому погружению посетителей в традиционную культуру казахов. </w:t>
      </w:r>
    </w:p>
    <w:p w:rsidR="000C438E" w:rsidRDefault="000C438E">
      <w:pPr>
        <w:spacing w:after="0" w:line="240" w:lineRule="auto"/>
        <w:ind w:firstLine="720"/>
        <w:jc w:val="both"/>
        <w:rPr>
          <w:rFonts w:ascii="Times New Roman" w:hAnsi="Times New Roman" w:cs="Times New Roman"/>
          <w:sz w:val="28"/>
          <w:szCs w:val="28"/>
        </w:rPr>
      </w:pPr>
    </w:p>
    <w:p w:rsidR="000C438E" w:rsidRDefault="0002520F">
      <w:pPr>
        <w:spacing w:after="0" w:line="240" w:lineRule="auto"/>
        <w:ind w:firstLine="72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31870" cy="2350770"/>
            <wp:effectExtent l="0" t="0" r="0" b="0"/>
            <wp:docPr id="664"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493"/>
                    <pic:cNvPicPr>
                      <a:picLocks noChangeAspect="1"/>
                    </pic:cNvPicPr>
                  </pic:nvPicPr>
                  <pic:blipFill>
                    <a:blip r:embed="rId30"/>
                    <a:srcRect/>
                    <a:stretch>
                      <a:fillRect/>
                    </a:stretch>
                  </pic:blipFill>
                  <pic:spPr>
                    <a:xfrm>
                      <a:off x="0" y="0"/>
                      <a:ext cx="3531870" cy="2350770"/>
                    </a:xfrm>
                    <a:prstGeom prst="rect">
                      <a:avLst/>
                    </a:prstGeom>
                  </pic:spPr>
                </pic:pic>
              </a:graphicData>
            </a:graphic>
          </wp:inline>
        </w:drawing>
      </w:r>
    </w:p>
    <w:p w:rsidR="000C438E" w:rsidRDefault="0002520F">
      <w:pPr>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Рис. 21. Использование интерактивной</w:t>
      </w:r>
      <w:r>
        <w:rPr>
          <w:rFonts w:ascii="Times New Roman" w:hAnsi="Times New Roman" w:cs="Times New Roman"/>
          <w:sz w:val="28"/>
          <w:szCs w:val="28"/>
        </w:rPr>
        <w:t xml:space="preserve"> доски на выставке выставочного проекта «Шествие Золотого человека по музеям мира» в Сеуле</w:t>
      </w:r>
    </w:p>
    <w:p w:rsidR="000C438E" w:rsidRDefault="000C438E">
      <w:pPr>
        <w:spacing w:after="0" w:line="240" w:lineRule="auto"/>
        <w:ind w:firstLine="720"/>
        <w:jc w:val="both"/>
        <w:rPr>
          <w:rFonts w:ascii="Times New Roman" w:hAnsi="Times New Roman" w:cs="Times New Roman"/>
          <w:sz w:val="28"/>
          <w:szCs w:val="28"/>
        </w:rPr>
      </w:pPr>
    </w:p>
    <w:p w:rsidR="000C438E" w:rsidRDefault="000252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рамках комплексной стратегии по сохранению и популяризации историко-культурного наследия древних тюрков предпринимаются ряд системных мер, охватывающих финансово</w:t>
      </w:r>
      <w:r>
        <w:rPr>
          <w:rFonts w:ascii="Times New Roman" w:hAnsi="Times New Roman" w:cs="Times New Roman"/>
          <w:sz w:val="28"/>
          <w:szCs w:val="28"/>
        </w:rPr>
        <w:t>-экономические, образовательные, коммуникативные и технологические направления. Эти шаги направлены на интеграцию археологического и этнографического материала в современное информационное пространство, обеспечение его физической сохранности и расширение в</w:t>
      </w:r>
      <w:r>
        <w:rPr>
          <w:rFonts w:ascii="Times New Roman" w:hAnsi="Times New Roman" w:cs="Times New Roman"/>
          <w:sz w:val="28"/>
          <w:szCs w:val="28"/>
        </w:rPr>
        <w:t xml:space="preserve">озможностей научной и музейной интерпретации. </w:t>
      </w:r>
    </w:p>
    <w:p w:rsidR="000C438E" w:rsidRDefault="000252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Во-первых, устойчивость проектов обеспечивается за счет диверсифицированной модели финансирования, включающей систему государственных грантов и субсидий, предоставляемых в рамках национальных программ по охра</w:t>
      </w:r>
      <w:r>
        <w:rPr>
          <w:rFonts w:ascii="Times New Roman" w:hAnsi="Times New Roman" w:cs="Times New Roman"/>
          <w:sz w:val="28"/>
          <w:szCs w:val="28"/>
        </w:rPr>
        <w:t xml:space="preserve">не культурного наследия. Дополнительным ресурсом стало сотрудничество с международными институтами, в частности, грантовая поддержка ЮНЕСКО, что свидетельствует о признании глобальной значимости работ по музеефикации и цифровизации коллекций. </w:t>
      </w:r>
    </w:p>
    <w:p w:rsidR="000C438E" w:rsidRDefault="000252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Во-вторых, </w:t>
      </w:r>
      <w:r>
        <w:rPr>
          <w:rFonts w:ascii="Times New Roman" w:hAnsi="Times New Roman" w:cs="Times New Roman"/>
          <w:sz w:val="28"/>
          <w:szCs w:val="28"/>
        </w:rPr>
        <w:t>особое внимание уделяется интеграции проекта в образовательный процесс и формированию механизмов монетизации интеллектуального контента. Разрабатываются специализированные программы дифференцированного доступа, включая премиальные сегменты, ориентированные</w:t>
      </w:r>
      <w:r>
        <w:rPr>
          <w:rFonts w:ascii="Times New Roman" w:hAnsi="Times New Roman" w:cs="Times New Roman"/>
          <w:sz w:val="28"/>
          <w:szCs w:val="28"/>
        </w:rPr>
        <w:t xml:space="preserve"> на участие в экспертных лекциях и тематических курсах. Взаимодействие со школами и университетами осуществляется через платные образовательные модули, интегрируемые в учебные планы, а также через реализацию программ музейной педагогики. Среди них важное м</w:t>
      </w:r>
      <w:r>
        <w:rPr>
          <w:rFonts w:ascii="Times New Roman" w:hAnsi="Times New Roman" w:cs="Times New Roman"/>
          <w:sz w:val="28"/>
          <w:szCs w:val="28"/>
        </w:rPr>
        <w:t>есто занимает проект «Учебный день в музее», направленный на проведение уроков истории для учащихся 5-9 классов в условиях музейного пространства и в соответствии с учебными программами. Дополняют направление тематические экскурсии и занятия по истории, ар</w:t>
      </w:r>
      <w:r>
        <w:rPr>
          <w:rFonts w:ascii="Times New Roman" w:hAnsi="Times New Roman" w:cs="Times New Roman"/>
          <w:sz w:val="28"/>
          <w:szCs w:val="28"/>
        </w:rPr>
        <w:t xml:space="preserve">хеологии и этнографии Казахстана, рассчитанные на детей и студентов. </w:t>
      </w:r>
    </w:p>
    <w:p w:rsidR="000C438E" w:rsidRDefault="000252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Третьим компонентом стратегии является развитие коммуникационных механизмов и расширение аудитории. Популяризация материалов осуществляется через современные медиаплатформы (</w:t>
      </w:r>
      <w:r>
        <w:rPr>
          <w:rFonts w:ascii="Times New Roman" w:hAnsi="Times New Roman" w:cs="Times New Roman"/>
          <w:sz w:val="28"/>
          <w:szCs w:val="28"/>
          <w:lang w:val="en-US"/>
        </w:rPr>
        <w:t>Instagram</w:t>
      </w:r>
      <w:r>
        <w:rPr>
          <w:rFonts w:ascii="Times New Roman" w:hAnsi="Times New Roman" w:cs="Times New Roman"/>
          <w:sz w:val="28"/>
          <w:szCs w:val="28"/>
        </w:rPr>
        <w:t xml:space="preserve">, </w:t>
      </w:r>
      <w:r>
        <w:rPr>
          <w:rFonts w:ascii="Times New Roman" w:hAnsi="Times New Roman" w:cs="Times New Roman"/>
          <w:sz w:val="28"/>
          <w:szCs w:val="28"/>
          <w:lang w:val="en-US"/>
        </w:rPr>
        <w:t>YouTube</w:t>
      </w:r>
      <w:r>
        <w:rPr>
          <w:rFonts w:ascii="Times New Roman" w:hAnsi="Times New Roman" w:cs="Times New Roman"/>
          <w:sz w:val="28"/>
          <w:szCs w:val="28"/>
        </w:rPr>
        <w:t xml:space="preserve">, </w:t>
      </w:r>
      <w:r>
        <w:rPr>
          <w:rFonts w:ascii="Times New Roman" w:hAnsi="Times New Roman" w:cs="Times New Roman"/>
          <w:sz w:val="28"/>
          <w:szCs w:val="28"/>
          <w:lang w:val="en-US"/>
        </w:rPr>
        <w:t>TikTok</w:t>
      </w:r>
      <w:r>
        <w:rPr>
          <w:rFonts w:ascii="Times New Roman" w:hAnsi="Times New Roman" w:cs="Times New Roman"/>
          <w:sz w:val="28"/>
          <w:szCs w:val="28"/>
        </w:rPr>
        <w:t xml:space="preserve">), </w:t>
      </w:r>
      <w:r>
        <w:rPr>
          <w:rFonts w:ascii="Times New Roman" w:hAnsi="Times New Roman" w:cs="Times New Roman"/>
          <w:sz w:val="28"/>
          <w:szCs w:val="28"/>
          <w:lang w:val="kk-KZ"/>
        </w:rPr>
        <w:t>где используются методы визуального сторителлинга для репрезентации исторических нарративов. Параллельно формируется гибридное музейное пространство, объединяющее физическую экспозицию и виртуальные экскурсии, что обеспечивает единую сред</w:t>
      </w:r>
      <w:r>
        <w:rPr>
          <w:rFonts w:ascii="Times New Roman" w:hAnsi="Times New Roman" w:cs="Times New Roman"/>
          <w:sz w:val="28"/>
          <w:szCs w:val="28"/>
          <w:lang w:val="kk-KZ"/>
        </w:rPr>
        <w:t xml:space="preserve">у доступа к оригиналам и цифровым копиям артефактов. </w:t>
      </w:r>
    </w:p>
    <w:p w:rsidR="000C438E" w:rsidRDefault="000252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Четвертое направление связано с поддержанием жизненного цикла проекта посредством регулярного обновления цифровой платформы. Стратегия развития предусматривает постоянное пополнение оцифрованного фонда</w:t>
      </w:r>
      <w:r>
        <w:rPr>
          <w:rFonts w:ascii="Times New Roman" w:hAnsi="Times New Roman" w:cs="Times New Roman"/>
          <w:sz w:val="28"/>
          <w:szCs w:val="28"/>
        </w:rPr>
        <w:t xml:space="preserve"> за счет новых археологических материалов, создание тематических разделов и проведение виртуальных мероприятий, приуроченных к значимым историческим датам и научным достижениям. </w:t>
      </w:r>
    </w:p>
    <w:p w:rsidR="000C438E" w:rsidRDefault="000252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Наконец, важной составляющей является внедрение инновационных методик физиче</w:t>
      </w:r>
      <w:r>
        <w:rPr>
          <w:rFonts w:ascii="Times New Roman" w:hAnsi="Times New Roman" w:cs="Times New Roman"/>
          <w:sz w:val="28"/>
          <w:szCs w:val="28"/>
        </w:rPr>
        <w:t>ской реставрации. Аддитивные технологии позволяют осуществлять реконструкцию утраченных фрагментов артефактов на основе точных цифровых 3</w:t>
      </w:r>
      <w:r>
        <w:rPr>
          <w:rFonts w:ascii="Times New Roman" w:hAnsi="Times New Roman" w:cs="Times New Roman"/>
          <w:sz w:val="28"/>
          <w:szCs w:val="28"/>
          <w:lang w:val="en-US"/>
        </w:rPr>
        <w:t>D</w:t>
      </w:r>
      <w:r>
        <w:rPr>
          <w:rFonts w:ascii="Times New Roman" w:hAnsi="Times New Roman" w:cs="Times New Roman"/>
          <w:sz w:val="28"/>
          <w:szCs w:val="28"/>
        </w:rPr>
        <w:t>-</w:t>
      </w:r>
      <w:r>
        <w:rPr>
          <w:rFonts w:ascii="Times New Roman" w:hAnsi="Times New Roman" w:cs="Times New Roman"/>
          <w:sz w:val="28"/>
          <w:szCs w:val="28"/>
          <w:lang w:val="kk-KZ"/>
        </w:rPr>
        <w:t>моделей. Применение высокоточной печати обеспечивает воспроизведение морфологии и текстуры элементов, а грамотный под</w:t>
      </w:r>
      <w:r>
        <w:rPr>
          <w:rFonts w:ascii="Times New Roman" w:hAnsi="Times New Roman" w:cs="Times New Roman"/>
          <w:sz w:val="28"/>
          <w:szCs w:val="28"/>
          <w:lang w:val="kk-KZ"/>
        </w:rPr>
        <w:t>бор компонентов на стадии сборки и консервации гарантирует сохранение физико-химической целостности оригинала. На практике данные технологии уже используются для производства уменьшенных копий памятников - стелы Культегина, каменных изваяний. Эти объекты с</w:t>
      </w:r>
      <w:r>
        <w:rPr>
          <w:rFonts w:ascii="Times New Roman" w:hAnsi="Times New Roman" w:cs="Times New Roman"/>
          <w:sz w:val="28"/>
          <w:szCs w:val="28"/>
          <w:lang w:val="kk-KZ"/>
        </w:rPr>
        <w:t xml:space="preserve">лужат как образовательными материалами, позволяющими посетителям детально ознакомиться с особенностями древнетюркского искусства, так и сувенирными изделиями, создающими устойчивую эмоциональную связь с культурным наследием и музеем. </w:t>
      </w:r>
    </w:p>
    <w:p w:rsidR="000C438E" w:rsidRDefault="0002520F">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rPr>
        <w:tab/>
        <w:t xml:space="preserve">Комплекс </w:t>
      </w:r>
      <w:r>
        <w:rPr>
          <w:rFonts w:ascii="Times New Roman" w:hAnsi="Times New Roman" w:cs="Times New Roman"/>
          <w:sz w:val="28"/>
          <w:szCs w:val="28"/>
        </w:rPr>
        <w:t>обозначенных мер формирует целостную инфраструктуру, в которой сочетаются традиционные методы музейной деятельности и современные цифровые решения, обеспечивая сохранность, доступность и актуализацию древнетюркского культурного наследия.</w:t>
      </w:r>
    </w:p>
    <w:p w:rsidR="000C438E" w:rsidRDefault="0002520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Подводя итог расс</w:t>
      </w:r>
      <w:r>
        <w:rPr>
          <w:rFonts w:ascii="Times New Roman" w:hAnsi="Times New Roman" w:cs="Times New Roman"/>
          <w:sz w:val="28"/>
          <w:szCs w:val="28"/>
          <w:lang w:val="kk-KZ"/>
        </w:rPr>
        <w:t>мотрению стратегий музеефикации и визуализации древнетюркского наследия, следует констатировать необходимость парадигмального перехода от традиционной «модели предметов» к «модели интерпретаций». Проведенный анализ показал, что статичное экспонирование арт</w:t>
      </w:r>
      <w:r>
        <w:rPr>
          <w:rFonts w:ascii="Times New Roman" w:hAnsi="Times New Roman" w:cs="Times New Roman"/>
          <w:sz w:val="28"/>
          <w:szCs w:val="28"/>
          <w:lang w:val="kk-KZ"/>
        </w:rPr>
        <w:t xml:space="preserve">ефактов в отрыве от их историко-культурного и ландшафтного контекста существенно снижает их информационный потенциал и не позволяет посетителю сформировать целостное представление о цивилизации Великой Степи. </w:t>
      </w:r>
    </w:p>
    <w:p w:rsidR="000C438E" w:rsidRDefault="0002520F">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t>Предложенная концепция модернизации экспозици</w:t>
      </w:r>
      <w:r>
        <w:rPr>
          <w:rFonts w:ascii="Times New Roman" w:hAnsi="Times New Roman" w:cs="Times New Roman"/>
          <w:sz w:val="28"/>
          <w:szCs w:val="28"/>
          <w:lang w:val="kk-KZ"/>
        </w:rPr>
        <w:t>онного пространства опирается на принцип мультимодальности, где подлинный археологический предмет интегрируется в сложную семантическую среду. Использование иммерсивных технологий – от панорамных проекций и направленного звука до дополненной реальности и и</w:t>
      </w:r>
      <w:r>
        <w:rPr>
          <w:rFonts w:ascii="Times New Roman" w:hAnsi="Times New Roman" w:cs="Times New Roman"/>
          <w:sz w:val="28"/>
          <w:szCs w:val="28"/>
          <w:lang w:val="kk-KZ"/>
        </w:rPr>
        <w:t>скусственного интеллекта – позволяет не просто демонстрировать физическую форму объекта, но и реконструировать его нематериальное содержание: звучание, ритуальную функцию, социальный статус и мировоззренческую основу. Примеры внедрения «призрачных» каркасн</w:t>
      </w:r>
      <w:r>
        <w:rPr>
          <w:rFonts w:ascii="Times New Roman" w:hAnsi="Times New Roman" w:cs="Times New Roman"/>
          <w:sz w:val="28"/>
          <w:szCs w:val="28"/>
          <w:lang w:val="kk-KZ"/>
        </w:rPr>
        <w:t xml:space="preserve">ых инсталляций, интерактивных кузниц и цифровых двойников музыкальных инструментов демонстрируют, как современные инженерные и дизайнерские решения возвращают артефактам их «живой» голос.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Вместе с тем, устойчивость предлагаемой модели обеспечивается не т</w:t>
      </w:r>
      <w:r>
        <w:rPr>
          <w:rFonts w:ascii="Times New Roman" w:hAnsi="Times New Roman" w:cs="Times New Roman"/>
          <w:sz w:val="28"/>
          <w:szCs w:val="28"/>
          <w:lang w:val="kk-KZ"/>
        </w:rPr>
        <w:t>олько технологической, но и организационно-экономической стратегией. Диверсификация источников финансирования, интеграция музейного продукта в образовательные системы, активное использование цифровых каналов коммуникации и внедрение инновационных методов р</w:t>
      </w:r>
      <w:r>
        <w:rPr>
          <w:rFonts w:ascii="Times New Roman" w:hAnsi="Times New Roman" w:cs="Times New Roman"/>
          <w:sz w:val="28"/>
          <w:szCs w:val="28"/>
          <w:lang w:val="kk-KZ"/>
        </w:rPr>
        <w:t xml:space="preserve">еставрации создают прочный фундамент для долгосрочного развития институции. </w:t>
      </w:r>
    </w:p>
    <w:p w:rsidR="000C438E" w:rsidRDefault="0002520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Таким образом, синергия научной достоверности, технологической инновационности и стратегического менеджмента позволяет трансформировать музейное пространство из хранилища древностей в активную коммуникационную платформу. Такой подход не только сохраняет ма</w:t>
      </w:r>
      <w:r>
        <w:rPr>
          <w:rFonts w:ascii="Times New Roman" w:hAnsi="Times New Roman" w:cs="Times New Roman"/>
          <w:sz w:val="28"/>
          <w:szCs w:val="28"/>
          <w:lang w:val="kk-KZ"/>
        </w:rPr>
        <w:t xml:space="preserve">териальное и нематериальное наследие тюркских каганатов, но и актуализирует его смыслы для современного общества, обеспечивая глубокое эмоциональное и интеллектуальное погружение в культурный код кочевой цивилизации. </w:t>
      </w: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C438E">
      <w:pPr>
        <w:widowControl w:val="0"/>
        <w:spacing w:after="0" w:line="240" w:lineRule="auto"/>
        <w:ind w:firstLine="708"/>
        <w:jc w:val="center"/>
        <w:rPr>
          <w:rFonts w:ascii="Times New Roman" w:hAnsi="Times New Roman" w:cs="Times New Roman"/>
          <w:b/>
          <w:sz w:val="28"/>
          <w:szCs w:val="28"/>
          <w:lang w:val="kk-KZ"/>
        </w:rPr>
      </w:pPr>
    </w:p>
    <w:p w:rsidR="000C438E" w:rsidRDefault="000C438E">
      <w:pPr>
        <w:widowControl w:val="0"/>
        <w:spacing w:after="0" w:line="240" w:lineRule="auto"/>
        <w:ind w:firstLine="708"/>
        <w:jc w:val="center"/>
        <w:rPr>
          <w:rFonts w:ascii="Times New Roman" w:hAnsi="Times New Roman" w:cs="Times New Roman"/>
          <w:b/>
          <w:sz w:val="28"/>
          <w:szCs w:val="28"/>
          <w:lang w:val="kk-KZ"/>
        </w:rPr>
      </w:pPr>
    </w:p>
    <w:p w:rsidR="000C438E" w:rsidRDefault="000C438E">
      <w:pPr>
        <w:widowControl w:val="0"/>
        <w:spacing w:after="0" w:line="240" w:lineRule="auto"/>
        <w:ind w:firstLine="708"/>
        <w:jc w:val="center"/>
        <w:rPr>
          <w:rFonts w:ascii="Times New Roman" w:hAnsi="Times New Roman" w:cs="Times New Roman"/>
          <w:b/>
          <w:sz w:val="28"/>
          <w:szCs w:val="28"/>
        </w:rPr>
      </w:pPr>
    </w:p>
    <w:p w:rsidR="000C438E" w:rsidRDefault="0002520F">
      <w:pPr>
        <w:widowControl w:val="0"/>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ЗАКЛЮЧЕНИЕ</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диссертационном исследовании была проведена комплексная работа по изучению процессов музеефикации и презентации историко-культурного наследия тюркской эпохи. На основе анализа археологических, письменных и этнографических источников, а также изучения экс</w:t>
      </w:r>
      <w:r>
        <w:rPr>
          <w:rFonts w:ascii="Times New Roman" w:hAnsi="Times New Roman" w:cs="Times New Roman"/>
          <w:sz w:val="28"/>
          <w:szCs w:val="28"/>
        </w:rPr>
        <w:t>позиционной практики Национального музея Республики Казахстан, были выявлены ключевые проблемы и перспективы визуализации древнетюркского культурного комплекса. Работа продемонстрировала необходимость парадигмального перехода в музейном деле: от традиционн</w:t>
      </w:r>
      <w:r>
        <w:rPr>
          <w:rFonts w:ascii="Times New Roman" w:hAnsi="Times New Roman" w:cs="Times New Roman"/>
          <w:sz w:val="28"/>
          <w:szCs w:val="28"/>
        </w:rPr>
        <w:t xml:space="preserve">ой модели </w:t>
      </w:r>
      <w:r>
        <w:rPr>
          <w:rFonts w:ascii="Times New Roman" w:hAnsi="Times New Roman" w:cs="Times New Roman"/>
          <w:sz w:val="28"/>
          <w:szCs w:val="28"/>
          <w:lang w:val="kk-KZ"/>
        </w:rPr>
        <w:t>«</w:t>
      </w:r>
      <w:r>
        <w:rPr>
          <w:rFonts w:ascii="Times New Roman" w:hAnsi="Times New Roman" w:cs="Times New Roman"/>
          <w:sz w:val="28"/>
          <w:szCs w:val="28"/>
        </w:rPr>
        <w:t>музея предметов</w:t>
      </w:r>
      <w:r>
        <w:rPr>
          <w:rFonts w:ascii="Times New Roman" w:hAnsi="Times New Roman" w:cs="Times New Roman"/>
          <w:sz w:val="28"/>
          <w:szCs w:val="28"/>
          <w:lang w:val="kk-KZ"/>
        </w:rPr>
        <w:t>»</w:t>
      </w:r>
      <w:r>
        <w:rPr>
          <w:rFonts w:ascii="Times New Roman" w:hAnsi="Times New Roman" w:cs="Times New Roman"/>
          <w:sz w:val="28"/>
          <w:szCs w:val="28"/>
        </w:rPr>
        <w:t xml:space="preserve">, ориентированной на статичное хранение, к </w:t>
      </w:r>
      <w:r>
        <w:rPr>
          <w:rFonts w:ascii="Times New Roman" w:hAnsi="Times New Roman" w:cs="Times New Roman"/>
          <w:sz w:val="28"/>
          <w:szCs w:val="28"/>
          <w:lang w:val="kk-KZ"/>
        </w:rPr>
        <w:t>«</w:t>
      </w:r>
      <w:r>
        <w:rPr>
          <w:rFonts w:ascii="Times New Roman" w:hAnsi="Times New Roman" w:cs="Times New Roman"/>
          <w:sz w:val="28"/>
          <w:szCs w:val="28"/>
        </w:rPr>
        <w:t>музею интерпретаций</w:t>
      </w:r>
      <w:r>
        <w:rPr>
          <w:rFonts w:ascii="Times New Roman" w:hAnsi="Times New Roman" w:cs="Times New Roman"/>
          <w:sz w:val="28"/>
          <w:szCs w:val="28"/>
          <w:lang w:val="kk-KZ"/>
        </w:rPr>
        <w:t>»</w:t>
      </w:r>
      <w:r>
        <w:rPr>
          <w:rFonts w:ascii="Times New Roman" w:hAnsi="Times New Roman" w:cs="Times New Roman"/>
          <w:sz w:val="28"/>
          <w:szCs w:val="28"/>
        </w:rPr>
        <w:t xml:space="preserve">, где артефакт становится инструментом погружения в смысловое поле кочевой цивилизации.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Итоги проведенного исследования позволяют сформулировать следующие выводы, о</w:t>
      </w:r>
      <w:r>
        <w:rPr>
          <w:rFonts w:ascii="Times New Roman" w:hAnsi="Times New Roman" w:cs="Times New Roman"/>
          <w:sz w:val="28"/>
          <w:szCs w:val="28"/>
        </w:rPr>
        <w:t xml:space="preserve">твечающие на поставленные задачи: </w:t>
      </w:r>
    </w:p>
    <w:p w:rsidR="000C438E" w:rsidRDefault="0002520F">
      <w:pPr>
        <w:numPr>
          <w:ilvl w:val="0"/>
          <w:numId w:val="46"/>
        </w:numPr>
        <w:pBdr>
          <w:top w:val="none" w:sz="4" w:space="0" w:color="auto"/>
          <w:left w:val="none" w:sz="4" w:space="0" w:color="auto"/>
          <w:bottom w:val="none" w:sz="4" w:space="0" w:color="auto"/>
          <w:right w:val="none" w:sz="4" w:space="0" w:color="auto"/>
          <w:between w:val="none" w:sz="4" w:space="0" w:color="auto"/>
          <w:bar w:val="none" w:sz="4" w:color="auto"/>
        </w:pBdr>
        <w:tabs>
          <w:tab w:val="left" w:pos="1414"/>
        </w:tabs>
        <w:spacing w:after="0" w:line="240" w:lineRule="auto"/>
        <w:ind w:left="12" w:firstLine="708"/>
        <w:jc w:val="both"/>
        <w:rPr>
          <w:rFonts w:ascii="Times New Roman" w:hAnsi="Times New Roman" w:cs="Times New Roman"/>
          <w:sz w:val="28"/>
          <w:szCs w:val="28"/>
        </w:rPr>
      </w:pPr>
      <w:r>
        <w:rPr>
          <w:rFonts w:ascii="Times New Roman" w:hAnsi="Times New Roman" w:cs="Times New Roman"/>
          <w:sz w:val="28"/>
          <w:szCs w:val="28"/>
        </w:rPr>
        <w:t>Древнетюркский культурный комплекс представляет собой не совокупность изолированных археологических находок, а многослойную и структурированную систему, включающую материальные, семантические и мировоззренческие компонент</w:t>
      </w:r>
      <w:r>
        <w:rPr>
          <w:rFonts w:ascii="Times New Roman" w:hAnsi="Times New Roman" w:cs="Times New Roman"/>
          <w:sz w:val="28"/>
          <w:szCs w:val="28"/>
        </w:rPr>
        <w:t xml:space="preserve">ы. Данный комплекс выступает в качестве целостного историко-культурного феномена, формирование и развитие которого происходило в рамках единого социокультурного пространства древнетюркской цивилизации.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s>
        <w:spacing w:after="0" w:line="240" w:lineRule="auto"/>
        <w:ind w:left="1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Анализ археологических материалов подтвердил устойчивость и воспроизводимость ключевых элементов так называемой </w:t>
      </w:r>
      <w:r>
        <w:rPr>
          <w:rFonts w:ascii="Times New Roman" w:hAnsi="Times New Roman" w:cs="Times New Roman"/>
          <w:sz w:val="28"/>
          <w:szCs w:val="28"/>
          <w:lang w:val="kk-KZ"/>
        </w:rPr>
        <w:t>«</w:t>
      </w:r>
      <w:r>
        <w:rPr>
          <w:rFonts w:ascii="Times New Roman" w:hAnsi="Times New Roman" w:cs="Times New Roman"/>
          <w:sz w:val="28"/>
          <w:szCs w:val="28"/>
        </w:rPr>
        <w:t>тюркской триады</w:t>
      </w:r>
      <w:r>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w:t>
      </w:r>
      <w:r>
        <w:rPr>
          <w:rFonts w:ascii="Times New Roman" w:hAnsi="Times New Roman" w:cs="Times New Roman"/>
          <w:sz w:val="28"/>
          <w:szCs w:val="28"/>
        </w:rPr>
        <w:t xml:space="preserve"> вооружения, конского снаряжения и каменных изваяний,  </w:t>
      </w:r>
      <w:r>
        <w:rPr>
          <w:rFonts w:ascii="Times New Roman" w:hAnsi="Times New Roman" w:cs="Times New Roman"/>
          <w:sz w:val="28"/>
          <w:szCs w:val="28"/>
          <w:lang w:val="kk-KZ"/>
        </w:rPr>
        <w:t>–</w:t>
      </w:r>
      <w:r>
        <w:rPr>
          <w:rFonts w:ascii="Times New Roman" w:hAnsi="Times New Roman" w:cs="Times New Roman"/>
          <w:sz w:val="28"/>
          <w:szCs w:val="28"/>
        </w:rPr>
        <w:t xml:space="preserve"> которые на протяжении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w:t>
      </w:r>
      <w:r>
        <w:rPr>
          <w:rFonts w:ascii="Times New Roman" w:hAnsi="Times New Roman" w:cs="Times New Roman"/>
          <w:sz w:val="28"/>
          <w:szCs w:val="28"/>
          <w:lang w:val="kk-KZ"/>
        </w:rPr>
        <w:t>являлись выражением военно-политическог</w:t>
      </w:r>
      <w:r>
        <w:rPr>
          <w:rFonts w:ascii="Times New Roman" w:hAnsi="Times New Roman" w:cs="Times New Roman"/>
          <w:sz w:val="28"/>
          <w:szCs w:val="28"/>
          <w:lang w:val="kk-KZ"/>
        </w:rPr>
        <w:t>о могущества тюркских каганатов. Исследование предметов из могильников Каракаба, Туйетас и Аян показало, что такие элементы, как жесткие седла, сложносоставные луки, наборные пояса и иное вооружение, свидетельствуют о высоком технологическом уровне произво</w:t>
      </w:r>
      <w:r>
        <w:rPr>
          <w:rFonts w:ascii="Times New Roman" w:hAnsi="Times New Roman" w:cs="Times New Roman"/>
          <w:sz w:val="28"/>
          <w:szCs w:val="28"/>
          <w:lang w:val="kk-KZ"/>
        </w:rPr>
        <w:t xml:space="preserve">дства и развитой системе военной организации. Эти предметы не только иллюстрируют материальную культуру эпохи, но и отражают специфические адаптационные формы, обусловленные кочевой моделью хозяйствования и социальной структурой степных обществ.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s>
        <w:spacing w:after="0" w:line="240" w:lineRule="auto"/>
        <w:ind w:left="12"/>
        <w:jc w:val="both"/>
        <w:rPr>
          <w:rFonts w:ascii="Times New Roman" w:hAnsi="Times New Roman" w:cs="Times New Roman"/>
          <w:sz w:val="28"/>
          <w:szCs w:val="28"/>
        </w:rPr>
      </w:pPr>
      <w:r>
        <w:rPr>
          <w:rFonts w:ascii="Times New Roman" w:hAnsi="Times New Roman" w:cs="Times New Roman"/>
          <w:sz w:val="28"/>
          <w:szCs w:val="28"/>
        </w:rPr>
        <w:tab/>
        <w:t>Изучение</w:t>
      </w:r>
      <w:r>
        <w:rPr>
          <w:rFonts w:ascii="Times New Roman" w:hAnsi="Times New Roman" w:cs="Times New Roman"/>
          <w:sz w:val="28"/>
          <w:szCs w:val="28"/>
        </w:rPr>
        <w:t xml:space="preserve"> сакрально-ритуальных аспектов комплекса выявило, что каждый его компонент обладает значительной семантической нагрузкой. Каменные изваяния, представляющие собой антропоморфные монументы, выступал центральными объектами поминальных храмов и выполняли функц</w:t>
      </w:r>
      <w:r>
        <w:rPr>
          <w:rFonts w:ascii="Times New Roman" w:hAnsi="Times New Roman" w:cs="Times New Roman"/>
          <w:sz w:val="28"/>
          <w:szCs w:val="28"/>
        </w:rPr>
        <w:t>ию медиаторов между миром живых и предков. Их планировочная ориентация по оси запад-восток, атрибуты в руках и особенности пластики указывают на глубоко укорененные представления о социальной и космологической иерархии. Рунические стелы Культегина, Тоньюку</w:t>
      </w:r>
      <w:r>
        <w:rPr>
          <w:rFonts w:ascii="Times New Roman" w:hAnsi="Times New Roman" w:cs="Times New Roman"/>
          <w:sz w:val="28"/>
          <w:szCs w:val="28"/>
        </w:rPr>
        <w:t>ка и других государственных деятелей представляют собой не только эпиграфические источники, но и идеологические текст, фиксирующие политическую доктрину Эля, нормы поведения, концепции власти и модели мироустройства. Они формируют символический каркас тюрк</w:t>
      </w:r>
      <w:r>
        <w:rPr>
          <w:rFonts w:ascii="Times New Roman" w:hAnsi="Times New Roman" w:cs="Times New Roman"/>
          <w:sz w:val="28"/>
          <w:szCs w:val="28"/>
        </w:rPr>
        <w:t xml:space="preserve">ской цивилизации, раскрывая механизмы сакрализации власти и обоснования легитимности правителя.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s>
        <w:spacing w:after="0" w:line="240" w:lineRule="auto"/>
        <w:ind w:left="12"/>
        <w:jc w:val="both"/>
        <w:rPr>
          <w:rFonts w:ascii="Times New Roman" w:hAnsi="Times New Roman" w:cs="Times New Roman"/>
          <w:sz w:val="28"/>
          <w:szCs w:val="28"/>
        </w:rPr>
      </w:pPr>
      <w:r>
        <w:rPr>
          <w:rFonts w:ascii="Times New Roman" w:hAnsi="Times New Roman" w:cs="Times New Roman"/>
          <w:sz w:val="28"/>
          <w:szCs w:val="28"/>
        </w:rPr>
        <w:tab/>
        <w:t>Совокупность выявленных элементов позволила подтвердить, что древнетюркский культурный комплекс представляет собой синтез технологических достижений, художест</w:t>
      </w:r>
      <w:r>
        <w:rPr>
          <w:rFonts w:ascii="Times New Roman" w:hAnsi="Times New Roman" w:cs="Times New Roman"/>
          <w:sz w:val="28"/>
          <w:szCs w:val="28"/>
        </w:rPr>
        <w:t>венных форм и тенгрианского мировоззрения. Его целостность обусловлена единством политической организации, сакрально-ритуальной практики и материального производства, что обеспечило устойчивое воспроизводство культурных моделей на обширных территориях Вели</w:t>
      </w:r>
      <w:r>
        <w:rPr>
          <w:rFonts w:ascii="Times New Roman" w:hAnsi="Times New Roman" w:cs="Times New Roman"/>
          <w:sz w:val="28"/>
          <w:szCs w:val="28"/>
        </w:rPr>
        <w:t xml:space="preserve">кой Степи. Таким образом, комплекс обладает системным характером и может рассматриваться как ключевой маркер цивилизационной идентичности древних тюрков, выражающий их представления о власти, обществе, космосе и месте человека в мире. </w:t>
      </w:r>
    </w:p>
    <w:p w:rsidR="000C438E" w:rsidRDefault="0002520F">
      <w:pPr>
        <w:numPr>
          <w:ilvl w:val="0"/>
          <w:numId w:val="46"/>
        </w:numPr>
        <w:pBdr>
          <w:top w:val="none" w:sz="4" w:space="0" w:color="auto"/>
          <w:left w:val="none" w:sz="4" w:space="0" w:color="auto"/>
          <w:bottom w:val="none" w:sz="4" w:space="0" w:color="auto"/>
          <w:right w:val="none" w:sz="4" w:space="0" w:color="auto"/>
          <w:between w:val="none" w:sz="4" w:space="0" w:color="auto"/>
          <w:bar w:val="none" w:sz="4" w:color="auto"/>
        </w:pBdr>
        <w:tabs>
          <w:tab w:val="left" w:pos="707"/>
        </w:tabs>
        <w:spacing w:after="0" w:line="240" w:lineRule="auto"/>
        <w:ind w:left="48" w:firstLine="795"/>
        <w:jc w:val="both"/>
        <w:rPr>
          <w:rFonts w:ascii="Times New Roman" w:hAnsi="Times New Roman" w:cs="Times New Roman"/>
          <w:sz w:val="28"/>
          <w:szCs w:val="28"/>
        </w:rPr>
      </w:pPr>
      <w:r>
        <w:rPr>
          <w:rFonts w:ascii="Times New Roman" w:hAnsi="Times New Roman" w:cs="Times New Roman"/>
          <w:sz w:val="28"/>
          <w:szCs w:val="28"/>
        </w:rPr>
        <w:t>Национальный музей Р</w:t>
      </w:r>
      <w:r>
        <w:rPr>
          <w:rFonts w:ascii="Times New Roman" w:hAnsi="Times New Roman" w:cs="Times New Roman"/>
          <w:sz w:val="28"/>
          <w:szCs w:val="28"/>
        </w:rPr>
        <w:t xml:space="preserve">еспублики Казахстан выступает не только как хранилище артефактов, но и как методологический центр, обеспечивающий научную, образовательную и культурную интеграцию материалов тюркской эпохи в современное гуманитарное пространство.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Коллекция Национального музея сформирована на основе поступлений из региональных хранилищ, а также благодаря масштабным археологическим работам последних десятилетий, включая исследования на памятнике Елеке Сазы. Эти материалы представляют собой репрезента</w:t>
      </w:r>
      <w:r>
        <w:rPr>
          <w:rFonts w:ascii="Times New Roman" w:hAnsi="Times New Roman" w:cs="Times New Roman"/>
          <w:sz w:val="28"/>
          <w:szCs w:val="28"/>
        </w:rPr>
        <w:t>тивный корпус источников, позволяющий осуществлять междисциплинарные исследования, реконструировать социально-экономические модели кочевых обществ и уточнять хронологию и структуру древнетюркских культурных комплексов. Характер и разнообразие коллекции обе</w:t>
      </w:r>
      <w:r>
        <w:rPr>
          <w:rFonts w:ascii="Times New Roman" w:hAnsi="Times New Roman" w:cs="Times New Roman"/>
          <w:sz w:val="28"/>
          <w:szCs w:val="28"/>
        </w:rPr>
        <w:t xml:space="preserve">спечивают возможность комплексного анализа материальной культуры и ее включенности в более широкие историко-культурные процессы Евразийского пространства.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Одной из ключевых задач музея является обеспечение физической сохранности памятников. Создание специализированного лапидария позволяет минимизировать риски разрушения каменных изваяний, эпиграфических стел, находящихся под угрозой из-за климатических факто</w:t>
      </w:r>
      <w:r>
        <w:rPr>
          <w:rFonts w:ascii="Times New Roman" w:hAnsi="Times New Roman" w:cs="Times New Roman"/>
          <w:sz w:val="28"/>
          <w:szCs w:val="28"/>
        </w:rPr>
        <w:t>ров, эрозии, антропогенного воздействия и актов вандализма. В рамках музейной инфраструктуры осуществляются систематическая консервация, реставрация и мониторинг состояния объектов, что обеспечивает их долговременное сохранение и формирует условия для даль</w:t>
      </w:r>
      <w:r>
        <w:rPr>
          <w:rFonts w:ascii="Times New Roman" w:hAnsi="Times New Roman" w:cs="Times New Roman"/>
          <w:sz w:val="28"/>
          <w:szCs w:val="28"/>
        </w:rPr>
        <w:t xml:space="preserve">нейшего научного изучения.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 xml:space="preserve">Особое значение имеет наличие в музее полномасштабных научных копий ключевых памятников древнетюркской эпиграфики, включая стелв Культегина, Тоньюкука и других правителей. Эти реконструкции воспроизводят оригиналы, находящиеся </w:t>
      </w:r>
      <w:r>
        <w:rPr>
          <w:rFonts w:ascii="Times New Roman" w:hAnsi="Times New Roman" w:cs="Times New Roman"/>
          <w:sz w:val="28"/>
          <w:szCs w:val="28"/>
        </w:rPr>
        <w:t>на территории Монголии, и позволяют обеспечить доступ к важнейшим историческим источниками широкому кругу исследователей, студентов и посетителей. Благодаря этому музей выполняет функцию медиатора исторической памяти, позволяя сохранять преемственность кул</w:t>
      </w:r>
      <w:r>
        <w:rPr>
          <w:rFonts w:ascii="Times New Roman" w:hAnsi="Times New Roman" w:cs="Times New Roman"/>
          <w:sz w:val="28"/>
          <w:szCs w:val="28"/>
        </w:rPr>
        <w:t xml:space="preserve">ьтурного опыта и включать тюркское наследие в национальный и международный дискурс.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Таким образом, Национальный музей Республики Казахстан выступает комплексным институциональным центром, обеспечивающим системное сохранение материальных свидетельств древ</w:t>
      </w:r>
      <w:r>
        <w:rPr>
          <w:rFonts w:ascii="Times New Roman" w:hAnsi="Times New Roman" w:cs="Times New Roman"/>
          <w:sz w:val="28"/>
          <w:szCs w:val="28"/>
        </w:rPr>
        <w:t xml:space="preserve">нетюркской цивилизации, их научное изучение и интерпретацию, а также широкое вовлечение общества в процессы осмысления историко-культурного наследия.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3. Анализ современных музейных практик выявил одну из ключевых проблем экспонирования памятников древнет</w:t>
      </w:r>
      <w:r>
        <w:rPr>
          <w:rFonts w:ascii="Times New Roman" w:hAnsi="Times New Roman" w:cs="Times New Roman"/>
          <w:sz w:val="28"/>
          <w:szCs w:val="28"/>
        </w:rPr>
        <w:t xml:space="preserve">юркского наследия </w:t>
      </w:r>
      <w:r>
        <w:rPr>
          <w:rFonts w:ascii="Times New Roman" w:hAnsi="Times New Roman" w:cs="Times New Roman"/>
          <w:sz w:val="28"/>
          <w:szCs w:val="28"/>
          <w:lang w:val="kk-KZ"/>
        </w:rPr>
        <w:t>–</w:t>
      </w:r>
      <w:r>
        <w:rPr>
          <w:rFonts w:ascii="Times New Roman" w:hAnsi="Times New Roman" w:cs="Times New Roman"/>
          <w:sz w:val="28"/>
          <w:szCs w:val="28"/>
        </w:rPr>
        <w:t xml:space="preserve"> их деконтекстуализацию. Традиционная линейная схема размещения каменных изваяний и отсутствие доступных переводов рунических текстов приводят к утрате значительной части смыслового содержания. В таком виде объекты предстают как автономн</w:t>
      </w:r>
      <w:r>
        <w:rPr>
          <w:rFonts w:ascii="Times New Roman" w:hAnsi="Times New Roman" w:cs="Times New Roman"/>
          <w:sz w:val="28"/>
          <w:szCs w:val="28"/>
        </w:rPr>
        <w:t>ые материальные формы, лишенные своей ритуальной, политической и космологической наполненности. Это препятствует полноценному восприятию культурного комплекса и снижает его интерпретативный потенциал. В этой связи обоснована необходимость применения новых,</w:t>
      </w:r>
      <w:r>
        <w:rPr>
          <w:rFonts w:ascii="Times New Roman" w:hAnsi="Times New Roman" w:cs="Times New Roman"/>
          <w:sz w:val="28"/>
          <w:szCs w:val="28"/>
        </w:rPr>
        <w:t xml:space="preserve"> контекстуализированных методов визуализации, основанных на семиотическом анализе и использовании цифровых технологий.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В диссертации показано, что каменные изваяния, погребальный инвентарь и эпиграфические памятники функционируют как элементы знаковой си</w:t>
      </w:r>
      <w:r>
        <w:rPr>
          <w:rFonts w:ascii="Times New Roman" w:hAnsi="Times New Roman" w:cs="Times New Roman"/>
          <w:sz w:val="28"/>
          <w:szCs w:val="28"/>
        </w:rPr>
        <w:t>стемы, в которой каждый атрибут обладает собственной семантикой. Атрибуты отражают социальный ранг изображенного персонажа, его жизненные функции, ритуальный статус и роль в системе представлений о мире. Анализ жестов, композиции и ориентации изваяний позв</w:t>
      </w:r>
      <w:r>
        <w:rPr>
          <w:rFonts w:ascii="Times New Roman" w:hAnsi="Times New Roman" w:cs="Times New Roman"/>
          <w:sz w:val="28"/>
          <w:szCs w:val="28"/>
        </w:rPr>
        <w:t>оляет реконструировать не только обрядовую практику, но и систему ценностей, связанную с культом предков, представлениями о власти и сакральном пространстве. Таким образом, семиотический подход привносит в экспозицию интерпретационную глубину, расширяя воз</w:t>
      </w:r>
      <w:r>
        <w:rPr>
          <w:rFonts w:ascii="Times New Roman" w:hAnsi="Times New Roman" w:cs="Times New Roman"/>
          <w:sz w:val="28"/>
          <w:szCs w:val="28"/>
        </w:rPr>
        <w:t xml:space="preserve">можности для научно обоснованного прочтения памятников.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Для устранения деконтекстуализации и повышения информативности экспозиции в работе предложены цифровые решения, позволяющие объединить материальный артефакт и его смысловое содержание без физическог</w:t>
      </w:r>
      <w:r>
        <w:rPr>
          <w:rFonts w:ascii="Times New Roman" w:hAnsi="Times New Roman" w:cs="Times New Roman"/>
          <w:sz w:val="28"/>
          <w:szCs w:val="28"/>
        </w:rPr>
        <w:t>о вмешательства в оригинал. Видеомэппинг может быть использован для проекции переводов рунических текстов непосредственно на поверхность стел, обеспечивая зрителю прямой доступ к содержанию надписей и усиливая эффект присутствия. Технологии дополненной реа</w:t>
      </w:r>
      <w:r>
        <w:rPr>
          <w:rFonts w:ascii="Times New Roman" w:hAnsi="Times New Roman" w:cs="Times New Roman"/>
          <w:sz w:val="28"/>
          <w:szCs w:val="28"/>
        </w:rPr>
        <w:t>льности способны реконструировать элементы ритуальной жизни: например, демонстрировать процесс игры на музыкальном инструменте из могильника Каракаба или визуализировать архитектуру утраченных святилищ.</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 xml:space="preserve">Дополнительные инструменты </w:t>
      </w:r>
      <w:r>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w:t>
      </w:r>
      <w:r>
        <w:rPr>
          <w:rFonts w:ascii="Times New Roman" w:hAnsi="Times New Roman" w:cs="Times New Roman"/>
          <w:sz w:val="28"/>
          <w:szCs w:val="28"/>
        </w:rPr>
        <w:t>умные стекла</w:t>
      </w:r>
      <w:r>
        <w:rPr>
          <w:rFonts w:ascii="Times New Roman" w:hAnsi="Times New Roman" w:cs="Times New Roman"/>
          <w:sz w:val="28"/>
          <w:szCs w:val="28"/>
          <w:lang w:val="kk-KZ"/>
        </w:rPr>
        <w:t>»</w:t>
      </w:r>
      <w:r>
        <w:rPr>
          <w:rFonts w:ascii="Times New Roman" w:hAnsi="Times New Roman" w:cs="Times New Roman"/>
          <w:sz w:val="28"/>
          <w:szCs w:val="28"/>
        </w:rPr>
        <w:t xml:space="preserve"> для демо</w:t>
      </w:r>
      <w:r>
        <w:rPr>
          <w:rFonts w:ascii="Times New Roman" w:hAnsi="Times New Roman" w:cs="Times New Roman"/>
          <w:sz w:val="28"/>
          <w:szCs w:val="28"/>
        </w:rPr>
        <w:t xml:space="preserve">нстрации цветовой реконструкции каменных изваяний, системы направленного звука для имитации ритуальной музыки и степного акустического окружения </w:t>
      </w:r>
      <w:r>
        <w:rPr>
          <w:rFonts w:ascii="Times New Roman" w:hAnsi="Times New Roman" w:cs="Times New Roman"/>
          <w:sz w:val="28"/>
          <w:szCs w:val="28"/>
          <w:lang w:val="kk-KZ"/>
        </w:rPr>
        <w:t>–</w:t>
      </w:r>
      <w:r>
        <w:rPr>
          <w:rFonts w:ascii="Times New Roman" w:hAnsi="Times New Roman" w:cs="Times New Roman"/>
          <w:sz w:val="28"/>
          <w:szCs w:val="28"/>
        </w:rPr>
        <w:t xml:space="preserve"> позволяют воссоздать многослойный контекст существования артефактов. Эти цифровые решения создают эффект погр</w:t>
      </w:r>
      <w:r>
        <w:rPr>
          <w:rFonts w:ascii="Times New Roman" w:hAnsi="Times New Roman" w:cs="Times New Roman"/>
          <w:sz w:val="28"/>
          <w:szCs w:val="28"/>
        </w:rPr>
        <w:t xml:space="preserve">ужения, формируют у посетителя более полное представление о культуре тюрков и обеспечивают научно достоверную интеграцию прошлого в современное музейное пространство.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 xml:space="preserve">Таким образом, внедрение семиотических и цифровых методов визуализации способствует не </w:t>
      </w:r>
      <w:r>
        <w:rPr>
          <w:rFonts w:ascii="Times New Roman" w:hAnsi="Times New Roman" w:cs="Times New Roman"/>
          <w:sz w:val="28"/>
          <w:szCs w:val="28"/>
        </w:rPr>
        <w:t xml:space="preserve">только повышению уровня уровня экспозиционной интерпретации, но и формированию нового типа музейной коммуникации, основанной на сочетании академического знания и инновационных технологических практик.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4. Музейная экспозиция выступает одним из ключевых ин</w:t>
      </w:r>
      <w:r>
        <w:rPr>
          <w:rFonts w:ascii="Times New Roman" w:hAnsi="Times New Roman" w:cs="Times New Roman"/>
          <w:sz w:val="28"/>
          <w:szCs w:val="28"/>
        </w:rPr>
        <w:t xml:space="preserve">струментов формирования исторического сознания и культурной идентичности. Визуальные и интерпретационные стратегии, применяемые при представлении древнетюркского наследия, влияют не только на восприятие отдельных артефактов, но и на конструирование образа </w:t>
      </w:r>
      <w:r>
        <w:rPr>
          <w:rFonts w:ascii="Times New Roman" w:hAnsi="Times New Roman" w:cs="Times New Roman"/>
          <w:sz w:val="28"/>
          <w:szCs w:val="28"/>
        </w:rPr>
        <w:t xml:space="preserve">тюркской цивилизации как составной части национальной истории Казахстана.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Научно обоснованное представление древних тюрков как носителей развитой государственности, ранней письменной традиции и высоких технологических достижений в металлургии, военном де</w:t>
      </w:r>
      <w:r>
        <w:rPr>
          <w:rFonts w:ascii="Times New Roman" w:hAnsi="Times New Roman" w:cs="Times New Roman"/>
          <w:sz w:val="28"/>
          <w:szCs w:val="28"/>
        </w:rPr>
        <w:t>ле и коневодстве способствует укреплению представлений о глубинной исторической преемственности. Включение в экспозицию материалов, демонстрирующих сложную систему политической организации, символическую структуру власти, развитые формы культурного и духов</w:t>
      </w:r>
      <w:r>
        <w:rPr>
          <w:rFonts w:ascii="Times New Roman" w:hAnsi="Times New Roman" w:cs="Times New Roman"/>
          <w:sz w:val="28"/>
          <w:szCs w:val="28"/>
        </w:rPr>
        <w:t xml:space="preserve">ного производства, формирует целостный образ тюркской цивилизации как одной из ключевых культур Евразии. Это расширяет представления современного казахстанского общества о собственных исторических корнях и способствует формированию устойчивой национальной </w:t>
      </w:r>
      <w:r>
        <w:rPr>
          <w:rFonts w:ascii="Times New Roman" w:hAnsi="Times New Roman" w:cs="Times New Roman"/>
          <w:sz w:val="28"/>
          <w:szCs w:val="28"/>
        </w:rPr>
        <w:t xml:space="preserve">идентичности, основанной на научно подтвержденных данных.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 xml:space="preserve">Особое значение в этом процессе приобретает реализация проектов, направленных на обеспечение доступности культурного наследия для разных категорий населения. Инициативы </w:t>
      </w:r>
      <w:r>
        <w:rPr>
          <w:rFonts w:ascii="Times New Roman" w:hAnsi="Times New Roman" w:cs="Times New Roman"/>
          <w:sz w:val="28"/>
          <w:szCs w:val="28"/>
          <w:lang w:val="kk-KZ"/>
        </w:rPr>
        <w:t>«</w:t>
      </w:r>
      <w:r>
        <w:rPr>
          <w:rFonts w:ascii="Times New Roman" w:hAnsi="Times New Roman" w:cs="Times New Roman"/>
          <w:sz w:val="28"/>
          <w:szCs w:val="28"/>
        </w:rPr>
        <w:t>Доступный музей</w:t>
      </w:r>
      <w:r>
        <w:rPr>
          <w:rFonts w:ascii="Times New Roman" w:hAnsi="Times New Roman" w:cs="Times New Roman"/>
          <w:sz w:val="28"/>
          <w:szCs w:val="28"/>
          <w:lang w:val="kk-KZ"/>
        </w:rPr>
        <w:t>»</w:t>
      </w:r>
      <w:r>
        <w:rPr>
          <w:rFonts w:ascii="Times New Roman" w:hAnsi="Times New Roman" w:cs="Times New Roman"/>
          <w:sz w:val="28"/>
          <w:szCs w:val="28"/>
        </w:rPr>
        <w:t>, включающ</w:t>
      </w:r>
      <w:r>
        <w:rPr>
          <w:rFonts w:ascii="Times New Roman" w:hAnsi="Times New Roman" w:cs="Times New Roman"/>
          <w:sz w:val="28"/>
          <w:szCs w:val="28"/>
        </w:rPr>
        <w:t>ие создание тактильных копий артефактов, адаптированные мультимедийные гиды и видеоматериалы с сурдопереводом, способствуют интеграции людей с особыми потребностями в культурное пространство и предоставляют им возможность полноценно воспринимать историко-к</w:t>
      </w:r>
      <w:r>
        <w:rPr>
          <w:rFonts w:ascii="Times New Roman" w:hAnsi="Times New Roman" w:cs="Times New Roman"/>
          <w:sz w:val="28"/>
          <w:szCs w:val="28"/>
        </w:rPr>
        <w:t xml:space="preserve">ультурный материал.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 xml:space="preserve">Одновременно образовательные программы, такие как </w:t>
      </w:r>
      <w:r>
        <w:rPr>
          <w:rFonts w:ascii="Times New Roman" w:hAnsi="Times New Roman" w:cs="Times New Roman"/>
          <w:sz w:val="28"/>
          <w:szCs w:val="28"/>
          <w:lang w:val="kk-KZ"/>
        </w:rPr>
        <w:t>«</w:t>
      </w:r>
      <w:r>
        <w:rPr>
          <w:rFonts w:ascii="Times New Roman" w:hAnsi="Times New Roman" w:cs="Times New Roman"/>
          <w:sz w:val="28"/>
          <w:szCs w:val="28"/>
        </w:rPr>
        <w:t>Учебный день в музее</w:t>
      </w:r>
      <w:r>
        <w:rPr>
          <w:rFonts w:ascii="Times New Roman" w:hAnsi="Times New Roman" w:cs="Times New Roman"/>
          <w:sz w:val="28"/>
          <w:szCs w:val="28"/>
          <w:lang w:val="kk-KZ"/>
        </w:rPr>
        <w:t>»</w:t>
      </w:r>
      <w:r>
        <w:rPr>
          <w:rFonts w:ascii="Times New Roman" w:hAnsi="Times New Roman" w:cs="Times New Roman"/>
          <w:sz w:val="28"/>
          <w:szCs w:val="28"/>
        </w:rPr>
        <w:t>, формируют устойчивый интерес к наследию среди молодежи, способствуя раннему приобщению к историческому знанию и развитию культурной грамотности. Включение музей</w:t>
      </w:r>
      <w:r>
        <w:rPr>
          <w:rFonts w:ascii="Times New Roman" w:hAnsi="Times New Roman" w:cs="Times New Roman"/>
          <w:sz w:val="28"/>
          <w:szCs w:val="28"/>
        </w:rPr>
        <w:t xml:space="preserve">ных практик в образовательный процесс делает наследие частью повседневной культурной среды школьников и студентов, усиливая межпоколенческую трансляцию исторической памяти.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Таким образом, музейная репрезентация древнетюркского наследия не только выполняе</w:t>
      </w:r>
      <w:r>
        <w:rPr>
          <w:rFonts w:ascii="Times New Roman" w:hAnsi="Times New Roman" w:cs="Times New Roman"/>
          <w:sz w:val="28"/>
          <w:szCs w:val="28"/>
        </w:rPr>
        <w:t xml:space="preserve">т просветительскую функцию, но и становится действенным механизмом культурной и социальной интеграции, укрепления национальной идентичности и формирования устойчивой модели восприятия прошлого в современном казахстанском обществе.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5. Проведенное исследов</w:t>
      </w:r>
      <w:r>
        <w:rPr>
          <w:rFonts w:ascii="Times New Roman" w:hAnsi="Times New Roman" w:cs="Times New Roman"/>
          <w:sz w:val="28"/>
          <w:szCs w:val="28"/>
        </w:rPr>
        <w:t>ание имеет прикладной характер и предлагает комплекс решений, направленных на модернизацию музейных экспозиций, посвященных древнетюркскому наследию. Разработанные рекомендации отличаются универсальностью и потенциальной масштабируемостью, что делает их пр</w:t>
      </w:r>
      <w:r>
        <w:rPr>
          <w:rFonts w:ascii="Times New Roman" w:hAnsi="Times New Roman" w:cs="Times New Roman"/>
          <w:sz w:val="28"/>
          <w:szCs w:val="28"/>
        </w:rPr>
        <w:t xml:space="preserve">именимыми не только в Национальном музее Республики Казахстан, но и в музеях, работающих с археологическими и этнокультурными коллекциями тюркской эпохи.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Предложенная концепция тематического зонирования обеспечивает структурированное повествование, позво</w:t>
      </w:r>
      <w:r>
        <w:rPr>
          <w:rFonts w:ascii="Times New Roman" w:hAnsi="Times New Roman" w:cs="Times New Roman"/>
          <w:sz w:val="28"/>
          <w:szCs w:val="28"/>
        </w:rPr>
        <w:t>ляющее посетителю воспринимать древнетюркский культурный комплекс как целостный феномен. Каждая зона формирует собственную семантическую рамку, объединяя артефакты в логически связные блоки и тем самым устраняя фрагментарность, характерную для традиционных</w:t>
      </w:r>
      <w:r>
        <w:rPr>
          <w:rFonts w:ascii="Times New Roman" w:hAnsi="Times New Roman" w:cs="Times New Roman"/>
          <w:sz w:val="28"/>
          <w:szCs w:val="28"/>
        </w:rPr>
        <w:t xml:space="preserve"> экспозиций. Данный принцип может быть адаптирован для экспозиций, посвященных другим археологическим культурам, поскольку он ориентирован на интеграцию различных типов источников и реконструкцию многослойных исторических процессов.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Рекомендации по отказ</w:t>
      </w:r>
      <w:r>
        <w:rPr>
          <w:rFonts w:ascii="Times New Roman" w:hAnsi="Times New Roman" w:cs="Times New Roman"/>
          <w:sz w:val="28"/>
          <w:szCs w:val="28"/>
        </w:rPr>
        <w:t>у от полноформатных манекенов в пользу каркасных инсталляций направлены на устранение визуальной перегруженности и повышение научной достоверности реконструкций. Каркасные формы позволяют демонстрировать функциональные особенности предметов, избегая при эт</w:t>
      </w:r>
      <w:r>
        <w:rPr>
          <w:rFonts w:ascii="Times New Roman" w:hAnsi="Times New Roman" w:cs="Times New Roman"/>
          <w:sz w:val="28"/>
          <w:szCs w:val="28"/>
        </w:rPr>
        <w:t xml:space="preserve">ом натуралистичности, которая нередко воспринимается зрителем как искусственная.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Создание зон кругового обзора для уникальных артефактов обеспечивает многоплановое восприятие объектов и способствует более глубокому анализу их технологических и художестве</w:t>
      </w:r>
      <w:r>
        <w:rPr>
          <w:rFonts w:ascii="Times New Roman" w:hAnsi="Times New Roman" w:cs="Times New Roman"/>
          <w:sz w:val="28"/>
          <w:szCs w:val="28"/>
        </w:rPr>
        <w:t xml:space="preserve">нных характеристик.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Внедрение ИИ-интерпретаторов как инструмента интеллектуального сопровождения посетителя открывает возможность персонализированного обучения, предоставляя расширенные объяснительные модели, адаптированные под интересы и уровень подгото</w:t>
      </w:r>
      <w:r>
        <w:rPr>
          <w:rFonts w:ascii="Times New Roman" w:hAnsi="Times New Roman" w:cs="Times New Roman"/>
          <w:sz w:val="28"/>
          <w:szCs w:val="28"/>
        </w:rPr>
        <w:t xml:space="preserve">вки аудитории. Подобный подход отвечает мировым тенденциям развития цифровой музеологии и может быть востребован в странах тюркского мира, сталкивающихся с аналогичными задачами интерпретации археологического наследия.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r>
        <w:rPr>
          <w:rFonts w:ascii="Times New Roman" w:hAnsi="Times New Roman" w:cs="Times New Roman"/>
          <w:sz w:val="28"/>
          <w:szCs w:val="28"/>
        </w:rPr>
        <w:tab/>
        <w:t>Реализация предложенных решений поз</w:t>
      </w:r>
      <w:r>
        <w:rPr>
          <w:rFonts w:ascii="Times New Roman" w:hAnsi="Times New Roman" w:cs="Times New Roman"/>
          <w:sz w:val="28"/>
          <w:szCs w:val="28"/>
        </w:rPr>
        <w:t>волит переосмыслить роль музея как института: от пассивного хранителя артефактов он трансформируется в активную коммуникационную платформу, ориентированную на создание диалога между прошлым и настоящим. Такой подход способствует актуализации ценностей древ</w:t>
      </w:r>
      <w:r>
        <w:rPr>
          <w:rFonts w:ascii="Times New Roman" w:hAnsi="Times New Roman" w:cs="Times New Roman"/>
          <w:sz w:val="28"/>
          <w:szCs w:val="28"/>
        </w:rPr>
        <w:t xml:space="preserve">нетюркской культуры, повышает уровень культурной вовлеченности населения и обеспечивает более глубокое понимание исторического наследия в условиях современных социокультурных изменений. </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tabs>
          <w:tab w:val="left" w:pos="707"/>
          <w:tab w:val="left" w:pos="730"/>
        </w:tabs>
        <w:spacing w:after="0" w:line="240" w:lineRule="auto"/>
        <w:ind w:left="4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8"/>
          <w:szCs w:val="28"/>
        </w:rPr>
      </w:pPr>
    </w:p>
    <w:p w:rsidR="000C438E" w:rsidRDefault="0002520F">
      <w:pPr>
        <w:widowControl w:val="0"/>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СПИСОК ИСПОЛЬЗОВАННОЙ ЛИТЕРАТУРЫ</w:t>
      </w:r>
    </w:p>
    <w:p w:rsidR="000C438E" w:rsidRDefault="000C438E">
      <w:pPr>
        <w:spacing w:after="0" w:line="240" w:lineRule="auto"/>
        <w:rPr>
          <w:rFonts w:ascii="Times New Roman" w:hAnsi="Times New Roman" w:cs="Times New Roman"/>
          <w:sz w:val="28"/>
          <w:szCs w:val="28"/>
          <w:lang w:val="kk-KZ"/>
        </w:rPr>
      </w:pPr>
    </w:p>
    <w:p w:rsidR="000C438E" w:rsidRDefault="0002520F">
      <w:pPr>
        <w:pStyle w:val="aff"/>
        <w:widowControl w:val="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Елеукенова Г.Ш. Очерк </w:t>
      </w:r>
      <w:r>
        <w:rPr>
          <w:rFonts w:ascii="Times New Roman" w:hAnsi="Times New Roman" w:cs="Times New Roman"/>
          <w:sz w:val="28"/>
          <w:szCs w:val="28"/>
        </w:rPr>
        <w:t>истории средневековой скульптуры Казахстана. Алматы, Ғылым, 1999. 220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Бичурин И.Я. Собрание сведений о народах, обитавших в Средней Азии в древние времена. </w:t>
      </w:r>
      <w:r>
        <w:rPr>
          <w:rFonts w:ascii="Times New Roman" w:hAnsi="Times New Roman" w:cs="Times New Roman"/>
          <w:sz w:val="28"/>
          <w:szCs w:val="28"/>
          <w:highlight w:val="white"/>
        </w:rPr>
        <w:t>Том 1. М.; Л.: Изд-во Акад. наук СССР, 1950. 471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Іоаннъ де Плано Карпини. Исторія Монгаловъ. </w:t>
      </w:r>
      <w:r>
        <w:rPr>
          <w:rFonts w:ascii="Times New Roman" w:hAnsi="Times New Roman" w:cs="Times New Roman"/>
          <w:sz w:val="28"/>
          <w:szCs w:val="28"/>
        </w:rPr>
        <w:t>Вильгельмъ де Рубрукъ. Путешествіе въ Восточныя страны. С-П.: Изданіе А.С.Суворина, 1911.- 224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Бартольд В.В. Отчет о поездке в Среднюю Азию с научной целью. 1893-1894// Санкт-Петербург, 1897. 151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Левшин А.И. Описание киргиз-казачьих, или киргиз-кайса</w:t>
      </w:r>
      <w:r>
        <w:rPr>
          <w:rFonts w:ascii="Times New Roman" w:hAnsi="Times New Roman" w:cs="Times New Roman"/>
          <w:sz w:val="28"/>
          <w:szCs w:val="28"/>
        </w:rPr>
        <w:t>цких, орд и степей (под общей редакцией академика М.К. Козыбаева) - Алматы: Санат, 1996. - 656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Уваров А.С. К вопросу о каменных бабах // Труды Первого археологического съезда в Москве.1869. М.,1871, Т. ІІ. С. 501-520.</w:t>
      </w:r>
    </w:p>
    <w:p w:rsidR="000C438E" w:rsidRDefault="0002520F">
      <w:pPr>
        <w:widowControl w:val="0"/>
        <w:numPr>
          <w:ilvl w:val="0"/>
          <w:numId w:val="48"/>
        </w:numPr>
        <w:spacing w:after="0" w:line="240" w:lineRule="auto"/>
        <w:jc w:val="both"/>
        <w:rPr>
          <w:rFonts w:ascii="Segoe UI"/>
          <w:bCs/>
          <w:sz w:val="28"/>
          <w:szCs w:val="28"/>
        </w:rPr>
      </w:pPr>
      <w:r>
        <w:rPr>
          <w:rFonts w:ascii="Times New Roman" w:hAnsi="Times New Roman" w:cs="Times New Roman"/>
          <w:sz w:val="28"/>
          <w:szCs w:val="28"/>
        </w:rPr>
        <w:t>Веселовский Н.И. Современное состоя</w:t>
      </w:r>
      <w:r>
        <w:rPr>
          <w:rFonts w:ascii="Times New Roman" w:hAnsi="Times New Roman" w:cs="Times New Roman"/>
          <w:sz w:val="28"/>
          <w:szCs w:val="28"/>
        </w:rPr>
        <w:t xml:space="preserve">ние вопроса о «каменных бабах» или «балбалах». </w:t>
      </w:r>
      <w:r>
        <w:rPr>
          <w:rFonts w:ascii="Times New Roman" w:hAnsi="Times New Roman" w:cs="Times New Roman"/>
          <w:sz w:val="28"/>
          <w:szCs w:val="28"/>
          <w:lang w:val="kk-KZ"/>
        </w:rPr>
        <w:t xml:space="preserve">Записки Императорскаго Одесскаго Общества Исторіи и Древностей, </w:t>
      </w:r>
      <w:r>
        <w:rPr>
          <w:rFonts w:ascii="Times New Roman" w:hAnsi="Times New Roman" w:cs="Times New Roman"/>
          <w:sz w:val="28"/>
          <w:szCs w:val="28"/>
        </w:rPr>
        <w:t xml:space="preserve">Т. </w:t>
      </w:r>
      <w:r>
        <w:rPr>
          <w:rFonts w:ascii="Times New Roman" w:hAnsi="Times New Roman" w:cs="Times New Roman"/>
          <w:sz w:val="28"/>
          <w:szCs w:val="28"/>
          <w:lang w:val="en-US"/>
        </w:rPr>
        <w:t>XXXII</w:t>
      </w:r>
      <w:r>
        <w:rPr>
          <w:rFonts w:ascii="Times New Roman" w:hAnsi="Times New Roman" w:cs="Times New Roman"/>
          <w:sz w:val="28"/>
          <w:szCs w:val="28"/>
        </w:rPr>
        <w:t xml:space="preserve">. Одесса: 1915. 40 </w:t>
      </w:r>
      <w:r>
        <w:rPr>
          <w:rFonts w:ascii="Times New Roman" w:hAnsi="Times New Roman" w:cs="Times New Roman"/>
          <w:sz w:val="28"/>
          <w:szCs w:val="28"/>
          <w:lang w:val="kk-KZ"/>
        </w:rPr>
        <w:t xml:space="preserve">с. </w:t>
      </w:r>
    </w:p>
    <w:p w:rsidR="000C438E" w:rsidRDefault="0002520F">
      <w:pPr>
        <w:widowControl w:val="0"/>
        <w:numPr>
          <w:ilvl w:val="0"/>
          <w:numId w:val="48"/>
        </w:numPr>
        <w:spacing w:after="0" w:line="240" w:lineRule="auto"/>
        <w:jc w:val="both"/>
        <w:rPr>
          <w:rFonts w:ascii="Segoe UI"/>
          <w:bCs/>
          <w:sz w:val="28"/>
          <w:szCs w:val="28"/>
          <w:lang w:val="en-US"/>
        </w:rPr>
      </w:pPr>
      <w:r>
        <w:rPr>
          <w:rFonts w:ascii="Times New Roman" w:hAnsi="Times New Roman" w:cs="Times New Roman"/>
          <w:sz w:val="28"/>
          <w:szCs w:val="28"/>
          <w:lang w:val="kk-KZ"/>
        </w:rPr>
        <w:t>Лунин Б.В. Из истории русского востоковедения и археологии в Туркестане. Туркестанский кружок любителей археологии</w:t>
      </w:r>
      <w:r>
        <w:rPr>
          <w:rFonts w:ascii="Times New Roman" w:hAnsi="Times New Roman" w:cs="Times New Roman"/>
          <w:sz w:val="28"/>
          <w:szCs w:val="28"/>
          <w:lang w:val="kk-KZ"/>
        </w:rPr>
        <w:t xml:space="preserve"> (1895-1917 гг.). Ташкент: Изд-во АН Узбекской ССР, 1958. 320 с.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Потанин Г.Н. Очерки Северо-Западной Монголии. Результаты путешествия, исполненного в 1876-1877 гг. Выпуск І. Материалы для физической географии и топографии. С.-Петербург, 1881. 432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Потан</w:t>
      </w:r>
      <w:r>
        <w:rPr>
          <w:rFonts w:ascii="Times New Roman" w:hAnsi="Times New Roman" w:cs="Times New Roman"/>
          <w:sz w:val="28"/>
          <w:szCs w:val="28"/>
          <w:lang w:val="kk-KZ"/>
        </w:rPr>
        <w:t>ин Г.Н. Очерки Северо-Западной Монголии. Результаты путешествия, исполненного в 1876-1877 гг. Выпуск ІІ. Материалы этнографические. С.-Петербург, 1881. 116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Валиханов Ч.Ч. Собрание сочинений / Ч.Ч. Валиханов / в 5 т. - Алма-Ата: Главная редакция Казахско</w:t>
      </w:r>
      <w:r>
        <w:rPr>
          <w:rFonts w:ascii="Times New Roman" w:hAnsi="Times New Roman" w:cs="Times New Roman"/>
          <w:sz w:val="28"/>
          <w:szCs w:val="28"/>
        </w:rPr>
        <w:t>й советской энциклопедии, 1984. - Т.1. - 432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Валиханов Ч.Ч. Собрание сочинений / Ч.Ч. Валиханов / в 5 т. - Алма-Ата: Главная редакция Казахской советской энциклопедии, 1985. - Т.1. - 463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en-US"/>
        </w:rPr>
      </w:pPr>
      <w:r>
        <w:rPr>
          <w:rFonts w:ascii="Times New Roman" w:hAnsi="Times New Roman" w:cs="Times New Roman"/>
          <w:sz w:val="28"/>
          <w:szCs w:val="28"/>
        </w:rPr>
        <w:t>Захаров А.А. Материалы по археологии Сибири (раскопки В.В. Рад</w:t>
      </w:r>
      <w:r>
        <w:rPr>
          <w:rFonts w:ascii="Times New Roman" w:hAnsi="Times New Roman" w:cs="Times New Roman"/>
          <w:sz w:val="28"/>
          <w:szCs w:val="28"/>
        </w:rPr>
        <w:t xml:space="preserve">лова в 1965 г.) // Труды ГИМ. 1926. </w:t>
      </w:r>
      <w:r>
        <w:rPr>
          <w:rFonts w:ascii="Times New Roman" w:hAnsi="Times New Roman" w:cs="Times New Roman"/>
          <w:sz w:val="28"/>
          <w:szCs w:val="28"/>
          <w:lang w:val="en-US"/>
        </w:rPr>
        <w:t xml:space="preserve">Вып. 1. С. 71–106.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Радлов В.В. Из Сибири. Страницы дневника. М., 1989. 749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Бернштам А., 1952. Историко-археологические очерки Центрального Тянь-Шаня и Памиро-Алтая. М.-Л: Издательство Академии наук СССР. 327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Плетн</w:t>
      </w:r>
      <w:r>
        <w:rPr>
          <w:rFonts w:ascii="Times New Roman" w:hAnsi="Times New Roman" w:cs="Times New Roman"/>
          <w:sz w:val="28"/>
          <w:szCs w:val="28"/>
          <w:lang w:val="kk-KZ"/>
        </w:rPr>
        <w:t>ева С.А., 1974. Половецкие каменные изваяния. Свод археологических источников. Выпуск Е-4-2. М.: Наука. 200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Плетнева С.А., 1982. Кочевники средневековья. Поиски исторических закономерностей. М.: Наука. 192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Федоров-Давыдов Г.А., 1976. Искусство кочевн</w:t>
      </w:r>
      <w:r>
        <w:rPr>
          <w:rFonts w:ascii="Times New Roman" w:hAnsi="Times New Roman" w:cs="Times New Roman"/>
          <w:sz w:val="28"/>
          <w:szCs w:val="28"/>
          <w:lang w:val="kk-KZ"/>
        </w:rPr>
        <w:t xml:space="preserve">иков и Золотой Орды. Очерки культуры народов евразийских степей и золотоордынских городов. М.: Искусство. 228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Гаврилова А.А. Могильник Кудыргэ как источник по истории алтайских племен. // М.-Л., 1965. 144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Вайнштейн С.И., 1966. Некоторые вопросы исто</w:t>
      </w:r>
      <w:r>
        <w:rPr>
          <w:rFonts w:ascii="Times New Roman" w:hAnsi="Times New Roman" w:cs="Times New Roman"/>
          <w:sz w:val="28"/>
          <w:szCs w:val="28"/>
          <w:lang w:val="kk-KZ"/>
        </w:rPr>
        <w:t>рии древнетюркской культуры (в связи с археологическими исследованиями в Туве). // Советская этнография. №3. С. 60-81</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Грач А.Д., 1961. Девнетюркские изваяния Тувы. По материалам исследований 1953-1960 гг. М.: Издательство восточной литературы. 96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Кызласов Л.Р. История Тувы в средние века // М: МГУ. 1969. 212 с.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Маннай-оол М.Х. Тува в скифское время (уюкская культура). М: Наука. 118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Шер Я. А., 1966. Каменные изваяния Семиречья. М.-Л. 140 с.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Итс Р.Ф., 1958. О каменных изваяниях в Синьцзяне. Советская этнография. № 2. С. 100-103.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Евтюхова Л.А. Археологические памятники енисейских кыргызов (хакасов) // Абакан, 1948. 109 с.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Киселев С.В. Древняя история Южной Сибири // МИА №9. М-Л. 1949. 364 с.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Сорокин С.С., 1968. Древние каменные изваяния Южного Алтая. Советская археология. № 1. С. 260-262.</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Руденко С.И., 1953. Население Центрального Алтая в скифское время. М.-Л. 326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Маргулан А.Х. Отчет о работах Центрально-Казахстанской археологической экспе</w:t>
      </w:r>
      <w:r>
        <w:rPr>
          <w:rFonts w:ascii="Times New Roman" w:hAnsi="Times New Roman" w:cs="Times New Roman"/>
          <w:sz w:val="28"/>
          <w:szCs w:val="28"/>
          <w:lang w:val="kk-KZ"/>
        </w:rPr>
        <w:t xml:space="preserve">диции 1947 г. // Известия Академии наук Казахской ССР. Серия археологическая. 1949. Вып.2. С.3-20.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Кызласов Л.Р., 1951. Памятники поздних кочевников Центрального Казахстана. Известия АН КазССР. Серия археологическая. Алма-Ата. № 3.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Маргулан А.Х., 1951. Т</w:t>
      </w:r>
      <w:r>
        <w:rPr>
          <w:rFonts w:ascii="Times New Roman" w:hAnsi="Times New Roman" w:cs="Times New Roman"/>
          <w:sz w:val="28"/>
          <w:szCs w:val="28"/>
          <w:lang w:val="kk-KZ"/>
        </w:rPr>
        <w:t xml:space="preserve">ретий сезон археологической работы в Центральном Казахстане. я АН КазССР. Серия археологическая. Алма-Ата. № 38.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Кызласов Л.Р., 1964. О значении древнетюркских изваяний, изображающих людей. Советская археология. № 2. С.37-39.</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Кубарев В.Д., 1984. Древнетюр</w:t>
      </w:r>
      <w:r>
        <w:rPr>
          <w:rFonts w:ascii="Times New Roman" w:hAnsi="Times New Roman" w:cs="Times New Roman"/>
          <w:sz w:val="28"/>
          <w:szCs w:val="28"/>
          <w:lang w:val="kk-KZ"/>
        </w:rPr>
        <w:t>кские изваяния Алтая. Новосибирск. 232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Маргулан А.Х. Древняя культура Центрального Казахстана. Алма-Ата: Наука КазССР, 1966. 435 с.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Касенова А.Д. Каменные изваяния Сарыарки / История изучения. Алматы. 2020. 196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Митько О.А. Население территории Средн</w:t>
      </w:r>
      <w:r>
        <w:rPr>
          <w:rFonts w:ascii="Times New Roman" w:hAnsi="Times New Roman" w:cs="Times New Roman"/>
          <w:sz w:val="28"/>
          <w:szCs w:val="28"/>
        </w:rPr>
        <w:t>его Енисея в эпоху Средневековья (</w:t>
      </w:r>
      <w:r>
        <w:rPr>
          <w:rFonts w:ascii="Times New Roman" w:hAnsi="Times New Roman" w:cs="Times New Roman"/>
          <w:sz w:val="28"/>
          <w:szCs w:val="28"/>
          <w:lang w:val="en-US"/>
        </w:rPr>
        <w:t>VI</w:t>
      </w:r>
      <w:r>
        <w:rPr>
          <w:rFonts w:ascii="Times New Roman" w:hAnsi="Times New Roman" w:cs="Times New Roman"/>
          <w:sz w:val="28"/>
          <w:szCs w:val="28"/>
        </w:rPr>
        <w:t>-</w:t>
      </w:r>
      <w:r>
        <w:rPr>
          <w:rFonts w:ascii="Times New Roman" w:hAnsi="Times New Roman" w:cs="Times New Roman"/>
          <w:sz w:val="28"/>
          <w:szCs w:val="28"/>
          <w:lang w:val="en-US"/>
        </w:rPr>
        <w:t>XVI</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вв.) (по данным погребальной обрядности): </w:t>
      </w:r>
      <w:r>
        <w:rPr>
          <w:rFonts w:ascii="Times New Roman" w:hAnsi="Times New Roman" w:cs="Times New Roman"/>
          <w:sz w:val="28"/>
          <w:szCs w:val="28"/>
        </w:rPr>
        <w:t xml:space="preserve">автореф. дис. канд. ист. наук. Новосибирск, 1995. 23 с.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Худяков Ю.С. Древние тюрки на Енисее. Новосибирск: ИАЭТ СО РАН, 2004. 152 с.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Кубарев Г.В. Культура древних тюрков А</w:t>
      </w:r>
      <w:r>
        <w:rPr>
          <w:rFonts w:ascii="Times New Roman" w:hAnsi="Times New Roman" w:cs="Times New Roman"/>
          <w:sz w:val="28"/>
          <w:szCs w:val="28"/>
        </w:rPr>
        <w:t>лтая (по материалам погребальных памятников). – Новосибирск, 2005. 400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Тишкин А.А., Горбунов В.В: Комплекс археологических памятников в долине р. Бий-ке (Горный Алтай). Барнаул: Изд-во Алт. Ун-та, 2005. 200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Горбунов В.В. Военное дело средневекового </w:t>
      </w:r>
      <w:r>
        <w:rPr>
          <w:rFonts w:ascii="Times New Roman" w:hAnsi="Times New Roman" w:cs="Times New Roman"/>
          <w:sz w:val="28"/>
          <w:szCs w:val="28"/>
        </w:rPr>
        <w:t>населения Алтая (ІІІ-ХІ</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вв. н.э.): </w:t>
      </w:r>
      <w:r>
        <w:rPr>
          <w:rFonts w:ascii="Times New Roman" w:hAnsi="Times New Roman" w:cs="Times New Roman"/>
          <w:sz w:val="28"/>
          <w:szCs w:val="28"/>
        </w:rPr>
        <w:t xml:space="preserve">втореф. дис. докт. ист. Наук. Барнаул, 2006. 55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Шелепова Е.В. Ритуальные памятники кочевников Алтая поздней древности и раннего Средневековья: автореф. дис. канд. ист. наук. Барнаул, 2009. 24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Идэрхангай Т.О. Тюрк</w:t>
      </w:r>
      <w:r>
        <w:rPr>
          <w:rFonts w:ascii="Times New Roman" w:hAnsi="Times New Roman" w:cs="Times New Roman"/>
          <w:sz w:val="28"/>
          <w:szCs w:val="28"/>
        </w:rPr>
        <w:t>ские оградки Монгольского Алтая: систематизация, хронология и интерпретация: автореф. дис. канд. ист. наук. Барнаул, 2017. 26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Ермоленко Л.Н. Средневековые каменные изваяния казахстанских степей. - Новосибирск, 2004. - 132 с.</w:t>
      </w:r>
    </w:p>
    <w:p w:rsidR="000C438E" w:rsidRDefault="0002520F">
      <w:pPr>
        <w:pStyle w:val="aff"/>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Досымбаева А. Западный Тюркс</w:t>
      </w:r>
      <w:r>
        <w:rPr>
          <w:rFonts w:ascii="Times New Roman" w:hAnsi="Times New Roman" w:cs="Times New Roman"/>
          <w:sz w:val="28"/>
          <w:szCs w:val="28"/>
        </w:rPr>
        <w:t>кий каганат. Культурное наследие казахских степей. Алматы. 2006. 168 с.</w:t>
      </w:r>
    </w:p>
    <w:p w:rsidR="000C438E" w:rsidRDefault="0002520F">
      <w:pPr>
        <w:pStyle w:val="aff"/>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Жолдасбеков М., Досымбаева А., 2013. Западный Тюркский каганат. Астана: «ServicePress». 848 с., ил. карты.</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Тункина И.В., Савинов Д.Г. , 2017.  Даниэль Готлиб Мессершмидт: У истоков сиб</w:t>
      </w:r>
      <w:r>
        <w:rPr>
          <w:rFonts w:ascii="Times New Roman" w:hAnsi="Times New Roman" w:cs="Times New Roman"/>
          <w:sz w:val="28"/>
          <w:szCs w:val="28"/>
          <w:lang w:val="kk-KZ"/>
        </w:rPr>
        <w:t xml:space="preserve">ирской археологии. Спб: ООО «ЭлекСис». 168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Полное собрание законов Российской империи. Собрание (1649-1825). Том 5 (1713-1719): Законы (2620-3479), с. 541-542. Электронный ресурс: </w:t>
      </w:r>
      <w:hyperlink r:id="rId31" w:history="1">
        <w:r>
          <w:rPr>
            <w:rStyle w:val="af6"/>
            <w:rFonts w:ascii="Times New Roman" w:hAnsi="Times New Roman" w:cs="Times New Roman"/>
            <w:bCs/>
            <w:color w:val="auto"/>
            <w:sz w:val="28"/>
            <w:szCs w:val="28"/>
            <w:lang w:val="kk-KZ"/>
          </w:rPr>
          <w:t>https://nlr.ru/e-res/l</w:t>
        </w:r>
        <w:r>
          <w:rPr>
            <w:rStyle w:val="af6"/>
            <w:rFonts w:ascii="Times New Roman" w:hAnsi="Times New Roman" w:cs="Times New Roman"/>
            <w:bCs/>
            <w:color w:val="auto"/>
            <w:sz w:val="28"/>
            <w:szCs w:val="28"/>
            <w:lang w:val="kk-KZ"/>
          </w:rPr>
          <w:t>aw_r/search.php</w:t>
        </w:r>
      </w:hyperlink>
      <w:r>
        <w:rPr>
          <w:rFonts w:ascii="Times New Roman" w:hAnsi="Times New Roman" w:cs="Times New Roman"/>
          <w:sz w:val="28"/>
          <w:szCs w:val="28"/>
          <w:lang w:val="kk-KZ"/>
        </w:rPr>
        <w:t xml:space="preserve">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Ядринце</w:t>
      </w:r>
      <w:r>
        <w:rPr>
          <w:rFonts w:ascii="Times New Roman" w:hAnsi="Times New Roman" w:cs="Times New Roman"/>
          <w:sz w:val="28"/>
          <w:szCs w:val="28"/>
          <w:lang w:val="kk-KZ"/>
        </w:rPr>
        <w:t xml:space="preserve">в </w:t>
      </w:r>
      <w:r>
        <w:rPr>
          <w:rFonts w:ascii="Times New Roman" w:hAnsi="Times New Roman" w:cs="Times New Roman"/>
          <w:sz w:val="28"/>
          <w:szCs w:val="28"/>
        </w:rPr>
        <w:t>Н. М. Древние памятники и письмена в Сибири. – Санкт-Петербург, 1885</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tr-TR"/>
        </w:rPr>
      </w:pPr>
      <w:r>
        <w:rPr>
          <w:rFonts w:ascii="Times New Roman" w:hAnsi="Times New Roman" w:cs="Times New Roman"/>
          <w:sz w:val="28"/>
          <w:szCs w:val="28"/>
          <w:lang w:val="tr-TR"/>
        </w:rPr>
        <w:t>Thomsen V., 2011. Orhon yazıtları araştırmaları. Ankara. 453 s.</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Радлов В.В. Атлас древностей Монголии. // Вып. I-IV. СПб: 1892-1899. (Труды Орхонской </w:t>
      </w:r>
      <w:r>
        <w:rPr>
          <w:rFonts w:ascii="Times New Roman" w:hAnsi="Times New Roman" w:cs="Times New Roman"/>
          <w:sz w:val="28"/>
          <w:szCs w:val="28"/>
        </w:rPr>
        <w:t>экспедиции).</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tr-TR"/>
        </w:rPr>
        <w:t>Tekin T.,2014. Orhon Yazıtları. Ankara.232 s.</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kk-KZ"/>
        </w:rPr>
        <w:t xml:space="preserve">Радлов В.В., Мелиоранский П.М. Древнетюркские памятники в Кошо-Цайдаме. Труды Орхонской экспедиции, т. 4, СПб. – 1897.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Radloff W.,1895. Die Alttürkischen Inschriften der Mongolei. S.Petersburg. 57</w:t>
      </w:r>
      <w:r>
        <w:rPr>
          <w:rFonts w:ascii="Times New Roman" w:hAnsi="Times New Roman" w:cs="Times New Roman"/>
          <w:sz w:val="28"/>
          <w:szCs w:val="28"/>
          <w:lang w:val="kk-KZ"/>
        </w:rPr>
        <w:t xml:space="preserve"> pp.</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Клеменц Д., 1895. Археологический дневник поездки в Среднюю Монголию в 1891 г. СПб. 76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Клеменц Д., 1892. Письмо на имя академика Радлова. Сборник трудов Орхонской экспедиции. Санкт-Петербург. 13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Базылхан Н. Древнетюркские письменные памятники в </w:t>
      </w:r>
      <w:r>
        <w:rPr>
          <w:rFonts w:ascii="Times New Roman" w:hAnsi="Times New Roman" w:cs="Times New Roman"/>
          <w:sz w:val="28"/>
          <w:szCs w:val="28"/>
          <w:lang w:val="kk-KZ"/>
        </w:rPr>
        <w:t>Монголии: проблемы научной каталогизации и музеефикации. // Түркология. – 2010. - №3-4. – с. 119-129</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tr-TR"/>
        </w:rPr>
        <w:t>Asım N.,1921. Orhon Abideleri. Istanbul. 250 s.</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Малов С.Е., 1951. Памятники древнетюркской письменности. Тексты и исследования. М.-Л.: Издательство АН СССР</w:t>
      </w:r>
      <w:r>
        <w:rPr>
          <w:rFonts w:ascii="Times New Roman" w:hAnsi="Times New Roman" w:cs="Times New Roman"/>
          <w:sz w:val="28"/>
          <w:szCs w:val="28"/>
          <w:lang w:val="kk-KZ"/>
        </w:rPr>
        <w:t xml:space="preserve">. 452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Айдаров Г. Язык орхонских памятников древнетюркской письменности </w:t>
      </w:r>
      <w:r>
        <w:rPr>
          <w:rFonts w:ascii="Times New Roman" w:hAnsi="Times New Roman" w:cs="Times New Roman"/>
          <w:sz w:val="28"/>
          <w:szCs w:val="28"/>
          <w:lang w:val="en-US"/>
        </w:rPr>
        <w:t>V</w:t>
      </w:r>
      <w:r>
        <w:rPr>
          <w:rFonts w:ascii="Times New Roman" w:hAnsi="Times New Roman" w:cs="Times New Roman"/>
          <w:sz w:val="28"/>
          <w:szCs w:val="28"/>
          <w:lang w:val="kk-KZ"/>
        </w:rPr>
        <w:t xml:space="preserve">ІІІ века. Алма-Ата: Наука, 1971. 379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Сартқожаұлы Қ. Байырғы түрік жазуының генезисі. Астана: Арыс, 2007. 304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Аманжолов А.С., 2003. История и теория древнетюркского письма. </w:t>
      </w:r>
      <w:r>
        <w:rPr>
          <w:rFonts w:ascii="Times New Roman" w:hAnsi="Times New Roman" w:cs="Times New Roman"/>
          <w:sz w:val="28"/>
          <w:szCs w:val="28"/>
          <w:lang w:val="kk-KZ"/>
        </w:rPr>
        <w:t>Алматы. 368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Келимбетов Н., 2011. Древние литературные памятники тюркских народов. Алматы. 244с.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Егеубай А., 2006. Махмұт Қашқари “Диуани лұғат-ит-түрік” (ХІ ғ.). Махмұт Қашқари. Түрік сөздігі. Алматы.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4"/>
          <w:szCs w:val="24"/>
          <w:lang w:val="en-US"/>
        </w:rPr>
      </w:pPr>
      <w:r>
        <w:rPr>
          <w:rFonts w:ascii="Times New Roman" w:hAnsi="Times New Roman" w:cs="Times New Roman"/>
          <w:sz w:val="28"/>
          <w:szCs w:val="28"/>
          <w:lang w:val="kk-KZ"/>
        </w:rPr>
        <w:t xml:space="preserve">Егеубай А., 2006. Түркі әлемінің ұлы мұрасы. Жүсіп </w:t>
      </w:r>
      <w:r>
        <w:rPr>
          <w:rFonts w:ascii="Times New Roman" w:hAnsi="Times New Roman" w:cs="Times New Roman"/>
          <w:sz w:val="28"/>
          <w:szCs w:val="28"/>
          <w:lang w:val="kk-KZ"/>
        </w:rPr>
        <w:t xml:space="preserve">Хажыб Баласағұн. Құтты білік. Алматы. 62 б.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Бернштам A.,1946. Социально-экономический строй орхоно-енисейских тюрков VI-VIII веков. M.-Л.: Изд-во АН СССР. 211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Кляшторный С.Г., Савинов Д.Г., 2005. Степные империи древней Евразии.СПб.346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en-US"/>
        </w:rPr>
        <w:t xml:space="preserve">Golden P.B., 1992. An indtroduction tot he history oft he Turkic Peoples. Ethnogenesis and State-Formation in Medieval and Early Modern Eurasia and the Middle East. </w:t>
      </w:r>
      <w:r>
        <w:rPr>
          <w:rFonts w:ascii="Times New Roman" w:hAnsi="Times New Roman" w:cs="Times New Roman"/>
          <w:sz w:val="28"/>
          <w:szCs w:val="28"/>
        </w:rPr>
        <w:t>Wiesbaden: Otto Harrassowitz. 483 pp.</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Кляшторный С.Г., 2003. История Центральной Азии и пам</w:t>
      </w:r>
      <w:r>
        <w:rPr>
          <w:rFonts w:ascii="Times New Roman" w:hAnsi="Times New Roman" w:cs="Times New Roman"/>
          <w:sz w:val="28"/>
          <w:szCs w:val="28"/>
          <w:lang w:val="kk-KZ"/>
        </w:rPr>
        <w:t>ятники рунического письма. СПб.560 с.</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Жумаганбетов Т.С., 2006. Древнетюркский каганат: становление и развитие государственности. </w:t>
      </w:r>
      <w:r>
        <w:rPr>
          <w:rFonts w:ascii="Times New Roman" w:hAnsi="Times New Roman" w:cs="Times New Roman"/>
          <w:sz w:val="28"/>
          <w:szCs w:val="28"/>
          <w:lang w:val="en-US"/>
        </w:rPr>
        <w:t xml:space="preserve">VI-VIII </w:t>
      </w:r>
      <w:r>
        <w:rPr>
          <w:rFonts w:ascii="Times New Roman" w:hAnsi="Times New Roman" w:cs="Times New Roman"/>
          <w:sz w:val="28"/>
          <w:szCs w:val="28"/>
          <w:lang w:val="kk-KZ"/>
        </w:rPr>
        <w:t>вв. Алматы:ААЭС. 395 с.</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Дробышев Ю.И., 2018. Тюркский каган и сасанидский шаханшах: к вопросу об идеологических </w:t>
      </w:r>
      <w:r>
        <w:rPr>
          <w:rFonts w:ascii="Times New Roman" w:hAnsi="Times New Roman" w:cs="Times New Roman"/>
          <w:sz w:val="28"/>
          <w:szCs w:val="28"/>
          <w:lang w:val="kk-KZ"/>
        </w:rPr>
        <w:t>заимствований древних тюркову иранцев. Тюркские кочевники в Азии и Европе: цивилизационные аспекты истории и культуры.М. С.126-145.</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Кубатин A.В., 2016. Система титулов в тюркском каганате: генезис и преемственность. Ташкент. 192 с.</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Торланбаева К.Е., 2003. </w:t>
      </w:r>
      <w:r>
        <w:rPr>
          <w:rFonts w:ascii="Times New Roman" w:hAnsi="Times New Roman" w:cs="Times New Roman"/>
          <w:sz w:val="28"/>
          <w:szCs w:val="28"/>
          <w:lang w:val="kk-KZ"/>
        </w:rPr>
        <w:t>Институты каганской власти (Второй Восточно-Тюркский каганат) автореф...к.и.н. Алматы. 25 с.</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Васютин С.А., 2014. Племенная иерархия и статус племенных объединений в имперских системах тюркских каганатов (середина - первая половина вв.). Вестник Кемеровског</w:t>
      </w:r>
      <w:r>
        <w:rPr>
          <w:rFonts w:ascii="Times New Roman" w:hAnsi="Times New Roman" w:cs="Times New Roman"/>
          <w:sz w:val="28"/>
          <w:szCs w:val="28"/>
          <w:lang w:val="kk-KZ"/>
        </w:rPr>
        <w:t>о государственного университета. 2 (62). Т.6. Кемерово. С.12-17</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Самашев З.С., 2022. Образ тюркского кагана в торевтике малых форм (по материалам культово-поминального комплекса Елеке Сазы в Восточном Казахстане). Теория и практика археологических исследова</w:t>
      </w:r>
      <w:r>
        <w:rPr>
          <w:rFonts w:ascii="Times New Roman" w:hAnsi="Times New Roman" w:cs="Times New Roman"/>
          <w:sz w:val="28"/>
          <w:szCs w:val="28"/>
          <w:lang w:val="kk-KZ"/>
        </w:rPr>
        <w:t>ний. 4. Т.34. С.163-190.</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Самашев З.С., Айткали А.К., Толегенов Е., 2022. К вопросу о сакрализации образа кагана. Поволжская археология. 2(40). С.21-34.</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Шаймердинова Н., 2014. Древнетюркская картина мира в текстах письменных памятников. Астана: ЕНУ. 261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Письменная цивилизация древнетюркской эпохи и древнеуйгурского периода (</w:t>
      </w:r>
      <w:r>
        <w:rPr>
          <w:rFonts w:ascii="Times New Roman" w:hAnsi="Times New Roman" w:cs="Times New Roman"/>
          <w:sz w:val="28"/>
          <w:szCs w:val="28"/>
          <w:lang w:val="en-US"/>
        </w:rPr>
        <w:t>VI</w:t>
      </w:r>
      <w:r>
        <w:rPr>
          <w:rFonts w:ascii="Times New Roman" w:hAnsi="Times New Roman" w:cs="Times New Roman"/>
          <w:sz w:val="28"/>
          <w:szCs w:val="28"/>
        </w:rPr>
        <w:t>-</w:t>
      </w:r>
      <w:r>
        <w:rPr>
          <w:rFonts w:ascii="Times New Roman" w:hAnsi="Times New Roman" w:cs="Times New Roman"/>
          <w:sz w:val="28"/>
          <w:szCs w:val="28"/>
          <w:lang w:val="en-US"/>
        </w:rPr>
        <w:t>XIV</w:t>
      </w:r>
      <w:r>
        <w:rPr>
          <w:rFonts w:ascii="Times New Roman" w:hAnsi="Times New Roman" w:cs="Times New Roman"/>
          <w:sz w:val="28"/>
          <w:szCs w:val="28"/>
        </w:rPr>
        <w:t xml:space="preserve"> </w:t>
      </w:r>
      <w:r>
        <w:rPr>
          <w:rFonts w:ascii="Times New Roman" w:hAnsi="Times New Roman" w:cs="Times New Roman"/>
          <w:sz w:val="28"/>
          <w:szCs w:val="28"/>
          <w:lang w:val="kk-KZ"/>
        </w:rPr>
        <w:t>вв.</w:t>
      </w:r>
      <w:r>
        <w:rPr>
          <w:rFonts w:ascii="Times New Roman" w:hAnsi="Times New Roman" w:cs="Times New Roman"/>
          <w:sz w:val="28"/>
          <w:szCs w:val="28"/>
        </w:rPr>
        <w:t>) - Алматы: ОФ «МКНИИК», 2023 - 320 с.</w:t>
      </w:r>
    </w:p>
    <w:p w:rsidR="000C438E" w:rsidRDefault="0002520F">
      <w:pPr>
        <w:pStyle w:val="aff"/>
        <w:numPr>
          <w:ilvl w:val="0"/>
          <w:numId w:val="48"/>
        </w:numPr>
        <w:pBdr>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Жолдасбеков М.Ж., Сарткожаулы К., 2006. Атлас Орхонских памятников. Астана: Күлтегін. 360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Борисенко А.Ю., Худяков Ю.С., Табалдиев К.</w:t>
      </w:r>
      <w:r>
        <w:rPr>
          <w:rFonts w:ascii="Times New Roman" w:hAnsi="Times New Roman" w:cs="Times New Roman"/>
          <w:sz w:val="28"/>
          <w:szCs w:val="28"/>
        </w:rPr>
        <w:t xml:space="preserve">Ш., Солтобаев О.А. Вооружение западных тюрков // Вестник НГУ. Серия: История, филология. 2006. Том 5, выпуск 3. С. 70-86.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 xml:space="preserve">Худяков Ю. С. Вооружение енисейских кыргызов VI–XII вв. Новосибирск, 1980. </w:t>
      </w:r>
      <w:r>
        <w:rPr>
          <w:rFonts w:ascii="Times New Roman" w:hAnsi="Times New Roman" w:cs="Times New Roman"/>
          <w:sz w:val="28"/>
          <w:szCs w:val="28"/>
          <w:lang w:val="kk-KZ"/>
        </w:rPr>
        <w:t>176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Худяков Ю. С. Вооружение средневековых кочевников Ю</w:t>
      </w:r>
      <w:r>
        <w:rPr>
          <w:rFonts w:ascii="Times New Roman" w:hAnsi="Times New Roman" w:cs="Times New Roman"/>
          <w:sz w:val="28"/>
          <w:szCs w:val="28"/>
        </w:rPr>
        <w:t>жной Сибири и Центральной Азии. Новосибирск, 1986.</w:t>
      </w:r>
      <w:r>
        <w:rPr>
          <w:rFonts w:ascii="Times New Roman" w:hAnsi="Times New Roman" w:cs="Times New Roman"/>
          <w:sz w:val="28"/>
          <w:szCs w:val="28"/>
          <w:lang w:val="kk-KZ"/>
        </w:rPr>
        <w:t xml:space="preserve"> 286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 xml:space="preserve">Худяков Ю. С. Вооружение племен Горного Алтая первой половины I тыс. н. э. // Материалы по археологии Горного Алтая. Горно-Алтайск, 1986. </w:t>
      </w:r>
      <w:r>
        <w:rPr>
          <w:rFonts w:ascii="Times New Roman" w:hAnsi="Times New Roman" w:cs="Times New Roman"/>
          <w:sz w:val="28"/>
          <w:szCs w:val="28"/>
          <w:lang w:val="kk-KZ"/>
        </w:rPr>
        <w:t>С</w:t>
      </w:r>
      <w:r>
        <w:rPr>
          <w:rFonts w:ascii="Times New Roman" w:hAnsi="Times New Roman" w:cs="Times New Roman"/>
          <w:sz w:val="28"/>
          <w:szCs w:val="28"/>
        </w:rPr>
        <w:t>. 81-99</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Худяков Ю. С. К вопросу о коннице, пехоте и характе</w:t>
      </w:r>
      <w:r>
        <w:rPr>
          <w:rFonts w:ascii="Times New Roman" w:hAnsi="Times New Roman" w:cs="Times New Roman"/>
          <w:sz w:val="28"/>
          <w:szCs w:val="28"/>
        </w:rPr>
        <w:t>ре войска древних тюрков // Рос. археол. 2000. № 4.</w:t>
      </w:r>
      <w:r>
        <w:t xml:space="preserve"> </w:t>
      </w:r>
      <w:r>
        <w:rPr>
          <w:rFonts w:ascii="Times New Roman" w:hAnsi="Times New Roman" w:cs="Times New Roman"/>
          <w:sz w:val="28"/>
          <w:szCs w:val="28"/>
        </w:rPr>
        <w:t>С. 100-108</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Мокрынин В. П. По следам прошлого. Фрунзе, 1981.</w:t>
      </w:r>
      <w:r>
        <w:rPr>
          <w:rFonts w:ascii="Times New Roman" w:hAnsi="Times New Roman" w:cs="Times New Roman"/>
          <w:sz w:val="28"/>
          <w:szCs w:val="28"/>
          <w:lang w:val="kk-KZ"/>
        </w:rPr>
        <w:t xml:space="preserve"> 128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Шер Я. А. Памятники алтайско-орхонских тюрков на Тянь-Шане // CА. 1963. № 4. С. 158-166.</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Распопова В. И. Согдийский город и кочевая степь</w:t>
      </w:r>
      <w:r>
        <w:rPr>
          <w:rFonts w:ascii="Times New Roman" w:hAnsi="Times New Roman" w:cs="Times New Roman"/>
          <w:sz w:val="28"/>
          <w:szCs w:val="28"/>
        </w:rPr>
        <w:t xml:space="preserve"> в VII–VIII вв. // Краткие сообщения института археологии. 1970. Вып. 122.</w:t>
      </w:r>
      <w:r>
        <w:rPr>
          <w:rFonts w:ascii="Times New Roman" w:hAnsi="Times New Roman" w:cs="Times New Roman"/>
          <w:sz w:val="28"/>
          <w:szCs w:val="28"/>
          <w:lang w:val="kk-KZ"/>
        </w:rPr>
        <w:t xml:space="preserve"> С. 86-91.</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Распопова В. И. Металлические изделия раннесредневекового Согда. Л., 1980.</w:t>
      </w:r>
      <w:r>
        <w:rPr>
          <w:rFonts w:ascii="Times New Roman" w:hAnsi="Times New Roman" w:cs="Times New Roman"/>
          <w:sz w:val="28"/>
          <w:szCs w:val="28"/>
          <w:lang w:val="kk-KZ"/>
        </w:rPr>
        <w:t>138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Могильников В. А. Тюрки // Степи Евразии в эпоху средневековья. Археология СССР. М., 1981.</w:t>
      </w:r>
      <w:r>
        <w:rPr>
          <w:rFonts w:ascii="Times New Roman" w:hAnsi="Times New Roman" w:cs="Times New Roman"/>
          <w:sz w:val="28"/>
          <w:szCs w:val="28"/>
          <w:lang w:val="kk-KZ"/>
        </w:rPr>
        <w:t xml:space="preserve"> С. 29-43.</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Серегин Н.Н: Археология раннесредневековых тюрков Центральной Азии: основные этапы исследований и интерпретации комплексов // Нарроды и религии Евразии, № 4(25). 2020. С. 65-79</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Руденко С.И., Глухов А.Н. </w:t>
      </w:r>
      <w:r>
        <w:rPr>
          <w:rFonts w:ascii="Times New Roman" w:hAnsi="Times New Roman" w:cs="Times New Roman"/>
          <w:iCs/>
          <w:sz w:val="28"/>
          <w:szCs w:val="28"/>
          <w:lang w:val="kk-KZ"/>
        </w:rPr>
        <w:t>Могильник Кудыргэ на Алтае.</w:t>
      </w:r>
      <w:r>
        <w:rPr>
          <w:rFonts w:ascii="Times New Roman" w:hAnsi="Times New Roman" w:cs="Times New Roman"/>
          <w:sz w:val="28"/>
          <w:szCs w:val="28"/>
          <w:lang w:val="kk-KZ"/>
        </w:rPr>
        <w:t xml:space="preserve"> Материалы по этнографии. Т. III. Вып. 2. 1927. С. 37-52.</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Теплоухов С.А.  </w:t>
      </w:r>
      <w:r>
        <w:rPr>
          <w:rFonts w:ascii="Times New Roman" w:hAnsi="Times New Roman" w:cs="Times New Roman"/>
          <w:iCs/>
          <w:sz w:val="28"/>
          <w:szCs w:val="28"/>
          <w:lang w:val="kk-KZ"/>
        </w:rPr>
        <w:t>Опыт классификации древних металлических культур Минусинского края.</w:t>
      </w:r>
      <w:r>
        <w:rPr>
          <w:rFonts w:ascii="Times New Roman" w:hAnsi="Times New Roman" w:cs="Times New Roman"/>
          <w:sz w:val="28"/>
          <w:szCs w:val="28"/>
          <w:lang w:val="kk-KZ"/>
        </w:rPr>
        <w:t xml:space="preserve"> МЭ. Т. IV, вып. 2. Л., 1929. С. 41-62.</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Боровка Г.И. </w:t>
      </w:r>
      <w:r>
        <w:rPr>
          <w:rFonts w:ascii="Times New Roman" w:hAnsi="Times New Roman" w:cs="Times New Roman"/>
          <w:iCs/>
          <w:sz w:val="28"/>
          <w:szCs w:val="28"/>
          <w:lang w:val="kk-KZ"/>
        </w:rPr>
        <w:t xml:space="preserve">Археологическое обследование среднего течения р. Толы. </w:t>
      </w:r>
      <w:r>
        <w:rPr>
          <w:rFonts w:ascii="Times New Roman" w:hAnsi="Times New Roman" w:cs="Times New Roman"/>
          <w:sz w:val="28"/>
          <w:szCs w:val="28"/>
          <w:lang w:val="kk-KZ"/>
        </w:rPr>
        <w:t>Северна</w:t>
      </w:r>
      <w:r>
        <w:rPr>
          <w:rFonts w:ascii="Times New Roman" w:hAnsi="Times New Roman" w:cs="Times New Roman"/>
          <w:sz w:val="28"/>
          <w:szCs w:val="28"/>
          <w:lang w:val="kk-KZ"/>
        </w:rPr>
        <w:t>я Монголия. II. Предварительные отчёты лингвистической и археологической экспедиций о работах, произведённых в 1925 году. Л., 1927. С. 43-88.</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Грязнов М.П. </w:t>
      </w:r>
      <w:r>
        <w:rPr>
          <w:rFonts w:ascii="Times New Roman" w:hAnsi="Times New Roman" w:cs="Times New Roman"/>
          <w:iCs/>
          <w:sz w:val="28"/>
          <w:szCs w:val="28"/>
          <w:lang w:val="kk-KZ"/>
        </w:rPr>
        <w:t>Раскопки на Алтае.</w:t>
      </w:r>
      <w:r>
        <w:rPr>
          <w:rFonts w:ascii="Times New Roman" w:hAnsi="Times New Roman" w:cs="Times New Roman"/>
          <w:sz w:val="28"/>
          <w:szCs w:val="28"/>
          <w:lang w:val="kk-KZ"/>
        </w:rPr>
        <w:t xml:space="preserve"> Сообщение Государственного Эрмитажа. Вып.І., 1940. С. 17-21.</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Кызласов Л.Р., 1949. </w:t>
      </w:r>
      <w:r>
        <w:rPr>
          <w:rFonts w:ascii="Times New Roman" w:hAnsi="Times New Roman" w:cs="Times New Roman"/>
          <w:sz w:val="28"/>
          <w:szCs w:val="28"/>
          <w:lang w:val="kk-KZ"/>
        </w:rPr>
        <w:t>К истории шаманских верований на Алтае. КСИИМК. Вып. XXIX. М.-Л. С. 48-54.</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Кызласов Л.Р. Древняя Тува (от палеолита до IX в.). - М., 1979. – 208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Сэр-оджав Н.  </w:t>
      </w:r>
      <w:r>
        <w:rPr>
          <w:rFonts w:ascii="Times New Roman" w:hAnsi="Times New Roman" w:cs="Times New Roman"/>
          <w:iCs/>
          <w:sz w:val="28"/>
          <w:szCs w:val="28"/>
          <w:lang w:val="kk-KZ"/>
        </w:rPr>
        <w:t>Эртний турэгуцд.</w:t>
      </w:r>
      <w:r>
        <w:rPr>
          <w:rFonts w:ascii="Times New Roman" w:hAnsi="Times New Roman" w:cs="Times New Roman"/>
          <w:sz w:val="28"/>
          <w:szCs w:val="28"/>
          <w:lang w:val="kk-KZ"/>
        </w:rPr>
        <w:t xml:space="preserve"> Улаан баатар, 1970. 46-р тал.</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Худяков Ю.С. </w:t>
      </w:r>
      <w:r>
        <w:rPr>
          <w:rFonts w:ascii="Times New Roman" w:hAnsi="Times New Roman" w:cs="Times New Roman"/>
          <w:iCs/>
          <w:sz w:val="28"/>
          <w:szCs w:val="28"/>
          <w:lang w:val="kk-KZ"/>
        </w:rPr>
        <w:t>Основные понятия оружиеведения (По</w:t>
      </w:r>
      <w:r>
        <w:rPr>
          <w:rFonts w:ascii="Times New Roman" w:hAnsi="Times New Roman" w:cs="Times New Roman"/>
          <w:iCs/>
          <w:sz w:val="28"/>
          <w:szCs w:val="28"/>
          <w:lang w:val="kk-KZ"/>
        </w:rPr>
        <w:t xml:space="preserve"> материалам вооружения кыргызов VI-XII вв. н.э.). </w:t>
      </w:r>
      <w:r>
        <w:rPr>
          <w:rFonts w:ascii="Times New Roman" w:hAnsi="Times New Roman" w:cs="Times New Roman"/>
          <w:sz w:val="28"/>
          <w:szCs w:val="28"/>
          <w:lang w:val="kk-KZ"/>
        </w:rPr>
        <w:t>Новое в археологии Сибири и Дальнего Востока. Новосибирск, 1979. С. 184-193.</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Васютин А.С., Елин В.Н., 1983. </w:t>
      </w:r>
      <w:r>
        <w:rPr>
          <w:rFonts w:ascii="Times New Roman" w:hAnsi="Times New Roman" w:cs="Times New Roman"/>
          <w:iCs/>
          <w:sz w:val="28"/>
          <w:szCs w:val="28"/>
          <w:lang w:val="kk-KZ"/>
        </w:rPr>
        <w:t xml:space="preserve">К датировке алтайских оградок уландрыкского типа. </w:t>
      </w:r>
      <w:r>
        <w:rPr>
          <w:rFonts w:ascii="Times New Roman" w:hAnsi="Times New Roman" w:cs="Times New Roman"/>
          <w:sz w:val="28"/>
          <w:szCs w:val="28"/>
          <w:lang w:val="kk-KZ"/>
        </w:rPr>
        <w:t>Археология Южной Сибири. Кемерово, 1983. С. 118-</w:t>
      </w:r>
      <w:r>
        <w:rPr>
          <w:rFonts w:ascii="Times New Roman" w:hAnsi="Times New Roman" w:cs="Times New Roman"/>
          <w:sz w:val="28"/>
          <w:szCs w:val="28"/>
          <w:lang w:val="kk-KZ"/>
        </w:rPr>
        <w:t>122.</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Щепаньский Я. </w:t>
      </w:r>
      <w:r>
        <w:rPr>
          <w:rFonts w:ascii="Times New Roman" w:hAnsi="Times New Roman" w:cs="Times New Roman"/>
          <w:iCs/>
          <w:sz w:val="28"/>
          <w:szCs w:val="28"/>
          <w:lang w:val="kk-KZ"/>
        </w:rPr>
        <w:t xml:space="preserve">Элементарные понятия социологии. </w:t>
      </w:r>
      <w:r>
        <w:rPr>
          <w:rFonts w:ascii="Times New Roman" w:hAnsi="Times New Roman" w:cs="Times New Roman"/>
          <w:sz w:val="28"/>
          <w:szCs w:val="28"/>
          <w:lang w:val="kk-KZ"/>
        </w:rPr>
        <w:t>М.: Академический Проект, Трикста, 1969. 496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iCs/>
          <w:sz w:val="28"/>
          <w:szCs w:val="28"/>
          <w:lang w:val="kk-KZ"/>
        </w:rPr>
        <w:t>Оксфордский толковый словарь по психологии.</w:t>
      </w:r>
      <w:r>
        <w:rPr>
          <w:rFonts w:ascii="Times New Roman" w:hAnsi="Times New Roman" w:cs="Times New Roman"/>
          <w:sz w:val="28"/>
          <w:szCs w:val="28"/>
          <w:lang w:val="kk-KZ"/>
        </w:rPr>
        <w:t xml:space="preserve"> 2002.  [Электронный ресурс] / Под ред. В. Ребера.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Радлов В.В. </w:t>
      </w:r>
      <w:r>
        <w:rPr>
          <w:rFonts w:ascii="Times New Roman" w:hAnsi="Times New Roman" w:cs="Times New Roman"/>
          <w:iCs/>
          <w:sz w:val="28"/>
          <w:szCs w:val="28"/>
        </w:rPr>
        <w:t xml:space="preserve">Из Сибири. Страницы дневника. </w:t>
      </w:r>
      <w:r>
        <w:rPr>
          <w:rFonts w:ascii="Times New Roman" w:hAnsi="Times New Roman" w:cs="Times New Roman"/>
          <w:sz w:val="28"/>
          <w:szCs w:val="28"/>
        </w:rPr>
        <w:t>М., 1989. 749 с.</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Фа</w:t>
      </w:r>
      <w:r>
        <w:rPr>
          <w:rFonts w:ascii="Times New Roman" w:hAnsi="Times New Roman" w:cs="Times New Roman"/>
          <w:sz w:val="28"/>
          <w:szCs w:val="28"/>
        </w:rPr>
        <w:t xml:space="preserve">йзуллина Г.Ш., Асанова С.А. </w:t>
      </w:r>
      <w:r>
        <w:rPr>
          <w:rFonts w:ascii="Times New Roman" w:hAnsi="Times New Roman" w:cs="Times New Roman"/>
          <w:iCs/>
          <w:sz w:val="28"/>
          <w:szCs w:val="28"/>
        </w:rPr>
        <w:t>Музейное дело Казахстана: вопросы истории и практики.</w:t>
      </w:r>
      <w:r>
        <w:rPr>
          <w:rFonts w:ascii="Times New Roman" w:hAnsi="Times New Roman" w:cs="Times New Roman"/>
          <w:sz w:val="28"/>
          <w:szCs w:val="28"/>
        </w:rPr>
        <w:t xml:space="preserve"> Алматы: Университет «Туран», 2022. 344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Педашенко Ф.Н. </w:t>
      </w:r>
      <w:r>
        <w:rPr>
          <w:rFonts w:ascii="Times New Roman" w:hAnsi="Times New Roman" w:cs="Times New Roman"/>
          <w:iCs/>
          <w:sz w:val="28"/>
          <w:szCs w:val="28"/>
          <w:lang w:val="kk-KZ"/>
        </w:rPr>
        <w:t xml:space="preserve">Реферат Педашенко об археологических находках в окрестностях г. Семипалатинска. </w:t>
      </w:r>
      <w:r>
        <w:rPr>
          <w:rFonts w:ascii="Times New Roman" w:hAnsi="Times New Roman" w:cs="Times New Roman"/>
          <w:sz w:val="28"/>
          <w:szCs w:val="28"/>
          <w:lang w:val="kk-KZ"/>
        </w:rPr>
        <w:t>Отчет о деятельности Семипалатинского</w:t>
      </w:r>
      <w:r>
        <w:rPr>
          <w:rFonts w:ascii="Times New Roman" w:hAnsi="Times New Roman" w:cs="Times New Roman"/>
          <w:sz w:val="28"/>
          <w:szCs w:val="28"/>
          <w:lang w:val="kk-KZ"/>
        </w:rPr>
        <w:t xml:space="preserve"> подотдела РГО. Семипалатинск, 1903. С.14-28.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Адрианов А.А. </w:t>
      </w:r>
      <w:r>
        <w:rPr>
          <w:rFonts w:ascii="Times New Roman" w:hAnsi="Times New Roman" w:cs="Times New Roman"/>
          <w:iCs/>
          <w:sz w:val="28"/>
          <w:szCs w:val="28"/>
        </w:rPr>
        <w:t>Краткий исторический очерк Семипалатинского музея.</w:t>
      </w:r>
      <w:r>
        <w:rPr>
          <w:rFonts w:ascii="Times New Roman" w:hAnsi="Times New Roman" w:cs="Times New Roman"/>
          <w:sz w:val="28"/>
          <w:szCs w:val="28"/>
        </w:rPr>
        <w:t xml:space="preserve">  Вып. 2. Семипалатинск, 1929. 16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iCs/>
          <w:sz w:val="28"/>
          <w:szCs w:val="28"/>
          <w:lang w:val="kk-KZ"/>
        </w:rPr>
        <w:t xml:space="preserve">Обзор Семипалатинской области за 1903 год. </w:t>
      </w:r>
      <w:r>
        <w:rPr>
          <w:rFonts w:ascii="Times New Roman" w:hAnsi="Times New Roman" w:cs="Times New Roman"/>
          <w:sz w:val="28"/>
          <w:szCs w:val="28"/>
          <w:lang w:val="kk-KZ"/>
        </w:rPr>
        <w:t>Семипалатинск: Типография Семипалатинского Областного Правления,</w:t>
      </w:r>
      <w:r>
        <w:rPr>
          <w:rFonts w:ascii="Times New Roman" w:hAnsi="Times New Roman" w:cs="Times New Roman"/>
          <w:sz w:val="28"/>
          <w:szCs w:val="28"/>
          <w:lang w:val="kk-KZ"/>
        </w:rPr>
        <w:t xml:space="preserve"> 1904. 76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Савинов, Д. Г. (2009). Древнетюркский культурный комплекс и культурогенез. В Монгольская империя и кочевой мир (стр. 319-329). Издательство БНЦ СО РАН.</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Потапов Л.П. </w:t>
      </w:r>
      <w:r>
        <w:rPr>
          <w:rFonts w:ascii="Times New Roman" w:hAnsi="Times New Roman" w:cs="Times New Roman"/>
          <w:iCs/>
          <w:sz w:val="28"/>
          <w:szCs w:val="28"/>
          <w:lang w:val="kk-KZ"/>
        </w:rPr>
        <w:t>Полевые исследования Тувинской археолого-этнографической экспедиции. Труды ТКА</w:t>
      </w:r>
      <w:r>
        <w:rPr>
          <w:rFonts w:ascii="Times New Roman" w:hAnsi="Times New Roman" w:cs="Times New Roman"/>
          <w:iCs/>
          <w:sz w:val="28"/>
          <w:szCs w:val="28"/>
          <w:lang w:val="kk-KZ"/>
        </w:rPr>
        <w:t>ЭЭ.</w:t>
      </w:r>
      <w:r>
        <w:rPr>
          <w:rFonts w:ascii="Times New Roman" w:hAnsi="Times New Roman" w:cs="Times New Roman"/>
          <w:sz w:val="28"/>
          <w:szCs w:val="28"/>
          <w:lang w:val="kk-KZ"/>
        </w:rPr>
        <w:t xml:space="preserve"> Том ІІ. М.-Л., 1966. С. 3-12. </w:t>
      </w:r>
    </w:p>
    <w:p w:rsidR="000C438E" w:rsidRDefault="0002520F">
      <w:pPr>
        <w:pStyle w:val="aff"/>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Омаров Ғ. Қ., Бесетаев Б.Б. Шығыс Қазақстанның ортағасырлық көшпелілері (Түйетас пен Аян қорымдарының материалдары бойынша). // Ұлы Дала: тарих пен мәдениет. ІІІ-том. Көне түркілер әлемі. Көрме каталогы. – Нур-Султан, 201</w:t>
      </w:r>
      <w:r>
        <w:rPr>
          <w:rFonts w:ascii="Times New Roman" w:hAnsi="Times New Roman" w:cs="Times New Roman"/>
          <w:sz w:val="28"/>
          <w:szCs w:val="28"/>
          <w:lang w:val="kk-KZ"/>
        </w:rPr>
        <w:t>9. Б.26-48</w:t>
      </w:r>
    </w:p>
    <w:p w:rsidR="000C438E" w:rsidRDefault="0002520F">
      <w:pPr>
        <w:pStyle w:val="aff"/>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Байпаков К. </w:t>
      </w:r>
      <w:r>
        <w:rPr>
          <w:rFonts w:ascii="Times New Roman" w:hAnsi="Times New Roman" w:cs="Times New Roman"/>
          <w:iCs/>
          <w:sz w:val="28"/>
          <w:szCs w:val="28"/>
          <w:lang w:val="kk-KZ"/>
        </w:rPr>
        <w:t xml:space="preserve">Город и степь в эпоху средневековья (по материалам Южного Казахстана и Семиречья). </w:t>
      </w:r>
      <w:r>
        <w:rPr>
          <w:rFonts w:ascii="Times New Roman" w:hAnsi="Times New Roman" w:cs="Times New Roman"/>
          <w:sz w:val="28"/>
          <w:szCs w:val="28"/>
          <w:lang w:val="kk-KZ"/>
        </w:rPr>
        <w:t>Взаимодействие кочевых культур и древних цивилизаций. Алма-Ата, 1989. С. 336-345.</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Основы музееведения. М.: Книжный дом «ЛИБРОКОМ», 2015. 432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iCs/>
          <w:sz w:val="28"/>
          <w:szCs w:val="28"/>
          <w:lang w:val="kk-KZ"/>
        </w:rPr>
        <w:t>І</w:t>
      </w:r>
      <w:r>
        <w:rPr>
          <w:rFonts w:ascii="Times New Roman" w:hAnsi="Times New Roman" w:cs="Times New Roman"/>
          <w:iCs/>
          <w:sz w:val="28"/>
          <w:szCs w:val="28"/>
          <w:lang w:val="en-US"/>
        </w:rPr>
        <w:t>brayeva</w:t>
      </w:r>
      <w:r>
        <w:rPr>
          <w:rFonts w:ascii="Times New Roman" w:hAnsi="Times New Roman" w:cs="Times New Roman"/>
          <w:iCs/>
          <w:sz w:val="28"/>
          <w:szCs w:val="28"/>
          <w:lang w:val="kk-KZ"/>
        </w:rPr>
        <w:t xml:space="preserve"> A.</w:t>
      </w:r>
      <w:r>
        <w:rPr>
          <w:rFonts w:ascii="Times New Roman" w:hAnsi="Times New Roman" w:cs="Times New Roman"/>
          <w:iCs/>
          <w:sz w:val="28"/>
          <w:szCs w:val="28"/>
          <w:lang w:val="en-US"/>
        </w:rPr>
        <w:t>G.</w:t>
      </w:r>
      <w:r>
        <w:rPr>
          <w:rFonts w:ascii="Times New Roman" w:hAnsi="Times New Roman" w:cs="Times New Roman"/>
          <w:iCs/>
          <w:sz w:val="28"/>
          <w:szCs w:val="28"/>
          <w:lang w:val="kk-KZ"/>
        </w:rPr>
        <w:t xml:space="preserve">, </w:t>
      </w:r>
      <w:r>
        <w:rPr>
          <w:rFonts w:ascii="Times New Roman" w:hAnsi="Times New Roman" w:cs="Times New Roman"/>
          <w:iCs/>
          <w:sz w:val="28"/>
          <w:szCs w:val="28"/>
          <w:lang w:val="en-US"/>
        </w:rPr>
        <w:t>Sydykov</w:t>
      </w:r>
      <w:r>
        <w:rPr>
          <w:rFonts w:ascii="Times New Roman" w:hAnsi="Times New Roman" w:cs="Times New Roman"/>
          <w:iCs/>
          <w:sz w:val="28"/>
          <w:szCs w:val="28"/>
          <w:lang w:val="kk-KZ"/>
        </w:rPr>
        <w:t xml:space="preserve"> A.</w:t>
      </w:r>
      <w:r>
        <w:rPr>
          <w:rFonts w:ascii="Times New Roman" w:hAnsi="Times New Roman" w:cs="Times New Roman"/>
          <w:iCs/>
          <w:sz w:val="28"/>
          <w:szCs w:val="28"/>
          <w:lang w:val="en-US"/>
        </w:rPr>
        <w:t xml:space="preserve">Zh. </w:t>
      </w:r>
      <w:r>
        <w:rPr>
          <w:rFonts w:ascii="Times New Roman" w:hAnsi="Times New Roman" w:cs="Times New Roman"/>
          <w:sz w:val="28"/>
          <w:szCs w:val="28"/>
          <w:highlight w:val="white"/>
          <w:lang w:val="en-US"/>
        </w:rPr>
        <w:t>Theoretical and Methodological foundations for Creating a Historical Exhibition in the Museums of Kazakhstan</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r>
        <w:rPr>
          <w:rFonts w:ascii="Times New Roman" w:hAnsi="Times New Roman" w:cs="Times New Roman"/>
          <w:iCs/>
          <w:sz w:val="28"/>
          <w:szCs w:val="28"/>
          <w:lang w:val="kk-KZ"/>
        </w:rPr>
        <w:t>Turkic Studies Journal.</w:t>
      </w:r>
      <w:r>
        <w:rPr>
          <w:rFonts w:ascii="Times New Roman" w:hAnsi="Times New Roman" w:cs="Times New Roman"/>
          <w:sz w:val="28"/>
          <w:szCs w:val="28"/>
          <w:lang w:val="kk-KZ"/>
        </w:rPr>
        <w:t xml:space="preserve"> 2024. № 6(3). </w:t>
      </w:r>
      <w:r>
        <w:rPr>
          <w:rFonts w:ascii="Times New Roman" w:hAnsi="Times New Roman" w:cs="Times New Roman"/>
          <w:sz w:val="28"/>
          <w:szCs w:val="28"/>
          <w:lang w:val="en-US"/>
        </w:rPr>
        <w:t xml:space="preserve">C. </w:t>
      </w:r>
      <w:r>
        <w:rPr>
          <w:rFonts w:ascii="Times New Roman" w:hAnsi="Times New Roman" w:cs="Times New Roman"/>
          <w:sz w:val="28"/>
          <w:szCs w:val="28"/>
          <w:lang w:val="kk-KZ"/>
        </w:rPr>
        <w:t xml:space="preserve">122–138.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Савинов Д.Г. Культурно-хронологическая атрибуция рисунков </w:t>
      </w:r>
      <w:r>
        <w:rPr>
          <w:rFonts w:ascii="Times New Roman" w:hAnsi="Times New Roman" w:cs="Times New Roman"/>
          <w:sz w:val="28"/>
          <w:szCs w:val="28"/>
          <w:lang w:val="kk-KZ"/>
        </w:rPr>
        <w:t>памятников археологии из рукописи Д.Г. Мессершмидта «Sibiria Perlustrata» // К 300-летию начала экспедиции Даниэля Готлиба Мессершмидта в Сибирь (1719–1727) : сб. статей / [сост. Е. Ю. Басаргина, Л. Д. Бондарь, И. В. Тункина] ; отв. ред. чл.-корр. РАНИ. В.</w:t>
      </w:r>
      <w:r>
        <w:rPr>
          <w:rFonts w:ascii="Times New Roman" w:hAnsi="Times New Roman" w:cs="Times New Roman"/>
          <w:sz w:val="28"/>
          <w:szCs w:val="28"/>
          <w:lang w:val="kk-KZ"/>
        </w:rPr>
        <w:t xml:space="preserve"> Тункина ; СПбФ АРАН. – СПб. : «­Реноме», 2021. – 352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iCs/>
          <w:sz w:val="28"/>
          <w:szCs w:val="28"/>
        </w:rPr>
        <w:t xml:space="preserve">Хабдулина М.К., Кошман Т.В. </w:t>
      </w:r>
      <w:r>
        <w:rPr>
          <w:rFonts w:ascii="Times New Roman" w:hAnsi="Times New Roman" w:cs="Times New Roman"/>
          <w:sz w:val="28"/>
          <w:szCs w:val="28"/>
        </w:rPr>
        <w:t xml:space="preserve">Историко-культурный ландшафт Терисаккан-Ишимского района // </w:t>
      </w:r>
      <w:r>
        <w:rPr>
          <w:rFonts w:ascii="Times New Roman" w:hAnsi="Times New Roman" w:cs="Times New Roman"/>
          <w:iCs/>
          <w:sz w:val="28"/>
          <w:szCs w:val="28"/>
          <w:lang w:val="en-US"/>
        </w:rPr>
        <w:t>Bylye</w:t>
      </w:r>
      <w:r>
        <w:rPr>
          <w:rFonts w:ascii="Times New Roman" w:hAnsi="Times New Roman" w:cs="Times New Roman"/>
          <w:iCs/>
          <w:sz w:val="28"/>
          <w:szCs w:val="28"/>
        </w:rPr>
        <w:t xml:space="preserve"> </w:t>
      </w:r>
      <w:r>
        <w:rPr>
          <w:rFonts w:ascii="Times New Roman" w:hAnsi="Times New Roman" w:cs="Times New Roman"/>
          <w:iCs/>
          <w:sz w:val="28"/>
          <w:szCs w:val="28"/>
          <w:lang w:val="en-US"/>
        </w:rPr>
        <w:t>Gody</w:t>
      </w:r>
      <w:r>
        <w:rPr>
          <w:rFonts w:ascii="Times New Roman" w:hAnsi="Times New Roman" w:cs="Times New Roman"/>
          <w:iCs/>
          <w:sz w:val="28"/>
          <w:szCs w:val="28"/>
        </w:rPr>
        <w:t xml:space="preserve">. </w:t>
      </w:r>
      <w:r>
        <w:rPr>
          <w:rFonts w:ascii="Times New Roman" w:hAnsi="Times New Roman" w:cs="Times New Roman"/>
          <w:sz w:val="28"/>
          <w:szCs w:val="28"/>
        </w:rPr>
        <w:t xml:space="preserve">2023. </w:t>
      </w:r>
      <w:r>
        <w:rPr>
          <w:rFonts w:ascii="Times New Roman" w:hAnsi="Times New Roman" w:cs="Times New Roman"/>
          <w:sz w:val="28"/>
          <w:szCs w:val="28"/>
          <w:lang w:val="en-US"/>
        </w:rPr>
        <w:t xml:space="preserve">№ 18 (4). </w:t>
      </w:r>
      <w:r>
        <w:rPr>
          <w:rFonts w:ascii="Times New Roman" w:hAnsi="Times New Roman" w:cs="Times New Roman"/>
          <w:sz w:val="28"/>
          <w:szCs w:val="28"/>
          <w:lang w:val="kk-KZ"/>
        </w:rPr>
        <w:t xml:space="preserve">С. 1797-1808.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highlight w:val="white"/>
        </w:rPr>
        <w:t>Палаты Санктпетербургской Императорской Академии наук Библиотеки и К</w:t>
      </w:r>
      <w:r>
        <w:rPr>
          <w:rFonts w:ascii="Times New Roman" w:hAnsi="Times New Roman" w:cs="Times New Roman"/>
          <w:sz w:val="28"/>
          <w:szCs w:val="28"/>
          <w:highlight w:val="white"/>
        </w:rPr>
        <w:t xml:space="preserve">унсткамеры : Которых представлены планы, фасады и профили, приписанныя ея императорскому высочеству государыне великой княгине и правительнице всея России. </w:t>
      </w:r>
      <w:r>
        <w:rPr>
          <w:rFonts w:ascii="Times New Roman" w:hAnsi="Times New Roman" w:cs="Times New Roman"/>
          <w:sz w:val="28"/>
          <w:szCs w:val="28"/>
          <w:highlight w:val="white"/>
          <w:lang w:val="en-US"/>
        </w:rPr>
        <w:t>Санктпетербург , 1741</w:t>
      </w:r>
      <w:r>
        <w:rPr>
          <w:rFonts w:ascii="Times New Roman" w:hAnsi="Times New Roman" w:cs="Times New Roman"/>
          <w:sz w:val="28"/>
          <w:szCs w:val="28"/>
          <w:lang w:val="en-US"/>
        </w:rPr>
        <w:t xml:space="preserve">. 16 </w:t>
      </w:r>
      <w:r>
        <w:rPr>
          <w:rFonts w:ascii="Times New Roman" w:hAnsi="Times New Roman" w:cs="Times New Roman"/>
          <w:sz w:val="28"/>
          <w:szCs w:val="28"/>
          <w:lang w:val="kk-KZ"/>
        </w:rPr>
        <w:t>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Летопись Кунсткамеры. 1714-1836. СПб:МАЭ РАН, 2014. 740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iCs/>
          <w:sz w:val="28"/>
          <w:szCs w:val="28"/>
        </w:rPr>
        <w:t>Наливкин В.</w:t>
      </w:r>
      <w:r>
        <w:rPr>
          <w:rFonts w:ascii="Times New Roman" w:hAnsi="Times New Roman" w:cs="Times New Roman"/>
          <w:iCs/>
          <w:sz w:val="28"/>
          <w:szCs w:val="28"/>
        </w:rPr>
        <w:t>П.</w:t>
      </w:r>
      <w:r>
        <w:rPr>
          <w:rFonts w:ascii="Times New Roman" w:hAnsi="Times New Roman" w:cs="Times New Roman"/>
          <w:sz w:val="28"/>
          <w:szCs w:val="28"/>
        </w:rPr>
        <w:t xml:space="preserve"> Туземцы раньше и теперь. Ташкент, 1913.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Веселовский Н.И. </w:t>
      </w:r>
      <w:r>
        <w:rPr>
          <w:rFonts w:ascii="Times New Roman" w:hAnsi="Times New Roman" w:cs="Times New Roman"/>
          <w:iCs/>
          <w:sz w:val="28"/>
          <w:szCs w:val="28"/>
          <w:lang w:val="kk-KZ"/>
        </w:rPr>
        <w:t>История Императорского Русского Археологического Общества за первое десятилетие его существования, 1846-1896.</w:t>
      </w:r>
      <w:r>
        <w:rPr>
          <w:rFonts w:ascii="Times New Roman" w:hAnsi="Times New Roman" w:cs="Times New Roman"/>
          <w:sz w:val="28"/>
          <w:szCs w:val="28"/>
          <w:lang w:val="kk-KZ"/>
        </w:rPr>
        <w:t xml:space="preserve"> Спб, 1900. 515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iCs/>
          <w:sz w:val="28"/>
          <w:szCs w:val="28"/>
        </w:rPr>
        <w:t>Жебелев С.А.</w:t>
      </w:r>
      <w:r>
        <w:rPr>
          <w:rFonts w:ascii="Times New Roman" w:hAnsi="Times New Roman" w:cs="Times New Roman"/>
          <w:sz w:val="28"/>
          <w:szCs w:val="28"/>
        </w:rPr>
        <w:t xml:space="preserve"> Археолог-энтузиаст (Памяти А.А. Спицына) // </w:t>
      </w:r>
      <w:r>
        <w:rPr>
          <w:rFonts w:ascii="Times New Roman" w:hAnsi="Times New Roman" w:cs="Times New Roman"/>
          <w:iCs/>
          <w:sz w:val="28"/>
          <w:szCs w:val="28"/>
        </w:rPr>
        <w:t xml:space="preserve">Советская </w:t>
      </w:r>
      <w:r>
        <w:rPr>
          <w:rFonts w:ascii="Times New Roman" w:hAnsi="Times New Roman" w:cs="Times New Roman"/>
          <w:iCs/>
          <w:sz w:val="28"/>
          <w:szCs w:val="28"/>
        </w:rPr>
        <w:t>археология.</w:t>
      </w:r>
      <w:r>
        <w:rPr>
          <w:rFonts w:ascii="Times New Roman" w:hAnsi="Times New Roman" w:cs="Times New Roman"/>
          <w:sz w:val="28"/>
          <w:szCs w:val="28"/>
        </w:rPr>
        <w:t xml:space="preserve"> 1948. Х. С. 9-11.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Пекарский П. История Императорской Академии наук. Том І. Санкт-Петербург, 1870. 817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Полное собрание законов Российской империи. Собрание (1649-1825). Том 7 (1723-1727): Законы (4137-5219), с. 220-224. Электронный ресурс: </w:t>
      </w:r>
      <w:hyperlink r:id="rId32" w:history="1">
        <w:r>
          <w:rPr>
            <w:rStyle w:val="af6"/>
            <w:rFonts w:ascii="Times New Roman" w:hAnsi="Times New Roman" w:cs="Times New Roman"/>
            <w:bCs/>
            <w:color w:val="auto"/>
            <w:sz w:val="28"/>
            <w:szCs w:val="28"/>
            <w:lang w:val="kk-KZ"/>
          </w:rPr>
          <w:t>https://nlr.ru/e-res/law_r/search.php</w:t>
        </w:r>
      </w:hyperlink>
      <w:r>
        <w:rPr>
          <w:rFonts w:ascii="Times New Roman" w:hAnsi="Times New Roman" w:cs="Times New Roman"/>
          <w:sz w:val="28"/>
          <w:szCs w:val="28"/>
          <w:lang w:val="kk-KZ"/>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Музей и власть. Государственная политика в области музейного дела (</w:t>
      </w:r>
      <w:r>
        <w:rPr>
          <w:rFonts w:ascii="Times New Roman" w:hAnsi="Times New Roman" w:cs="Times New Roman"/>
          <w:sz w:val="28"/>
          <w:szCs w:val="28"/>
          <w:lang w:val="en-US"/>
        </w:rPr>
        <w:t>XVIII</w:t>
      </w:r>
      <w:r>
        <w:rPr>
          <w:rFonts w:ascii="Times New Roman" w:hAnsi="Times New Roman" w:cs="Times New Roman"/>
          <w:sz w:val="28"/>
          <w:szCs w:val="28"/>
        </w:rPr>
        <w:t>-</w:t>
      </w:r>
      <w:r>
        <w:rPr>
          <w:rFonts w:ascii="Times New Roman" w:hAnsi="Times New Roman" w:cs="Times New Roman"/>
          <w:sz w:val="28"/>
          <w:szCs w:val="28"/>
          <w:lang w:val="en-US"/>
        </w:rPr>
        <w:t>XIX</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вв.). М., 1991. 323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en-US"/>
        </w:rPr>
      </w:pPr>
      <w:r>
        <w:rPr>
          <w:rFonts w:ascii="Times New Roman" w:hAnsi="Times New Roman" w:cs="Times New Roman"/>
          <w:sz w:val="28"/>
          <w:szCs w:val="28"/>
          <w:lang w:val="kk-KZ"/>
        </w:rPr>
        <w:t>Протоколы Туркестанского кружка любителей археологии. 1899. І</w:t>
      </w:r>
      <w:r>
        <w:rPr>
          <w:rFonts w:ascii="Times New Roman" w:hAnsi="Times New Roman" w:cs="Times New Roman"/>
          <w:sz w:val="28"/>
          <w:szCs w:val="28"/>
          <w:lang w:val="en-US"/>
        </w:rPr>
        <w:t xml:space="preserve">V. </w:t>
      </w:r>
      <w:r>
        <w:rPr>
          <w:rFonts w:ascii="Times New Roman" w:hAnsi="Times New Roman" w:cs="Times New Roman"/>
          <w:sz w:val="28"/>
          <w:szCs w:val="28"/>
          <w:lang w:val="kk-KZ"/>
        </w:rPr>
        <w:t>30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iCs/>
          <w:sz w:val="28"/>
          <w:szCs w:val="28"/>
          <w:lang w:val="kk-KZ"/>
        </w:rPr>
        <w:t>Богданов М.</w:t>
      </w:r>
      <w:r>
        <w:rPr>
          <w:rFonts w:ascii="Times New Roman" w:hAnsi="Times New Roman" w:cs="Times New Roman"/>
          <w:sz w:val="28"/>
          <w:szCs w:val="28"/>
          <w:lang w:val="kk-KZ"/>
        </w:rPr>
        <w:t xml:space="preserve"> Несколько слов о деятельности Сибирских ученых учреждений. // </w:t>
      </w:r>
      <w:r>
        <w:rPr>
          <w:rFonts w:ascii="Times New Roman" w:hAnsi="Times New Roman" w:cs="Times New Roman"/>
          <w:iCs/>
          <w:sz w:val="28"/>
          <w:szCs w:val="28"/>
          <w:lang w:val="kk-KZ"/>
        </w:rPr>
        <w:t>Восточное обозрение.</w:t>
      </w:r>
      <w:r>
        <w:rPr>
          <w:rFonts w:ascii="Times New Roman" w:hAnsi="Times New Roman" w:cs="Times New Roman"/>
          <w:sz w:val="28"/>
          <w:szCs w:val="28"/>
          <w:lang w:val="kk-KZ"/>
        </w:rPr>
        <w:t xml:space="preserve"> 1883. № 13. С. 2-3.</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Обзор Семипалатинской области за 1883 год. Семипалатинск: Типография Семипалатинского Областного Правления, 1884. 80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Гарданов В.К. М</w:t>
      </w:r>
      <w:r>
        <w:rPr>
          <w:rFonts w:ascii="Times New Roman" w:hAnsi="Times New Roman" w:cs="Times New Roman"/>
          <w:sz w:val="28"/>
          <w:szCs w:val="28"/>
          <w:lang w:val="kk-KZ"/>
        </w:rPr>
        <w:t xml:space="preserve">узейное строительство и охрана памятников культуры в первые годы Советской власти (1917-1920). / История музейного дела СССР. Сборник статей. Труды научно-исследовательского института музееведения. Выпуск 1. М. 1957.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Декрет ВЦИК и СНК РСФСР “Об учете и ох</w:t>
      </w:r>
      <w:r>
        <w:rPr>
          <w:rFonts w:ascii="Times New Roman" w:hAnsi="Times New Roman" w:cs="Times New Roman"/>
          <w:sz w:val="28"/>
          <w:szCs w:val="28"/>
        </w:rPr>
        <w:t>ране памятников искусства, старины и природы” от 7 января 1924 года</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Балтабаева А.М. Развитие музейного дела в Казахстане в условиях культурного строительства. // Омский научный вестник. № 6 (92), 2010. С. 26-29.</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Закон Казахской ССР “Об охране и использован</w:t>
      </w:r>
      <w:r>
        <w:rPr>
          <w:rFonts w:ascii="Times New Roman" w:hAnsi="Times New Roman" w:cs="Times New Roman"/>
          <w:sz w:val="28"/>
          <w:szCs w:val="28"/>
        </w:rPr>
        <w:t xml:space="preserve">ии памятников истории и культуры” от 1978 год </w:t>
      </w:r>
      <w:hyperlink r:id="rId33" w:history="1">
        <w:r>
          <w:rPr>
            <w:rStyle w:val="af6"/>
            <w:rFonts w:ascii="Times New Roman" w:hAnsi="Times New Roman" w:cs="Times New Roman"/>
            <w:bCs/>
            <w:color w:val="auto"/>
            <w:sz w:val="28"/>
            <w:szCs w:val="28"/>
            <w:lang w:val="en-US"/>
          </w:rPr>
          <w:t>https</w:t>
        </w:r>
        <w:r>
          <w:rPr>
            <w:rStyle w:val="af6"/>
            <w:rFonts w:ascii="Times New Roman" w:hAnsi="Times New Roman" w:cs="Times New Roman"/>
            <w:bCs/>
            <w:color w:val="auto"/>
            <w:sz w:val="28"/>
            <w:szCs w:val="28"/>
          </w:rPr>
          <w:t>://</w:t>
        </w:r>
        <w:r>
          <w:rPr>
            <w:rStyle w:val="af6"/>
            <w:rFonts w:ascii="Times New Roman" w:hAnsi="Times New Roman" w:cs="Times New Roman"/>
            <w:bCs/>
            <w:color w:val="auto"/>
            <w:sz w:val="28"/>
            <w:szCs w:val="28"/>
            <w:lang w:val="en-US"/>
          </w:rPr>
          <w:t>adilet</w:t>
        </w:r>
        <w:r>
          <w:rPr>
            <w:rStyle w:val="af6"/>
            <w:rFonts w:ascii="Times New Roman" w:hAnsi="Times New Roman" w:cs="Times New Roman"/>
            <w:bCs/>
            <w:color w:val="auto"/>
            <w:sz w:val="28"/>
            <w:szCs w:val="28"/>
          </w:rPr>
          <w:t>.</w:t>
        </w:r>
        <w:r>
          <w:rPr>
            <w:rStyle w:val="af6"/>
            <w:rFonts w:ascii="Times New Roman" w:hAnsi="Times New Roman" w:cs="Times New Roman"/>
            <w:bCs/>
            <w:color w:val="auto"/>
            <w:sz w:val="28"/>
            <w:szCs w:val="28"/>
            <w:lang w:val="en-US"/>
          </w:rPr>
          <w:t>zan</w:t>
        </w:r>
        <w:r>
          <w:rPr>
            <w:rStyle w:val="af6"/>
            <w:rFonts w:ascii="Times New Roman" w:hAnsi="Times New Roman" w:cs="Times New Roman"/>
            <w:bCs/>
            <w:color w:val="auto"/>
            <w:sz w:val="28"/>
            <w:szCs w:val="28"/>
          </w:rPr>
          <w:t>.</w:t>
        </w:r>
        <w:r>
          <w:rPr>
            <w:rStyle w:val="af6"/>
            <w:rFonts w:ascii="Times New Roman" w:hAnsi="Times New Roman" w:cs="Times New Roman"/>
            <w:bCs/>
            <w:color w:val="auto"/>
            <w:sz w:val="28"/>
            <w:szCs w:val="28"/>
            <w:lang w:val="en-US"/>
          </w:rPr>
          <w:t>kz</w:t>
        </w:r>
        <w:r>
          <w:rPr>
            <w:rStyle w:val="af6"/>
            <w:rFonts w:ascii="Times New Roman" w:hAnsi="Times New Roman" w:cs="Times New Roman"/>
            <w:bCs/>
            <w:color w:val="auto"/>
            <w:sz w:val="28"/>
            <w:szCs w:val="28"/>
          </w:rPr>
          <w:t>/</w:t>
        </w:r>
        <w:r>
          <w:rPr>
            <w:rStyle w:val="af6"/>
            <w:rFonts w:ascii="Times New Roman" w:hAnsi="Times New Roman" w:cs="Times New Roman"/>
            <w:bCs/>
            <w:color w:val="auto"/>
            <w:sz w:val="28"/>
            <w:szCs w:val="28"/>
            <w:lang w:val="en-US"/>
          </w:rPr>
          <w:t>rus</w:t>
        </w:r>
        <w:r>
          <w:rPr>
            <w:rStyle w:val="af6"/>
            <w:rFonts w:ascii="Times New Roman" w:hAnsi="Times New Roman" w:cs="Times New Roman"/>
            <w:bCs/>
            <w:color w:val="auto"/>
            <w:sz w:val="28"/>
            <w:szCs w:val="28"/>
          </w:rPr>
          <w:t>/</w:t>
        </w:r>
        <w:r>
          <w:rPr>
            <w:rStyle w:val="af6"/>
            <w:rFonts w:ascii="Times New Roman" w:hAnsi="Times New Roman" w:cs="Times New Roman"/>
            <w:bCs/>
            <w:color w:val="auto"/>
            <w:sz w:val="28"/>
            <w:szCs w:val="28"/>
            <w:lang w:val="en-US"/>
          </w:rPr>
          <w:t>docs</w:t>
        </w:r>
        <w:r>
          <w:rPr>
            <w:rStyle w:val="af6"/>
            <w:rFonts w:ascii="Times New Roman" w:hAnsi="Times New Roman" w:cs="Times New Roman"/>
            <w:bCs/>
            <w:color w:val="auto"/>
            <w:sz w:val="28"/>
            <w:szCs w:val="28"/>
          </w:rPr>
          <w:t>/</w:t>
        </w:r>
        <w:r>
          <w:rPr>
            <w:rStyle w:val="af6"/>
            <w:rFonts w:ascii="Times New Roman" w:hAnsi="Times New Roman" w:cs="Times New Roman"/>
            <w:bCs/>
            <w:color w:val="auto"/>
            <w:sz w:val="28"/>
            <w:szCs w:val="28"/>
            <w:lang w:val="en-US"/>
          </w:rPr>
          <w:t>Z</w:t>
        </w:r>
        <w:r>
          <w:rPr>
            <w:rStyle w:val="af6"/>
            <w:rFonts w:ascii="Times New Roman" w:hAnsi="Times New Roman" w:cs="Times New Roman"/>
            <w:bCs/>
            <w:color w:val="auto"/>
            <w:sz w:val="28"/>
            <w:szCs w:val="28"/>
          </w:rPr>
          <w:t>780004000_</w:t>
        </w:r>
      </w:hyperlink>
      <w:r>
        <w:rPr>
          <w:rFonts w:ascii="Times New Roman" w:hAnsi="Times New Roman" w:cs="Times New Roman"/>
          <w:sz w:val="28"/>
          <w:szCs w:val="28"/>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Постановление Правительства РК от 10 декабря 2007 г. № 1203 “Об утверждении Программы “Культурное наследие” на 2007-2009 гг.” </w:t>
      </w:r>
      <w:hyperlink r:id="rId34" w:history="1">
        <w:r>
          <w:rPr>
            <w:rStyle w:val="af6"/>
            <w:rFonts w:ascii="Times New Roman" w:hAnsi="Times New Roman" w:cs="Times New Roman"/>
            <w:bCs/>
            <w:color w:val="auto"/>
            <w:sz w:val="28"/>
            <w:szCs w:val="28"/>
            <w:lang w:val="kk-KZ"/>
          </w:rPr>
          <w:t>https://adilet.zan.kz/rus/docs/P070001203_</w:t>
        </w:r>
      </w:hyperlink>
      <w:r>
        <w:rPr>
          <w:rFonts w:ascii="Times New Roman" w:hAnsi="Times New Roman" w:cs="Times New Roman"/>
          <w:sz w:val="28"/>
          <w:szCs w:val="28"/>
          <w:lang w:val="kk-KZ"/>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Указ Президента РК от 13 янв</w:t>
      </w:r>
      <w:r>
        <w:rPr>
          <w:rFonts w:ascii="Times New Roman" w:hAnsi="Times New Roman" w:cs="Times New Roman"/>
          <w:sz w:val="28"/>
          <w:szCs w:val="28"/>
          <w:lang w:val="kk-KZ"/>
        </w:rPr>
        <w:t xml:space="preserve">аря 2004 г. № 1277 “О Государственной программе “Культурное наследие” на 2004-2006 гг.” </w:t>
      </w:r>
      <w:hyperlink r:id="rId35" w:history="1">
        <w:r>
          <w:rPr>
            <w:rStyle w:val="af6"/>
            <w:rFonts w:ascii="Times New Roman" w:hAnsi="Times New Roman" w:cs="Times New Roman"/>
            <w:bCs/>
            <w:color w:val="auto"/>
            <w:sz w:val="28"/>
            <w:szCs w:val="28"/>
            <w:lang w:val="kk-KZ"/>
          </w:rPr>
          <w:t>https://adilet.zan.kz/rus/docs/U040001277_</w:t>
        </w:r>
      </w:hyperlink>
      <w:r>
        <w:rPr>
          <w:rFonts w:ascii="Times New Roman" w:hAnsi="Times New Roman" w:cs="Times New Roman"/>
          <w:sz w:val="28"/>
          <w:szCs w:val="28"/>
          <w:lang w:val="kk-KZ"/>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Назарбаев Н. В потоке истории. - Алматы: Атамұра, 1999. - 296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Древнетюркский словарь. Ленинград: Наука. Ленинградское отделение, 1969. 676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Войтов В.Е: Древнетюркский пантеон и модель мироздания в культово-поминальных памятниках Монголии </w:t>
      </w:r>
      <w:r>
        <w:rPr>
          <w:rFonts w:ascii="Times New Roman" w:hAnsi="Times New Roman" w:cs="Times New Roman"/>
          <w:sz w:val="28"/>
          <w:szCs w:val="28"/>
          <w:lang w:val="en-US"/>
        </w:rPr>
        <w:t>V</w:t>
      </w:r>
      <w:r>
        <w:rPr>
          <w:rFonts w:ascii="Times New Roman" w:hAnsi="Times New Roman" w:cs="Times New Roman"/>
          <w:sz w:val="28"/>
          <w:szCs w:val="28"/>
          <w:lang w:val="kk-KZ"/>
        </w:rPr>
        <w:t>І-</w:t>
      </w:r>
      <w:r>
        <w:rPr>
          <w:rFonts w:ascii="Times New Roman" w:hAnsi="Times New Roman" w:cs="Times New Roman"/>
          <w:sz w:val="28"/>
          <w:szCs w:val="28"/>
          <w:lang w:val="en-US"/>
        </w:rPr>
        <w:t>V</w:t>
      </w:r>
      <w:r>
        <w:rPr>
          <w:rFonts w:ascii="Times New Roman" w:hAnsi="Times New Roman" w:cs="Times New Roman"/>
          <w:sz w:val="28"/>
          <w:szCs w:val="28"/>
          <w:lang w:val="kk-KZ"/>
        </w:rPr>
        <w:t xml:space="preserve">ІІІ вв. М: Изд-во ГМВ, 1996. 152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Самашев З. Древнетюркские каменные с</w:t>
      </w:r>
      <w:r>
        <w:rPr>
          <w:rFonts w:ascii="Times New Roman" w:hAnsi="Times New Roman" w:cs="Times New Roman"/>
          <w:sz w:val="28"/>
          <w:szCs w:val="28"/>
          <w:lang w:val="kk-KZ"/>
        </w:rPr>
        <w:t xml:space="preserve">татуи в контексте ритуала // </w:t>
      </w:r>
      <w:r>
        <w:rPr>
          <w:rFonts w:ascii="Times New Roman" w:hAnsi="Times New Roman" w:cs="Times New Roman"/>
          <w:sz w:val="28"/>
          <w:szCs w:val="28"/>
          <w:lang w:val="tr-TR"/>
        </w:rPr>
        <w:t>Turkic World Almanac</w:t>
      </w:r>
      <w:r>
        <w:rPr>
          <w:rFonts w:ascii="Times New Roman" w:hAnsi="Times New Roman" w:cs="Times New Roman"/>
          <w:bCs/>
          <w:sz w:val="28"/>
          <w:szCs w:val="28"/>
          <w:lang w:val="kk-KZ"/>
        </w:rPr>
        <w:t>. Астана: Фолиант</w:t>
      </w:r>
      <w:r>
        <w:rPr>
          <w:rFonts w:ascii="Times New Roman" w:hAnsi="Times New Roman" w:cs="Times New Roman"/>
          <w:bCs/>
          <w:sz w:val="28"/>
          <w:szCs w:val="28"/>
        </w:rPr>
        <w:t>, 2012.</w:t>
      </w:r>
      <w:r>
        <w:rPr>
          <w:rFonts w:ascii="Times New Roman" w:hAnsi="Times New Roman" w:cs="Times New Roman"/>
          <w:sz w:val="28"/>
          <w:szCs w:val="28"/>
          <w:lang w:val="kk-KZ"/>
        </w:rPr>
        <w:t xml:space="preserve"> С.400-419</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Кашгари М. Диуан лугат</w:t>
      </w:r>
      <w:r>
        <w:rPr>
          <w:rFonts w:ascii="Times New Roman" w:hAnsi="Times New Roman" w:cs="Times New Roman"/>
          <w:sz w:val="28"/>
          <w:szCs w:val="28"/>
          <w:lang w:val="kk-KZ"/>
        </w:rPr>
        <w:t xml:space="preserve"> </w:t>
      </w:r>
      <w:r>
        <w:rPr>
          <w:rFonts w:ascii="Times New Roman" w:hAnsi="Times New Roman" w:cs="Times New Roman"/>
          <w:sz w:val="28"/>
          <w:szCs w:val="28"/>
        </w:rPr>
        <w:t>ат-тюрк 2005</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rPr>
        <w:t>Беньямин В. Произведение искусства в эпоху его технической воспроизводимости. Москва: МЕДИУМ, 1996. 239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Алперс С. Искусство описания.</w:t>
      </w:r>
      <w:r>
        <w:rPr>
          <w:rFonts w:ascii="Times New Roman" w:hAnsi="Times New Roman" w:cs="Times New Roman"/>
          <w:sz w:val="28"/>
          <w:szCs w:val="28"/>
          <w:lang w:val="kk-KZ"/>
        </w:rPr>
        <w:t xml:space="preserve"> Голландская живопись. Москва: V-A-C press, 2022. 438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Кашгари М. Диван Лугат ат-Турк. Алматы: Дайк-Пресс, 2005. 1288 с.</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en-US"/>
        </w:rPr>
        <w:t>Boroffka N., Sultanova A.K. Some aspects of the social structure and authority of the Ancient Turks in written sources of the 8</w:t>
      </w:r>
      <w:r>
        <w:rPr>
          <w:rFonts w:ascii="Times New Roman" w:hAnsi="Times New Roman" w:cs="Times New Roman"/>
          <w:bCs/>
          <w:sz w:val="28"/>
          <w:szCs w:val="28"/>
          <w:vertAlign w:val="superscript"/>
          <w:lang w:val="en-US"/>
        </w:rPr>
        <w:t>th</w:t>
      </w:r>
      <w:r>
        <w:rPr>
          <w:rFonts w:ascii="Times New Roman" w:hAnsi="Times New Roman" w:cs="Times New Roman"/>
          <w:bCs/>
          <w:sz w:val="28"/>
          <w:szCs w:val="28"/>
          <w:lang w:val="en-US"/>
        </w:rPr>
        <w:t>-11</w:t>
      </w:r>
      <w:r>
        <w:rPr>
          <w:rFonts w:ascii="Times New Roman" w:hAnsi="Times New Roman" w:cs="Times New Roman"/>
          <w:bCs/>
          <w:sz w:val="28"/>
          <w:szCs w:val="28"/>
          <w:vertAlign w:val="superscript"/>
          <w:lang w:val="en-US"/>
        </w:rPr>
        <w:t>t</w:t>
      </w:r>
      <w:r>
        <w:rPr>
          <w:rFonts w:ascii="Times New Roman" w:hAnsi="Times New Roman" w:cs="Times New Roman"/>
          <w:bCs/>
          <w:sz w:val="28"/>
          <w:szCs w:val="28"/>
          <w:vertAlign w:val="superscript"/>
          <w:lang w:val="en-US"/>
        </w:rPr>
        <w:t>h</w:t>
      </w:r>
      <w:r>
        <w:rPr>
          <w:rFonts w:ascii="Times New Roman" w:hAnsi="Times New Roman" w:cs="Times New Roman"/>
          <w:bCs/>
          <w:sz w:val="28"/>
          <w:szCs w:val="28"/>
          <w:lang w:val="en-US"/>
        </w:rPr>
        <w:t xml:space="preserve"> centuries. Turkic Studies Journal. 2024. Vol</w:t>
      </w:r>
      <w:r>
        <w:rPr>
          <w:rFonts w:ascii="Times New Roman" w:hAnsi="Times New Roman" w:cs="Times New Roman"/>
          <w:bCs/>
          <w:sz w:val="28"/>
          <w:szCs w:val="28"/>
        </w:rPr>
        <w:t xml:space="preserve">.6. </w:t>
      </w:r>
      <w:r>
        <w:rPr>
          <w:rFonts w:ascii="Times New Roman" w:hAnsi="Times New Roman" w:cs="Times New Roman"/>
          <w:bCs/>
          <w:sz w:val="28"/>
          <w:szCs w:val="28"/>
          <w:lang w:val="en-US"/>
        </w:rPr>
        <w:t>No</w:t>
      </w:r>
      <w:r>
        <w:rPr>
          <w:rFonts w:ascii="Times New Roman" w:hAnsi="Times New Roman" w:cs="Times New Roman"/>
          <w:bCs/>
          <w:sz w:val="28"/>
          <w:szCs w:val="28"/>
        </w:rPr>
        <w:t xml:space="preserve">.3. </w:t>
      </w:r>
      <w:r>
        <w:rPr>
          <w:rFonts w:ascii="Times New Roman" w:hAnsi="Times New Roman" w:cs="Times New Roman"/>
          <w:bCs/>
          <w:sz w:val="28"/>
          <w:szCs w:val="28"/>
          <w:lang w:val="en-US"/>
        </w:rPr>
        <w:t>P</w:t>
      </w:r>
      <w:r>
        <w:rPr>
          <w:rFonts w:ascii="Times New Roman" w:hAnsi="Times New Roman" w:cs="Times New Roman"/>
          <w:bCs/>
          <w:sz w:val="28"/>
          <w:szCs w:val="28"/>
        </w:rPr>
        <w:t>.31-50</w:t>
      </w:r>
      <w:r>
        <w:rPr>
          <w:rFonts w:ascii="Times New Roman" w:hAnsi="Times New Roman" w:cs="Times New Roman"/>
          <w:bCs/>
          <w:sz w:val="28"/>
          <w:szCs w:val="28"/>
          <w:lang w:val="en-US"/>
        </w:rPr>
        <w:t xml:space="preserve">. </w:t>
      </w:r>
      <w:hyperlink r:id="rId36" w:history="1">
        <w:r>
          <w:rPr>
            <w:rStyle w:val="af6"/>
            <w:rFonts w:ascii="Times New Roman" w:hAnsi="Times New Roman" w:cs="Times New Roman"/>
            <w:color w:val="auto"/>
            <w:sz w:val="28"/>
            <w:szCs w:val="28"/>
            <w:lang w:val="en-US"/>
          </w:rPr>
          <w:t>http://doi.org/10.32523/2664-5157-2024-3-31-50</w:t>
        </w:r>
      </w:hyperlink>
      <w:r>
        <w:rPr>
          <w:rFonts w:ascii="Times New Roman" w:hAnsi="Times New Roman" w:cs="Times New Roman"/>
          <w:bCs/>
          <w:sz w:val="28"/>
          <w:szCs w:val="28"/>
          <w:lang w:val="en-US"/>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Хабдулина М.К. История создания музея-заповедника «Бозок». </w:t>
      </w:r>
      <w:r>
        <w:rPr>
          <w:rFonts w:ascii="Times New Roman" w:hAnsi="Times New Roman" w:cs="Times New Roman"/>
          <w:sz w:val="28"/>
          <w:szCs w:val="28"/>
          <w:lang w:val="kk-KZ"/>
        </w:rPr>
        <w:t>Turkic Studies Journal</w:t>
      </w:r>
      <w:r>
        <w:rPr>
          <w:rFonts w:ascii="Times New Roman" w:hAnsi="Times New Roman" w:cs="Times New Roman"/>
          <w:sz w:val="28"/>
          <w:szCs w:val="28"/>
          <w:lang w:val="kk-KZ"/>
        </w:rPr>
        <w:t>.</w:t>
      </w:r>
      <w:r>
        <w:rPr>
          <w:rFonts w:ascii="Times New Roman" w:hAnsi="Times New Roman" w:cs="Times New Roman"/>
          <w:bCs/>
          <w:sz w:val="28"/>
          <w:szCs w:val="28"/>
          <w:lang w:val="kk-KZ"/>
        </w:rPr>
        <w:t xml:space="preserve"> 2022. </w:t>
      </w:r>
      <w:r>
        <w:rPr>
          <w:rFonts w:ascii="Times New Roman" w:hAnsi="Times New Roman" w:cs="Times New Roman"/>
          <w:sz w:val="28"/>
          <w:szCs w:val="28"/>
          <w:lang w:val="kk-KZ"/>
        </w:rPr>
        <w:t xml:space="preserve">2 (Т.4). С. 116-129. DOI: </w:t>
      </w:r>
      <w:hyperlink r:id="rId37" w:history="1">
        <w:r>
          <w:rPr>
            <w:rStyle w:val="af6"/>
            <w:rFonts w:ascii="Times New Roman" w:hAnsi="Times New Roman" w:cs="Times New Roman"/>
            <w:sz w:val="28"/>
            <w:szCs w:val="28"/>
            <w:lang w:val="kk-KZ"/>
          </w:rPr>
          <w:t>http://doi.org/10.32523/2664-5157-2022-2-116-129</w:t>
        </w:r>
      </w:hyperlink>
      <w:r>
        <w:rPr>
          <w:rFonts w:ascii="Times New Roman" w:hAnsi="Times New Roman" w:cs="Times New Roman"/>
          <w:bCs/>
          <w:sz w:val="28"/>
          <w:szCs w:val="28"/>
          <w:lang w:val="kk-KZ"/>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Кляшторный С.Г. К историографической оценке Улангомской надписи. // Эпиграфика Востока. </w:t>
      </w:r>
      <w:r>
        <w:rPr>
          <w:rFonts w:ascii="Times New Roman" w:hAnsi="Times New Roman" w:cs="Times New Roman"/>
          <w:sz w:val="28"/>
          <w:szCs w:val="28"/>
          <w:lang w:val="en-US"/>
        </w:rPr>
        <w:t>XIV</w:t>
      </w:r>
      <w:r>
        <w:rPr>
          <w:rFonts w:ascii="Times New Roman" w:hAnsi="Times New Roman" w:cs="Times New Roman"/>
          <w:bCs/>
          <w:sz w:val="28"/>
          <w:szCs w:val="28"/>
        </w:rPr>
        <w:t xml:space="preserve">. </w:t>
      </w:r>
      <w:r>
        <w:rPr>
          <w:rFonts w:ascii="Times New Roman" w:hAnsi="Times New Roman" w:cs="Times New Roman"/>
          <w:sz w:val="28"/>
          <w:szCs w:val="28"/>
        </w:rPr>
        <w:t xml:space="preserve">М., Л., 1961. </w:t>
      </w:r>
      <w:r>
        <w:rPr>
          <w:rFonts w:ascii="Times New Roman" w:hAnsi="Times New Roman" w:cs="Times New Roman"/>
          <w:sz w:val="28"/>
          <w:szCs w:val="28"/>
        </w:rPr>
        <w:t>С. 26-28</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Кляшторный С.Г. Терхинская надпись (Предварительная публикация) // Советская тюркология. 1980. №3. С. 82-95.</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Ахметжанов К.С. Жараған темір кигендер (батырлардың қару-жарағы, әскери өнері, салт-дәстүрлері). – Алматы, РГЖИ «Дәуір» АО «Томол». 1996.</w:t>
      </w:r>
      <w:r>
        <w:rPr>
          <w:rFonts w:ascii="Times New Roman" w:hAnsi="Times New Roman" w:cs="Times New Roman"/>
          <w:sz w:val="28"/>
          <w:szCs w:val="28"/>
          <w:lang w:val="kk-KZ"/>
        </w:rPr>
        <w:t xml:space="preserve"> 256 с.</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Хасенова Б. М. Қимақ қағанаты</w:t>
      </w:r>
      <w:r>
        <w:rPr>
          <w:rFonts w:ascii="Times New Roman" w:hAnsi="Times New Roman" w:cs="Times New Roman"/>
          <w:bCs/>
          <w:sz w:val="28"/>
          <w:szCs w:val="28"/>
          <w:lang w:val="kk-KZ"/>
        </w:rPr>
        <w:t xml:space="preserve">: металдағы сұлулық. </w:t>
      </w:r>
      <w:r>
        <w:rPr>
          <w:rFonts w:ascii="Times New Roman" w:hAnsi="Times New Roman" w:cs="Times New Roman"/>
          <w:sz w:val="28"/>
          <w:szCs w:val="28"/>
          <w:lang w:val="kk-KZ"/>
        </w:rPr>
        <w:t>Ұлы</w:t>
      </w:r>
      <w:r>
        <w:rPr>
          <w:rFonts w:ascii="Times New Roman" w:hAnsi="Times New Roman" w:cs="Times New Roman"/>
          <w:sz w:val="28"/>
          <w:szCs w:val="28"/>
          <w:lang w:val="kk-KZ"/>
        </w:rPr>
        <w:t xml:space="preserve"> Дала: тарих пен мәдениет. ІІІ-том. Көне түркілер әлемі. Көрме каталогы</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Нур-Султан, 2019.</w:t>
      </w:r>
      <w:r>
        <w:rPr>
          <w:rFonts w:ascii="Times New Roman" w:hAnsi="Times New Roman" w:cs="Times New Roman"/>
          <w:bCs/>
          <w:sz w:val="28"/>
          <w:szCs w:val="28"/>
          <w:lang w:val="kk-KZ"/>
        </w:rPr>
        <w:t xml:space="preserve"> C.56-63</w:t>
      </w:r>
      <w:r>
        <w:rPr>
          <w:rFonts w:ascii="Times New Roman" w:hAnsi="Times New Roman" w:cs="Times New Roman"/>
          <w:sz w:val="28"/>
          <w:szCs w:val="28"/>
          <w:lang w:val="kk-KZ"/>
        </w:rPr>
        <w:t xml:space="preserve">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Гумилев Л.Н. Древние тюрки. М: Наука, 1967. 504 с.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Крадин Н.Н: Кочевники Евразии. Алматы: Дайк</w:t>
      </w:r>
      <w:r>
        <w:rPr>
          <w:rFonts w:ascii="Times New Roman" w:hAnsi="Times New Roman" w:cs="Times New Roman"/>
          <w:sz w:val="28"/>
          <w:szCs w:val="28"/>
          <w:lang w:val="kk-KZ"/>
        </w:rPr>
        <w:t xml:space="preserve">-Пресс. 2007. 416 с.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Beckwith, C. I. (2009). Empires of the Silk Road: A History of Central Eurasia from the Bronze Age to the Present. Princeton University Press.</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Горелик М.В. Оружие Древнего Востока (І</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kk-KZ"/>
        </w:rPr>
        <w:t>тысячелетие - І</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kk-KZ"/>
        </w:rPr>
        <w:t>в.до н.э.). М: Восточная литерату</w:t>
      </w:r>
      <w:r>
        <w:rPr>
          <w:rFonts w:ascii="Times New Roman" w:hAnsi="Times New Roman" w:cs="Times New Roman"/>
          <w:sz w:val="28"/>
          <w:szCs w:val="28"/>
          <w:lang w:val="kk-KZ"/>
        </w:rPr>
        <w:t xml:space="preserve">ра. 1993. 352 с.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kk-KZ"/>
        </w:rPr>
        <w:t>Косинцев П. А. Қазақ даласындағы жылқылар палеозоологиялық және археологиялық мәліметтер бойынша</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Ұлы</w:t>
      </w:r>
      <w:r>
        <w:rPr>
          <w:rFonts w:ascii="Times New Roman" w:hAnsi="Times New Roman" w:cs="Times New Roman"/>
          <w:sz w:val="28"/>
          <w:szCs w:val="28"/>
          <w:lang w:val="kk-KZ"/>
        </w:rPr>
        <w:t xml:space="preserve"> Дала: тарих пен мәдениет. ІІ-том. Жылқы және салт атты</w:t>
      </w:r>
      <w:r>
        <w:rPr>
          <w:rFonts w:ascii="Times New Roman" w:hAnsi="Times New Roman" w:cs="Times New Roman"/>
          <w:bCs/>
          <w:sz w:val="28"/>
          <w:szCs w:val="28"/>
          <w:lang w:val="kk-KZ"/>
        </w:rPr>
        <w:t xml:space="preserve">. Көрме каталогы. </w:t>
      </w:r>
      <w:r>
        <w:rPr>
          <w:rFonts w:ascii="Times New Roman" w:hAnsi="Times New Roman" w:cs="Times New Roman"/>
          <w:sz w:val="28"/>
          <w:szCs w:val="28"/>
          <w:lang w:val="kk-KZ"/>
        </w:rPr>
        <w:t>Нур-Султан, 2019.</w:t>
      </w:r>
      <w:r>
        <w:rPr>
          <w:rFonts w:ascii="Times New Roman" w:hAnsi="Times New Roman" w:cs="Times New Roman"/>
          <w:bCs/>
          <w:sz w:val="28"/>
          <w:szCs w:val="28"/>
        </w:rPr>
        <w:t xml:space="preserve"> </w:t>
      </w:r>
      <w:r>
        <w:rPr>
          <w:rFonts w:ascii="Times New Roman" w:hAnsi="Times New Roman" w:cs="Times New Roman"/>
          <w:bCs/>
          <w:sz w:val="28"/>
          <w:szCs w:val="28"/>
          <w:lang w:val="en-US"/>
        </w:rPr>
        <w:t>C</w:t>
      </w:r>
      <w:r>
        <w:rPr>
          <w:rFonts w:ascii="Times New Roman" w:hAnsi="Times New Roman" w:cs="Times New Roman"/>
          <w:bCs/>
          <w:sz w:val="28"/>
          <w:szCs w:val="28"/>
        </w:rPr>
        <w:t>.3</w:t>
      </w:r>
      <w:r>
        <w:rPr>
          <w:rFonts w:ascii="Times New Roman" w:hAnsi="Times New Roman" w:cs="Times New Roman"/>
          <w:bCs/>
          <w:sz w:val="28"/>
          <w:szCs w:val="28"/>
          <w:lang w:val="kk-KZ"/>
        </w:rPr>
        <w:t>3</w:t>
      </w:r>
      <w:r>
        <w:rPr>
          <w:rFonts w:ascii="Times New Roman" w:hAnsi="Times New Roman" w:cs="Times New Roman"/>
          <w:bCs/>
          <w:sz w:val="28"/>
          <w:szCs w:val="28"/>
        </w:rPr>
        <w:t>-40</w:t>
      </w:r>
      <w:r>
        <w:rPr>
          <w:rFonts w:ascii="Times New Roman" w:hAnsi="Times New Roman" w:cs="Times New Roman"/>
          <w:bCs/>
          <w:sz w:val="28"/>
          <w:szCs w:val="28"/>
          <w:lang w:val="kk-KZ"/>
        </w:rPr>
        <w:t>.</w:t>
      </w:r>
    </w:p>
    <w:p w:rsidR="000C438E" w:rsidRDefault="0002520F">
      <w:pPr>
        <w:pStyle w:val="aff"/>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Самашев З. Ерте темір дәуіріндегі </w:t>
      </w:r>
      <w:r>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даласы</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Ұлы</w:t>
      </w:r>
      <w:r>
        <w:rPr>
          <w:rFonts w:ascii="Times New Roman" w:hAnsi="Times New Roman" w:cs="Times New Roman"/>
          <w:sz w:val="28"/>
          <w:szCs w:val="28"/>
          <w:lang w:val="kk-KZ"/>
        </w:rPr>
        <w:t xml:space="preserve"> Дала: тарих пен мәдениет. ІІ-том. Жылқы және салт атты</w:t>
      </w:r>
      <w:r>
        <w:rPr>
          <w:rFonts w:ascii="Times New Roman" w:hAnsi="Times New Roman" w:cs="Times New Roman"/>
          <w:bCs/>
          <w:sz w:val="28"/>
          <w:szCs w:val="28"/>
          <w:lang w:val="kk-KZ"/>
        </w:rPr>
        <w:t>. Көрме каталогы.</w:t>
      </w:r>
      <w:r>
        <w:rPr>
          <w:rFonts w:ascii="Times New Roman" w:hAnsi="Times New Roman" w:cs="Times New Roman"/>
          <w:bCs/>
          <w:sz w:val="28"/>
          <w:szCs w:val="28"/>
        </w:rPr>
        <w:t xml:space="preserve"> </w:t>
      </w:r>
      <w:r>
        <w:rPr>
          <w:rFonts w:ascii="Times New Roman" w:hAnsi="Times New Roman" w:cs="Times New Roman"/>
          <w:sz w:val="28"/>
          <w:szCs w:val="28"/>
          <w:lang w:val="kk-KZ"/>
        </w:rPr>
        <w:t>Нур-Султан, 2019.</w:t>
      </w:r>
      <w:r>
        <w:rPr>
          <w:rFonts w:ascii="Times New Roman" w:hAnsi="Times New Roman" w:cs="Times New Roman"/>
          <w:bCs/>
          <w:sz w:val="28"/>
          <w:szCs w:val="28"/>
        </w:rPr>
        <w:t xml:space="preserve"> </w:t>
      </w:r>
      <w:r>
        <w:rPr>
          <w:rFonts w:ascii="Times New Roman" w:hAnsi="Times New Roman" w:cs="Times New Roman"/>
          <w:bCs/>
          <w:sz w:val="28"/>
          <w:szCs w:val="28"/>
          <w:lang w:val="en-US"/>
        </w:rPr>
        <w:t>C</w:t>
      </w:r>
      <w:r>
        <w:rPr>
          <w:rFonts w:ascii="Times New Roman" w:hAnsi="Times New Roman" w:cs="Times New Roman"/>
          <w:bCs/>
          <w:sz w:val="28"/>
          <w:szCs w:val="28"/>
        </w:rPr>
        <w:t>. 53-65.</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Арсланова Ф.Х. Очерки средневековой археологии Верхнего Приитышья / Материалы и исследования по археологии Казахстана. Т.ІІІ. Астана: 2013</w:t>
      </w:r>
      <w:r>
        <w:rPr>
          <w:rFonts w:ascii="Times New Roman" w:hAnsi="Times New Roman" w:cs="Times New Roman"/>
          <w:sz w:val="28"/>
          <w:szCs w:val="28"/>
        </w:rPr>
        <w:t xml:space="preserve">. 406 с.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Самашев З. Берел. Алматы: Таймас баспа үйі, 2011. 236 б.</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Шульга П.И: Снаряжение верховой лошади и воинские пояса на Алтае: Ч.І: Раннескифское время // Барнаул: Азбука. 2008. 276 с.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kk-KZ"/>
        </w:rPr>
        <w:t>Постановление  П</w:t>
      </w:r>
      <w:r>
        <w:rPr>
          <w:rFonts w:ascii="Times New Roman" w:hAnsi="Times New Roman" w:cs="Times New Roman"/>
          <w:sz w:val="28"/>
          <w:szCs w:val="28"/>
        </w:rPr>
        <w:t>равительства Республики Казахстан от 6 ноября 20</w:t>
      </w:r>
      <w:r>
        <w:rPr>
          <w:rFonts w:ascii="Times New Roman" w:hAnsi="Times New Roman" w:cs="Times New Roman"/>
          <w:sz w:val="28"/>
          <w:szCs w:val="28"/>
        </w:rPr>
        <w:t>08 года № 1016 «</w:t>
      </w:r>
      <w:r>
        <w:rPr>
          <w:rFonts w:ascii="Times New Roman" w:hAnsi="Times New Roman" w:cs="Times New Roman"/>
          <w:sz w:val="28"/>
          <w:szCs w:val="28"/>
          <w:lang w:val="kk-KZ"/>
        </w:rPr>
        <w:t xml:space="preserve">О Концепции стратегического национального проекта «Культурное наследие» на 2009-2011 годы». Электронный ресурс </w:t>
      </w:r>
      <w:hyperlink r:id="rId38" w:history="1">
        <w:r>
          <w:rPr>
            <w:rStyle w:val="af6"/>
            <w:rFonts w:ascii="Times New Roman" w:hAnsi="Times New Roman" w:cs="Times New Roman"/>
            <w:bCs/>
            <w:color w:val="auto"/>
            <w:sz w:val="28"/>
            <w:szCs w:val="28"/>
            <w:lang w:val="kk-KZ"/>
          </w:rPr>
          <w:t>https://adilet.zan.kz/rus/docs/P080001016_/compare</w:t>
        </w:r>
      </w:hyperlink>
      <w:r>
        <w:rPr>
          <w:rFonts w:ascii="Times New Roman" w:hAnsi="Times New Roman" w:cs="Times New Roman"/>
          <w:sz w:val="28"/>
          <w:szCs w:val="28"/>
          <w:lang w:val="kk-KZ"/>
        </w:rPr>
        <w:t xml:space="preserve"> </w:t>
      </w:r>
    </w:p>
    <w:p w:rsidR="000C438E" w:rsidRDefault="0002520F">
      <w:pPr>
        <w:widowControl w:val="0"/>
        <w:numPr>
          <w:ilvl w:val="0"/>
          <w:numId w:val="48"/>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Официальный</w:t>
      </w:r>
      <w:r>
        <w:rPr>
          <w:rFonts w:ascii="Times New Roman" w:hAnsi="Times New Roman" w:cs="Times New Roman"/>
          <w:sz w:val="28"/>
          <w:szCs w:val="28"/>
        </w:rPr>
        <w:t xml:space="preserve"> сайт Президента Республики Казахстан. События. Участие в открытии Национального музея Республики Казахстан. 2 июля 2014 года. Электронный ресурс </w:t>
      </w:r>
    </w:p>
    <w:p w:rsidR="000C438E" w:rsidRDefault="0002520F">
      <w:pPr>
        <w:widowControl w:val="0"/>
        <w:spacing w:after="0" w:line="240" w:lineRule="auto"/>
        <w:ind w:left="720"/>
        <w:jc w:val="both"/>
        <w:rPr>
          <w:rFonts w:ascii="Times New Roman" w:hAnsi="Times New Roman" w:cs="Times New Roman"/>
          <w:bCs/>
          <w:sz w:val="28"/>
          <w:szCs w:val="28"/>
          <w:lang w:val="kk-KZ"/>
        </w:rPr>
      </w:pPr>
      <w:hyperlink r:id="rId39" w:history="1">
        <w:r>
          <w:rPr>
            <w:rStyle w:val="af6"/>
            <w:rFonts w:ascii="Times New Roman" w:hAnsi="Times New Roman" w:cs="Times New Roman"/>
            <w:bCs/>
            <w:color w:val="auto"/>
            <w:sz w:val="28"/>
            <w:szCs w:val="28"/>
            <w:lang w:val="kk-KZ"/>
          </w:rPr>
          <w:t>https://www.akorda.kz/ru/events/astana_kazakhstan/participation_in_events/uchastie-v-otkrytii-nacionalnogo-muzeya-respubliki-kazahstan</w:t>
        </w:r>
      </w:hyperlink>
      <w:r>
        <w:rPr>
          <w:rFonts w:ascii="Times New Roman" w:hAnsi="Times New Roman" w:cs="Times New Roman"/>
          <w:sz w:val="28"/>
          <w:szCs w:val="28"/>
          <w:lang w:val="kk-KZ"/>
        </w:rPr>
        <w:t xml:space="preserve">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Постановление Правительства Республики Казахстан от 2 июля 2013 года № 675 «О с</w:t>
      </w:r>
      <w:r>
        <w:rPr>
          <w:rFonts w:ascii="Times New Roman" w:hAnsi="Times New Roman" w:cs="Times New Roman"/>
          <w:sz w:val="28"/>
          <w:szCs w:val="28"/>
          <w:lang w:val="kk-KZ"/>
        </w:rPr>
        <w:t xml:space="preserve">оздании республиканского государственного учреждения «Национальный музей Республики Казахстан» Комитета по культуре Министерства культуры и информации Республики Казахстан». 2 июля 2013 года. Электронный ресурс </w:t>
      </w:r>
      <w:hyperlink r:id="rId40" w:history="1">
        <w:r>
          <w:rPr>
            <w:rStyle w:val="af6"/>
            <w:rFonts w:ascii="Times New Roman" w:hAnsi="Times New Roman" w:cs="Times New Roman"/>
            <w:bCs/>
            <w:color w:val="auto"/>
            <w:sz w:val="28"/>
            <w:szCs w:val="28"/>
            <w:lang w:val="kk-KZ"/>
          </w:rPr>
          <w:t>https://adilet.zan.kz/rus/archive/docs/P1300000675/02.07.2013</w:t>
        </w:r>
      </w:hyperlink>
      <w:r>
        <w:rPr>
          <w:rFonts w:ascii="Times New Roman" w:hAnsi="Times New Roman" w:cs="Times New Roman"/>
          <w:sz w:val="28"/>
          <w:szCs w:val="28"/>
          <w:lang w:val="kk-KZ"/>
        </w:rPr>
        <w:t xml:space="preserve">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Қазақстан</w:t>
      </w:r>
      <w:r>
        <w:rPr>
          <w:rFonts w:ascii="Times New Roman" w:hAnsi="Times New Roman" w:cs="Times New Roman"/>
          <w:bCs/>
          <w:sz w:val="28"/>
          <w:szCs w:val="28"/>
          <w:lang w:val="kk-KZ"/>
        </w:rPr>
        <w:t xml:space="preserve"> Республикасы Ұлттық музейі: алғашқы қадамдар. «Қазына сериясы». Астана: Фолиант, 2015. 264 б. </w:t>
      </w:r>
    </w:p>
    <w:p w:rsidR="000C438E" w:rsidRDefault="0002520F">
      <w:pPr>
        <w:widowControl w:val="0"/>
        <w:numPr>
          <w:ilvl w:val="0"/>
          <w:numId w:val="48"/>
        </w:num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Тельчаров А.Д. Музееведение. М. 2021. 184 с.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Статистика</w:t>
      </w:r>
      <w:r>
        <w:rPr>
          <w:rFonts w:ascii="Times New Roman" w:hAnsi="Times New Roman" w:cs="Times New Roman"/>
          <w:bCs/>
          <w:sz w:val="28"/>
          <w:szCs w:val="28"/>
          <w:lang w:val="kk-KZ"/>
        </w:rPr>
        <w:t xml:space="preserve"> туризма // Бюро национальной статистики Агентства по стратегическому планированию и реформам Республики Казахстан. </w:t>
      </w:r>
      <w:r>
        <w:rPr>
          <w:rFonts w:ascii="Times New Roman" w:hAnsi="Times New Roman" w:cs="Times New Roman"/>
          <w:bCs/>
          <w:sz w:val="28"/>
          <w:szCs w:val="28"/>
          <w:lang w:val="en-US"/>
        </w:rPr>
        <w:t xml:space="preserve">URL: </w:t>
      </w:r>
      <w:hyperlink r:id="rId41" w:history="1">
        <w:r>
          <w:rPr>
            <w:rStyle w:val="af6"/>
            <w:rFonts w:ascii="Times New Roman" w:hAnsi="Times New Roman" w:cs="Times New Roman"/>
            <w:sz w:val="28"/>
            <w:szCs w:val="28"/>
            <w:lang w:val="en-US"/>
          </w:rPr>
          <w:t>https://old.stat.gov.kz/official/industry/22/statistics/7</w:t>
        </w:r>
      </w:hyperlink>
      <w:r>
        <w:rPr>
          <w:rFonts w:ascii="Times New Roman" w:hAnsi="Times New Roman" w:cs="Times New Roman"/>
          <w:bCs/>
          <w:sz w:val="28"/>
          <w:szCs w:val="28"/>
          <w:lang w:val="en-US"/>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Ескендирова А. </w:t>
      </w:r>
      <w:r>
        <w:rPr>
          <w:rFonts w:ascii="Times New Roman" w:hAnsi="Times New Roman" w:cs="Times New Roman"/>
          <w:sz w:val="28"/>
          <w:szCs w:val="28"/>
          <w:lang w:val="kk-KZ"/>
        </w:rPr>
        <w:t>Свыше полумиллиона человек посетили Национальный музей</w:t>
      </w:r>
      <w:r>
        <w:rPr>
          <w:rFonts w:ascii="Times New Roman" w:hAnsi="Times New Roman" w:cs="Times New Roman"/>
          <w:bCs/>
          <w:sz w:val="28"/>
          <w:szCs w:val="28"/>
          <w:lang w:val="kk-KZ"/>
        </w:rPr>
        <w:t xml:space="preserve"> // ИП «</w:t>
      </w:r>
      <w:r>
        <w:rPr>
          <w:rFonts w:ascii="Times New Roman" w:hAnsi="Times New Roman" w:cs="Times New Roman"/>
          <w:bCs/>
          <w:sz w:val="28"/>
          <w:szCs w:val="28"/>
          <w:lang w:val="en-US"/>
        </w:rPr>
        <w:t>El</w:t>
      </w:r>
      <w:r>
        <w:rPr>
          <w:rFonts w:ascii="Times New Roman" w:hAnsi="Times New Roman" w:cs="Times New Roman"/>
          <w:bCs/>
          <w:sz w:val="28"/>
          <w:szCs w:val="28"/>
        </w:rPr>
        <w:t>.</w:t>
      </w:r>
      <w:r>
        <w:rPr>
          <w:rFonts w:ascii="Times New Roman" w:hAnsi="Times New Roman" w:cs="Times New Roman"/>
          <w:bCs/>
          <w:sz w:val="28"/>
          <w:szCs w:val="28"/>
          <w:lang w:val="en-US"/>
        </w:rPr>
        <w:t>kz</w:t>
      </w:r>
      <w:r>
        <w:rPr>
          <w:rFonts w:ascii="Times New Roman" w:hAnsi="Times New Roman" w:cs="Times New Roman"/>
          <w:bCs/>
          <w:sz w:val="28"/>
          <w:szCs w:val="28"/>
          <w:lang w:val="kk-KZ"/>
        </w:rPr>
        <w:t>»</w:t>
      </w:r>
      <w:r>
        <w:rPr>
          <w:rFonts w:ascii="Times New Roman" w:hAnsi="Times New Roman" w:cs="Times New Roman"/>
          <w:bCs/>
          <w:sz w:val="28"/>
          <w:szCs w:val="28"/>
        </w:rPr>
        <w:t xml:space="preserve">. </w:t>
      </w:r>
      <w:r>
        <w:rPr>
          <w:rFonts w:ascii="Times New Roman" w:hAnsi="Times New Roman" w:cs="Times New Roman"/>
          <w:bCs/>
          <w:sz w:val="28"/>
          <w:szCs w:val="28"/>
          <w:lang w:val="en-US"/>
        </w:rPr>
        <w:t xml:space="preserve">URL: </w:t>
      </w:r>
      <w:hyperlink r:id="rId42" w:history="1">
        <w:r>
          <w:rPr>
            <w:rStyle w:val="af6"/>
            <w:rFonts w:ascii="Times New Roman" w:hAnsi="Times New Roman" w:cs="Times New Roman"/>
            <w:sz w:val="28"/>
            <w:szCs w:val="28"/>
            <w:lang w:val="en-US"/>
          </w:rPr>
          <w:t>https://el.kz/ru/svyshe-polumilliona-chelovek-posetili-natsionalnyy-muzey</w:t>
        </w:r>
        <w:r>
          <w:rPr>
            <w:rStyle w:val="af6"/>
            <w:rFonts w:ascii="Times New Roman" w:hAnsi="Times New Roman" w:cs="Times New Roman"/>
            <w:sz w:val="28"/>
            <w:szCs w:val="28"/>
            <w:lang w:val="en-US"/>
          </w:rPr>
          <w:t>_97644/</w:t>
        </w:r>
      </w:hyperlink>
      <w:r>
        <w:rPr>
          <w:rFonts w:ascii="Times New Roman" w:hAnsi="Times New Roman" w:cs="Times New Roman"/>
          <w:bCs/>
          <w:sz w:val="28"/>
          <w:szCs w:val="28"/>
          <w:lang w:val="en-US"/>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Посещаемость Национального музея РК возросла</w:t>
      </w:r>
      <w:r>
        <w:rPr>
          <w:rFonts w:ascii="Times New Roman" w:hAnsi="Times New Roman" w:cs="Times New Roman"/>
          <w:bCs/>
          <w:sz w:val="28"/>
          <w:szCs w:val="28"/>
          <w:lang w:val="kk-KZ"/>
        </w:rPr>
        <w:t xml:space="preserve"> // </w:t>
      </w:r>
      <w:r>
        <w:rPr>
          <w:rFonts w:ascii="Times New Roman" w:hAnsi="Times New Roman" w:cs="Times New Roman"/>
          <w:bCs/>
          <w:sz w:val="28"/>
          <w:szCs w:val="28"/>
          <w:lang w:val="en-US"/>
        </w:rPr>
        <w:t>DKN</w:t>
      </w:r>
      <w:r>
        <w:rPr>
          <w:rFonts w:ascii="Times New Roman" w:hAnsi="Times New Roman" w:cs="Times New Roman"/>
          <w:bCs/>
          <w:sz w:val="28"/>
          <w:szCs w:val="28"/>
        </w:rPr>
        <w:t xml:space="preserve"> </w:t>
      </w:r>
      <w:r>
        <w:rPr>
          <w:rFonts w:ascii="Times New Roman" w:hAnsi="Times New Roman" w:cs="Times New Roman"/>
          <w:bCs/>
          <w:sz w:val="28"/>
          <w:szCs w:val="28"/>
          <w:lang w:val="en-US"/>
        </w:rPr>
        <w:t>World</w:t>
      </w:r>
      <w:r>
        <w:rPr>
          <w:rFonts w:ascii="Times New Roman" w:hAnsi="Times New Roman" w:cs="Times New Roman"/>
          <w:bCs/>
          <w:sz w:val="28"/>
          <w:szCs w:val="28"/>
        </w:rPr>
        <w:t xml:space="preserve"> </w:t>
      </w:r>
      <w:r>
        <w:rPr>
          <w:rFonts w:ascii="Times New Roman" w:hAnsi="Times New Roman" w:cs="Times New Roman"/>
          <w:bCs/>
          <w:sz w:val="28"/>
          <w:szCs w:val="28"/>
          <w:lang w:val="en-US"/>
        </w:rPr>
        <w:t>news</w:t>
      </w:r>
      <w:r>
        <w:rPr>
          <w:rFonts w:ascii="Times New Roman" w:hAnsi="Times New Roman" w:cs="Times New Roman"/>
          <w:bCs/>
          <w:sz w:val="28"/>
          <w:szCs w:val="28"/>
        </w:rPr>
        <w:t xml:space="preserve">. </w:t>
      </w:r>
      <w:r>
        <w:rPr>
          <w:rFonts w:ascii="Times New Roman" w:hAnsi="Times New Roman" w:cs="Times New Roman"/>
          <w:bCs/>
          <w:sz w:val="28"/>
          <w:szCs w:val="28"/>
          <w:lang w:val="en-US"/>
        </w:rPr>
        <w:t xml:space="preserve">URL: </w:t>
      </w:r>
      <w:hyperlink r:id="rId43" w:history="1">
        <w:r>
          <w:rPr>
            <w:rStyle w:val="af6"/>
            <w:rFonts w:ascii="Times New Roman" w:hAnsi="Times New Roman" w:cs="Times New Roman"/>
            <w:sz w:val="28"/>
            <w:szCs w:val="28"/>
            <w:lang w:val="kk-KZ"/>
          </w:rPr>
          <w:t>https://dknews.kz/ru/dk-life/296736-poseshchaemost-nacionalnogo-muzeya-rk-vozro</w:t>
        </w:r>
        <w:r>
          <w:rPr>
            <w:rStyle w:val="af6"/>
            <w:rFonts w:ascii="Times New Roman" w:hAnsi="Times New Roman" w:cs="Times New Roman"/>
            <w:sz w:val="28"/>
            <w:szCs w:val="28"/>
            <w:lang w:val="kk-KZ"/>
          </w:rPr>
          <w:t>sla</w:t>
        </w:r>
      </w:hyperlink>
      <w:r>
        <w:rPr>
          <w:rFonts w:ascii="Times New Roman" w:hAnsi="Times New Roman" w:cs="Times New Roman"/>
          <w:bCs/>
          <w:sz w:val="28"/>
          <w:szCs w:val="28"/>
          <w:lang w:val="kk-KZ"/>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TÜRIK BITIG</w:t>
      </w:r>
      <w:r>
        <w:rPr>
          <w:rFonts w:ascii="Times New Roman" w:hAnsi="Times New Roman" w:cs="Times New Roman"/>
          <w:bCs/>
          <w:sz w:val="28"/>
          <w:szCs w:val="28"/>
        </w:rPr>
        <w:t xml:space="preserve">. // Языковой комитет Министерства культуры иинформации. </w:t>
      </w:r>
      <w:r>
        <w:rPr>
          <w:rFonts w:ascii="Times New Roman" w:hAnsi="Times New Roman" w:cs="Times New Roman"/>
          <w:bCs/>
          <w:sz w:val="28"/>
          <w:szCs w:val="28"/>
          <w:lang w:val="en-US"/>
        </w:rPr>
        <w:t>URL:</w:t>
      </w:r>
      <w:r>
        <w:rPr>
          <w:rFonts w:ascii="Times New Roman" w:hAnsi="Times New Roman" w:cs="Times New Roman"/>
          <w:bCs/>
          <w:sz w:val="28"/>
          <w:szCs w:val="28"/>
        </w:rPr>
        <w:t xml:space="preserve"> </w:t>
      </w:r>
      <w:hyperlink r:id="rId44" w:history="1">
        <w:r>
          <w:rPr>
            <w:rStyle w:val="af6"/>
            <w:rFonts w:ascii="Times New Roman" w:hAnsi="Times New Roman" w:cs="Times New Roman"/>
            <w:sz w:val="28"/>
            <w:szCs w:val="28"/>
          </w:rPr>
          <w:t>https://bitig.kz/?lang=r/</w:t>
        </w:r>
      </w:hyperlink>
      <w:r>
        <w:rPr>
          <w:rFonts w:ascii="Times New Roman" w:hAnsi="Times New Roman" w:cs="Times New Roman"/>
          <w:bCs/>
          <w:sz w:val="28"/>
          <w:szCs w:val="28"/>
        </w:rPr>
        <w:t xml:space="preserve"> </w:t>
      </w:r>
    </w:p>
    <w:p w:rsidR="000C438E" w:rsidRDefault="0002520F">
      <w:pPr>
        <w:pStyle w:val="aff"/>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Самашев З. Памятники средневековых кочевников верховий р.Каракаба в Казахском Алтае. Алтай в кругу </w:t>
      </w:r>
      <w:r>
        <w:rPr>
          <w:rFonts w:ascii="Times New Roman" w:hAnsi="Times New Roman" w:cs="Times New Roman"/>
          <w:bCs/>
          <w:sz w:val="28"/>
          <w:szCs w:val="28"/>
          <w:lang w:val="kk-KZ"/>
        </w:rPr>
        <w:t>Евразийских древностей. Новосибирск, 2016. С.379-409.</w:t>
      </w:r>
    </w:p>
    <w:p w:rsidR="000C438E" w:rsidRDefault="000C438E">
      <w:pPr>
        <w:widowControl w:val="0"/>
        <w:spacing w:after="0" w:line="240" w:lineRule="auto"/>
        <w:jc w:val="both"/>
        <w:rPr>
          <w:rFonts w:ascii="Times New Roman" w:hAnsi="Times New Roman" w:cs="Times New Roman"/>
          <w:sz w:val="28"/>
          <w:szCs w:val="28"/>
          <w:lang w:val="kk-KZ"/>
        </w:rPr>
      </w:pPr>
    </w:p>
    <w:p w:rsidR="000C438E" w:rsidRDefault="000C438E">
      <w:pPr>
        <w:widowControl w:val="0"/>
        <w:spacing w:after="0" w:line="240" w:lineRule="auto"/>
        <w:jc w:val="both"/>
        <w:rPr>
          <w:rFonts w:ascii="Times New Roman" w:hAnsi="Times New Roman" w:cs="Times New Roman"/>
          <w:sz w:val="28"/>
          <w:szCs w:val="28"/>
          <w:lang w:val="kk-KZ"/>
        </w:rPr>
      </w:pPr>
    </w:p>
    <w:p w:rsidR="000C438E" w:rsidRDefault="000C438E">
      <w:pPr>
        <w:widowControl w:val="0"/>
        <w:spacing w:after="0" w:line="240" w:lineRule="auto"/>
        <w:jc w:val="both"/>
        <w:rPr>
          <w:rFonts w:ascii="Times New Roman" w:hAnsi="Times New Roman" w:cs="Times New Roman"/>
          <w:sz w:val="28"/>
          <w:szCs w:val="28"/>
          <w:lang w:val="kk-KZ"/>
        </w:rPr>
      </w:pPr>
    </w:p>
    <w:p w:rsidR="000C438E" w:rsidRDefault="0002520F">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ПРИЛОЖЕНИЕ </w:t>
      </w:r>
    </w:p>
    <w:p w:rsidR="000C438E" w:rsidRDefault="0002520F">
      <w:pPr>
        <w:widowControl w:val="0"/>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Список элементов древнетюркского культурного комплекса в Национальном музее Республики Казахстан</w:t>
      </w:r>
    </w:p>
    <w:p w:rsidR="000C438E" w:rsidRDefault="000C438E">
      <w:pPr>
        <w:widowControl w:val="0"/>
        <w:spacing w:after="0" w:line="240" w:lineRule="auto"/>
        <w:jc w:val="both"/>
        <w:rPr>
          <w:rFonts w:ascii="Times New Roman" w:hAnsi="Times New Roman" w:cs="Times New Roman"/>
          <w:sz w:val="28"/>
          <w:szCs w:val="28"/>
          <w:highlight w:val="yellow"/>
          <w:lang w:val="kk-KZ"/>
        </w:rPr>
      </w:pPr>
    </w:p>
    <w:tbl>
      <w:tblPr>
        <w:tblStyle w:val="afe"/>
        <w:tblW w:w="9748" w:type="dxa"/>
        <w:tblLayout w:type="fixed"/>
        <w:tblLook w:val="04A0" w:firstRow="1" w:lastRow="0" w:firstColumn="1" w:lastColumn="0" w:noHBand="0" w:noVBand="1"/>
      </w:tblPr>
      <w:tblGrid>
        <w:gridCol w:w="484"/>
        <w:gridCol w:w="2210"/>
        <w:gridCol w:w="2234"/>
        <w:gridCol w:w="1276"/>
        <w:gridCol w:w="775"/>
        <w:gridCol w:w="1351"/>
        <w:gridCol w:w="1418"/>
      </w:tblGrid>
      <w:tr w:rsidR="000C438E">
        <w:tc>
          <w:tcPr>
            <w:tcW w:w="484" w:type="dxa"/>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p>
        </w:tc>
        <w:tc>
          <w:tcPr>
            <w:tcW w:w="2210" w:type="dxa"/>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Фотография</w:t>
            </w:r>
          </w:p>
        </w:tc>
        <w:tc>
          <w:tcPr>
            <w:tcW w:w="2234" w:type="dxa"/>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Краткое описание (название экспоната, датировка, размеры и т.д.)</w:t>
            </w:r>
          </w:p>
        </w:tc>
        <w:tc>
          <w:tcPr>
            <w:tcW w:w="1276" w:type="dxa"/>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Инвентарный</w:t>
            </w:r>
            <w:r>
              <w:rPr>
                <w:rFonts w:ascii="Times New Roman" w:hAnsi="Times New Roman" w:cs="Times New Roman"/>
                <w:b/>
                <w:bCs/>
                <w:sz w:val="20"/>
                <w:szCs w:val="20"/>
                <w:lang w:val="kk-KZ"/>
              </w:rPr>
              <w:t xml:space="preserve"> номер</w:t>
            </w:r>
          </w:p>
        </w:tc>
        <w:tc>
          <w:tcPr>
            <w:tcW w:w="775" w:type="dxa"/>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Кол–во, ед.хр</w:t>
            </w:r>
          </w:p>
        </w:tc>
        <w:tc>
          <w:tcPr>
            <w:tcW w:w="1351" w:type="dxa"/>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Материал, техника</w:t>
            </w:r>
          </w:p>
        </w:tc>
        <w:tc>
          <w:tcPr>
            <w:tcW w:w="1418" w:type="dxa"/>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Место находки</w:t>
            </w:r>
          </w:p>
        </w:tc>
      </w:tr>
      <w:tr w:rsidR="000C438E">
        <w:trPr>
          <w:trHeight w:val="320"/>
        </w:trPr>
        <w:tc>
          <w:tcPr>
            <w:tcW w:w="9748" w:type="dxa"/>
            <w:gridSpan w:val="7"/>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Каменные изваяния</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50281" cy="1800000"/>
                  <wp:effectExtent l="0" t="0" r="0" b="0"/>
                  <wp:docPr id="6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Рисунок 3"/>
                          <pic:cNvPicPr>
                            <a:picLocks noChangeAspect="1" noChangeArrowheads="1"/>
                          </pic:cNvPicPr>
                        </pic:nvPicPr>
                        <pic:blipFill>
                          <a:blip r:embed="rId45"/>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Каменное изваяние</w:t>
            </w:r>
          </w:p>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rPr>
              <w:t>–</w:t>
            </w:r>
            <w:r>
              <w:rPr>
                <w:rFonts w:ascii="Times New Roman" w:hAnsi="Times New Roman" w:cs="Times New Roman"/>
                <w:sz w:val="20"/>
                <w:szCs w:val="20"/>
                <w:lang w:val="en-US"/>
              </w:rPr>
              <w:t>V</w:t>
            </w:r>
            <w:r>
              <w:rPr>
                <w:rFonts w:ascii="Times New Roman" w:hAnsi="Times New Roman" w:cs="Times New Roman"/>
                <w:sz w:val="20"/>
                <w:szCs w:val="20"/>
                <w:lang w:val="kk-KZ"/>
              </w:rPr>
              <w:t>ІІІ вв.</w:t>
            </w:r>
          </w:p>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 xml:space="preserve">125х37х16,5 см. </w:t>
            </w:r>
          </w:p>
        </w:tc>
        <w:tc>
          <w:tcPr>
            <w:tcW w:w="1276" w:type="dxa"/>
          </w:tcPr>
          <w:p w:rsidR="000C438E" w:rsidRDefault="0002520F">
            <w:pPr>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нқ – 13686</w:t>
            </w:r>
          </w:p>
          <w:p w:rsidR="000C438E" w:rsidRDefault="000C438E">
            <w:pPr>
              <w:contextualSpacing/>
              <w:jc w:val="center"/>
              <w:rPr>
                <w:rFonts w:ascii="Times New Roman" w:hAnsi="Times New Roman" w:cs="Times New Roman"/>
                <w:sz w:val="20"/>
                <w:szCs w:val="20"/>
                <w:lang w:val="kk-KZ" w:eastAsia="ko-KR"/>
              </w:rPr>
            </w:pPr>
          </w:p>
          <w:p w:rsidR="000C438E" w:rsidRDefault="0002520F">
            <w:pPr>
              <w:contextualSpacing/>
              <w:jc w:val="center"/>
              <w:rPr>
                <w:rFonts w:ascii="Times New Roman" w:hAnsi="Times New Roman" w:cs="Times New Roman"/>
                <w:sz w:val="20"/>
                <w:szCs w:val="20"/>
                <w:lang w:val="kk-KZ" w:eastAsia="ko-KR"/>
              </w:rPr>
            </w:pPr>
            <w:r>
              <w:rPr>
                <w:rFonts w:ascii="Times New Roman" w:hAnsi="Times New Roman" w:cs="Times New Roman"/>
                <w:sz w:val="20"/>
                <w:szCs w:val="20"/>
                <w:lang w:val="kk-KZ" w:eastAsia="ko-KR"/>
              </w:rPr>
              <w:t>ҚРПМО</w:t>
            </w:r>
          </w:p>
          <w:p w:rsidR="000C438E" w:rsidRDefault="0002520F">
            <w:pPr>
              <w:contextualSpacing/>
              <w:jc w:val="center"/>
              <w:rPr>
                <w:rFonts w:ascii="Times New Roman" w:hAnsi="Times New Roman" w:cs="Times New Roman"/>
                <w:sz w:val="20"/>
                <w:szCs w:val="20"/>
                <w:lang w:val="kk-KZ" w:eastAsia="ko-KR"/>
              </w:rPr>
            </w:pPr>
            <w:r>
              <w:rPr>
                <w:rFonts w:ascii="Times New Roman" w:hAnsi="Times New Roman" w:cs="Times New Roman"/>
                <w:sz w:val="20"/>
                <w:szCs w:val="20"/>
                <w:lang w:val="kk-KZ" w:eastAsia="ko-KR"/>
              </w:rPr>
              <w:t>тк4–5110</w:t>
            </w:r>
          </w:p>
        </w:tc>
        <w:tc>
          <w:tcPr>
            <w:tcW w:w="775" w:type="dxa"/>
          </w:tcPr>
          <w:p w:rsidR="000C438E" w:rsidRDefault="0002520F">
            <w:pPr>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Камень</w:t>
            </w:r>
          </w:p>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Точечная техника, вытесывание, рельеф</w:t>
            </w:r>
          </w:p>
          <w:p w:rsidR="000C438E" w:rsidRDefault="000C438E">
            <w:pPr>
              <w:contextualSpacing/>
              <w:rPr>
                <w:rFonts w:ascii="Times New Roman" w:hAnsi="Times New Roman" w:cs="Times New Roman"/>
                <w:sz w:val="20"/>
                <w:szCs w:val="20"/>
                <w:lang w:val="kk-KZ"/>
              </w:rPr>
            </w:pPr>
          </w:p>
        </w:tc>
        <w:tc>
          <w:tcPr>
            <w:tcW w:w="1418"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Южный Казахстан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50281" cy="1800000"/>
                  <wp:effectExtent l="0" t="0" r="0" b="0"/>
                  <wp:docPr id="66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Рисунок 15"/>
                          <pic:cNvPicPr>
                            <a:picLocks noChangeAspect="1" noChangeArrowheads="1"/>
                          </pic:cNvPicPr>
                        </pic:nvPicPr>
                        <pic:blipFill>
                          <a:blip r:embed="rId10"/>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Каменное изваяние </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ХІ в.</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270*35*26 см</w:t>
            </w:r>
          </w:p>
          <w:p w:rsidR="000C438E" w:rsidRDefault="000C438E">
            <w:pPr>
              <w:rPr>
                <w:rFonts w:ascii="Times New Roman" w:hAnsi="Times New Roman" w:cs="Times New Roman"/>
                <w:sz w:val="20"/>
                <w:szCs w:val="20"/>
                <w:lang w:val="kk-KZ"/>
              </w:rPr>
            </w:pP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Поверхностное загрязнение. При поступлении изваяние состояло из двух частей. При реставрационных работах в основу головы был вставлен арматурный штырь и склеен дробленными камнями и клеем в единую композицию</w:t>
            </w: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нқ 26328/1–2</w:t>
            </w: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w:t>
            </w:r>
            <w:r>
              <w:rPr>
                <w:rFonts w:ascii="Times New Roman" w:hAnsi="Times New Roman" w:cs="Times New Roman"/>
                <w:sz w:val="20"/>
                <w:szCs w:val="20"/>
                <w:lang w:val="kk-KZ"/>
              </w:rPr>
              <w:t xml:space="preserve"> ПМО тк 8657/1</w:t>
            </w:r>
            <w:r>
              <w:rPr>
                <w:rFonts w:ascii="Times New Roman" w:hAnsi="Times New Roman" w:cs="Times New Roman"/>
                <w:sz w:val="20"/>
                <w:szCs w:val="20"/>
                <w:lang w:val="kk-KZ"/>
              </w:rPr>
              <w:t>–2</w:t>
            </w:r>
          </w:p>
        </w:tc>
        <w:tc>
          <w:tcPr>
            <w:tcW w:w="775"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rPr>
              <w:t>2</w:t>
            </w:r>
          </w:p>
        </w:tc>
        <w:tc>
          <w:tcPr>
            <w:tcW w:w="1351"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rPr>
              <w:t>Камень, вытесывание, точечная техника</w:t>
            </w:r>
          </w:p>
        </w:tc>
        <w:tc>
          <w:tcPr>
            <w:tcW w:w="1418"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Южный Казахстан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Рисунок 4"/>
                          <pic:cNvPicPr>
                            <a:picLocks noChangeAspect="1" noChangeArrowheads="1"/>
                          </pic:cNvPicPr>
                        </pic:nvPicPr>
                        <pic:blipFill>
                          <a:blip r:embed="rId12"/>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Каменное изваяние</w:t>
            </w:r>
          </w:p>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rPr>
              <w:t>–</w:t>
            </w:r>
            <w:r>
              <w:rPr>
                <w:rFonts w:ascii="Times New Roman" w:hAnsi="Times New Roman" w:cs="Times New Roman"/>
                <w:sz w:val="20"/>
                <w:szCs w:val="20"/>
                <w:lang w:val="en-US"/>
              </w:rPr>
              <w:t>V</w:t>
            </w:r>
            <w:r>
              <w:rPr>
                <w:rFonts w:ascii="Times New Roman" w:hAnsi="Times New Roman" w:cs="Times New Roman"/>
                <w:sz w:val="20"/>
                <w:szCs w:val="20"/>
                <w:lang w:val="kk-KZ"/>
              </w:rPr>
              <w:t>ІІ вв.</w:t>
            </w:r>
          </w:p>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 xml:space="preserve">115х42х11 см. </w:t>
            </w:r>
          </w:p>
        </w:tc>
        <w:tc>
          <w:tcPr>
            <w:tcW w:w="1276" w:type="dxa"/>
          </w:tcPr>
          <w:p w:rsidR="000C438E" w:rsidRDefault="0002520F">
            <w:pPr>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нқ – 13687</w:t>
            </w:r>
          </w:p>
          <w:p w:rsidR="000C438E" w:rsidRDefault="000C438E">
            <w:pPr>
              <w:contextualSpacing/>
              <w:jc w:val="center"/>
              <w:rPr>
                <w:rFonts w:ascii="Times New Roman" w:hAnsi="Times New Roman" w:cs="Times New Roman"/>
                <w:sz w:val="20"/>
                <w:szCs w:val="20"/>
                <w:lang w:val="kk-KZ" w:eastAsia="ko-KR"/>
              </w:rPr>
            </w:pPr>
          </w:p>
          <w:p w:rsidR="000C438E" w:rsidRDefault="0002520F">
            <w:pPr>
              <w:contextualSpacing/>
              <w:jc w:val="center"/>
              <w:rPr>
                <w:rFonts w:ascii="Times New Roman" w:hAnsi="Times New Roman" w:cs="Times New Roman"/>
                <w:sz w:val="20"/>
                <w:szCs w:val="20"/>
                <w:lang w:val="kk-KZ" w:eastAsia="ko-KR"/>
              </w:rPr>
            </w:pPr>
            <w:r>
              <w:rPr>
                <w:rFonts w:ascii="Times New Roman" w:hAnsi="Times New Roman" w:cs="Times New Roman"/>
                <w:sz w:val="20"/>
                <w:szCs w:val="20"/>
                <w:lang w:val="kk-KZ" w:eastAsia="ko-KR"/>
              </w:rPr>
              <w:t>ҚРПМО</w:t>
            </w:r>
          </w:p>
          <w:p w:rsidR="000C438E" w:rsidRDefault="0002520F">
            <w:pPr>
              <w:contextualSpacing/>
              <w:jc w:val="center"/>
              <w:rPr>
                <w:rFonts w:ascii="Times New Roman" w:hAnsi="Times New Roman" w:cs="Times New Roman"/>
                <w:sz w:val="20"/>
                <w:szCs w:val="20"/>
                <w:lang w:val="kk-KZ" w:eastAsia="ko-KR"/>
              </w:rPr>
            </w:pPr>
            <w:r>
              <w:rPr>
                <w:rFonts w:ascii="Times New Roman" w:hAnsi="Times New Roman" w:cs="Times New Roman"/>
                <w:sz w:val="20"/>
                <w:szCs w:val="20"/>
                <w:lang w:val="kk-KZ" w:eastAsia="ko-KR"/>
              </w:rPr>
              <w:t>тк4–5111</w:t>
            </w:r>
          </w:p>
        </w:tc>
        <w:tc>
          <w:tcPr>
            <w:tcW w:w="775" w:type="dxa"/>
          </w:tcPr>
          <w:p w:rsidR="000C438E" w:rsidRDefault="0002520F">
            <w:pPr>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Камень. Вытесывание, точечная техника, рельеф</w:t>
            </w:r>
          </w:p>
          <w:p w:rsidR="000C438E" w:rsidRDefault="000C438E">
            <w:pPr>
              <w:contextualSpacing/>
              <w:rPr>
                <w:rFonts w:ascii="Times New Roman" w:hAnsi="Times New Roman" w:cs="Times New Roman"/>
                <w:sz w:val="20"/>
                <w:szCs w:val="20"/>
                <w:lang w:val="kk-KZ"/>
              </w:rPr>
            </w:pPr>
          </w:p>
        </w:tc>
        <w:tc>
          <w:tcPr>
            <w:tcW w:w="1418"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Южный Казахстан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731645" cy="2308860"/>
                  <wp:effectExtent l="0" t="0" r="0" b="0"/>
                  <wp:docPr id="6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Рисунок 5"/>
                          <pic:cNvPicPr>
                            <a:picLocks noChangeAspect="1" noChangeArrowheads="1"/>
                          </pic:cNvPicPr>
                        </pic:nvPicPr>
                        <pic:blipFill>
                          <a:blip r:embed="rId11"/>
                          <a:srcRect/>
                          <a:stretch>
                            <a:fillRect/>
                          </a:stretch>
                        </pic:blipFill>
                        <pic:spPr>
                          <a:xfrm>
                            <a:off x="0" y="0"/>
                            <a:ext cx="1731645" cy="230886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Каменное изваяние</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ІХ–ХІ вв.</w:t>
            </w:r>
          </w:p>
        </w:tc>
        <w:tc>
          <w:tcPr>
            <w:tcW w:w="1276" w:type="dxa"/>
          </w:tcPr>
          <w:p w:rsidR="000C438E" w:rsidRDefault="000C438E">
            <w:pPr>
              <w:jc w:val="center"/>
              <w:rPr>
                <w:rFonts w:ascii="Times New Roman" w:hAnsi="Times New Roman" w:cs="Times New Roman"/>
                <w:sz w:val="20"/>
                <w:szCs w:val="20"/>
                <w:lang w:val="kk-KZ"/>
              </w:rPr>
            </w:pPr>
          </w:p>
        </w:tc>
        <w:tc>
          <w:tcPr>
            <w:tcW w:w="775"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lang w:val="kk-KZ"/>
              </w:rPr>
              <w:t>1</w:t>
            </w:r>
          </w:p>
        </w:tc>
        <w:tc>
          <w:tcPr>
            <w:tcW w:w="1351"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rPr>
              <w:t xml:space="preserve">Камень, </w:t>
            </w:r>
            <w:r>
              <w:rPr>
                <w:rFonts w:ascii="Times New Roman" w:hAnsi="Times New Roman" w:cs="Times New Roman"/>
                <w:sz w:val="20"/>
                <w:szCs w:val="20"/>
              </w:rPr>
              <w:t>вытесывание, точечная техника, рельеф</w:t>
            </w:r>
          </w:p>
        </w:tc>
        <w:tc>
          <w:tcPr>
            <w:tcW w:w="1418"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Туркестанская область</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49297" cy="1800000"/>
                  <wp:effectExtent l="0" t="0" r="0" b="0"/>
                  <wp:docPr id="6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Рисунок 6"/>
                          <pic:cNvPicPr>
                            <a:picLocks noChangeAspect="1" noChangeArrowheads="1"/>
                          </pic:cNvPicPr>
                        </pic:nvPicPr>
                        <pic:blipFill>
                          <a:blip r:embed="rId46"/>
                          <a:srcRect/>
                          <a:stretch>
                            <a:fillRect/>
                          </a:stretch>
                        </pic:blipFill>
                        <pic:spPr>
                          <a:xfrm>
                            <a:off x="0" y="0"/>
                            <a:ext cx="1349297"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Каменное изваяние</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lang w:val="kk-KZ"/>
              </w:rPr>
              <w:t xml:space="preserve">ІІ – </w:t>
            </w:r>
            <w:r>
              <w:rPr>
                <w:rFonts w:ascii="Times New Roman" w:hAnsi="Times New Roman" w:cs="Times New Roman"/>
                <w:sz w:val="20"/>
                <w:szCs w:val="20"/>
                <w:lang w:val="en-US"/>
              </w:rPr>
              <w:t>V</w:t>
            </w:r>
            <w:r>
              <w:rPr>
                <w:rFonts w:ascii="Times New Roman" w:hAnsi="Times New Roman" w:cs="Times New Roman"/>
                <w:sz w:val="20"/>
                <w:szCs w:val="20"/>
                <w:lang w:val="kk-KZ"/>
              </w:rPr>
              <w:t>ІІІ</w:t>
            </w: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УҚ ТҚ2–1234</w:t>
            </w:r>
          </w:p>
        </w:tc>
        <w:tc>
          <w:tcPr>
            <w:tcW w:w="775"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rPr>
            </w:pPr>
          </w:p>
        </w:tc>
        <w:tc>
          <w:tcPr>
            <w:tcW w:w="1418"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Южный Казахстан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50281" cy="1800000"/>
                  <wp:effectExtent l="0" t="0" r="0" b="0"/>
                  <wp:docPr id="6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Рисунок 7"/>
                          <pic:cNvPicPr>
                            <a:picLocks noChangeAspect="1" noChangeArrowheads="1"/>
                          </pic:cNvPicPr>
                        </pic:nvPicPr>
                        <pic:blipFill>
                          <a:blip r:embed="rId47"/>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contextualSpacing/>
              <w:rPr>
                <w:rFonts w:ascii="Times New Roman" w:hAnsi="Times New Roman" w:cs="Times New Roman"/>
                <w:sz w:val="20"/>
                <w:szCs w:val="20"/>
                <w:lang w:val="kk-KZ" w:eastAsia="ru-RU"/>
              </w:rPr>
            </w:pPr>
            <w:r>
              <w:rPr>
                <w:rFonts w:ascii="Times New Roman" w:hAnsi="Times New Roman" w:cs="Times New Roman"/>
                <w:sz w:val="20"/>
                <w:szCs w:val="20"/>
                <w:lang w:val="kk-KZ" w:eastAsia="ru-RU"/>
              </w:rPr>
              <w:t>Каменное изваяние</w:t>
            </w:r>
          </w:p>
          <w:p w:rsidR="000C438E" w:rsidRDefault="0002520F">
            <w:pPr>
              <w:contextualSpacing/>
              <w:rPr>
                <w:rFonts w:ascii="Times New Roman" w:hAnsi="Times New Roman" w:cs="Times New Roman"/>
                <w:sz w:val="20"/>
                <w:szCs w:val="20"/>
                <w:lang w:val="kk-KZ" w:eastAsia="ru-RU"/>
              </w:rPr>
            </w:pPr>
            <w:r>
              <w:rPr>
                <w:rFonts w:ascii="Times New Roman" w:hAnsi="Times New Roman" w:cs="Times New Roman"/>
                <w:sz w:val="20"/>
                <w:szCs w:val="20"/>
                <w:lang w:val="en-US"/>
              </w:rPr>
              <w:t>V</w:t>
            </w:r>
            <w:r>
              <w:rPr>
                <w:rFonts w:ascii="Times New Roman" w:hAnsi="Times New Roman" w:cs="Times New Roman"/>
                <w:sz w:val="20"/>
                <w:szCs w:val="20"/>
              </w:rPr>
              <w:t>–</w:t>
            </w:r>
            <w:r>
              <w:rPr>
                <w:rFonts w:ascii="Times New Roman" w:hAnsi="Times New Roman" w:cs="Times New Roman"/>
                <w:sz w:val="20"/>
                <w:szCs w:val="20"/>
                <w:lang w:val="en-US"/>
              </w:rPr>
              <w:t>V</w:t>
            </w:r>
            <w:r>
              <w:rPr>
                <w:rFonts w:ascii="Times New Roman" w:hAnsi="Times New Roman" w:cs="Times New Roman"/>
                <w:sz w:val="20"/>
                <w:szCs w:val="20"/>
                <w:lang w:val="kk-KZ"/>
              </w:rPr>
              <w:t>ІІ вв.</w:t>
            </w:r>
          </w:p>
        </w:tc>
        <w:tc>
          <w:tcPr>
            <w:tcW w:w="1276" w:type="dxa"/>
          </w:tcPr>
          <w:p w:rsidR="000C438E" w:rsidRDefault="0002520F">
            <w:pPr>
              <w:contextualSpacing/>
              <w:jc w:val="center"/>
              <w:rPr>
                <w:rFonts w:ascii="Times New Roman" w:eastAsia="Arial Unicode MS" w:hAnsi="Times New Roman" w:cs="Times New Roman"/>
                <w:sz w:val="20"/>
                <w:szCs w:val="20"/>
                <w:lang w:val="kk-KZ" w:eastAsia="ru-RU"/>
              </w:rPr>
            </w:pPr>
            <w:r>
              <w:rPr>
                <w:rFonts w:ascii="Times New Roman" w:eastAsia="Arial Unicode MS" w:hAnsi="Times New Roman" w:cs="Times New Roman"/>
                <w:sz w:val="20"/>
                <w:szCs w:val="20"/>
                <w:lang w:val="kk-KZ" w:eastAsia="ru-RU"/>
              </w:rPr>
              <w:t>ҚРҰМ</w:t>
            </w:r>
            <w:r>
              <w:rPr>
                <w:rFonts w:ascii="Times New Roman" w:eastAsia="Arial Unicode MS" w:hAnsi="Times New Roman" w:cs="Times New Roman"/>
                <w:sz w:val="20"/>
                <w:szCs w:val="20"/>
                <w:lang w:val="kk-KZ" w:eastAsia="ru-RU"/>
              </w:rPr>
              <w:t xml:space="preserve"> УҚ </w:t>
            </w:r>
          </w:p>
          <w:p w:rsidR="000C438E" w:rsidRDefault="0002520F">
            <w:pPr>
              <w:contextualSpacing/>
              <w:jc w:val="center"/>
              <w:rPr>
                <w:rFonts w:ascii="Times New Roman" w:eastAsia="Arial Unicode MS" w:hAnsi="Times New Roman" w:cs="Times New Roman"/>
                <w:sz w:val="20"/>
                <w:szCs w:val="20"/>
                <w:lang w:val="kk-KZ" w:eastAsia="ru-RU"/>
              </w:rPr>
            </w:pPr>
            <w:r>
              <w:rPr>
                <w:rFonts w:ascii="Times New Roman" w:eastAsia="Arial Unicode MS" w:hAnsi="Times New Roman" w:cs="Times New Roman"/>
                <w:sz w:val="20"/>
                <w:szCs w:val="20"/>
                <w:lang w:val="kk-KZ" w:eastAsia="ru-RU"/>
              </w:rPr>
              <w:t>ТК2–1233</w:t>
            </w:r>
          </w:p>
        </w:tc>
        <w:tc>
          <w:tcPr>
            <w:tcW w:w="775" w:type="dxa"/>
          </w:tcPr>
          <w:p w:rsidR="000C438E" w:rsidRDefault="0002520F">
            <w:pPr>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1351" w:type="dxa"/>
          </w:tcPr>
          <w:p w:rsidR="000C438E" w:rsidRDefault="000C438E">
            <w:pPr>
              <w:jc w:val="both"/>
              <w:rPr>
                <w:rFonts w:ascii="Times New Roman" w:hAnsi="Times New Roman" w:cs="Times New Roman"/>
                <w:sz w:val="20"/>
                <w:szCs w:val="20"/>
              </w:rPr>
            </w:pPr>
          </w:p>
        </w:tc>
        <w:tc>
          <w:tcPr>
            <w:tcW w:w="1418"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lang w:val="kk-KZ"/>
              </w:rPr>
              <w:t>Южный Казахстан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50281" cy="1800000"/>
                  <wp:effectExtent l="0" t="0" r="0" b="0"/>
                  <wp:docPr id="6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Рисунок 8"/>
                          <pic:cNvPicPr>
                            <a:picLocks noChangeAspect="1" noChangeArrowheads="1"/>
                          </pic:cNvPicPr>
                        </pic:nvPicPr>
                        <pic:blipFill>
                          <a:blip r:embed="rId13"/>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Женское каменное изваяние</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ІХ–Х вв.</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85*32*16 см</w:t>
            </w: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3055</w:t>
            </w:r>
          </w:p>
        </w:tc>
        <w:tc>
          <w:tcPr>
            <w:tcW w:w="775"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lang w:val="kk-KZ"/>
              </w:rPr>
              <w:t>1</w:t>
            </w:r>
          </w:p>
        </w:tc>
        <w:tc>
          <w:tcPr>
            <w:tcW w:w="1351"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rPr>
              <w:t>Гранит</w:t>
            </w:r>
          </w:p>
        </w:tc>
        <w:tc>
          <w:tcPr>
            <w:tcW w:w="1418"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lang w:val="kk-KZ"/>
              </w:rPr>
              <w:t>Центральный Казахстан, Ерейментауский район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50281" cy="1800000"/>
                  <wp:effectExtent l="0" t="0" r="0" b="0"/>
                  <wp:docPr id="67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Рисунок 10"/>
                          <pic:cNvPicPr>
                            <a:picLocks noChangeAspect="1" noChangeArrowheads="1"/>
                          </pic:cNvPicPr>
                        </pic:nvPicPr>
                        <pic:blipFill>
                          <a:blip r:embed="rId48"/>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Женское каменное изваяние</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ІХ–Х вв.</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171*46*20 см</w:t>
            </w: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3053</w:t>
            </w:r>
          </w:p>
        </w:tc>
        <w:tc>
          <w:tcPr>
            <w:tcW w:w="775"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rPr>
            </w:pPr>
          </w:p>
        </w:tc>
        <w:tc>
          <w:tcPr>
            <w:tcW w:w="1418"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lang w:val="kk-KZ"/>
              </w:rPr>
              <w:t>Центральный Казахстан, Ерейментауский район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2210" w:type="dxa"/>
          </w:tcPr>
          <w:p w:rsidR="000C438E" w:rsidRDefault="0002520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50281" cy="1800000"/>
                  <wp:effectExtent l="0" t="0" r="0" b="0"/>
                  <wp:docPr id="67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Рисунок 12"/>
                          <pic:cNvPicPr>
                            <a:picLocks noChangeAspect="1" noChangeArrowheads="1"/>
                          </pic:cNvPicPr>
                        </pic:nvPicPr>
                        <pic:blipFill>
                          <a:blip r:embed="rId49"/>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Женское каменное изваяние</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ІХ–Х вв.</w:t>
            </w:r>
          </w:p>
        </w:tc>
        <w:tc>
          <w:tcPr>
            <w:tcW w:w="1276" w:type="dxa"/>
          </w:tcPr>
          <w:p w:rsidR="000C438E" w:rsidRDefault="000C438E">
            <w:pPr>
              <w:jc w:val="center"/>
              <w:rPr>
                <w:rFonts w:ascii="Times New Roman" w:hAnsi="Times New Roman" w:cs="Times New Roman"/>
                <w:sz w:val="20"/>
                <w:szCs w:val="20"/>
                <w:lang w:val="kk-KZ"/>
              </w:rPr>
            </w:pP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3054</w:t>
            </w:r>
          </w:p>
        </w:tc>
        <w:tc>
          <w:tcPr>
            <w:tcW w:w="775"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rPr>
            </w:pPr>
          </w:p>
        </w:tc>
        <w:tc>
          <w:tcPr>
            <w:tcW w:w="1418"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lang w:val="kk-KZ"/>
              </w:rPr>
              <w:t xml:space="preserve">Центральный Казахстан, </w:t>
            </w:r>
            <w:r>
              <w:rPr>
                <w:rFonts w:ascii="Times New Roman" w:hAnsi="Times New Roman" w:cs="Times New Roman"/>
                <w:sz w:val="20"/>
                <w:szCs w:val="20"/>
                <w:lang w:val="kk-KZ"/>
              </w:rPr>
              <w:t>Ерейментауский район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Рисунок 9"/>
                          <pic:cNvPicPr>
                            <a:picLocks noChangeAspect="1" noChangeArrowheads="1"/>
                          </pic:cNvPicPr>
                        </pic:nvPicPr>
                        <pic:blipFill>
                          <a:blip r:embed="rId50"/>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Каменное изваяние </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lang w:val="kk-KZ"/>
              </w:rPr>
              <w:t xml:space="preserve">І – </w:t>
            </w:r>
            <w:r>
              <w:rPr>
                <w:rFonts w:ascii="Times New Roman" w:hAnsi="Times New Roman" w:cs="Times New Roman"/>
                <w:sz w:val="20"/>
                <w:szCs w:val="20"/>
                <w:lang w:val="en-US"/>
              </w:rPr>
              <w:t>V</w:t>
            </w:r>
            <w:r>
              <w:rPr>
                <w:rFonts w:ascii="Times New Roman" w:hAnsi="Times New Roman" w:cs="Times New Roman"/>
                <w:sz w:val="20"/>
                <w:szCs w:val="20"/>
                <w:lang w:val="kk-KZ"/>
              </w:rPr>
              <w:t>ІІІ вв.</w:t>
            </w:r>
          </w:p>
        </w:tc>
        <w:tc>
          <w:tcPr>
            <w:tcW w:w="1276" w:type="dxa"/>
          </w:tcPr>
          <w:p w:rsidR="000C438E" w:rsidRDefault="000C438E">
            <w:pPr>
              <w:jc w:val="center"/>
              <w:rPr>
                <w:rFonts w:ascii="Times New Roman" w:hAnsi="Times New Roman" w:cs="Times New Roman"/>
                <w:sz w:val="20"/>
                <w:szCs w:val="20"/>
                <w:lang w:val="kk-KZ"/>
              </w:rPr>
            </w:pP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нқ 13899/1–3</w:t>
            </w:r>
          </w:p>
        </w:tc>
        <w:tc>
          <w:tcPr>
            <w:tcW w:w="775" w:type="dxa"/>
          </w:tcPr>
          <w:p w:rsidR="000C438E" w:rsidRDefault="0002520F">
            <w:pPr>
              <w:jc w:val="center"/>
              <w:rPr>
                <w:rFonts w:ascii="Times New Roman" w:hAnsi="Times New Roman" w:cs="Times New Roman"/>
                <w:sz w:val="20"/>
                <w:szCs w:val="20"/>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rPr>
            </w:pPr>
          </w:p>
        </w:tc>
        <w:tc>
          <w:tcPr>
            <w:tcW w:w="1418"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lang w:val="kk-KZ"/>
              </w:rPr>
              <w:t>Центральный Казахстан,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11</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7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Рисунок 11"/>
                          <pic:cNvPicPr>
                            <a:picLocks noChangeAspect="1" noChangeArrowheads="1"/>
                          </pic:cNvPicPr>
                        </pic:nvPicPr>
                        <pic:blipFill>
                          <a:blip r:embed="rId51"/>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Каменное изваяние </w:t>
            </w: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lang w:val="kk-KZ"/>
              </w:rPr>
              <w:t xml:space="preserve">І – </w:t>
            </w:r>
            <w:r>
              <w:rPr>
                <w:rFonts w:ascii="Times New Roman" w:hAnsi="Times New Roman" w:cs="Times New Roman"/>
                <w:sz w:val="20"/>
                <w:szCs w:val="20"/>
                <w:lang w:val="en-US"/>
              </w:rPr>
              <w:t>V</w:t>
            </w:r>
            <w:r>
              <w:rPr>
                <w:rFonts w:ascii="Times New Roman" w:hAnsi="Times New Roman" w:cs="Times New Roman"/>
                <w:sz w:val="20"/>
                <w:szCs w:val="20"/>
                <w:lang w:val="kk-KZ"/>
              </w:rPr>
              <w:t>ІІІ вв.</w:t>
            </w:r>
          </w:p>
        </w:tc>
        <w:tc>
          <w:tcPr>
            <w:tcW w:w="1276" w:type="dxa"/>
          </w:tcPr>
          <w:p w:rsidR="000C438E" w:rsidRDefault="000C438E">
            <w:pPr>
              <w:jc w:val="center"/>
              <w:rPr>
                <w:rFonts w:ascii="Times New Roman" w:hAnsi="Times New Roman" w:cs="Times New Roman"/>
                <w:sz w:val="20"/>
                <w:szCs w:val="20"/>
                <w:lang w:val="kk-KZ"/>
              </w:rPr>
            </w:pP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нқ 24620</w:t>
            </w:r>
          </w:p>
        </w:tc>
        <w:tc>
          <w:tcPr>
            <w:tcW w:w="775"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rPr>
            </w:pPr>
          </w:p>
        </w:tc>
        <w:tc>
          <w:tcPr>
            <w:tcW w:w="1418" w:type="dxa"/>
          </w:tcPr>
          <w:p w:rsidR="000C438E" w:rsidRDefault="0002520F">
            <w:pPr>
              <w:jc w:val="both"/>
              <w:rPr>
                <w:rFonts w:ascii="Times New Roman" w:hAnsi="Times New Roman" w:cs="Times New Roman"/>
                <w:sz w:val="20"/>
                <w:szCs w:val="20"/>
              </w:rPr>
            </w:pPr>
            <w:r>
              <w:rPr>
                <w:rFonts w:ascii="Times New Roman" w:hAnsi="Times New Roman" w:cs="Times New Roman"/>
                <w:sz w:val="20"/>
                <w:szCs w:val="20"/>
                <w:lang w:val="kk-KZ"/>
              </w:rPr>
              <w:t>Центральный Казахстан,</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7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Рисунок 13"/>
                          <pic:cNvPicPr>
                            <a:picLocks noChangeAspect="1" noChangeArrowheads="1"/>
                          </pic:cNvPicPr>
                        </pic:nvPicPr>
                        <pic:blipFill>
                          <a:blip r:embed="rId52"/>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Голова Культегин кагана</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1 четверть </w:t>
            </w:r>
            <w:r>
              <w:rPr>
                <w:rFonts w:ascii="Times New Roman" w:hAnsi="Times New Roman" w:cs="Times New Roman"/>
                <w:sz w:val="20"/>
                <w:szCs w:val="20"/>
                <w:lang w:val="en-US"/>
              </w:rPr>
              <w:t>V</w:t>
            </w:r>
            <w:r>
              <w:rPr>
                <w:rFonts w:ascii="Times New Roman" w:hAnsi="Times New Roman" w:cs="Times New Roman"/>
                <w:sz w:val="20"/>
                <w:szCs w:val="20"/>
                <w:lang w:val="kk-KZ"/>
              </w:rPr>
              <w:t>ІІІ в.</w:t>
            </w:r>
          </w:p>
        </w:tc>
        <w:tc>
          <w:tcPr>
            <w:tcW w:w="1276" w:type="dxa"/>
          </w:tcPr>
          <w:p w:rsidR="000C438E" w:rsidRDefault="000C438E">
            <w:pPr>
              <w:jc w:val="center"/>
              <w:rPr>
                <w:rFonts w:ascii="Times New Roman" w:hAnsi="Times New Roman" w:cs="Times New Roman"/>
                <w:sz w:val="20"/>
                <w:szCs w:val="20"/>
                <w:lang w:val="kk-KZ"/>
              </w:rPr>
            </w:pPr>
          </w:p>
        </w:tc>
        <w:tc>
          <w:tcPr>
            <w:tcW w:w="775" w:type="dxa"/>
          </w:tcPr>
          <w:p w:rsidR="000C438E" w:rsidRDefault="000C438E">
            <w:pPr>
              <w:jc w:val="both"/>
              <w:rPr>
                <w:rFonts w:ascii="Times New Roman" w:hAnsi="Times New Roman" w:cs="Times New Roman"/>
                <w:sz w:val="20"/>
                <w:szCs w:val="20"/>
              </w:rPr>
            </w:pPr>
          </w:p>
        </w:tc>
        <w:tc>
          <w:tcPr>
            <w:tcW w:w="1351" w:type="dxa"/>
          </w:tcPr>
          <w:p w:rsidR="000C438E" w:rsidRDefault="000C438E">
            <w:pPr>
              <w:jc w:val="both"/>
              <w:rPr>
                <w:rFonts w:ascii="Times New Roman" w:hAnsi="Times New Roman" w:cs="Times New Roman"/>
                <w:sz w:val="20"/>
                <w:szCs w:val="20"/>
              </w:rPr>
            </w:pPr>
          </w:p>
        </w:tc>
        <w:tc>
          <w:tcPr>
            <w:tcW w:w="1418"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Монголия,</w:t>
            </w:r>
          </w:p>
          <w:p w:rsidR="000C438E" w:rsidRDefault="0002520F">
            <w:pPr>
              <w:rPr>
                <w:rFonts w:ascii="Times New Roman" w:hAnsi="Times New Roman" w:cs="Times New Roman"/>
                <w:sz w:val="20"/>
                <w:szCs w:val="20"/>
              </w:rPr>
            </w:pPr>
            <w:r>
              <w:rPr>
                <w:rFonts w:ascii="Times New Roman" w:hAnsi="Times New Roman" w:cs="Times New Roman"/>
                <w:sz w:val="20"/>
                <w:szCs w:val="20"/>
                <w:lang w:val="kk-KZ"/>
              </w:rPr>
              <w:t>могильник</w:t>
            </w:r>
            <w:r>
              <w:rPr>
                <w:rFonts w:ascii="Times New Roman" w:hAnsi="Times New Roman" w:cs="Times New Roman"/>
                <w:sz w:val="20"/>
                <w:szCs w:val="20"/>
                <w:lang w:val="kk-KZ"/>
              </w:rPr>
              <w:t xml:space="preserve"> Кошо–Цайдам</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7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Рисунок 14"/>
                          <pic:cNvPicPr>
                            <a:picLocks noChangeAspect="1" noChangeArrowheads="1"/>
                          </pic:cNvPicPr>
                        </pic:nvPicPr>
                        <pic:blipFill>
                          <a:blip r:embed="rId53"/>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Каменное изваяние кагана</w:t>
            </w:r>
          </w:p>
          <w:p w:rsidR="000C438E" w:rsidRDefault="000C438E">
            <w:pPr>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en-US"/>
              </w:rPr>
            </w:pPr>
            <w:r>
              <w:rPr>
                <w:rFonts w:ascii="Times New Roman" w:hAnsi="Times New Roman" w:cs="Times New Roman"/>
                <w:sz w:val="20"/>
                <w:szCs w:val="20"/>
                <w:lang w:val="kk-KZ"/>
              </w:rPr>
              <w:t>ҚР</w:t>
            </w:r>
            <w:r>
              <w:rPr>
                <w:rFonts w:ascii="Times New Roman" w:hAnsi="Times New Roman" w:cs="Times New Roman"/>
                <w:sz w:val="20"/>
                <w:szCs w:val="20"/>
                <w:lang w:val="kk-KZ"/>
              </w:rPr>
              <w:t xml:space="preserve"> ҰМ 16</w:t>
            </w:r>
            <w:r>
              <w:rPr>
                <w:rFonts w:ascii="Times New Roman" w:hAnsi="Times New Roman" w:cs="Times New Roman"/>
                <w:sz w:val="20"/>
                <w:szCs w:val="20"/>
                <w:lang w:val="en-US"/>
              </w:rPr>
              <w:t>95</w:t>
            </w:r>
          </w:p>
          <w:p w:rsidR="000C438E" w:rsidRDefault="000C438E">
            <w:pPr>
              <w:jc w:val="center"/>
              <w:rPr>
                <w:rFonts w:ascii="Times New Roman" w:hAnsi="Times New Roman" w:cs="Times New Roman"/>
                <w:sz w:val="20"/>
                <w:szCs w:val="20"/>
              </w:rPr>
            </w:pPr>
          </w:p>
        </w:tc>
        <w:tc>
          <w:tcPr>
            <w:tcW w:w="775" w:type="dxa"/>
          </w:tcPr>
          <w:p w:rsidR="000C438E" w:rsidRDefault="0002520F">
            <w:pPr>
              <w:pStyle w:val="1"/>
              <w:spacing w:before="0"/>
              <w:jc w:val="center"/>
              <w:outlineLvl w:val="0"/>
              <w:rPr>
                <w:rFonts w:ascii="Times New Roman" w:hAnsi="Times New Roman" w:cs="Times New Roman"/>
                <w:b w:val="0"/>
                <w:bCs w:val="0"/>
                <w:color w:val="auto"/>
                <w:sz w:val="20"/>
                <w:szCs w:val="20"/>
                <w:lang w:val="kk-KZ"/>
              </w:rPr>
            </w:pPr>
            <w:r>
              <w:rPr>
                <w:rFonts w:ascii="Times New Roman" w:hAnsi="Times New Roman" w:cs="Times New Roman"/>
                <w:b w:val="0"/>
                <w:bCs w:val="0"/>
                <w:color w:val="auto"/>
                <w:sz w:val="20"/>
                <w:szCs w:val="20"/>
                <w:lang w:val="kk-KZ"/>
              </w:rPr>
              <w:t>1</w:t>
            </w:r>
          </w:p>
        </w:tc>
        <w:tc>
          <w:tcPr>
            <w:tcW w:w="1351"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Камень </w:t>
            </w:r>
          </w:p>
        </w:tc>
        <w:tc>
          <w:tcPr>
            <w:tcW w:w="1418"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Восточный Казахстан, могильник Елеке Сазы</w:t>
            </w:r>
          </w:p>
        </w:tc>
      </w:tr>
      <w:tr w:rsidR="000C438E">
        <w:tc>
          <w:tcPr>
            <w:tcW w:w="9748" w:type="dxa"/>
            <w:gridSpan w:val="7"/>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Письменные памятники</w:t>
            </w:r>
          </w:p>
          <w:p w:rsidR="000C438E" w:rsidRDefault="000C438E">
            <w:pPr>
              <w:jc w:val="center"/>
              <w:rPr>
                <w:rFonts w:ascii="Times New Roman" w:hAnsi="Times New Roman" w:cs="Times New Roman"/>
                <w:b/>
                <w:bCs/>
                <w:sz w:val="20"/>
                <w:szCs w:val="20"/>
                <w:lang w:val="kk-KZ"/>
              </w:rPr>
            </w:pP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784018" cy="1765190"/>
                  <wp:effectExtent l="0" t="0" r="0" b="0"/>
                  <wp:docPr id="67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Рисунок 16"/>
                          <pic:cNvPicPr>
                            <a:picLocks noChangeAspect="1" noChangeArrowheads="1"/>
                          </pic:cNvPicPr>
                        </pic:nvPicPr>
                        <pic:blipFill>
                          <a:blip r:embed="rId54"/>
                          <a:srcRect/>
                          <a:stretch>
                            <a:fillRect/>
                          </a:stretch>
                        </pic:blipFill>
                        <pic:spPr>
                          <a:xfrm>
                            <a:off x="0" y="0"/>
                            <a:ext cx="784018" cy="1765190"/>
                          </a:xfrm>
                          <a:prstGeom prst="rect">
                            <a:avLst/>
                          </a:prstGeom>
                          <a:noFill/>
                          <a:ln>
                            <a:noFill/>
                          </a:ln>
                        </pic:spPr>
                      </pic:pic>
                    </a:graphicData>
                  </a:graphic>
                </wp:inline>
              </w:drawing>
            </w:r>
          </w:p>
        </w:tc>
        <w:tc>
          <w:tcPr>
            <w:tcW w:w="2234" w:type="dxa"/>
          </w:tcPr>
          <w:p w:rsidR="000C438E" w:rsidRDefault="0002520F">
            <w:pPr>
              <w:pStyle w:val="aff1"/>
              <w:contextualSpacing/>
              <w:rPr>
                <w:rFonts w:ascii="Times New Roman" w:hAnsi="Times New Roman"/>
                <w:sz w:val="20"/>
                <w:szCs w:val="20"/>
                <w:lang w:val="kk-KZ"/>
              </w:rPr>
            </w:pPr>
            <w:r>
              <w:rPr>
                <w:rFonts w:ascii="Times New Roman" w:hAnsi="Times New Roman"/>
                <w:sz w:val="20"/>
                <w:szCs w:val="20"/>
                <w:lang w:val="kk-KZ"/>
              </w:rPr>
              <w:t>Копия большой стелы Культегину</w:t>
            </w:r>
          </w:p>
          <w:p w:rsidR="000C438E" w:rsidRDefault="0002520F">
            <w:pPr>
              <w:pStyle w:val="aff1"/>
              <w:contextualSpacing/>
              <w:rPr>
                <w:rFonts w:ascii="Times New Roman" w:hAnsi="Times New Roman"/>
                <w:sz w:val="20"/>
                <w:szCs w:val="20"/>
                <w:lang w:val="kk-KZ"/>
              </w:rPr>
            </w:pPr>
            <w:r>
              <w:rPr>
                <w:rFonts w:ascii="Times New Roman" w:hAnsi="Times New Roman"/>
                <w:sz w:val="20"/>
                <w:szCs w:val="20"/>
                <w:lang w:val="kk-KZ"/>
              </w:rPr>
              <w:t>3,15*1,24*0,41 м</w:t>
            </w:r>
          </w:p>
          <w:p w:rsidR="000C438E" w:rsidRDefault="0002520F">
            <w:pPr>
              <w:pStyle w:val="aff1"/>
              <w:contextualSpacing/>
              <w:rPr>
                <w:rFonts w:ascii="Times New Roman" w:hAnsi="Times New Roman"/>
                <w:sz w:val="20"/>
                <w:szCs w:val="20"/>
                <w:lang w:val="kk-KZ"/>
              </w:rPr>
            </w:pPr>
            <w:r>
              <w:rPr>
                <w:rFonts w:ascii="Times New Roman" w:hAnsi="Times New Roman"/>
                <w:sz w:val="20"/>
                <w:szCs w:val="20"/>
                <w:lang w:val="kk-KZ"/>
              </w:rPr>
              <w:t xml:space="preserve">Первая четверть </w:t>
            </w:r>
            <w:r>
              <w:rPr>
                <w:rFonts w:ascii="Times New Roman" w:hAnsi="Times New Roman"/>
                <w:sz w:val="20"/>
                <w:szCs w:val="20"/>
                <w:lang w:val="en-US"/>
              </w:rPr>
              <w:t>V</w:t>
            </w:r>
            <w:r>
              <w:rPr>
                <w:rFonts w:ascii="Times New Roman" w:hAnsi="Times New Roman"/>
                <w:sz w:val="20"/>
                <w:szCs w:val="20"/>
                <w:lang w:val="kk-KZ"/>
              </w:rPr>
              <w:t>ІІІ в.</w:t>
            </w:r>
          </w:p>
        </w:tc>
        <w:tc>
          <w:tcPr>
            <w:tcW w:w="1276" w:type="dxa"/>
          </w:tcPr>
          <w:p w:rsidR="000C438E" w:rsidRDefault="0002520F">
            <w:pPr>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ҚР</w:t>
            </w:r>
            <w:r>
              <w:rPr>
                <w:rFonts w:ascii="Times New Roman" w:hAnsi="Times New Roman" w:cs="Times New Roman"/>
                <w:sz w:val="20"/>
                <w:szCs w:val="20"/>
                <w:lang w:val="kk-KZ"/>
              </w:rPr>
              <w:t xml:space="preserve"> ҰМ3348</w:t>
            </w:r>
          </w:p>
        </w:tc>
        <w:tc>
          <w:tcPr>
            <w:tcW w:w="775" w:type="dxa"/>
          </w:tcPr>
          <w:p w:rsidR="000C438E" w:rsidRDefault="0002520F">
            <w:pPr>
              <w:pStyle w:val="1"/>
              <w:spacing w:before="0"/>
              <w:contextualSpacing/>
              <w:jc w:val="center"/>
              <w:outlineLvl w:val="0"/>
              <w:rPr>
                <w:rFonts w:ascii="Times New Roman" w:hAnsi="Times New Roman" w:cs="Times New Roman"/>
                <w:b w:val="0"/>
                <w:bCs w:val="0"/>
                <w:color w:val="auto"/>
                <w:sz w:val="20"/>
                <w:szCs w:val="20"/>
                <w:lang w:val="kk-KZ"/>
              </w:rPr>
            </w:pPr>
            <w:r>
              <w:rPr>
                <w:rFonts w:ascii="Times New Roman" w:hAnsi="Times New Roman" w:cs="Times New Roman"/>
                <w:b w:val="0"/>
                <w:bCs w:val="0"/>
                <w:color w:val="auto"/>
                <w:sz w:val="20"/>
                <w:szCs w:val="20"/>
                <w:lang w:val="kk-KZ"/>
              </w:rPr>
              <w:t>1</w:t>
            </w:r>
          </w:p>
        </w:tc>
        <w:tc>
          <w:tcPr>
            <w:tcW w:w="1351" w:type="dxa"/>
          </w:tcPr>
          <w:p w:rsidR="000C438E" w:rsidRDefault="0002520F">
            <w:pPr>
              <w:contextualSpacing/>
              <w:rPr>
                <w:rFonts w:ascii="Times New Roman" w:hAnsi="Times New Roman" w:cs="Times New Roman"/>
                <w:sz w:val="20"/>
                <w:szCs w:val="20"/>
                <w:lang w:val="kk-KZ"/>
              </w:rPr>
            </w:pPr>
            <w:r>
              <w:rPr>
                <w:rFonts w:ascii="Times New Roman" w:hAnsi="Times New Roman" w:cs="Times New Roman"/>
                <w:sz w:val="20"/>
                <w:szCs w:val="20"/>
                <w:lang w:val="kk-KZ"/>
              </w:rPr>
              <w:t xml:space="preserve">Пластик, покраска  </w:t>
            </w:r>
          </w:p>
        </w:tc>
        <w:tc>
          <w:tcPr>
            <w:tcW w:w="1418"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Монголия, </w:t>
            </w:r>
            <w:r>
              <w:rPr>
                <w:rFonts w:ascii="Times New Roman" w:hAnsi="Times New Roman" w:cs="Times New Roman"/>
                <w:sz w:val="20"/>
                <w:szCs w:val="20"/>
                <w:lang w:val="kk-KZ"/>
              </w:rPr>
              <w:t>урочище Кошо–Цайдам.</w:t>
            </w:r>
          </w:p>
          <w:p w:rsidR="000C438E" w:rsidRDefault="000C438E">
            <w:pPr>
              <w:rPr>
                <w:rFonts w:ascii="Times New Roman" w:hAnsi="Times New Roman" w:cs="Times New Roman"/>
                <w:sz w:val="20"/>
                <w:szCs w:val="20"/>
                <w:lang w:val="kk-KZ"/>
              </w:rPr>
            </w:pP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7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Рисунок 17"/>
                          <pic:cNvPicPr>
                            <a:picLocks noChangeAspect="1" noChangeArrowheads="1"/>
                          </pic:cNvPicPr>
                        </pic:nvPicPr>
                        <pic:blipFill>
                          <a:blip r:embed="rId55"/>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Копия памятнику древней уйгурской письменности  Долоодой</w:t>
            </w:r>
          </w:p>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lang w:val="kk-KZ"/>
              </w:rPr>
              <w:t>ІІІ – ІХ вв.</w:t>
            </w:r>
          </w:p>
          <w:p w:rsidR="000C438E" w:rsidRDefault="000C438E">
            <w:pPr>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489</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lang w:val="kk-KZ"/>
              </w:rPr>
            </w:pPr>
          </w:p>
        </w:tc>
        <w:tc>
          <w:tcPr>
            <w:tcW w:w="1418"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Монголия</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8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Рисунок 22"/>
                          <pic:cNvPicPr>
                            <a:picLocks noChangeAspect="1" noChangeArrowheads="1"/>
                          </pic:cNvPicPr>
                        </pic:nvPicPr>
                        <pic:blipFill>
                          <a:blip r:embed="rId56"/>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Копия памятнику древней уйгурской письменности  Долоодой</w:t>
            </w:r>
          </w:p>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lang w:val="kk-KZ"/>
              </w:rPr>
              <w:t>ІІІ – ІХ вв.</w:t>
            </w:r>
          </w:p>
          <w:p w:rsidR="000C438E" w:rsidRDefault="000C438E">
            <w:pPr>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488</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lang w:val="kk-KZ"/>
              </w:rPr>
            </w:pPr>
          </w:p>
        </w:tc>
        <w:tc>
          <w:tcPr>
            <w:tcW w:w="1418"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Монголия</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48026" cy="1796994"/>
                  <wp:effectExtent l="0" t="0" r="0" b="0"/>
                  <wp:docPr id="68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Рисунок 18"/>
                          <pic:cNvPicPr>
                            <a:picLocks noChangeAspect="1" noChangeArrowheads="1"/>
                          </pic:cNvPicPr>
                        </pic:nvPicPr>
                        <pic:blipFill>
                          <a:blip r:embed="rId57"/>
                          <a:srcRect/>
                          <a:stretch>
                            <a:fillRect/>
                          </a:stretch>
                        </pic:blipFill>
                        <pic:spPr>
                          <a:xfrm>
                            <a:off x="0" y="0"/>
                            <a:ext cx="1348026" cy="1796994"/>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Копия первой стелы Иль Этмиш </w:t>
            </w:r>
            <w:r>
              <w:rPr>
                <w:rFonts w:ascii="Times New Roman" w:hAnsi="Times New Roman" w:cs="Times New Roman"/>
                <w:sz w:val="20"/>
                <w:szCs w:val="20"/>
                <w:lang w:val="kk-KZ"/>
              </w:rPr>
              <w:t>Бильге кагана</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Первая четверть </w:t>
            </w:r>
            <w:r>
              <w:rPr>
                <w:rFonts w:ascii="Times New Roman" w:hAnsi="Times New Roman" w:cs="Times New Roman"/>
                <w:sz w:val="20"/>
                <w:szCs w:val="20"/>
                <w:lang w:val="en-US"/>
              </w:rPr>
              <w:t>V</w:t>
            </w:r>
            <w:r>
              <w:rPr>
                <w:rFonts w:ascii="Times New Roman" w:hAnsi="Times New Roman" w:cs="Times New Roman"/>
                <w:sz w:val="20"/>
                <w:szCs w:val="20"/>
                <w:lang w:val="kk-KZ"/>
              </w:rPr>
              <w:t>ІІІ в.</w:t>
            </w: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490</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lang w:val="kk-KZ"/>
              </w:rPr>
            </w:pPr>
          </w:p>
        </w:tc>
        <w:tc>
          <w:tcPr>
            <w:tcW w:w="1418"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Монголия, урочище Кошо–Цайдам.</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50281" cy="1800000"/>
                  <wp:effectExtent l="0" t="0" r="0" b="0"/>
                  <wp:docPr id="68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Рисунок 19"/>
                          <pic:cNvPicPr>
                            <a:picLocks noChangeAspect="1" noChangeArrowheads="1"/>
                          </pic:cNvPicPr>
                        </pic:nvPicPr>
                        <pic:blipFill>
                          <a:blip r:embed="rId58"/>
                          <a:srcRect/>
                          <a:stretch>
                            <a:fillRect/>
                          </a:stretch>
                        </pic:blipFill>
                        <pic:spPr>
                          <a:xfrm>
                            <a:off x="0" y="0"/>
                            <a:ext cx="1350281" cy="1800000"/>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Копия второй стелы Иль Этмиш Бильге кагана</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Первая четверть </w:t>
            </w:r>
            <w:r>
              <w:rPr>
                <w:rFonts w:ascii="Times New Roman" w:hAnsi="Times New Roman" w:cs="Times New Roman"/>
                <w:sz w:val="20"/>
                <w:szCs w:val="20"/>
                <w:lang w:val="en-US"/>
              </w:rPr>
              <w:t>V</w:t>
            </w:r>
            <w:r>
              <w:rPr>
                <w:rFonts w:ascii="Times New Roman" w:hAnsi="Times New Roman" w:cs="Times New Roman"/>
                <w:sz w:val="20"/>
                <w:szCs w:val="20"/>
                <w:lang w:val="kk-KZ"/>
              </w:rPr>
              <w:t>ІІІ в.</w:t>
            </w:r>
          </w:p>
          <w:p w:rsidR="000C438E" w:rsidRDefault="000C438E">
            <w:pPr>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484,485,</w:t>
            </w: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486,487</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lang w:val="kk-KZ"/>
              </w:rPr>
            </w:pPr>
          </w:p>
        </w:tc>
        <w:tc>
          <w:tcPr>
            <w:tcW w:w="1418"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Монголия, Архангайский аймак</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2210" w:type="dxa"/>
          </w:tcPr>
          <w:p w:rsidR="000C438E" w:rsidRDefault="0002520F">
            <w:pPr>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extent cx="1348027" cy="1796995"/>
                  <wp:effectExtent l="0" t="0" r="0" b="0"/>
                  <wp:docPr id="68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Рисунок 20"/>
                          <pic:cNvPicPr>
                            <a:picLocks noChangeAspect="1" noChangeArrowheads="1"/>
                          </pic:cNvPicPr>
                        </pic:nvPicPr>
                        <pic:blipFill>
                          <a:blip r:embed="rId59"/>
                          <a:srcRect/>
                          <a:stretch>
                            <a:fillRect/>
                          </a:stretch>
                        </pic:blipFill>
                        <pic:spPr>
                          <a:xfrm>
                            <a:off x="0" y="0"/>
                            <a:ext cx="1348027" cy="1796995"/>
                          </a:xfrm>
                          <a:prstGeom prst="rect">
                            <a:avLst/>
                          </a:prstGeom>
                          <a:noFill/>
                          <a:ln>
                            <a:noFill/>
                          </a:ln>
                        </pic:spPr>
                      </pic:pic>
                    </a:graphicData>
                  </a:graphic>
                </wp:inline>
              </w:drawing>
            </w:r>
          </w:p>
        </w:tc>
        <w:tc>
          <w:tcPr>
            <w:tcW w:w="2234" w:type="dxa"/>
          </w:tcPr>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Копия стелы Тоньюкука</w:t>
            </w:r>
          </w:p>
          <w:p w:rsidR="000C438E" w:rsidRDefault="0002520F">
            <w:pPr>
              <w:rPr>
                <w:rFonts w:ascii="Times New Roman" w:hAnsi="Times New Roman" w:cs="Times New Roman"/>
                <w:sz w:val="20"/>
                <w:szCs w:val="20"/>
                <w:lang w:val="kk-KZ"/>
              </w:rPr>
            </w:pPr>
            <w:r>
              <w:rPr>
                <w:rFonts w:ascii="Times New Roman" w:hAnsi="Times New Roman" w:cs="Times New Roman"/>
                <w:sz w:val="20"/>
                <w:szCs w:val="20"/>
                <w:lang w:val="kk-KZ"/>
              </w:rPr>
              <w:t xml:space="preserve">Первая четверть </w:t>
            </w:r>
            <w:r>
              <w:rPr>
                <w:rFonts w:ascii="Times New Roman" w:hAnsi="Times New Roman" w:cs="Times New Roman"/>
                <w:sz w:val="20"/>
                <w:szCs w:val="20"/>
                <w:lang w:val="en-US"/>
              </w:rPr>
              <w:t>V</w:t>
            </w:r>
            <w:r>
              <w:rPr>
                <w:rFonts w:ascii="Times New Roman" w:hAnsi="Times New Roman" w:cs="Times New Roman"/>
                <w:sz w:val="20"/>
                <w:szCs w:val="20"/>
                <w:lang w:val="kk-KZ"/>
              </w:rPr>
              <w:t xml:space="preserve">ІІІ </w:t>
            </w:r>
            <w:r>
              <w:rPr>
                <w:rFonts w:ascii="Times New Roman" w:hAnsi="Times New Roman" w:cs="Times New Roman"/>
                <w:sz w:val="20"/>
                <w:szCs w:val="20"/>
                <w:lang w:val="kk-KZ"/>
              </w:rPr>
              <w:t>в.</w:t>
            </w:r>
          </w:p>
          <w:p w:rsidR="000C438E" w:rsidRDefault="000C438E">
            <w:pPr>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491</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C438E">
            <w:pPr>
              <w:jc w:val="both"/>
              <w:rPr>
                <w:rFonts w:ascii="Times New Roman" w:hAnsi="Times New Roman" w:cs="Times New Roman"/>
                <w:sz w:val="20"/>
                <w:szCs w:val="20"/>
                <w:lang w:val="kk-KZ"/>
              </w:rPr>
            </w:pPr>
          </w:p>
        </w:tc>
        <w:tc>
          <w:tcPr>
            <w:tcW w:w="1418"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Монголия, урочище Баин–Цокто</w:t>
            </w:r>
          </w:p>
        </w:tc>
      </w:tr>
      <w:tr w:rsidR="000C438E">
        <w:tc>
          <w:tcPr>
            <w:tcW w:w="9748" w:type="dxa"/>
            <w:gridSpan w:val="7"/>
          </w:tcPr>
          <w:p w:rsidR="000C438E" w:rsidRDefault="0002520F">
            <w:pPr>
              <w:jc w:val="center"/>
              <w:rPr>
                <w:rFonts w:ascii="Times New Roman" w:hAnsi="Times New Roman" w:cs="Times New Roman"/>
                <w:b/>
                <w:bCs/>
                <w:sz w:val="20"/>
                <w:szCs w:val="20"/>
                <w:lang w:val="en-US"/>
              </w:rPr>
            </w:pPr>
            <w:r>
              <w:rPr>
                <w:rFonts w:ascii="Times New Roman" w:hAnsi="Times New Roman" w:cs="Times New Roman"/>
                <w:b/>
                <w:bCs/>
                <w:sz w:val="20"/>
                <w:szCs w:val="20"/>
              </w:rPr>
              <w:t>Вооружение</w:t>
            </w:r>
            <w:r>
              <w:rPr>
                <w:rFonts w:ascii="Times New Roman" w:hAnsi="Times New Roman" w:cs="Times New Roman"/>
                <w:b/>
                <w:bCs/>
                <w:sz w:val="20"/>
                <w:szCs w:val="20"/>
                <w:lang w:val="kk-KZ"/>
              </w:rPr>
              <w:t xml:space="preserve"> и конское снаряжение</w:t>
            </w:r>
          </w:p>
        </w:tc>
      </w:tr>
      <w:tr w:rsidR="000C438E">
        <w:tc>
          <w:tcPr>
            <w:tcW w:w="9748" w:type="dxa"/>
            <w:gridSpan w:val="7"/>
          </w:tcPr>
          <w:p w:rsidR="000C438E" w:rsidRDefault="0002520F">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Луки и стрелы</w:t>
            </w:r>
          </w:p>
        </w:tc>
      </w:tr>
      <w:tr w:rsidR="000C438E">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48410" cy="1920875"/>
                  <wp:effectExtent l="0" t="0" r="0" b="0"/>
                  <wp:docPr id="68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Picture 61"/>
                          <pic:cNvPicPr>
                            <a:picLocks noChangeAspect="1"/>
                          </pic:cNvPicPr>
                        </pic:nvPicPr>
                        <pic:blipFill>
                          <a:blip r:embed="rId60"/>
                          <a:srcRect/>
                          <a:stretch>
                            <a:fillRect/>
                          </a:stretch>
                        </pic:blipFill>
                        <pic:spPr>
                          <a:xfrm>
                            <a:off x="0" y="0"/>
                            <a:ext cx="1248410" cy="1920875"/>
                          </a:xfrm>
                          <a:prstGeom prst="rect">
                            <a:avLst/>
                          </a:prstGeom>
                        </pic:spPr>
                      </pic:pic>
                    </a:graphicData>
                  </a:graphic>
                </wp:inline>
              </w:drawing>
            </w:r>
          </w:p>
        </w:tc>
        <w:tc>
          <w:tcPr>
            <w:tcW w:w="2234" w:type="dxa"/>
          </w:tcPr>
          <w:p w:rsidR="000C438E" w:rsidRDefault="0002520F">
            <w:pPr>
              <w:pStyle w:val="aff"/>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kk-KZ"/>
              </w:rPr>
              <w:t>Колчан из бересты</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rPr>
            </w:pPr>
            <w:r>
              <w:rPr>
                <w:rFonts w:ascii="Times New Roman" w:hAnsi="Times New Roman" w:cs="Times New Roman"/>
                <w:sz w:val="20"/>
                <w:szCs w:val="20"/>
              </w:rPr>
              <w:t xml:space="preserve">87 ×19,5 × 9 см </w:t>
            </w:r>
          </w:p>
          <w:p w:rsidR="000C438E" w:rsidRDefault="0002520F">
            <w:pPr>
              <w:pStyle w:val="aff"/>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lang w:val="kk-KZ"/>
              </w:rPr>
              <w:t>ІІІ–ІХ вв.</w:t>
            </w:r>
          </w:p>
          <w:p w:rsidR="000C438E" w:rsidRDefault="000C438E">
            <w:pPr>
              <w:pStyle w:val="aff"/>
              <w:spacing w:after="0" w:line="240" w:lineRule="auto"/>
              <w:ind w:left="0"/>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en-US"/>
              </w:rPr>
              <w:t>ҚРҰМ</w:t>
            </w:r>
            <w:r>
              <w:rPr>
                <w:rFonts w:ascii="Times New Roman" w:hAnsi="Times New Roman" w:cs="Times New Roman"/>
                <w:sz w:val="20"/>
                <w:szCs w:val="20"/>
                <w:lang w:val="en-US"/>
              </w:rPr>
              <w:t xml:space="preserve"> Арх–16259</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Дерево, береста </w:t>
            </w:r>
          </w:p>
          <w:p w:rsidR="000C438E" w:rsidRDefault="000C438E">
            <w:pPr>
              <w:jc w:val="both"/>
              <w:rPr>
                <w:rFonts w:ascii="Times New Roman" w:hAnsi="Times New Roman" w:cs="Times New Roman"/>
                <w:sz w:val="20"/>
                <w:szCs w:val="20"/>
                <w:lang w:val="kk-KZ"/>
              </w:rPr>
            </w:pPr>
          </w:p>
        </w:tc>
        <w:tc>
          <w:tcPr>
            <w:tcW w:w="1418"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Восточный Казахстан, могильник Каракаба</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61110" cy="807085"/>
                  <wp:effectExtent l="0" t="0" r="0" b="0"/>
                  <wp:docPr id="68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Picture 60"/>
                          <pic:cNvPicPr>
                            <a:picLocks noChangeAspect="1"/>
                          </pic:cNvPicPr>
                        </pic:nvPicPr>
                        <pic:blipFill>
                          <a:blip r:embed="rId61"/>
                          <a:srcRect/>
                          <a:stretch>
                            <a:fillRect/>
                          </a:stretch>
                        </pic:blipFill>
                        <pic:spPr>
                          <a:xfrm>
                            <a:off x="0" y="0"/>
                            <a:ext cx="1261110" cy="807085"/>
                          </a:xfrm>
                          <a:prstGeom prst="rect">
                            <a:avLst/>
                          </a:prstGeom>
                        </pic:spPr>
                      </pic:pic>
                    </a:graphicData>
                  </a:graphic>
                </wp:inline>
              </w:drawing>
            </w:r>
          </w:p>
        </w:tc>
        <w:tc>
          <w:tcPr>
            <w:tcW w:w="2234" w:type="dxa"/>
          </w:tcPr>
          <w:p w:rsidR="000C438E" w:rsidRDefault="0002520F">
            <w:pPr>
              <w:pStyle w:val="aff"/>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kk-KZ"/>
              </w:rPr>
              <w:t>Клапан колчана</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26 × 11,5 × 8 см </w:t>
            </w:r>
          </w:p>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rPr>
            </w:pPr>
            <w:r>
              <w:rPr>
                <w:rFonts w:ascii="Times New Roman" w:hAnsi="Times New Roman" w:cs="Times New Roman"/>
                <w:sz w:val="20"/>
                <w:szCs w:val="20"/>
                <w:lang w:val="en-US"/>
              </w:rPr>
              <w:t>VIII</w:t>
            </w:r>
            <w:r>
              <w:rPr>
                <w:rFonts w:ascii="Times New Roman" w:hAnsi="Times New Roman" w:cs="Times New Roman"/>
                <w:sz w:val="20"/>
                <w:szCs w:val="20"/>
              </w:rPr>
              <w:t>–</w:t>
            </w:r>
            <w:r>
              <w:rPr>
                <w:rFonts w:ascii="Times New Roman" w:hAnsi="Times New Roman" w:cs="Times New Roman"/>
                <w:sz w:val="20"/>
                <w:szCs w:val="20"/>
                <w:lang w:val="en-US"/>
              </w:rPr>
              <w:t>IX</w:t>
            </w:r>
            <w:r>
              <w:rPr>
                <w:rFonts w:ascii="Times New Roman" w:hAnsi="Times New Roman" w:cs="Times New Roman"/>
                <w:sz w:val="20"/>
                <w:szCs w:val="20"/>
              </w:rPr>
              <w:t xml:space="preserve"> вв. </w:t>
            </w:r>
          </w:p>
          <w:p w:rsidR="000C438E" w:rsidRDefault="000C438E">
            <w:pPr>
              <w:pStyle w:val="aff"/>
              <w:spacing w:after="0" w:line="240" w:lineRule="auto"/>
              <w:ind w:left="0"/>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en-US"/>
              </w:rPr>
              <w:t>ҚРҰМ</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нқ 25249</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Кожа, серебро, литье, пайка </w:t>
            </w:r>
          </w:p>
          <w:p w:rsidR="000C438E" w:rsidRDefault="000C438E">
            <w:pPr>
              <w:jc w:val="both"/>
              <w:rPr>
                <w:rFonts w:ascii="Times New Roman" w:hAnsi="Times New Roman" w:cs="Times New Roman"/>
                <w:sz w:val="20"/>
                <w:szCs w:val="20"/>
                <w:lang w:val="kk-KZ"/>
              </w:rPr>
            </w:pPr>
          </w:p>
        </w:tc>
        <w:tc>
          <w:tcPr>
            <w:tcW w:w="1418" w:type="dxa"/>
          </w:tcPr>
          <w:p w:rsidR="000C438E" w:rsidRDefault="0002520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Каракаба, курган 11, Восточный Казахстан </w:t>
            </w:r>
          </w:p>
          <w:p w:rsidR="000C438E" w:rsidRDefault="000C438E">
            <w:pPr>
              <w:jc w:val="both"/>
              <w:rPr>
                <w:rFonts w:ascii="Times New Roman" w:hAnsi="Times New Roman" w:cs="Times New Roman"/>
                <w:sz w:val="20"/>
                <w:szCs w:val="20"/>
                <w:lang w:val="kk-KZ"/>
              </w:rPr>
            </w:pP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78255" cy="445770"/>
                  <wp:effectExtent l="0" t="0" r="0" b="0"/>
                  <wp:docPr id="68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Picture 62"/>
                          <pic:cNvPicPr>
                            <a:picLocks noChangeAspect="1"/>
                          </pic:cNvPicPr>
                        </pic:nvPicPr>
                        <pic:blipFill>
                          <a:blip r:embed="rId62"/>
                          <a:srcRect/>
                          <a:stretch>
                            <a:fillRect/>
                          </a:stretch>
                        </pic:blipFill>
                        <pic:spPr>
                          <a:xfrm>
                            <a:off x="0" y="0"/>
                            <a:ext cx="1278255" cy="445770"/>
                          </a:xfrm>
                          <a:prstGeom prst="rect">
                            <a:avLst/>
                          </a:prstGeom>
                        </pic:spPr>
                      </pic:pic>
                    </a:graphicData>
                  </a:graphic>
                </wp:inline>
              </w:drawing>
            </w:r>
          </w:p>
        </w:tc>
        <w:tc>
          <w:tcPr>
            <w:tcW w:w="2234" w:type="dxa"/>
          </w:tcPr>
          <w:p w:rsidR="000C438E" w:rsidRDefault="0002520F">
            <w:pPr>
              <w:pStyle w:val="aff"/>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kk-KZ"/>
              </w:rPr>
              <w:t>Саадак</w:t>
            </w:r>
          </w:p>
          <w:p w:rsidR="000C438E" w:rsidRDefault="0002520F">
            <w:pPr>
              <w:pStyle w:val="aff"/>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kk-KZ"/>
              </w:rPr>
              <w:t>99,5 × 20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VIII–IX вв. </w:t>
            </w:r>
          </w:p>
          <w:p w:rsidR="000C438E" w:rsidRDefault="000C438E">
            <w:pPr>
              <w:pStyle w:val="aff"/>
              <w:spacing w:after="0" w:line="240" w:lineRule="auto"/>
              <w:ind w:left="0"/>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нқ 25246</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Кожа, серебро, литье, пайка</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lang w:val="en-US"/>
              </w:rPr>
            </w:pP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Каракаба, курган 11, Восточный Казахстан</w:t>
            </w:r>
          </w:p>
          <w:p w:rsidR="000C438E" w:rsidRDefault="000C438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0"/>
                <w:szCs w:val="20"/>
                <w:lang w:val="en-US"/>
              </w:rPr>
            </w:pP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10310" cy="814705"/>
                  <wp:effectExtent l="0" t="0" r="0" b="0"/>
                  <wp:docPr id="68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Picture 63"/>
                          <pic:cNvPicPr>
                            <a:picLocks noChangeAspect="1"/>
                          </pic:cNvPicPr>
                        </pic:nvPicPr>
                        <pic:blipFill>
                          <a:blip r:embed="rId63"/>
                          <a:srcRect/>
                          <a:stretch>
                            <a:fillRect/>
                          </a:stretch>
                        </pic:blipFill>
                        <pic:spPr>
                          <a:xfrm>
                            <a:off x="0" y="0"/>
                            <a:ext cx="1210310" cy="814705"/>
                          </a:xfrm>
                          <a:prstGeom prst="rect">
                            <a:avLst/>
                          </a:prstGeom>
                        </pic:spPr>
                      </pic:pic>
                    </a:graphicData>
                  </a:graphic>
                </wp:inline>
              </w:drawing>
            </w:r>
          </w:p>
        </w:tc>
        <w:tc>
          <w:tcPr>
            <w:tcW w:w="2234" w:type="dxa"/>
          </w:tcPr>
          <w:p w:rsidR="000C438E" w:rsidRDefault="0002520F">
            <w:pPr>
              <w:pStyle w:val="aff"/>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kk-KZ"/>
              </w:rPr>
              <w:t>Накладки на лук</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17×2,5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17 ×2,4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11×1,4см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14,4×2,8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8×1,6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VIII–IX вв.</w:t>
            </w:r>
          </w:p>
          <w:p w:rsidR="000C438E" w:rsidRDefault="000C438E">
            <w:pPr>
              <w:pStyle w:val="aff"/>
              <w:spacing w:after="0" w:line="240" w:lineRule="auto"/>
              <w:ind w:left="0"/>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Арх–16306/1–5</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Дерево, береста, кость</w:t>
            </w:r>
          </w:p>
        </w:tc>
        <w:tc>
          <w:tcPr>
            <w:tcW w:w="1418" w:type="dxa"/>
          </w:tcPr>
          <w:p w:rsidR="000C438E" w:rsidRDefault="0002520F">
            <w:pPr>
              <w:spacing w:after="0" w:line="240" w:lineRule="auto"/>
              <w:ind w:hanging="5"/>
              <w:jc w:val="both"/>
              <w:rPr>
                <w:rFonts w:ascii="Times New Roman" w:hAnsi="Times New Roman" w:cs="Times New Roman"/>
                <w:sz w:val="20"/>
                <w:szCs w:val="20"/>
                <w:lang w:val="kk-KZ"/>
              </w:rPr>
            </w:pPr>
            <w:r>
              <w:rPr>
                <w:rFonts w:ascii="Times New Roman" w:hAnsi="Times New Roman" w:cs="Times New Roman"/>
                <w:sz w:val="20"/>
                <w:szCs w:val="20"/>
                <w:lang w:val="kk-KZ"/>
              </w:rPr>
              <w:t>Каракаба, Восточный Казахстан</w:t>
            </w:r>
          </w:p>
          <w:p w:rsidR="000C438E" w:rsidRDefault="000C438E">
            <w:pPr>
              <w:spacing w:after="0" w:line="240" w:lineRule="auto"/>
              <w:ind w:firstLine="8"/>
              <w:jc w:val="both"/>
              <w:rPr>
                <w:rFonts w:ascii="Times New Roman" w:hAnsi="Times New Roman" w:cs="Times New Roman"/>
                <w:sz w:val="20"/>
                <w:szCs w:val="20"/>
                <w:lang w:val="kk-KZ"/>
              </w:rPr>
            </w:pP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536700" cy="615315"/>
                  <wp:effectExtent l="0" t="0" r="0" b="0"/>
                  <wp:docPr id="68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Picture 64"/>
                          <pic:cNvPicPr>
                            <a:picLocks noChangeAspect="1"/>
                          </pic:cNvPicPr>
                        </pic:nvPicPr>
                        <pic:blipFill>
                          <a:blip r:embed="rId64"/>
                          <a:srcRect/>
                          <a:stretch>
                            <a:fillRect/>
                          </a:stretch>
                        </pic:blipFill>
                        <pic:spPr>
                          <a:xfrm>
                            <a:off x="0" y="0"/>
                            <a:ext cx="1536700" cy="615315"/>
                          </a:xfrm>
                          <a:prstGeom prst="rect">
                            <a:avLst/>
                          </a:prstGeom>
                        </pic:spPr>
                      </pic:pic>
                    </a:graphicData>
                  </a:graphic>
                </wp:inline>
              </w:drawing>
            </w:r>
          </w:p>
        </w:tc>
        <w:tc>
          <w:tcPr>
            <w:tcW w:w="2234" w:type="dxa"/>
          </w:tcPr>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Наконечники стрел</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VIII–IX в. </w:t>
            </w: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pStyle w:val="aff"/>
              <w:spacing w:after="0" w:line="240" w:lineRule="auto"/>
              <w:ind w:left="0"/>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Арх–16305/1–7</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Кость, металл (бронза)</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Каракаба, </w:t>
            </w:r>
            <w:r>
              <w:rPr>
                <w:rFonts w:ascii="Times New Roman" w:hAnsi="Times New Roman" w:cs="Times New Roman"/>
                <w:sz w:val="20"/>
                <w:szCs w:val="20"/>
                <w:lang w:val="kk-KZ"/>
              </w:rPr>
              <w:t>Восточный Казахстан</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00150" cy="653415"/>
                  <wp:effectExtent l="0" t="0" r="0" b="0"/>
                  <wp:docPr id="68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Picture 65"/>
                          <pic:cNvPicPr>
                            <a:picLocks noChangeAspect="1"/>
                          </pic:cNvPicPr>
                        </pic:nvPicPr>
                        <pic:blipFill>
                          <a:blip r:embed="rId65"/>
                          <a:srcRect/>
                          <a:stretch>
                            <a:fillRect/>
                          </a:stretch>
                        </pic:blipFill>
                        <pic:spPr>
                          <a:xfrm>
                            <a:off x="0" y="0"/>
                            <a:ext cx="1200150" cy="653415"/>
                          </a:xfrm>
                          <a:prstGeom prst="rect">
                            <a:avLst/>
                          </a:prstGeom>
                        </pic:spPr>
                      </pic:pic>
                    </a:graphicData>
                  </a:graphic>
                </wp:inline>
              </w:drawing>
            </w:r>
          </w:p>
        </w:tc>
        <w:tc>
          <w:tcPr>
            <w:tcW w:w="2234" w:type="dxa"/>
          </w:tcPr>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Стрелы</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70×1,3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 – IX в. </w:t>
            </w:r>
          </w:p>
          <w:p w:rsidR="000C438E" w:rsidRDefault="0002520F">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0C438E" w:rsidRDefault="0002520F">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0C438E" w:rsidRDefault="000C438E">
            <w:pPr>
              <w:pStyle w:val="aff"/>
              <w:spacing w:after="0" w:line="240" w:lineRule="auto"/>
              <w:ind w:left="0"/>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Арх–16283/1–5</w:t>
            </w:r>
          </w:p>
        </w:tc>
        <w:tc>
          <w:tcPr>
            <w:tcW w:w="775" w:type="dxa"/>
          </w:tcPr>
          <w:p w:rsidR="000C438E" w:rsidRDefault="000C438E">
            <w:pPr>
              <w:jc w:val="center"/>
              <w:rPr>
                <w:rFonts w:ascii="Times New Roman" w:hAnsi="Times New Roman" w:cs="Times New Roman"/>
                <w:sz w:val="20"/>
                <w:szCs w:val="20"/>
                <w:lang w:val="kk-KZ"/>
              </w:rPr>
            </w:pP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Дерево, металл</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Каракаба, Восточный Казахстан</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82700" cy="847725"/>
                  <wp:effectExtent l="0" t="0" r="0" b="0"/>
                  <wp:docPr id="69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Picture 66"/>
                          <pic:cNvPicPr>
                            <a:picLocks noChangeAspect="1"/>
                          </pic:cNvPicPr>
                        </pic:nvPicPr>
                        <pic:blipFill>
                          <a:blip r:embed="rId66"/>
                          <a:srcRect/>
                          <a:stretch>
                            <a:fillRect/>
                          </a:stretch>
                        </pic:blipFill>
                        <pic:spPr>
                          <a:xfrm>
                            <a:off x="0" y="0"/>
                            <a:ext cx="1282700" cy="847725"/>
                          </a:xfrm>
                          <a:prstGeom prst="rect">
                            <a:avLst/>
                          </a:prstGeom>
                        </pic:spPr>
                      </pic:pic>
                    </a:graphicData>
                  </a:graphic>
                </wp:inline>
              </w:drawing>
            </w:r>
          </w:p>
        </w:tc>
        <w:tc>
          <w:tcPr>
            <w:tcW w:w="2234" w:type="dxa"/>
          </w:tcPr>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Наконечники стрел</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12,9 ×4,5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8 ×1,7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 – IX вв. </w:t>
            </w: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Арх–16249/1–35</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35</w:t>
            </w: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Железо, дерево</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Аян, Восточный Казахстан</w:t>
            </w:r>
          </w:p>
        </w:tc>
      </w:tr>
      <w:tr w:rsidR="000C438E">
        <w:trPr>
          <w:trHeight w:val="158"/>
        </w:trPr>
        <w:tc>
          <w:tcPr>
            <w:tcW w:w="9748" w:type="dxa"/>
            <w:gridSpan w:val="7"/>
          </w:tcPr>
          <w:p w:rsidR="000C438E" w:rsidRDefault="0002520F">
            <w:pPr>
              <w:spacing w:after="0" w:line="240" w:lineRule="auto"/>
              <w:ind w:firstLine="8"/>
              <w:jc w:val="center"/>
              <w:rPr>
                <w:rFonts w:ascii="Times New Roman" w:hAnsi="Times New Roman" w:cs="Times New Roman"/>
                <w:sz w:val="20"/>
                <w:szCs w:val="20"/>
                <w:lang w:val="kk-KZ"/>
              </w:rPr>
            </w:pPr>
            <w:r>
              <w:rPr>
                <w:rFonts w:ascii="Times New Roman" w:hAnsi="Times New Roman" w:cs="Times New Roman"/>
                <w:sz w:val="20"/>
                <w:szCs w:val="20"/>
                <w:lang w:val="kk-KZ"/>
              </w:rPr>
              <w:t>Сабля</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310640" cy="301625"/>
                  <wp:effectExtent l="0" t="0" r="0" b="0"/>
                  <wp:docPr id="69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Picture 67"/>
                          <pic:cNvPicPr>
                            <a:picLocks noChangeAspect="1"/>
                          </pic:cNvPicPr>
                        </pic:nvPicPr>
                        <pic:blipFill>
                          <a:blip r:embed="rId67"/>
                          <a:srcRect/>
                          <a:stretch>
                            <a:fillRect/>
                          </a:stretch>
                        </pic:blipFill>
                        <pic:spPr>
                          <a:xfrm>
                            <a:off x="0" y="0"/>
                            <a:ext cx="1310640" cy="301625"/>
                          </a:xfrm>
                          <a:prstGeom prst="rect">
                            <a:avLst/>
                          </a:prstGeom>
                        </pic:spPr>
                      </pic:pic>
                    </a:graphicData>
                  </a:graphic>
                </wp:inline>
              </w:drawing>
            </w:r>
          </w:p>
        </w:tc>
        <w:tc>
          <w:tcPr>
            <w:tcW w:w="2234" w:type="dxa"/>
          </w:tcPr>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Сабля с ножнами</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Длина 115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 – начало IX в.  </w:t>
            </w:r>
          </w:p>
          <w:p w:rsidR="000C438E" w:rsidRDefault="000C438E">
            <w:pPr>
              <w:spacing w:after="0" w:line="240" w:lineRule="auto"/>
              <w:jc w:val="both"/>
              <w:rPr>
                <w:rFonts w:ascii="Times New Roman" w:hAnsi="Times New Roman" w:cs="Times New Roman"/>
                <w:sz w:val="20"/>
                <w:szCs w:val="20"/>
                <w:lang w:val="kk-KZ"/>
              </w:rPr>
            </w:pP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Арх–16243</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Металл, дерево, кожа</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Аян, Восточный Казахстан</w:t>
            </w:r>
          </w:p>
        </w:tc>
      </w:tr>
      <w:tr w:rsidR="000C438E">
        <w:trPr>
          <w:trHeight w:val="158"/>
        </w:trPr>
        <w:tc>
          <w:tcPr>
            <w:tcW w:w="9748" w:type="dxa"/>
            <w:gridSpan w:val="7"/>
          </w:tcPr>
          <w:p w:rsidR="000C438E" w:rsidRDefault="0002520F">
            <w:pPr>
              <w:spacing w:after="0" w:line="240" w:lineRule="auto"/>
              <w:ind w:firstLine="8"/>
              <w:jc w:val="center"/>
              <w:rPr>
                <w:rFonts w:ascii="Times New Roman" w:hAnsi="Times New Roman" w:cs="Times New Roman"/>
                <w:sz w:val="20"/>
                <w:szCs w:val="20"/>
                <w:lang w:val="kk-KZ"/>
              </w:rPr>
            </w:pPr>
            <w:r>
              <w:rPr>
                <w:rFonts w:ascii="Times New Roman" w:hAnsi="Times New Roman" w:cs="Times New Roman"/>
                <w:sz w:val="20"/>
                <w:szCs w:val="20"/>
                <w:lang w:val="kk-KZ"/>
              </w:rPr>
              <w:t>Конское снаряжение</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40155" cy="770255"/>
                  <wp:effectExtent l="0" t="0" r="0" b="0"/>
                  <wp:docPr id="69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Picture 68"/>
                          <pic:cNvPicPr>
                            <a:picLocks noChangeAspect="1"/>
                          </pic:cNvPicPr>
                        </pic:nvPicPr>
                        <pic:blipFill>
                          <a:blip r:embed="rId68"/>
                          <a:srcRect/>
                          <a:stretch>
                            <a:fillRect/>
                          </a:stretch>
                        </pic:blipFill>
                        <pic:spPr>
                          <a:xfrm>
                            <a:off x="0" y="0"/>
                            <a:ext cx="1240155" cy="770255"/>
                          </a:xfrm>
                          <a:prstGeom prst="rect">
                            <a:avLst/>
                          </a:prstGeom>
                        </pic:spPr>
                      </pic:pic>
                    </a:graphicData>
                  </a:graphic>
                </wp:inline>
              </w:drawing>
            </w:r>
          </w:p>
        </w:tc>
        <w:tc>
          <w:tcPr>
            <w:tcW w:w="2234" w:type="dxa"/>
          </w:tcPr>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Седло</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46 × 19 × 21 см</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VII–IX вв.  </w:t>
            </w: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 16233/1–3</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Дерево, фольга</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Түйетас, Восточный Казахстан </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132205" cy="763905"/>
                  <wp:effectExtent l="0" t="0" r="0" b="0"/>
                  <wp:docPr id="69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69"/>
                          <pic:cNvPicPr>
                            <a:picLocks noChangeAspect="1"/>
                          </pic:cNvPicPr>
                        </pic:nvPicPr>
                        <pic:blipFill>
                          <a:blip r:embed="rId69"/>
                          <a:srcRect/>
                          <a:stretch>
                            <a:fillRect/>
                          </a:stretch>
                        </pic:blipFill>
                        <pic:spPr>
                          <a:xfrm>
                            <a:off x="0" y="0"/>
                            <a:ext cx="1132205" cy="763905"/>
                          </a:xfrm>
                          <a:prstGeom prst="rect">
                            <a:avLst/>
                          </a:prstGeom>
                        </pic:spPr>
                      </pic:pic>
                    </a:graphicData>
                  </a:graphic>
                </wp:inline>
              </w:drawing>
            </w:r>
          </w:p>
        </w:tc>
        <w:tc>
          <w:tcPr>
            <w:tcW w:w="2234" w:type="dxa"/>
          </w:tcPr>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Стремена </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VII–IX вв. </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21× 15 × 10 см</w:t>
            </w: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 16234/1–2</w:t>
            </w:r>
          </w:p>
        </w:tc>
        <w:tc>
          <w:tcPr>
            <w:tcW w:w="775"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Железо, ковка</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Туйетас, Восточный Казахстан</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182370" cy="777240"/>
                  <wp:effectExtent l="0" t="0" r="0" b="0"/>
                  <wp:docPr id="69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70"/>
                          <pic:cNvPicPr>
                            <a:picLocks noChangeAspect="1"/>
                          </pic:cNvPicPr>
                        </pic:nvPicPr>
                        <pic:blipFill>
                          <a:blip r:embed="rId70"/>
                          <a:srcRect/>
                          <a:stretch>
                            <a:fillRect/>
                          </a:stretch>
                        </pic:blipFill>
                        <pic:spPr>
                          <a:xfrm>
                            <a:off x="0" y="0"/>
                            <a:ext cx="1182370" cy="777240"/>
                          </a:xfrm>
                          <a:prstGeom prst="rect">
                            <a:avLst/>
                          </a:prstGeom>
                        </pic:spPr>
                      </pic:pic>
                    </a:graphicData>
                  </a:graphic>
                </wp:inline>
              </w:drawing>
            </w:r>
          </w:p>
        </w:tc>
        <w:tc>
          <w:tcPr>
            <w:tcW w:w="2234" w:type="dxa"/>
          </w:tcPr>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Стремена</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VIII – нач. IX в. </w:t>
            </w:r>
          </w:p>
          <w:p w:rsidR="000C438E" w:rsidRDefault="0002520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16,5× 14,2 × 6,1 см</w:t>
            </w:r>
          </w:p>
          <w:p w:rsidR="000C438E" w:rsidRDefault="000C438E">
            <w:pPr>
              <w:spacing w:after="0" w:line="240" w:lineRule="auto"/>
              <w:jc w:val="both"/>
              <w:rPr>
                <w:rFonts w:ascii="Times New Roman" w:hAnsi="Times New Roman" w:cs="Times New Roman"/>
                <w:sz w:val="20"/>
                <w:szCs w:val="20"/>
                <w:lang w:val="kk-KZ"/>
              </w:rPr>
            </w:pP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spacing w:after="0" w:line="240" w:lineRule="auto"/>
              <w:ind w:hanging="5"/>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Арх–16254</w:t>
            </w: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ҚРҰМ Арх–16255</w:t>
            </w:r>
          </w:p>
        </w:tc>
        <w:tc>
          <w:tcPr>
            <w:tcW w:w="775" w:type="dxa"/>
          </w:tcPr>
          <w:p w:rsidR="000C438E" w:rsidRDefault="000C438E">
            <w:pPr>
              <w:jc w:val="center"/>
              <w:rPr>
                <w:rFonts w:ascii="Times New Roman" w:hAnsi="Times New Roman" w:cs="Times New Roman"/>
                <w:sz w:val="20"/>
                <w:szCs w:val="20"/>
                <w:lang w:val="kk-KZ"/>
              </w:rPr>
            </w:pP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Железо, ковка</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Каракаба, Восточный Казахстан</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316355" cy="866775"/>
                  <wp:effectExtent l="0" t="0" r="0" b="0"/>
                  <wp:docPr id="69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Picture 71"/>
                          <pic:cNvPicPr>
                            <a:picLocks noChangeAspect="1"/>
                          </pic:cNvPicPr>
                        </pic:nvPicPr>
                        <pic:blipFill>
                          <a:blip r:embed="rId71"/>
                          <a:srcRect/>
                          <a:stretch>
                            <a:fillRect/>
                          </a:stretch>
                        </pic:blipFill>
                        <pic:spPr>
                          <a:xfrm>
                            <a:off x="0" y="0"/>
                            <a:ext cx="1316355" cy="866775"/>
                          </a:xfrm>
                          <a:prstGeom prst="rect">
                            <a:avLst/>
                          </a:prstGeom>
                        </pic:spPr>
                      </pic:pic>
                    </a:graphicData>
                  </a:graphic>
                </wp:inline>
              </w:drawing>
            </w:r>
          </w:p>
        </w:tc>
        <w:tc>
          <w:tcPr>
            <w:tcW w:w="2234" w:type="dxa"/>
          </w:tcPr>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Конская </w:t>
            </w:r>
            <w:r>
              <w:rPr>
                <w:rFonts w:ascii="Times New Roman" w:hAnsi="Times New Roman" w:cs="Times New Roman"/>
                <w:sz w:val="20"/>
                <w:szCs w:val="20"/>
                <w:lang w:val="kk-KZ"/>
              </w:rPr>
              <w:t>узда</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IX–XI вв.</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67 × 55 см</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Длина – 123 см</w:t>
            </w:r>
          </w:p>
          <w:p w:rsidR="000C438E" w:rsidRDefault="000C438E">
            <w:pPr>
              <w:widowControl w:val="0"/>
              <w:spacing w:after="0" w:line="240" w:lineRule="auto"/>
              <w:ind w:firstLine="708"/>
              <w:jc w:val="both"/>
              <w:rPr>
                <w:rFonts w:ascii="Times New Roman" w:hAnsi="Times New Roman" w:cs="Times New Roman"/>
                <w:sz w:val="20"/>
                <w:szCs w:val="20"/>
                <w:lang w:val="kk-KZ"/>
              </w:rPr>
            </w:pPr>
          </w:p>
          <w:p w:rsidR="000C438E" w:rsidRDefault="0002520F">
            <w:pPr>
              <w:widowControl w:val="0"/>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widowControl w:val="0"/>
              <w:spacing w:after="0" w:line="240" w:lineRule="auto"/>
              <w:ind w:firstLine="8"/>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Арх–16244/1–69</w:t>
            </w:r>
          </w:p>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Арх–16245/1–30</w:t>
            </w:r>
          </w:p>
        </w:tc>
        <w:tc>
          <w:tcPr>
            <w:tcW w:w="775" w:type="dxa"/>
          </w:tcPr>
          <w:p w:rsidR="000C438E" w:rsidRDefault="000C438E">
            <w:pPr>
              <w:jc w:val="center"/>
              <w:rPr>
                <w:rFonts w:ascii="Times New Roman" w:hAnsi="Times New Roman" w:cs="Times New Roman"/>
                <w:sz w:val="20"/>
                <w:szCs w:val="20"/>
                <w:lang w:val="kk-KZ"/>
              </w:rPr>
            </w:pP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Серебро, позолота, кожа</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Аян, курган 1, Восточный Казахстан</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315085" cy="993140"/>
                  <wp:effectExtent l="0" t="0" r="0" b="0"/>
                  <wp:docPr id="69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Picture 72"/>
                          <pic:cNvPicPr>
                            <a:picLocks noChangeAspect="1"/>
                          </pic:cNvPicPr>
                        </pic:nvPicPr>
                        <pic:blipFill>
                          <a:blip r:embed="rId72"/>
                          <a:srcRect/>
                          <a:stretch>
                            <a:fillRect/>
                          </a:stretch>
                        </pic:blipFill>
                        <pic:spPr>
                          <a:xfrm>
                            <a:off x="0" y="0"/>
                            <a:ext cx="1315085" cy="993140"/>
                          </a:xfrm>
                          <a:prstGeom prst="rect">
                            <a:avLst/>
                          </a:prstGeom>
                        </pic:spPr>
                      </pic:pic>
                    </a:graphicData>
                  </a:graphic>
                </wp:inline>
              </w:drawing>
            </w:r>
          </w:p>
        </w:tc>
        <w:tc>
          <w:tcPr>
            <w:tcW w:w="2234" w:type="dxa"/>
          </w:tcPr>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Удила и псалии VII – IX вв.</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22 × 14,5 × 3 см  </w:t>
            </w:r>
          </w:p>
          <w:p w:rsidR="000C438E" w:rsidRDefault="000C438E">
            <w:pPr>
              <w:widowControl w:val="0"/>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 16236/1–3</w:t>
            </w:r>
          </w:p>
        </w:tc>
        <w:tc>
          <w:tcPr>
            <w:tcW w:w="775" w:type="dxa"/>
          </w:tcPr>
          <w:p w:rsidR="000C438E" w:rsidRDefault="000C438E">
            <w:pPr>
              <w:jc w:val="center"/>
              <w:rPr>
                <w:rFonts w:ascii="Times New Roman" w:hAnsi="Times New Roman" w:cs="Times New Roman"/>
                <w:sz w:val="20"/>
                <w:szCs w:val="20"/>
                <w:lang w:val="kk-KZ"/>
              </w:rPr>
            </w:pP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Железо, литье</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Туйетас, Восточный </w:t>
            </w:r>
            <w:r>
              <w:rPr>
                <w:rFonts w:ascii="Times New Roman" w:hAnsi="Times New Roman" w:cs="Times New Roman"/>
                <w:sz w:val="20"/>
                <w:szCs w:val="20"/>
                <w:lang w:val="kk-KZ"/>
              </w:rPr>
              <w:t>Казахстан</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217930" cy="548005"/>
                  <wp:effectExtent l="0" t="0" r="0" b="0"/>
                  <wp:docPr id="69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73"/>
                          <pic:cNvPicPr>
                            <a:picLocks noChangeAspect="1"/>
                          </pic:cNvPicPr>
                        </pic:nvPicPr>
                        <pic:blipFill>
                          <a:blip r:embed="rId73"/>
                          <a:srcRect/>
                          <a:stretch>
                            <a:fillRect/>
                          </a:stretch>
                        </pic:blipFill>
                        <pic:spPr>
                          <a:xfrm>
                            <a:off x="0" y="0"/>
                            <a:ext cx="1217930" cy="548005"/>
                          </a:xfrm>
                          <a:prstGeom prst="rect">
                            <a:avLst/>
                          </a:prstGeom>
                        </pic:spPr>
                      </pic:pic>
                    </a:graphicData>
                  </a:graphic>
                </wp:inline>
              </w:drawing>
            </w:r>
          </w:p>
        </w:tc>
        <w:tc>
          <w:tcPr>
            <w:tcW w:w="2234" w:type="dxa"/>
          </w:tcPr>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Удила</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21× 8 × 3,3 см</w:t>
            </w:r>
          </w:p>
          <w:p w:rsidR="000C438E" w:rsidRDefault="000C438E">
            <w:pPr>
              <w:widowControl w:val="0"/>
              <w:spacing w:after="0" w:line="240" w:lineRule="auto"/>
              <w:ind w:firstLine="708"/>
              <w:jc w:val="both"/>
              <w:rPr>
                <w:rFonts w:ascii="Times New Roman" w:hAnsi="Times New Roman" w:cs="Times New Roman"/>
                <w:sz w:val="20"/>
                <w:szCs w:val="20"/>
                <w:lang w:val="kk-KZ"/>
              </w:rPr>
            </w:pPr>
          </w:p>
          <w:p w:rsidR="000C438E" w:rsidRDefault="000C438E">
            <w:pPr>
              <w:widowControl w:val="0"/>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ҚРҰМ</w:t>
            </w:r>
            <w:r>
              <w:rPr>
                <w:rFonts w:ascii="Times New Roman" w:hAnsi="Times New Roman" w:cs="Times New Roman"/>
                <w:sz w:val="20"/>
                <w:szCs w:val="20"/>
                <w:lang w:val="kk-KZ"/>
              </w:rPr>
              <w:t xml:space="preserve"> Арх–16252</w:t>
            </w:r>
          </w:p>
        </w:tc>
        <w:tc>
          <w:tcPr>
            <w:tcW w:w="775" w:type="dxa"/>
          </w:tcPr>
          <w:p w:rsidR="000C438E" w:rsidRDefault="000C438E">
            <w:pPr>
              <w:jc w:val="center"/>
              <w:rPr>
                <w:rFonts w:ascii="Times New Roman" w:hAnsi="Times New Roman" w:cs="Times New Roman"/>
                <w:sz w:val="20"/>
                <w:szCs w:val="20"/>
                <w:lang w:val="kk-KZ"/>
              </w:rPr>
            </w:pP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Металл, ковка</w:t>
            </w:r>
          </w:p>
        </w:tc>
        <w:tc>
          <w:tcPr>
            <w:tcW w:w="1418"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Аян, Восточный Казахстан</w:t>
            </w:r>
          </w:p>
        </w:tc>
      </w:tr>
      <w:tr w:rsidR="000C438E">
        <w:trPr>
          <w:trHeight w:val="158"/>
        </w:trPr>
        <w:tc>
          <w:tcPr>
            <w:tcW w:w="484" w:type="dxa"/>
          </w:tcPr>
          <w:p w:rsidR="000C438E" w:rsidRDefault="0002520F">
            <w:pPr>
              <w:jc w:val="both"/>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2210" w:type="dxa"/>
          </w:tcPr>
          <w:p w:rsidR="000C438E" w:rsidRDefault="0002520F">
            <w:pPr>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extent cx="1101090" cy="739140"/>
                  <wp:effectExtent l="0" t="0" r="0" b="0"/>
                  <wp:docPr id="69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74"/>
                          <pic:cNvPicPr>
                            <a:picLocks noChangeAspect="1"/>
                          </pic:cNvPicPr>
                        </pic:nvPicPr>
                        <pic:blipFill>
                          <a:blip r:embed="rId74"/>
                          <a:srcRect/>
                          <a:stretch>
                            <a:fillRect/>
                          </a:stretch>
                        </pic:blipFill>
                        <pic:spPr>
                          <a:xfrm>
                            <a:off x="0" y="0"/>
                            <a:ext cx="1101090" cy="739140"/>
                          </a:xfrm>
                          <a:prstGeom prst="rect">
                            <a:avLst/>
                          </a:prstGeom>
                        </pic:spPr>
                      </pic:pic>
                    </a:graphicData>
                  </a:graphic>
                </wp:inline>
              </w:drawing>
            </w:r>
          </w:p>
        </w:tc>
        <w:tc>
          <w:tcPr>
            <w:tcW w:w="2234" w:type="dxa"/>
          </w:tcPr>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Удила с псалиями</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VII–IX вв.</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11,5 × 1,2 см</w:t>
            </w:r>
          </w:p>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12 × 2 см</w:t>
            </w:r>
          </w:p>
          <w:p w:rsidR="000C438E" w:rsidRDefault="0002520F">
            <w:pPr>
              <w:widowControl w:val="0"/>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Раскопки З. Самашева</w:t>
            </w:r>
          </w:p>
          <w:p w:rsidR="000C438E" w:rsidRDefault="000C438E">
            <w:pPr>
              <w:widowControl w:val="0"/>
              <w:spacing w:after="0" w:line="240" w:lineRule="auto"/>
              <w:ind w:firstLine="708"/>
              <w:jc w:val="both"/>
              <w:rPr>
                <w:rFonts w:ascii="Times New Roman" w:hAnsi="Times New Roman" w:cs="Times New Roman"/>
                <w:sz w:val="20"/>
                <w:szCs w:val="20"/>
                <w:lang w:val="kk-KZ"/>
              </w:rPr>
            </w:pPr>
          </w:p>
          <w:p w:rsidR="000C438E" w:rsidRDefault="000C438E">
            <w:pPr>
              <w:spacing w:after="0" w:line="240" w:lineRule="auto"/>
              <w:jc w:val="both"/>
              <w:rPr>
                <w:rFonts w:ascii="Times New Roman" w:hAnsi="Times New Roman" w:cs="Times New Roman"/>
                <w:sz w:val="20"/>
                <w:szCs w:val="20"/>
                <w:lang w:val="kk-KZ"/>
              </w:rPr>
            </w:pPr>
          </w:p>
        </w:tc>
        <w:tc>
          <w:tcPr>
            <w:tcW w:w="1276" w:type="dxa"/>
          </w:tcPr>
          <w:p w:rsidR="000C438E" w:rsidRDefault="0002520F">
            <w:pPr>
              <w:jc w:val="center"/>
              <w:rPr>
                <w:rFonts w:ascii="Times New Roman" w:hAnsi="Times New Roman" w:cs="Times New Roman"/>
                <w:sz w:val="20"/>
                <w:szCs w:val="20"/>
                <w:lang w:val="kk-KZ"/>
              </w:rPr>
            </w:pPr>
            <w:r>
              <w:rPr>
                <w:rFonts w:ascii="Times New Roman" w:hAnsi="Times New Roman" w:cs="Times New Roman"/>
                <w:sz w:val="20"/>
                <w:szCs w:val="20"/>
                <w:lang w:val="kk-KZ"/>
              </w:rPr>
              <w:t>КК.К.4.27</w:t>
            </w:r>
          </w:p>
        </w:tc>
        <w:tc>
          <w:tcPr>
            <w:tcW w:w="775" w:type="dxa"/>
          </w:tcPr>
          <w:p w:rsidR="000C438E" w:rsidRDefault="000C438E">
            <w:pPr>
              <w:jc w:val="center"/>
              <w:rPr>
                <w:rFonts w:ascii="Times New Roman" w:hAnsi="Times New Roman" w:cs="Times New Roman"/>
                <w:sz w:val="20"/>
                <w:szCs w:val="20"/>
                <w:lang w:val="kk-KZ"/>
              </w:rPr>
            </w:pPr>
          </w:p>
        </w:tc>
        <w:tc>
          <w:tcPr>
            <w:tcW w:w="1351" w:type="dxa"/>
          </w:tcPr>
          <w:p w:rsidR="000C438E" w:rsidRDefault="0002520F">
            <w:pPr>
              <w:spacing w:after="0" w:line="240" w:lineRule="auto"/>
              <w:ind w:firstLine="8"/>
              <w:jc w:val="both"/>
              <w:rPr>
                <w:rFonts w:ascii="Times New Roman" w:hAnsi="Times New Roman" w:cs="Times New Roman"/>
                <w:sz w:val="20"/>
                <w:szCs w:val="20"/>
                <w:lang w:val="kk-KZ"/>
              </w:rPr>
            </w:pPr>
            <w:r>
              <w:rPr>
                <w:rFonts w:ascii="Times New Roman" w:hAnsi="Times New Roman" w:cs="Times New Roman"/>
                <w:sz w:val="20"/>
                <w:szCs w:val="20"/>
                <w:lang w:val="kk-KZ"/>
              </w:rPr>
              <w:t>Железо, кость, литье, резьба</w:t>
            </w:r>
          </w:p>
        </w:tc>
        <w:tc>
          <w:tcPr>
            <w:tcW w:w="1418" w:type="dxa"/>
          </w:tcPr>
          <w:p w:rsidR="000C438E" w:rsidRDefault="0002520F">
            <w:pPr>
              <w:widowControl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Каракаба, Восточный Казахстан</w:t>
            </w:r>
          </w:p>
          <w:p w:rsidR="000C438E" w:rsidRDefault="000C438E">
            <w:pPr>
              <w:spacing w:after="0" w:line="240" w:lineRule="auto"/>
              <w:ind w:firstLine="8"/>
              <w:jc w:val="both"/>
              <w:rPr>
                <w:rFonts w:ascii="Times New Roman" w:hAnsi="Times New Roman" w:cs="Times New Roman"/>
                <w:sz w:val="20"/>
                <w:szCs w:val="20"/>
                <w:lang w:val="kk-KZ"/>
              </w:rPr>
            </w:pPr>
          </w:p>
        </w:tc>
      </w:tr>
    </w:tbl>
    <w:p w:rsidR="000C438E" w:rsidRDefault="000C438E">
      <w:pPr>
        <w:widowControl w:val="0"/>
        <w:spacing w:after="0" w:line="240" w:lineRule="auto"/>
        <w:jc w:val="both"/>
        <w:rPr>
          <w:rFonts w:ascii="Times New Roman" w:hAnsi="Times New Roman" w:cs="Times New Roman"/>
          <w:sz w:val="28"/>
          <w:szCs w:val="28"/>
          <w:highlight w:val="yellow"/>
          <w:lang w:val="kk-KZ"/>
        </w:rPr>
      </w:pPr>
    </w:p>
    <w:sectPr w:rsidR="000C438E">
      <w:headerReference w:type="default" r:id="rId75"/>
      <w:footerReference w:type="default" r:id="rId76"/>
      <w:pgSz w:w="11906" w:h="16838"/>
      <w:pgMar w:top="1134" w:right="567" w:bottom="1134" w:left="1734"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20F" w:rsidRDefault="0002520F">
      <w:pPr>
        <w:spacing w:after="0" w:line="240" w:lineRule="auto"/>
      </w:pPr>
      <w:r>
        <w:separator/>
      </w:r>
    </w:p>
  </w:endnote>
  <w:endnote w:type="continuationSeparator" w:id="0">
    <w:p w:rsidR="0002520F" w:rsidRDefault="0002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00000000" w:usb1="29D77CFB" w:usb2="00000012" w:usb3="00000000" w:csb0="00080001" w:csb1="00000000"/>
  </w:font>
  <w:font w:name="Tahoma">
    <w:panose1 w:val="020B0604030504040204"/>
    <w:charset w:val="CC"/>
    <w:family w:val="swiss"/>
    <w:pitch w:val="variable"/>
    <w:sig w:usb0="00000000" w:usb1="00000000"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38E" w:rsidRDefault="0002520F">
    <w:pPr>
      <w:pStyle w:val="afb"/>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EA4B57">
      <w:rPr>
        <w:rFonts w:ascii="Times New Roman" w:hAnsi="Times New Roman" w:cs="Times New Roman"/>
        <w:noProof/>
        <w:sz w:val="28"/>
        <w:szCs w:val="28"/>
      </w:rPr>
      <w:t>130</w:t>
    </w:r>
    <w:r>
      <w:rPr>
        <w:rFonts w:ascii="Times New Roman" w:hAnsi="Times New Roman" w:cs="Times New Roman"/>
        <w:sz w:val="28"/>
        <w:szCs w:val="28"/>
      </w:rPr>
      <w:fldChar w:fldCharType="end"/>
    </w:r>
  </w:p>
  <w:p w:rsidR="000C438E" w:rsidRDefault="000C438E">
    <w:pPr>
      <w:spacing w:after="0" w:line="240" w:lineRule="auto"/>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20F" w:rsidRDefault="0002520F">
      <w:pPr>
        <w:spacing w:after="0" w:line="240" w:lineRule="auto"/>
      </w:pPr>
      <w:r>
        <w:separator/>
      </w:r>
    </w:p>
  </w:footnote>
  <w:footnote w:type="continuationSeparator" w:id="0">
    <w:p w:rsidR="0002520F" w:rsidRDefault="000252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38E" w:rsidRDefault="000C438E">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260"/>
    <w:multiLevelType w:val="hybridMultilevel"/>
    <w:tmpl w:val="C56C7024"/>
    <w:lvl w:ilvl="0" w:tplc="76E00180">
      <w:start w:val="1"/>
      <w:numFmt w:val="decimal"/>
      <w:lvlText w:val="%1."/>
      <w:lvlJc w:val="left"/>
      <w:pPr>
        <w:ind w:left="1068" w:hanging="360"/>
      </w:pPr>
      <w:rPr>
        <w:rFonts w:hint="default"/>
      </w:rPr>
    </w:lvl>
    <w:lvl w:ilvl="1" w:tplc="E24410F8" w:tentative="1">
      <w:start w:val="1"/>
      <w:numFmt w:val="lowerLetter"/>
      <w:lvlText w:val="%2."/>
      <w:lvlJc w:val="left"/>
      <w:pPr>
        <w:ind w:left="1788" w:hanging="360"/>
      </w:pPr>
    </w:lvl>
    <w:lvl w:ilvl="2" w:tplc="388250A4" w:tentative="1">
      <w:start w:val="1"/>
      <w:numFmt w:val="lowerRoman"/>
      <w:lvlText w:val="%3."/>
      <w:lvlJc w:val="right"/>
      <w:pPr>
        <w:ind w:left="2508" w:hanging="180"/>
      </w:pPr>
    </w:lvl>
    <w:lvl w:ilvl="3" w:tplc="2A324626" w:tentative="1">
      <w:start w:val="1"/>
      <w:numFmt w:val="decimal"/>
      <w:lvlText w:val="%4."/>
      <w:lvlJc w:val="left"/>
      <w:pPr>
        <w:ind w:left="3228" w:hanging="360"/>
      </w:pPr>
    </w:lvl>
    <w:lvl w:ilvl="4" w:tplc="9F66B7B6" w:tentative="1">
      <w:start w:val="1"/>
      <w:numFmt w:val="lowerLetter"/>
      <w:lvlText w:val="%5."/>
      <w:lvlJc w:val="left"/>
      <w:pPr>
        <w:ind w:left="3948" w:hanging="360"/>
      </w:pPr>
    </w:lvl>
    <w:lvl w:ilvl="5" w:tplc="6CA0960C" w:tentative="1">
      <w:start w:val="1"/>
      <w:numFmt w:val="lowerRoman"/>
      <w:lvlText w:val="%6."/>
      <w:lvlJc w:val="right"/>
      <w:pPr>
        <w:ind w:left="4668" w:hanging="180"/>
      </w:pPr>
    </w:lvl>
    <w:lvl w:ilvl="6" w:tplc="D9C88822" w:tentative="1">
      <w:start w:val="1"/>
      <w:numFmt w:val="decimal"/>
      <w:lvlText w:val="%7."/>
      <w:lvlJc w:val="left"/>
      <w:pPr>
        <w:ind w:left="5388" w:hanging="360"/>
      </w:pPr>
    </w:lvl>
    <w:lvl w:ilvl="7" w:tplc="F62A2F30" w:tentative="1">
      <w:start w:val="1"/>
      <w:numFmt w:val="lowerLetter"/>
      <w:lvlText w:val="%8."/>
      <w:lvlJc w:val="left"/>
      <w:pPr>
        <w:ind w:left="6108" w:hanging="360"/>
      </w:pPr>
    </w:lvl>
    <w:lvl w:ilvl="8" w:tplc="937CA1EC" w:tentative="1">
      <w:start w:val="1"/>
      <w:numFmt w:val="lowerRoman"/>
      <w:lvlText w:val="%9."/>
      <w:lvlJc w:val="right"/>
      <w:pPr>
        <w:ind w:left="6828" w:hanging="180"/>
      </w:pPr>
    </w:lvl>
  </w:abstractNum>
  <w:abstractNum w:abstractNumId="1" w15:restartNumberingAfterBreak="0">
    <w:nsid w:val="026920E4"/>
    <w:multiLevelType w:val="hybridMultilevel"/>
    <w:tmpl w:val="E2708FF6"/>
    <w:lvl w:ilvl="0" w:tplc="3326C722">
      <w:start w:val="1"/>
      <w:numFmt w:val="decimal"/>
      <w:lvlText w:val="%1."/>
      <w:lvlJc w:val="left"/>
      <w:pPr>
        <w:ind w:left="1428" w:hanging="360"/>
      </w:pPr>
    </w:lvl>
    <w:lvl w:ilvl="1" w:tplc="18DE68F2" w:tentative="1">
      <w:start w:val="1"/>
      <w:numFmt w:val="lowerLetter"/>
      <w:lvlText w:val="%2."/>
      <w:lvlJc w:val="left"/>
      <w:pPr>
        <w:ind w:left="2148" w:hanging="360"/>
      </w:pPr>
    </w:lvl>
    <w:lvl w:ilvl="2" w:tplc="85FCA8F4" w:tentative="1">
      <w:start w:val="1"/>
      <w:numFmt w:val="lowerRoman"/>
      <w:lvlText w:val="%3."/>
      <w:lvlJc w:val="right"/>
      <w:pPr>
        <w:ind w:left="2867" w:hanging="360"/>
      </w:pPr>
    </w:lvl>
    <w:lvl w:ilvl="3" w:tplc="0E94B82E" w:tentative="1">
      <w:start w:val="1"/>
      <w:numFmt w:val="decimal"/>
      <w:lvlText w:val="%4."/>
      <w:lvlJc w:val="left"/>
      <w:pPr>
        <w:ind w:left="3587" w:hanging="360"/>
      </w:pPr>
    </w:lvl>
    <w:lvl w:ilvl="4" w:tplc="5AA25E08" w:tentative="1">
      <w:start w:val="1"/>
      <w:numFmt w:val="lowerLetter"/>
      <w:lvlText w:val="%5."/>
      <w:lvlJc w:val="left"/>
      <w:pPr>
        <w:ind w:left="4307" w:hanging="360"/>
      </w:pPr>
    </w:lvl>
    <w:lvl w:ilvl="5" w:tplc="CC8800B0" w:tentative="1">
      <w:start w:val="1"/>
      <w:numFmt w:val="lowerRoman"/>
      <w:lvlText w:val="%6."/>
      <w:lvlJc w:val="right"/>
      <w:pPr>
        <w:ind w:left="5027" w:hanging="360"/>
      </w:pPr>
    </w:lvl>
    <w:lvl w:ilvl="6" w:tplc="B5C26312" w:tentative="1">
      <w:start w:val="1"/>
      <w:numFmt w:val="decimal"/>
      <w:lvlText w:val="%7."/>
      <w:lvlJc w:val="left"/>
      <w:pPr>
        <w:ind w:left="5747" w:hanging="360"/>
      </w:pPr>
    </w:lvl>
    <w:lvl w:ilvl="7" w:tplc="0A803110" w:tentative="1">
      <w:start w:val="1"/>
      <w:numFmt w:val="lowerLetter"/>
      <w:lvlText w:val="%8."/>
      <w:lvlJc w:val="left"/>
      <w:pPr>
        <w:ind w:left="6467" w:hanging="360"/>
      </w:pPr>
    </w:lvl>
    <w:lvl w:ilvl="8" w:tplc="BD18B5EC" w:tentative="1">
      <w:start w:val="1"/>
      <w:numFmt w:val="lowerRoman"/>
      <w:lvlText w:val="%9."/>
      <w:lvlJc w:val="right"/>
      <w:pPr>
        <w:ind w:left="7187" w:hanging="360"/>
      </w:pPr>
    </w:lvl>
  </w:abstractNum>
  <w:abstractNum w:abstractNumId="2" w15:restartNumberingAfterBreak="0">
    <w:nsid w:val="057802C3"/>
    <w:multiLevelType w:val="multilevel"/>
    <w:tmpl w:val="47E8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50670"/>
    <w:multiLevelType w:val="hybridMultilevel"/>
    <w:tmpl w:val="28D86868"/>
    <w:lvl w:ilvl="0" w:tplc="CF2ED74E">
      <w:start w:val="1"/>
      <w:numFmt w:val="decimal"/>
      <w:lvlText w:val="%1."/>
      <w:lvlJc w:val="left"/>
      <w:pPr>
        <w:ind w:left="900" w:hanging="360"/>
      </w:pPr>
      <w:rPr>
        <w:rFonts w:hint="default"/>
      </w:rPr>
    </w:lvl>
    <w:lvl w:ilvl="1" w:tplc="7B7226C0" w:tentative="1">
      <w:start w:val="1"/>
      <w:numFmt w:val="lowerLetter"/>
      <w:lvlText w:val="%2."/>
      <w:lvlJc w:val="left"/>
      <w:pPr>
        <w:ind w:left="1620" w:hanging="360"/>
      </w:pPr>
    </w:lvl>
    <w:lvl w:ilvl="2" w:tplc="0CF0B10A" w:tentative="1">
      <w:start w:val="1"/>
      <w:numFmt w:val="lowerRoman"/>
      <w:lvlText w:val="%3."/>
      <w:lvlJc w:val="right"/>
      <w:pPr>
        <w:ind w:left="2340" w:hanging="180"/>
      </w:pPr>
    </w:lvl>
    <w:lvl w:ilvl="3" w:tplc="60782F9E" w:tentative="1">
      <w:start w:val="1"/>
      <w:numFmt w:val="decimal"/>
      <w:lvlText w:val="%4."/>
      <w:lvlJc w:val="left"/>
      <w:pPr>
        <w:ind w:left="3060" w:hanging="360"/>
      </w:pPr>
    </w:lvl>
    <w:lvl w:ilvl="4" w:tplc="35A0C7F6" w:tentative="1">
      <w:start w:val="1"/>
      <w:numFmt w:val="lowerLetter"/>
      <w:lvlText w:val="%5."/>
      <w:lvlJc w:val="left"/>
      <w:pPr>
        <w:ind w:left="3780" w:hanging="360"/>
      </w:pPr>
    </w:lvl>
    <w:lvl w:ilvl="5" w:tplc="E44AAF18" w:tentative="1">
      <w:start w:val="1"/>
      <w:numFmt w:val="lowerRoman"/>
      <w:lvlText w:val="%6."/>
      <w:lvlJc w:val="right"/>
      <w:pPr>
        <w:ind w:left="4500" w:hanging="180"/>
      </w:pPr>
    </w:lvl>
    <w:lvl w:ilvl="6" w:tplc="98D6F480" w:tentative="1">
      <w:start w:val="1"/>
      <w:numFmt w:val="decimal"/>
      <w:lvlText w:val="%7."/>
      <w:lvlJc w:val="left"/>
      <w:pPr>
        <w:ind w:left="5220" w:hanging="360"/>
      </w:pPr>
    </w:lvl>
    <w:lvl w:ilvl="7" w:tplc="57966A32" w:tentative="1">
      <w:start w:val="1"/>
      <w:numFmt w:val="lowerLetter"/>
      <w:lvlText w:val="%8."/>
      <w:lvlJc w:val="left"/>
      <w:pPr>
        <w:ind w:left="5940" w:hanging="360"/>
      </w:pPr>
    </w:lvl>
    <w:lvl w:ilvl="8" w:tplc="9EC0C4B6" w:tentative="1">
      <w:start w:val="1"/>
      <w:numFmt w:val="lowerRoman"/>
      <w:lvlText w:val="%9."/>
      <w:lvlJc w:val="right"/>
      <w:pPr>
        <w:ind w:left="6660" w:hanging="180"/>
      </w:pPr>
    </w:lvl>
  </w:abstractNum>
  <w:abstractNum w:abstractNumId="4" w15:restartNumberingAfterBreak="0">
    <w:nsid w:val="0A131A90"/>
    <w:multiLevelType w:val="multilevel"/>
    <w:tmpl w:val="5B9CD5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723E80"/>
    <w:multiLevelType w:val="multilevel"/>
    <w:tmpl w:val="07A2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37C9E"/>
    <w:multiLevelType w:val="hybridMultilevel"/>
    <w:tmpl w:val="2C7C061E"/>
    <w:lvl w:ilvl="0" w:tplc="ED22F656">
      <w:start w:val="1"/>
      <w:numFmt w:val="bullet"/>
      <w:lvlText w:val="-"/>
      <w:lvlJc w:val="left"/>
      <w:pPr>
        <w:ind w:left="1428" w:hanging="360"/>
      </w:pPr>
      <w:rPr>
        <w:rFonts w:ascii="Calibri" w:hAnsi="Calibri"/>
      </w:rPr>
    </w:lvl>
    <w:lvl w:ilvl="1" w:tplc="E354A6FA" w:tentative="1">
      <w:start w:val="1"/>
      <w:numFmt w:val="bullet"/>
      <w:lvlText w:val="o"/>
      <w:lvlJc w:val="left"/>
      <w:pPr>
        <w:ind w:left="2148" w:hanging="360"/>
      </w:pPr>
      <w:rPr>
        <w:rFonts w:ascii="Courier New" w:hAnsi="Courier New"/>
      </w:rPr>
    </w:lvl>
    <w:lvl w:ilvl="2" w:tplc="2E60884C" w:tentative="1">
      <w:start w:val="1"/>
      <w:numFmt w:val="bullet"/>
      <w:lvlText w:val=""/>
      <w:lvlJc w:val="left"/>
      <w:pPr>
        <w:ind w:left="2867" w:hanging="360"/>
      </w:pPr>
      <w:rPr>
        <w:rFonts w:ascii="Wingdings" w:hAnsi="Wingdings"/>
      </w:rPr>
    </w:lvl>
    <w:lvl w:ilvl="3" w:tplc="48265E96" w:tentative="1">
      <w:start w:val="1"/>
      <w:numFmt w:val="bullet"/>
      <w:lvlText w:val=""/>
      <w:lvlJc w:val="left"/>
      <w:pPr>
        <w:ind w:left="3587" w:hanging="360"/>
      </w:pPr>
      <w:rPr>
        <w:rFonts w:ascii="Symbol" w:hAnsi="Symbol"/>
      </w:rPr>
    </w:lvl>
    <w:lvl w:ilvl="4" w:tplc="24C62E0E" w:tentative="1">
      <w:start w:val="1"/>
      <w:numFmt w:val="bullet"/>
      <w:lvlText w:val="o"/>
      <w:lvlJc w:val="left"/>
      <w:pPr>
        <w:ind w:left="4307" w:hanging="360"/>
      </w:pPr>
      <w:rPr>
        <w:rFonts w:ascii="Courier New" w:hAnsi="Courier New"/>
      </w:rPr>
    </w:lvl>
    <w:lvl w:ilvl="5" w:tplc="43E41520" w:tentative="1">
      <w:start w:val="1"/>
      <w:numFmt w:val="bullet"/>
      <w:lvlText w:val=""/>
      <w:lvlJc w:val="left"/>
      <w:pPr>
        <w:ind w:left="5027" w:hanging="360"/>
      </w:pPr>
      <w:rPr>
        <w:rFonts w:ascii="Wingdings" w:hAnsi="Wingdings"/>
      </w:rPr>
    </w:lvl>
    <w:lvl w:ilvl="6" w:tplc="E9E81192" w:tentative="1">
      <w:start w:val="1"/>
      <w:numFmt w:val="bullet"/>
      <w:lvlText w:val=""/>
      <w:lvlJc w:val="left"/>
      <w:pPr>
        <w:ind w:left="5747" w:hanging="360"/>
      </w:pPr>
      <w:rPr>
        <w:rFonts w:ascii="Symbol" w:hAnsi="Symbol"/>
      </w:rPr>
    </w:lvl>
    <w:lvl w:ilvl="7" w:tplc="6A8E5DCA" w:tentative="1">
      <w:start w:val="1"/>
      <w:numFmt w:val="bullet"/>
      <w:lvlText w:val="o"/>
      <w:lvlJc w:val="left"/>
      <w:pPr>
        <w:ind w:left="6467" w:hanging="360"/>
      </w:pPr>
      <w:rPr>
        <w:rFonts w:ascii="Courier New" w:hAnsi="Courier New"/>
      </w:rPr>
    </w:lvl>
    <w:lvl w:ilvl="8" w:tplc="A672E022" w:tentative="1">
      <w:start w:val="1"/>
      <w:numFmt w:val="bullet"/>
      <w:lvlText w:val=""/>
      <w:lvlJc w:val="left"/>
      <w:pPr>
        <w:ind w:left="7187" w:hanging="360"/>
      </w:pPr>
      <w:rPr>
        <w:rFonts w:ascii="Wingdings" w:hAnsi="Wingdings"/>
      </w:rPr>
    </w:lvl>
  </w:abstractNum>
  <w:abstractNum w:abstractNumId="7" w15:restartNumberingAfterBreak="0">
    <w:nsid w:val="0C901A3F"/>
    <w:multiLevelType w:val="multilevel"/>
    <w:tmpl w:val="2AD6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1D78BB"/>
    <w:multiLevelType w:val="multilevel"/>
    <w:tmpl w:val="EB2EF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5A1E9C"/>
    <w:multiLevelType w:val="multilevel"/>
    <w:tmpl w:val="F510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C92E87"/>
    <w:multiLevelType w:val="multilevel"/>
    <w:tmpl w:val="485E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7717A1"/>
    <w:multiLevelType w:val="multilevel"/>
    <w:tmpl w:val="5596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06033C"/>
    <w:multiLevelType w:val="multilevel"/>
    <w:tmpl w:val="8ED4E69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986ACB"/>
    <w:multiLevelType w:val="multilevel"/>
    <w:tmpl w:val="9B22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14183"/>
    <w:multiLevelType w:val="multilevel"/>
    <w:tmpl w:val="0446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E53B4A"/>
    <w:multiLevelType w:val="multilevel"/>
    <w:tmpl w:val="8380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A3331F"/>
    <w:multiLevelType w:val="multilevel"/>
    <w:tmpl w:val="F8185F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A664AA"/>
    <w:multiLevelType w:val="hybridMultilevel"/>
    <w:tmpl w:val="0E7E5A66"/>
    <w:lvl w:ilvl="0" w:tplc="504850B8">
      <w:start w:val="1"/>
      <w:numFmt w:val="decimal"/>
      <w:lvlText w:val="%1."/>
      <w:lvlJc w:val="left"/>
      <w:pPr>
        <w:ind w:left="720" w:hanging="360"/>
      </w:pPr>
      <w:rPr>
        <w:rFonts w:hint="default"/>
      </w:rPr>
    </w:lvl>
    <w:lvl w:ilvl="1" w:tplc="3C7A6250" w:tentative="1">
      <w:start w:val="1"/>
      <w:numFmt w:val="lowerLetter"/>
      <w:lvlText w:val="%2."/>
      <w:lvlJc w:val="left"/>
      <w:pPr>
        <w:ind w:left="1440" w:hanging="360"/>
      </w:pPr>
    </w:lvl>
    <w:lvl w:ilvl="2" w:tplc="250213E6" w:tentative="1">
      <w:start w:val="1"/>
      <w:numFmt w:val="lowerRoman"/>
      <w:lvlText w:val="%3."/>
      <w:lvlJc w:val="right"/>
      <w:pPr>
        <w:ind w:left="2160" w:hanging="180"/>
      </w:pPr>
    </w:lvl>
    <w:lvl w:ilvl="3" w:tplc="D206E496" w:tentative="1">
      <w:start w:val="1"/>
      <w:numFmt w:val="decimal"/>
      <w:lvlText w:val="%4."/>
      <w:lvlJc w:val="left"/>
      <w:pPr>
        <w:ind w:left="2880" w:hanging="360"/>
      </w:pPr>
    </w:lvl>
    <w:lvl w:ilvl="4" w:tplc="10DAE46A" w:tentative="1">
      <w:start w:val="1"/>
      <w:numFmt w:val="lowerLetter"/>
      <w:lvlText w:val="%5."/>
      <w:lvlJc w:val="left"/>
      <w:pPr>
        <w:ind w:left="3600" w:hanging="360"/>
      </w:pPr>
    </w:lvl>
    <w:lvl w:ilvl="5" w:tplc="4650C06C" w:tentative="1">
      <w:start w:val="1"/>
      <w:numFmt w:val="lowerRoman"/>
      <w:lvlText w:val="%6."/>
      <w:lvlJc w:val="right"/>
      <w:pPr>
        <w:ind w:left="4320" w:hanging="180"/>
      </w:pPr>
    </w:lvl>
    <w:lvl w:ilvl="6" w:tplc="A4725620" w:tentative="1">
      <w:start w:val="1"/>
      <w:numFmt w:val="decimal"/>
      <w:lvlText w:val="%7."/>
      <w:lvlJc w:val="left"/>
      <w:pPr>
        <w:ind w:left="5040" w:hanging="360"/>
      </w:pPr>
    </w:lvl>
    <w:lvl w:ilvl="7" w:tplc="96188EB8" w:tentative="1">
      <w:start w:val="1"/>
      <w:numFmt w:val="lowerLetter"/>
      <w:lvlText w:val="%8."/>
      <w:lvlJc w:val="left"/>
      <w:pPr>
        <w:ind w:left="5760" w:hanging="360"/>
      </w:pPr>
    </w:lvl>
    <w:lvl w:ilvl="8" w:tplc="B56A1E70" w:tentative="1">
      <w:start w:val="1"/>
      <w:numFmt w:val="lowerRoman"/>
      <w:lvlText w:val="%9."/>
      <w:lvlJc w:val="right"/>
      <w:pPr>
        <w:ind w:left="6480" w:hanging="180"/>
      </w:pPr>
    </w:lvl>
  </w:abstractNum>
  <w:abstractNum w:abstractNumId="18" w15:restartNumberingAfterBreak="0">
    <w:nsid w:val="320E0B7A"/>
    <w:multiLevelType w:val="multilevel"/>
    <w:tmpl w:val="FAD2D2D8"/>
    <w:lvl w:ilvl="0">
      <w:start w:val="3"/>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15:restartNumberingAfterBreak="0">
    <w:nsid w:val="34E1686C"/>
    <w:multiLevelType w:val="hybridMultilevel"/>
    <w:tmpl w:val="A84A90B0"/>
    <w:lvl w:ilvl="0" w:tplc="1EB6949A">
      <w:start w:val="1"/>
      <w:numFmt w:val="bullet"/>
      <w:lvlText w:val="-"/>
      <w:lvlJc w:val="left"/>
      <w:pPr>
        <w:ind w:left="720" w:hanging="360"/>
      </w:pPr>
      <w:rPr>
        <w:rFonts w:ascii="Calibri" w:hAnsi="Calibri"/>
      </w:rPr>
    </w:lvl>
    <w:lvl w:ilvl="1" w:tplc="3CCCCD28" w:tentative="1">
      <w:start w:val="1"/>
      <w:numFmt w:val="bullet"/>
      <w:lvlText w:val="o"/>
      <w:lvlJc w:val="left"/>
      <w:pPr>
        <w:ind w:left="1440" w:hanging="360"/>
      </w:pPr>
      <w:rPr>
        <w:rFonts w:ascii="Courier New" w:hAnsi="Courier New"/>
      </w:rPr>
    </w:lvl>
    <w:lvl w:ilvl="2" w:tplc="0BAC290A" w:tentative="1">
      <w:start w:val="1"/>
      <w:numFmt w:val="bullet"/>
      <w:lvlText w:val=""/>
      <w:lvlJc w:val="left"/>
      <w:pPr>
        <w:ind w:left="2160" w:hanging="360"/>
      </w:pPr>
      <w:rPr>
        <w:rFonts w:ascii="Wingdings" w:hAnsi="Wingdings"/>
      </w:rPr>
    </w:lvl>
    <w:lvl w:ilvl="3" w:tplc="D6EEEE90" w:tentative="1">
      <w:start w:val="1"/>
      <w:numFmt w:val="bullet"/>
      <w:lvlText w:val=""/>
      <w:lvlJc w:val="left"/>
      <w:pPr>
        <w:ind w:left="2880" w:hanging="360"/>
      </w:pPr>
      <w:rPr>
        <w:rFonts w:ascii="Symbol" w:hAnsi="Symbol"/>
      </w:rPr>
    </w:lvl>
    <w:lvl w:ilvl="4" w:tplc="C8227C24" w:tentative="1">
      <w:start w:val="1"/>
      <w:numFmt w:val="bullet"/>
      <w:lvlText w:val="o"/>
      <w:lvlJc w:val="left"/>
      <w:pPr>
        <w:ind w:left="3600" w:hanging="360"/>
      </w:pPr>
      <w:rPr>
        <w:rFonts w:ascii="Courier New" w:hAnsi="Courier New"/>
      </w:rPr>
    </w:lvl>
    <w:lvl w:ilvl="5" w:tplc="FCB8C4B2" w:tentative="1">
      <w:start w:val="1"/>
      <w:numFmt w:val="bullet"/>
      <w:lvlText w:val=""/>
      <w:lvlJc w:val="left"/>
      <w:pPr>
        <w:ind w:left="4320" w:hanging="360"/>
      </w:pPr>
      <w:rPr>
        <w:rFonts w:ascii="Wingdings" w:hAnsi="Wingdings"/>
      </w:rPr>
    </w:lvl>
    <w:lvl w:ilvl="6" w:tplc="543CD23C" w:tentative="1">
      <w:start w:val="1"/>
      <w:numFmt w:val="bullet"/>
      <w:lvlText w:val=""/>
      <w:lvlJc w:val="left"/>
      <w:pPr>
        <w:ind w:left="5040" w:hanging="360"/>
      </w:pPr>
      <w:rPr>
        <w:rFonts w:ascii="Symbol" w:hAnsi="Symbol"/>
      </w:rPr>
    </w:lvl>
    <w:lvl w:ilvl="7" w:tplc="D54A0968" w:tentative="1">
      <w:start w:val="1"/>
      <w:numFmt w:val="bullet"/>
      <w:lvlText w:val="o"/>
      <w:lvlJc w:val="left"/>
      <w:pPr>
        <w:ind w:left="5760" w:hanging="360"/>
      </w:pPr>
      <w:rPr>
        <w:rFonts w:ascii="Courier New" w:hAnsi="Courier New"/>
      </w:rPr>
    </w:lvl>
    <w:lvl w:ilvl="8" w:tplc="3CD05FB6" w:tentative="1">
      <w:start w:val="1"/>
      <w:numFmt w:val="bullet"/>
      <w:lvlText w:val=""/>
      <w:lvlJc w:val="left"/>
      <w:pPr>
        <w:ind w:left="6480" w:hanging="360"/>
      </w:pPr>
      <w:rPr>
        <w:rFonts w:ascii="Wingdings" w:hAnsi="Wingdings"/>
      </w:rPr>
    </w:lvl>
  </w:abstractNum>
  <w:abstractNum w:abstractNumId="20" w15:restartNumberingAfterBreak="0">
    <w:nsid w:val="3503724D"/>
    <w:multiLevelType w:val="multilevel"/>
    <w:tmpl w:val="7046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EA6AFB"/>
    <w:multiLevelType w:val="multilevel"/>
    <w:tmpl w:val="CF00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34791C"/>
    <w:multiLevelType w:val="multilevel"/>
    <w:tmpl w:val="E6F4CA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C61778"/>
    <w:multiLevelType w:val="hybridMultilevel"/>
    <w:tmpl w:val="1D5E1578"/>
    <w:lvl w:ilvl="0" w:tplc="DBD2A508">
      <w:start w:val="1"/>
      <w:numFmt w:val="decimal"/>
      <w:lvlText w:val="%1."/>
      <w:lvlJc w:val="left"/>
      <w:pPr>
        <w:ind w:left="1271" w:hanging="360"/>
      </w:pPr>
    </w:lvl>
    <w:lvl w:ilvl="1" w:tplc="AC0005AE" w:tentative="1">
      <w:start w:val="1"/>
      <w:numFmt w:val="lowerLetter"/>
      <w:lvlText w:val="%2."/>
      <w:lvlJc w:val="left"/>
      <w:pPr>
        <w:ind w:left="1991" w:hanging="360"/>
      </w:pPr>
    </w:lvl>
    <w:lvl w:ilvl="2" w:tplc="60446A94" w:tentative="1">
      <w:start w:val="1"/>
      <w:numFmt w:val="lowerRoman"/>
      <w:lvlText w:val="%3."/>
      <w:lvlJc w:val="right"/>
      <w:pPr>
        <w:ind w:left="2712" w:hanging="360"/>
      </w:pPr>
    </w:lvl>
    <w:lvl w:ilvl="3" w:tplc="0BECB0AE" w:tentative="1">
      <w:start w:val="1"/>
      <w:numFmt w:val="decimal"/>
      <w:lvlText w:val="%4."/>
      <w:lvlJc w:val="left"/>
      <w:pPr>
        <w:ind w:left="3432" w:hanging="360"/>
      </w:pPr>
    </w:lvl>
    <w:lvl w:ilvl="4" w:tplc="98B01440" w:tentative="1">
      <w:start w:val="1"/>
      <w:numFmt w:val="lowerLetter"/>
      <w:lvlText w:val="%5."/>
      <w:lvlJc w:val="left"/>
      <w:pPr>
        <w:ind w:left="4152" w:hanging="360"/>
      </w:pPr>
    </w:lvl>
    <w:lvl w:ilvl="5" w:tplc="3474B9DC" w:tentative="1">
      <w:start w:val="1"/>
      <w:numFmt w:val="lowerRoman"/>
      <w:lvlText w:val="%6."/>
      <w:lvlJc w:val="right"/>
      <w:pPr>
        <w:ind w:left="4872" w:hanging="360"/>
      </w:pPr>
    </w:lvl>
    <w:lvl w:ilvl="6" w:tplc="D29E9B00" w:tentative="1">
      <w:start w:val="1"/>
      <w:numFmt w:val="decimal"/>
      <w:lvlText w:val="%7."/>
      <w:lvlJc w:val="left"/>
      <w:pPr>
        <w:ind w:left="5592" w:hanging="360"/>
      </w:pPr>
    </w:lvl>
    <w:lvl w:ilvl="7" w:tplc="CAB65106" w:tentative="1">
      <w:start w:val="1"/>
      <w:numFmt w:val="lowerLetter"/>
      <w:lvlText w:val="%8."/>
      <w:lvlJc w:val="left"/>
      <w:pPr>
        <w:ind w:left="6312" w:hanging="360"/>
      </w:pPr>
    </w:lvl>
    <w:lvl w:ilvl="8" w:tplc="D8D4C55E" w:tentative="1">
      <w:start w:val="1"/>
      <w:numFmt w:val="lowerRoman"/>
      <w:lvlText w:val="%9."/>
      <w:lvlJc w:val="right"/>
      <w:pPr>
        <w:ind w:left="7032" w:hanging="360"/>
      </w:pPr>
    </w:lvl>
  </w:abstractNum>
  <w:abstractNum w:abstractNumId="24" w15:restartNumberingAfterBreak="0">
    <w:nsid w:val="431E1F36"/>
    <w:multiLevelType w:val="multilevel"/>
    <w:tmpl w:val="2AD6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984124"/>
    <w:multiLevelType w:val="multilevel"/>
    <w:tmpl w:val="767A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CC7962"/>
    <w:multiLevelType w:val="hybridMultilevel"/>
    <w:tmpl w:val="145EA8C4"/>
    <w:lvl w:ilvl="0" w:tplc="EF760BB2">
      <w:start w:val="1"/>
      <w:numFmt w:val="decimal"/>
      <w:lvlText w:val="%1."/>
      <w:lvlJc w:val="left"/>
      <w:pPr>
        <w:ind w:left="720" w:hanging="360"/>
      </w:pPr>
      <w:rPr>
        <w:rFonts w:cs="Times New Roman" w:hint="default"/>
        <w:b w:val="0"/>
        <w:sz w:val="28"/>
        <w:szCs w:val="28"/>
      </w:rPr>
    </w:lvl>
    <w:lvl w:ilvl="1" w:tplc="F7D2F93C" w:tentative="1">
      <w:start w:val="1"/>
      <w:numFmt w:val="lowerLetter"/>
      <w:lvlText w:val="%2."/>
      <w:lvlJc w:val="left"/>
      <w:pPr>
        <w:ind w:left="1440" w:hanging="360"/>
      </w:pPr>
      <w:rPr>
        <w:rFonts w:cs="Times New Roman"/>
      </w:rPr>
    </w:lvl>
    <w:lvl w:ilvl="2" w:tplc="26E0EC04" w:tentative="1">
      <w:start w:val="1"/>
      <w:numFmt w:val="lowerRoman"/>
      <w:lvlText w:val="%3."/>
      <w:lvlJc w:val="right"/>
      <w:pPr>
        <w:ind w:left="2160" w:hanging="180"/>
      </w:pPr>
      <w:rPr>
        <w:rFonts w:cs="Times New Roman"/>
      </w:rPr>
    </w:lvl>
    <w:lvl w:ilvl="3" w:tplc="FE00D740" w:tentative="1">
      <w:start w:val="1"/>
      <w:numFmt w:val="decimal"/>
      <w:lvlText w:val="%4."/>
      <w:lvlJc w:val="left"/>
      <w:pPr>
        <w:ind w:left="2880" w:hanging="360"/>
      </w:pPr>
      <w:rPr>
        <w:rFonts w:cs="Times New Roman"/>
      </w:rPr>
    </w:lvl>
    <w:lvl w:ilvl="4" w:tplc="3B663F4A" w:tentative="1">
      <w:start w:val="1"/>
      <w:numFmt w:val="lowerLetter"/>
      <w:lvlText w:val="%5."/>
      <w:lvlJc w:val="left"/>
      <w:pPr>
        <w:ind w:left="3600" w:hanging="360"/>
      </w:pPr>
      <w:rPr>
        <w:rFonts w:cs="Times New Roman"/>
      </w:rPr>
    </w:lvl>
    <w:lvl w:ilvl="5" w:tplc="531A84A2" w:tentative="1">
      <w:start w:val="1"/>
      <w:numFmt w:val="lowerRoman"/>
      <w:lvlText w:val="%6."/>
      <w:lvlJc w:val="right"/>
      <w:pPr>
        <w:ind w:left="4320" w:hanging="180"/>
      </w:pPr>
      <w:rPr>
        <w:rFonts w:cs="Times New Roman"/>
      </w:rPr>
    </w:lvl>
    <w:lvl w:ilvl="6" w:tplc="B62AF4A0" w:tentative="1">
      <w:start w:val="1"/>
      <w:numFmt w:val="decimal"/>
      <w:lvlText w:val="%7."/>
      <w:lvlJc w:val="left"/>
      <w:pPr>
        <w:ind w:left="5040" w:hanging="360"/>
      </w:pPr>
      <w:rPr>
        <w:rFonts w:cs="Times New Roman"/>
      </w:rPr>
    </w:lvl>
    <w:lvl w:ilvl="7" w:tplc="1F3216FC" w:tentative="1">
      <w:start w:val="1"/>
      <w:numFmt w:val="lowerLetter"/>
      <w:lvlText w:val="%8."/>
      <w:lvlJc w:val="left"/>
      <w:pPr>
        <w:ind w:left="5760" w:hanging="360"/>
      </w:pPr>
      <w:rPr>
        <w:rFonts w:cs="Times New Roman"/>
      </w:rPr>
    </w:lvl>
    <w:lvl w:ilvl="8" w:tplc="3AAEACEE" w:tentative="1">
      <w:start w:val="1"/>
      <w:numFmt w:val="lowerRoman"/>
      <w:lvlText w:val="%9."/>
      <w:lvlJc w:val="right"/>
      <w:pPr>
        <w:ind w:left="6480" w:hanging="180"/>
      </w:pPr>
      <w:rPr>
        <w:rFonts w:cs="Times New Roman"/>
      </w:rPr>
    </w:lvl>
  </w:abstractNum>
  <w:abstractNum w:abstractNumId="27" w15:restartNumberingAfterBreak="0">
    <w:nsid w:val="471A0001"/>
    <w:multiLevelType w:val="multilevel"/>
    <w:tmpl w:val="ADB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23601E"/>
    <w:multiLevelType w:val="hybridMultilevel"/>
    <w:tmpl w:val="419EADE2"/>
    <w:lvl w:ilvl="0" w:tplc="61766A22">
      <w:start w:val="1"/>
      <w:numFmt w:val="bullet"/>
      <w:lvlText w:val="-"/>
      <w:lvlJc w:val="left"/>
      <w:pPr>
        <w:ind w:left="720" w:hanging="360"/>
      </w:pPr>
      <w:rPr>
        <w:rFonts w:ascii="Calibri" w:hAnsi="Calibri"/>
      </w:rPr>
    </w:lvl>
    <w:lvl w:ilvl="1" w:tplc="36581B3E" w:tentative="1">
      <w:start w:val="1"/>
      <w:numFmt w:val="bullet"/>
      <w:lvlText w:val="o"/>
      <w:lvlJc w:val="left"/>
      <w:pPr>
        <w:ind w:left="1440" w:hanging="360"/>
      </w:pPr>
      <w:rPr>
        <w:rFonts w:ascii="Courier New" w:hAnsi="Courier New"/>
      </w:rPr>
    </w:lvl>
    <w:lvl w:ilvl="2" w:tplc="658AC0C8" w:tentative="1">
      <w:start w:val="1"/>
      <w:numFmt w:val="bullet"/>
      <w:lvlText w:val=""/>
      <w:lvlJc w:val="left"/>
      <w:pPr>
        <w:ind w:left="2160" w:hanging="360"/>
      </w:pPr>
      <w:rPr>
        <w:rFonts w:ascii="Wingdings" w:hAnsi="Wingdings"/>
      </w:rPr>
    </w:lvl>
    <w:lvl w:ilvl="3" w:tplc="68D64324" w:tentative="1">
      <w:start w:val="1"/>
      <w:numFmt w:val="bullet"/>
      <w:lvlText w:val=""/>
      <w:lvlJc w:val="left"/>
      <w:pPr>
        <w:ind w:left="2880" w:hanging="360"/>
      </w:pPr>
      <w:rPr>
        <w:rFonts w:ascii="Symbol" w:hAnsi="Symbol"/>
      </w:rPr>
    </w:lvl>
    <w:lvl w:ilvl="4" w:tplc="4CC812D4" w:tentative="1">
      <w:start w:val="1"/>
      <w:numFmt w:val="bullet"/>
      <w:lvlText w:val="o"/>
      <w:lvlJc w:val="left"/>
      <w:pPr>
        <w:ind w:left="3600" w:hanging="360"/>
      </w:pPr>
      <w:rPr>
        <w:rFonts w:ascii="Courier New" w:hAnsi="Courier New"/>
      </w:rPr>
    </w:lvl>
    <w:lvl w:ilvl="5" w:tplc="AB627392" w:tentative="1">
      <w:start w:val="1"/>
      <w:numFmt w:val="bullet"/>
      <w:lvlText w:val=""/>
      <w:lvlJc w:val="left"/>
      <w:pPr>
        <w:ind w:left="4320" w:hanging="360"/>
      </w:pPr>
      <w:rPr>
        <w:rFonts w:ascii="Wingdings" w:hAnsi="Wingdings"/>
      </w:rPr>
    </w:lvl>
    <w:lvl w:ilvl="6" w:tplc="1CF40D9E" w:tentative="1">
      <w:start w:val="1"/>
      <w:numFmt w:val="bullet"/>
      <w:lvlText w:val=""/>
      <w:lvlJc w:val="left"/>
      <w:pPr>
        <w:ind w:left="5040" w:hanging="360"/>
      </w:pPr>
      <w:rPr>
        <w:rFonts w:ascii="Symbol" w:hAnsi="Symbol"/>
      </w:rPr>
    </w:lvl>
    <w:lvl w:ilvl="7" w:tplc="B9B84D16" w:tentative="1">
      <w:start w:val="1"/>
      <w:numFmt w:val="bullet"/>
      <w:lvlText w:val="o"/>
      <w:lvlJc w:val="left"/>
      <w:pPr>
        <w:ind w:left="5760" w:hanging="360"/>
      </w:pPr>
      <w:rPr>
        <w:rFonts w:ascii="Courier New" w:hAnsi="Courier New"/>
      </w:rPr>
    </w:lvl>
    <w:lvl w:ilvl="8" w:tplc="B37AE638" w:tentative="1">
      <w:start w:val="1"/>
      <w:numFmt w:val="bullet"/>
      <w:lvlText w:val=""/>
      <w:lvlJc w:val="left"/>
      <w:pPr>
        <w:ind w:left="6480" w:hanging="360"/>
      </w:pPr>
      <w:rPr>
        <w:rFonts w:ascii="Wingdings" w:hAnsi="Wingdings"/>
      </w:rPr>
    </w:lvl>
  </w:abstractNum>
  <w:abstractNum w:abstractNumId="29" w15:restartNumberingAfterBreak="0">
    <w:nsid w:val="4F5820A0"/>
    <w:multiLevelType w:val="multilevel"/>
    <w:tmpl w:val="BF3C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A0422F"/>
    <w:multiLevelType w:val="hybridMultilevel"/>
    <w:tmpl w:val="90C09276"/>
    <w:lvl w:ilvl="0" w:tplc="57F61486">
      <w:start w:val="3"/>
      <w:numFmt w:val="bullet"/>
      <w:lvlText w:val="-"/>
      <w:lvlJc w:val="left"/>
      <w:pPr>
        <w:ind w:left="720" w:hanging="360"/>
      </w:pPr>
      <w:rPr>
        <w:rFonts w:ascii="Times New Roman" w:eastAsiaTheme="minorEastAsia" w:hAnsi="Times New Roman" w:cs="Times New Roman" w:hint="default"/>
      </w:rPr>
    </w:lvl>
    <w:lvl w:ilvl="1" w:tplc="AEB04644" w:tentative="1">
      <w:start w:val="1"/>
      <w:numFmt w:val="bullet"/>
      <w:lvlText w:val="o"/>
      <w:lvlJc w:val="left"/>
      <w:pPr>
        <w:ind w:left="1440" w:hanging="360"/>
      </w:pPr>
      <w:rPr>
        <w:rFonts w:ascii="Courier New" w:hAnsi="Courier New" w:cs="Courier New" w:hint="default"/>
      </w:rPr>
    </w:lvl>
    <w:lvl w:ilvl="2" w:tplc="F35CD4BA" w:tentative="1">
      <w:start w:val="1"/>
      <w:numFmt w:val="bullet"/>
      <w:lvlText w:val=""/>
      <w:lvlJc w:val="left"/>
      <w:pPr>
        <w:ind w:left="2160" w:hanging="360"/>
      </w:pPr>
      <w:rPr>
        <w:rFonts w:ascii="Wingdings" w:hAnsi="Wingdings" w:hint="default"/>
      </w:rPr>
    </w:lvl>
    <w:lvl w:ilvl="3" w:tplc="7D1C05C2" w:tentative="1">
      <w:start w:val="1"/>
      <w:numFmt w:val="bullet"/>
      <w:lvlText w:val=""/>
      <w:lvlJc w:val="left"/>
      <w:pPr>
        <w:ind w:left="2880" w:hanging="360"/>
      </w:pPr>
      <w:rPr>
        <w:rFonts w:ascii="Symbol" w:hAnsi="Symbol" w:hint="default"/>
      </w:rPr>
    </w:lvl>
    <w:lvl w:ilvl="4" w:tplc="63820EFC" w:tentative="1">
      <w:start w:val="1"/>
      <w:numFmt w:val="bullet"/>
      <w:lvlText w:val="o"/>
      <w:lvlJc w:val="left"/>
      <w:pPr>
        <w:ind w:left="3600" w:hanging="360"/>
      </w:pPr>
      <w:rPr>
        <w:rFonts w:ascii="Courier New" w:hAnsi="Courier New" w:cs="Courier New" w:hint="default"/>
      </w:rPr>
    </w:lvl>
    <w:lvl w:ilvl="5" w:tplc="594895EA" w:tentative="1">
      <w:start w:val="1"/>
      <w:numFmt w:val="bullet"/>
      <w:lvlText w:val=""/>
      <w:lvlJc w:val="left"/>
      <w:pPr>
        <w:ind w:left="4320" w:hanging="360"/>
      </w:pPr>
      <w:rPr>
        <w:rFonts w:ascii="Wingdings" w:hAnsi="Wingdings" w:hint="default"/>
      </w:rPr>
    </w:lvl>
    <w:lvl w:ilvl="6" w:tplc="A3C08DAC" w:tentative="1">
      <w:start w:val="1"/>
      <w:numFmt w:val="bullet"/>
      <w:lvlText w:val=""/>
      <w:lvlJc w:val="left"/>
      <w:pPr>
        <w:ind w:left="5040" w:hanging="360"/>
      </w:pPr>
      <w:rPr>
        <w:rFonts w:ascii="Symbol" w:hAnsi="Symbol" w:hint="default"/>
      </w:rPr>
    </w:lvl>
    <w:lvl w:ilvl="7" w:tplc="9160875E" w:tentative="1">
      <w:start w:val="1"/>
      <w:numFmt w:val="bullet"/>
      <w:lvlText w:val="o"/>
      <w:lvlJc w:val="left"/>
      <w:pPr>
        <w:ind w:left="5760" w:hanging="360"/>
      </w:pPr>
      <w:rPr>
        <w:rFonts w:ascii="Courier New" w:hAnsi="Courier New" w:cs="Courier New" w:hint="default"/>
      </w:rPr>
    </w:lvl>
    <w:lvl w:ilvl="8" w:tplc="A7A272A8" w:tentative="1">
      <w:start w:val="1"/>
      <w:numFmt w:val="bullet"/>
      <w:lvlText w:val=""/>
      <w:lvlJc w:val="left"/>
      <w:pPr>
        <w:ind w:left="6480" w:hanging="360"/>
      </w:pPr>
      <w:rPr>
        <w:rFonts w:ascii="Wingdings" w:hAnsi="Wingdings" w:hint="default"/>
      </w:rPr>
    </w:lvl>
  </w:abstractNum>
  <w:abstractNum w:abstractNumId="31" w15:restartNumberingAfterBreak="0">
    <w:nsid w:val="59585686"/>
    <w:multiLevelType w:val="multilevel"/>
    <w:tmpl w:val="3F1EE93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BC5DFB"/>
    <w:multiLevelType w:val="multilevel"/>
    <w:tmpl w:val="6116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722198"/>
    <w:multiLevelType w:val="hybridMultilevel"/>
    <w:tmpl w:val="025CF7D4"/>
    <w:lvl w:ilvl="0" w:tplc="43B87F0E">
      <w:start w:val="1"/>
      <w:numFmt w:val="decimal"/>
      <w:lvlText w:val="%1"/>
      <w:lvlJc w:val="left"/>
      <w:pPr>
        <w:ind w:left="720" w:hanging="360"/>
      </w:pPr>
      <w:rPr>
        <w:rFonts w:ascii="Times New Roman" w:eastAsia="等线" w:hAnsi="Times New Roman" w:cs="Times New Roman"/>
        <w:b w:val="0"/>
        <w:sz w:val="28"/>
        <w:szCs w:val="28"/>
      </w:rPr>
    </w:lvl>
    <w:lvl w:ilvl="1" w:tplc="A07C4F36" w:tentative="1">
      <w:start w:val="1"/>
      <w:numFmt w:val="lowerLetter"/>
      <w:lvlText w:val="%2."/>
      <w:lvlJc w:val="left"/>
      <w:pPr>
        <w:ind w:left="1440" w:hanging="360"/>
      </w:pPr>
      <w:rPr>
        <w:rFonts w:cs="Times New Roman"/>
      </w:rPr>
    </w:lvl>
    <w:lvl w:ilvl="2" w:tplc="3962C422" w:tentative="1">
      <w:start w:val="1"/>
      <w:numFmt w:val="lowerRoman"/>
      <w:lvlText w:val="%3."/>
      <w:lvlJc w:val="right"/>
      <w:pPr>
        <w:ind w:left="2160" w:hanging="180"/>
      </w:pPr>
      <w:rPr>
        <w:rFonts w:cs="Times New Roman"/>
      </w:rPr>
    </w:lvl>
    <w:lvl w:ilvl="3" w:tplc="EEC0F610" w:tentative="1">
      <w:start w:val="1"/>
      <w:numFmt w:val="decimal"/>
      <w:lvlText w:val="%4."/>
      <w:lvlJc w:val="left"/>
      <w:pPr>
        <w:ind w:left="2880" w:hanging="360"/>
      </w:pPr>
      <w:rPr>
        <w:rFonts w:cs="Times New Roman"/>
      </w:rPr>
    </w:lvl>
    <w:lvl w:ilvl="4" w:tplc="47E6CC46" w:tentative="1">
      <w:start w:val="1"/>
      <w:numFmt w:val="lowerLetter"/>
      <w:lvlText w:val="%5."/>
      <w:lvlJc w:val="left"/>
      <w:pPr>
        <w:ind w:left="3600" w:hanging="360"/>
      </w:pPr>
      <w:rPr>
        <w:rFonts w:cs="Times New Roman"/>
      </w:rPr>
    </w:lvl>
    <w:lvl w:ilvl="5" w:tplc="4A0886CA" w:tentative="1">
      <w:start w:val="1"/>
      <w:numFmt w:val="lowerRoman"/>
      <w:lvlText w:val="%6."/>
      <w:lvlJc w:val="right"/>
      <w:pPr>
        <w:ind w:left="4320" w:hanging="180"/>
      </w:pPr>
      <w:rPr>
        <w:rFonts w:cs="Times New Roman"/>
      </w:rPr>
    </w:lvl>
    <w:lvl w:ilvl="6" w:tplc="52A4B020" w:tentative="1">
      <w:start w:val="1"/>
      <w:numFmt w:val="decimal"/>
      <w:lvlText w:val="%7."/>
      <w:lvlJc w:val="left"/>
      <w:pPr>
        <w:ind w:left="5040" w:hanging="360"/>
      </w:pPr>
      <w:rPr>
        <w:rFonts w:cs="Times New Roman"/>
      </w:rPr>
    </w:lvl>
    <w:lvl w:ilvl="7" w:tplc="42A085D2" w:tentative="1">
      <w:start w:val="1"/>
      <w:numFmt w:val="lowerLetter"/>
      <w:lvlText w:val="%8."/>
      <w:lvlJc w:val="left"/>
      <w:pPr>
        <w:ind w:left="5760" w:hanging="360"/>
      </w:pPr>
      <w:rPr>
        <w:rFonts w:cs="Times New Roman"/>
      </w:rPr>
    </w:lvl>
    <w:lvl w:ilvl="8" w:tplc="5EF8A464" w:tentative="1">
      <w:start w:val="1"/>
      <w:numFmt w:val="lowerRoman"/>
      <w:lvlText w:val="%9."/>
      <w:lvlJc w:val="right"/>
      <w:pPr>
        <w:ind w:left="6480" w:hanging="180"/>
      </w:pPr>
      <w:rPr>
        <w:rFonts w:cs="Times New Roman"/>
      </w:rPr>
    </w:lvl>
  </w:abstractNum>
  <w:abstractNum w:abstractNumId="34" w15:restartNumberingAfterBreak="0">
    <w:nsid w:val="5D7A58A5"/>
    <w:multiLevelType w:val="multilevel"/>
    <w:tmpl w:val="EABC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0074D1"/>
    <w:multiLevelType w:val="multilevel"/>
    <w:tmpl w:val="754C41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664383"/>
    <w:multiLevelType w:val="multilevel"/>
    <w:tmpl w:val="7C66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A1120"/>
    <w:multiLevelType w:val="multilevel"/>
    <w:tmpl w:val="5C68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695930"/>
    <w:multiLevelType w:val="multilevel"/>
    <w:tmpl w:val="9FA614F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E150A9"/>
    <w:multiLevelType w:val="multilevel"/>
    <w:tmpl w:val="6B00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06570A"/>
    <w:multiLevelType w:val="hybridMultilevel"/>
    <w:tmpl w:val="BAFA8C70"/>
    <w:lvl w:ilvl="0" w:tplc="2F5076F2">
      <w:start w:val="1"/>
      <w:numFmt w:val="decimal"/>
      <w:lvlText w:val="%1."/>
      <w:lvlJc w:val="left"/>
      <w:pPr>
        <w:ind w:left="720" w:hanging="360"/>
      </w:pPr>
    </w:lvl>
    <w:lvl w:ilvl="1" w:tplc="99001A98" w:tentative="1">
      <w:start w:val="1"/>
      <w:numFmt w:val="lowerLetter"/>
      <w:lvlText w:val="%2."/>
      <w:lvlJc w:val="left"/>
      <w:pPr>
        <w:ind w:left="1440" w:hanging="360"/>
      </w:pPr>
    </w:lvl>
    <w:lvl w:ilvl="2" w:tplc="9EEC5CC4" w:tentative="1">
      <w:start w:val="1"/>
      <w:numFmt w:val="lowerRoman"/>
      <w:lvlText w:val="%3."/>
      <w:lvlJc w:val="right"/>
      <w:pPr>
        <w:ind w:left="2160" w:hanging="360"/>
      </w:pPr>
    </w:lvl>
    <w:lvl w:ilvl="3" w:tplc="62F491A4" w:tentative="1">
      <w:start w:val="1"/>
      <w:numFmt w:val="decimal"/>
      <w:lvlText w:val="%4."/>
      <w:lvlJc w:val="left"/>
      <w:pPr>
        <w:ind w:left="2880" w:hanging="360"/>
      </w:pPr>
    </w:lvl>
    <w:lvl w:ilvl="4" w:tplc="E3CA5E2A" w:tentative="1">
      <w:start w:val="1"/>
      <w:numFmt w:val="lowerLetter"/>
      <w:lvlText w:val="%5."/>
      <w:lvlJc w:val="left"/>
      <w:pPr>
        <w:ind w:left="3600" w:hanging="360"/>
      </w:pPr>
    </w:lvl>
    <w:lvl w:ilvl="5" w:tplc="E5DE36E0" w:tentative="1">
      <w:start w:val="1"/>
      <w:numFmt w:val="lowerRoman"/>
      <w:lvlText w:val="%6."/>
      <w:lvlJc w:val="right"/>
      <w:pPr>
        <w:ind w:left="4320" w:hanging="360"/>
      </w:pPr>
    </w:lvl>
    <w:lvl w:ilvl="6" w:tplc="7C14777A" w:tentative="1">
      <w:start w:val="1"/>
      <w:numFmt w:val="decimal"/>
      <w:lvlText w:val="%7."/>
      <w:lvlJc w:val="left"/>
      <w:pPr>
        <w:ind w:left="5040" w:hanging="360"/>
      </w:pPr>
    </w:lvl>
    <w:lvl w:ilvl="7" w:tplc="0D220FFC" w:tentative="1">
      <w:start w:val="1"/>
      <w:numFmt w:val="lowerLetter"/>
      <w:lvlText w:val="%8."/>
      <w:lvlJc w:val="left"/>
      <w:pPr>
        <w:ind w:left="5760" w:hanging="360"/>
      </w:pPr>
    </w:lvl>
    <w:lvl w:ilvl="8" w:tplc="76B45844" w:tentative="1">
      <w:start w:val="1"/>
      <w:numFmt w:val="lowerRoman"/>
      <w:lvlText w:val="%9."/>
      <w:lvlJc w:val="right"/>
      <w:pPr>
        <w:ind w:left="6480" w:hanging="360"/>
      </w:pPr>
    </w:lvl>
  </w:abstractNum>
  <w:abstractNum w:abstractNumId="41" w15:restartNumberingAfterBreak="0">
    <w:nsid w:val="6D7E4D45"/>
    <w:multiLevelType w:val="hybridMultilevel"/>
    <w:tmpl w:val="2F30BA8E"/>
    <w:lvl w:ilvl="0" w:tplc="81FE8BC4">
      <w:start w:val="1"/>
      <w:numFmt w:val="decimal"/>
      <w:lvlText w:val="%1."/>
      <w:lvlJc w:val="left"/>
      <w:pPr>
        <w:ind w:left="1428" w:hanging="360"/>
      </w:pPr>
    </w:lvl>
    <w:lvl w:ilvl="1" w:tplc="859C4308" w:tentative="1">
      <w:start w:val="1"/>
      <w:numFmt w:val="lowerLetter"/>
      <w:lvlText w:val="%2."/>
      <w:lvlJc w:val="left"/>
      <w:pPr>
        <w:ind w:left="2148" w:hanging="360"/>
      </w:pPr>
    </w:lvl>
    <w:lvl w:ilvl="2" w:tplc="E2846D3A" w:tentative="1">
      <w:start w:val="1"/>
      <w:numFmt w:val="lowerRoman"/>
      <w:lvlText w:val="%3."/>
      <w:lvlJc w:val="right"/>
      <w:pPr>
        <w:ind w:left="2868" w:hanging="360"/>
      </w:pPr>
    </w:lvl>
    <w:lvl w:ilvl="3" w:tplc="B7D4BDD4" w:tentative="1">
      <w:start w:val="1"/>
      <w:numFmt w:val="decimal"/>
      <w:lvlText w:val="%4."/>
      <w:lvlJc w:val="left"/>
      <w:pPr>
        <w:ind w:left="3588" w:hanging="360"/>
      </w:pPr>
    </w:lvl>
    <w:lvl w:ilvl="4" w:tplc="17E28048" w:tentative="1">
      <w:start w:val="1"/>
      <w:numFmt w:val="lowerLetter"/>
      <w:lvlText w:val="%5."/>
      <w:lvlJc w:val="left"/>
      <w:pPr>
        <w:ind w:left="4308" w:hanging="360"/>
      </w:pPr>
    </w:lvl>
    <w:lvl w:ilvl="5" w:tplc="B46C2C30" w:tentative="1">
      <w:start w:val="1"/>
      <w:numFmt w:val="lowerRoman"/>
      <w:lvlText w:val="%6."/>
      <w:lvlJc w:val="right"/>
      <w:pPr>
        <w:ind w:left="5028" w:hanging="360"/>
      </w:pPr>
    </w:lvl>
    <w:lvl w:ilvl="6" w:tplc="A9FCDC06" w:tentative="1">
      <w:start w:val="1"/>
      <w:numFmt w:val="decimal"/>
      <w:lvlText w:val="%7."/>
      <w:lvlJc w:val="left"/>
      <w:pPr>
        <w:ind w:left="5748" w:hanging="360"/>
      </w:pPr>
    </w:lvl>
    <w:lvl w:ilvl="7" w:tplc="679C53E6" w:tentative="1">
      <w:start w:val="1"/>
      <w:numFmt w:val="lowerLetter"/>
      <w:lvlText w:val="%8."/>
      <w:lvlJc w:val="left"/>
      <w:pPr>
        <w:ind w:left="6468" w:hanging="360"/>
      </w:pPr>
    </w:lvl>
    <w:lvl w:ilvl="8" w:tplc="081ED9C8" w:tentative="1">
      <w:start w:val="1"/>
      <w:numFmt w:val="lowerRoman"/>
      <w:lvlText w:val="%9."/>
      <w:lvlJc w:val="right"/>
      <w:pPr>
        <w:ind w:left="7188" w:hanging="360"/>
      </w:pPr>
    </w:lvl>
  </w:abstractNum>
  <w:abstractNum w:abstractNumId="42" w15:restartNumberingAfterBreak="0">
    <w:nsid w:val="6E575755"/>
    <w:multiLevelType w:val="multilevel"/>
    <w:tmpl w:val="3F040A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4C030C"/>
    <w:multiLevelType w:val="multilevel"/>
    <w:tmpl w:val="256E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565BBF"/>
    <w:multiLevelType w:val="multilevel"/>
    <w:tmpl w:val="084E03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E2F3362"/>
    <w:multiLevelType w:val="multilevel"/>
    <w:tmpl w:val="EA98914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4F6FAA"/>
    <w:multiLevelType w:val="multilevel"/>
    <w:tmpl w:val="43CA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966C95"/>
    <w:multiLevelType w:val="multilevel"/>
    <w:tmpl w:val="D2103BE4"/>
    <w:lvl w:ilvl="0">
      <w:start w:val="2"/>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22"/>
  </w:num>
  <w:num w:numId="2">
    <w:abstractNumId w:val="17"/>
  </w:num>
  <w:num w:numId="3">
    <w:abstractNumId w:val="26"/>
  </w:num>
  <w:num w:numId="4">
    <w:abstractNumId w:val="23"/>
  </w:num>
  <w:num w:numId="5">
    <w:abstractNumId w:val="8"/>
  </w:num>
  <w:num w:numId="6">
    <w:abstractNumId w:val="14"/>
  </w:num>
  <w:num w:numId="7">
    <w:abstractNumId w:val="25"/>
  </w:num>
  <w:num w:numId="8">
    <w:abstractNumId w:val="27"/>
  </w:num>
  <w:num w:numId="9">
    <w:abstractNumId w:val="29"/>
  </w:num>
  <w:num w:numId="10">
    <w:abstractNumId w:val="2"/>
  </w:num>
  <w:num w:numId="11">
    <w:abstractNumId w:val="46"/>
  </w:num>
  <w:num w:numId="12">
    <w:abstractNumId w:val="36"/>
  </w:num>
  <w:num w:numId="13">
    <w:abstractNumId w:val="32"/>
  </w:num>
  <w:num w:numId="14">
    <w:abstractNumId w:val="21"/>
  </w:num>
  <w:num w:numId="15">
    <w:abstractNumId w:val="34"/>
  </w:num>
  <w:num w:numId="16">
    <w:abstractNumId w:val="5"/>
  </w:num>
  <w:num w:numId="17">
    <w:abstractNumId w:val="7"/>
  </w:num>
  <w:num w:numId="18">
    <w:abstractNumId w:val="37"/>
  </w:num>
  <w:num w:numId="19">
    <w:abstractNumId w:val="39"/>
  </w:num>
  <w:num w:numId="20">
    <w:abstractNumId w:val="11"/>
  </w:num>
  <w:num w:numId="21">
    <w:abstractNumId w:val="10"/>
  </w:num>
  <w:num w:numId="22">
    <w:abstractNumId w:val="43"/>
  </w:num>
  <w:num w:numId="23">
    <w:abstractNumId w:val="13"/>
  </w:num>
  <w:num w:numId="24">
    <w:abstractNumId w:val="24"/>
  </w:num>
  <w:num w:numId="25">
    <w:abstractNumId w:val="15"/>
  </w:num>
  <w:num w:numId="26">
    <w:abstractNumId w:val="9"/>
  </w:num>
  <w:num w:numId="27">
    <w:abstractNumId w:val="20"/>
  </w:num>
  <w:num w:numId="28">
    <w:abstractNumId w:val="30"/>
  </w:num>
  <w:num w:numId="29">
    <w:abstractNumId w:val="35"/>
  </w:num>
  <w:num w:numId="30">
    <w:abstractNumId w:val="47"/>
  </w:num>
  <w:num w:numId="31">
    <w:abstractNumId w:val="18"/>
  </w:num>
  <w:num w:numId="32">
    <w:abstractNumId w:val="38"/>
    <w:lvlOverride w:ilvl="0">
      <w:lvl w:ilvl="0">
        <w:numFmt w:val="bullet"/>
        <w:lvlText w:val="1."/>
        <w:lvlJc w:val="left"/>
      </w:lvl>
    </w:lvlOverride>
  </w:num>
  <w:num w:numId="33">
    <w:abstractNumId w:val="31"/>
    <w:lvlOverride w:ilvl="0">
      <w:lvl w:ilvl="0">
        <w:numFmt w:val="bullet"/>
        <w:lvlText w:val="2."/>
        <w:lvlJc w:val="left"/>
      </w:lvl>
    </w:lvlOverride>
  </w:num>
  <w:num w:numId="34">
    <w:abstractNumId w:val="42"/>
    <w:lvlOverride w:ilvl="0">
      <w:lvl w:ilvl="0">
        <w:numFmt w:val="bullet"/>
        <w:lvlText w:val="·"/>
        <w:lvlJc w:val="left"/>
      </w:lvl>
    </w:lvlOverride>
  </w:num>
  <w:num w:numId="35">
    <w:abstractNumId w:val="16"/>
    <w:lvlOverride w:ilvl="0">
      <w:lvl w:ilvl="0">
        <w:numFmt w:val="bullet"/>
        <w:lvlText w:val="·"/>
        <w:lvlJc w:val="left"/>
      </w:lvl>
    </w:lvlOverride>
  </w:num>
  <w:num w:numId="36">
    <w:abstractNumId w:val="4"/>
    <w:lvlOverride w:ilvl="0">
      <w:lvl w:ilvl="0">
        <w:numFmt w:val="bullet"/>
        <w:lvlText w:val="1."/>
        <w:lvlJc w:val="left"/>
      </w:lvl>
    </w:lvlOverride>
  </w:num>
  <w:num w:numId="37">
    <w:abstractNumId w:val="45"/>
    <w:lvlOverride w:ilvl="0">
      <w:lvl w:ilvl="0">
        <w:numFmt w:val="bullet"/>
        <w:lvlText w:val="2."/>
        <w:lvlJc w:val="left"/>
      </w:lvl>
    </w:lvlOverride>
  </w:num>
  <w:num w:numId="38">
    <w:abstractNumId w:val="12"/>
    <w:lvlOverride w:ilvl="0">
      <w:lvl w:ilvl="0">
        <w:numFmt w:val="bullet"/>
        <w:lvlText w:val="3."/>
        <w:lvlJc w:val="left"/>
      </w:lvl>
    </w:lvlOverride>
  </w:num>
  <w:num w:numId="39">
    <w:abstractNumId w:val="44"/>
    <w:lvlOverride w:ilvl="0">
      <w:lvl w:ilvl="0">
        <w:numFmt w:val="bullet"/>
        <w:lvlText w:val="4."/>
        <w:lvlJc w:val="left"/>
      </w:lvl>
    </w:lvlOverride>
  </w:num>
  <w:num w:numId="40">
    <w:abstractNumId w:val="40"/>
  </w:num>
  <w:num w:numId="41">
    <w:abstractNumId w:val="6"/>
  </w:num>
  <w:num w:numId="42">
    <w:abstractNumId w:val="19"/>
  </w:num>
  <w:num w:numId="43">
    <w:abstractNumId w:val="28"/>
  </w:num>
  <w:num w:numId="44">
    <w:abstractNumId w:val="3"/>
  </w:num>
  <w:num w:numId="45">
    <w:abstractNumId w:val="0"/>
  </w:num>
  <w:num w:numId="46">
    <w:abstractNumId w:val="1"/>
  </w:num>
  <w:num w:numId="47">
    <w:abstractNumId w:val="41"/>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282"/>
    <w:rsid w:val="000052F7"/>
    <w:rsid w:val="000116FB"/>
    <w:rsid w:val="00013A4D"/>
    <w:rsid w:val="00016501"/>
    <w:rsid w:val="0002520F"/>
    <w:rsid w:val="0002673B"/>
    <w:rsid w:val="00044F74"/>
    <w:rsid w:val="000578C4"/>
    <w:rsid w:val="00084517"/>
    <w:rsid w:val="00094984"/>
    <w:rsid w:val="00094E5E"/>
    <w:rsid w:val="000A3051"/>
    <w:rsid w:val="000A46C9"/>
    <w:rsid w:val="000C2B47"/>
    <w:rsid w:val="000C438E"/>
    <w:rsid w:val="000C4A95"/>
    <w:rsid w:val="000D0CF6"/>
    <w:rsid w:val="000D482D"/>
    <w:rsid w:val="000E0C43"/>
    <w:rsid w:val="000E338D"/>
    <w:rsid w:val="000E43F8"/>
    <w:rsid w:val="000E595B"/>
    <w:rsid w:val="00116732"/>
    <w:rsid w:val="00117945"/>
    <w:rsid w:val="0012189D"/>
    <w:rsid w:val="001244FE"/>
    <w:rsid w:val="00133279"/>
    <w:rsid w:val="0013642F"/>
    <w:rsid w:val="00137976"/>
    <w:rsid w:val="00144156"/>
    <w:rsid w:val="00160A2C"/>
    <w:rsid w:val="00170C22"/>
    <w:rsid w:val="00175E11"/>
    <w:rsid w:val="0018745F"/>
    <w:rsid w:val="001A50AC"/>
    <w:rsid w:val="001D1AE4"/>
    <w:rsid w:val="001D7D59"/>
    <w:rsid w:val="001E4F21"/>
    <w:rsid w:val="001F4D28"/>
    <w:rsid w:val="00220D2C"/>
    <w:rsid w:val="00245C9F"/>
    <w:rsid w:val="00253E90"/>
    <w:rsid w:val="002A21DA"/>
    <w:rsid w:val="002B54C3"/>
    <w:rsid w:val="002C1964"/>
    <w:rsid w:val="002C284C"/>
    <w:rsid w:val="002E021A"/>
    <w:rsid w:val="002F61DD"/>
    <w:rsid w:val="00311915"/>
    <w:rsid w:val="00343CBF"/>
    <w:rsid w:val="00353454"/>
    <w:rsid w:val="00361E8A"/>
    <w:rsid w:val="00381718"/>
    <w:rsid w:val="0039085C"/>
    <w:rsid w:val="003B38C4"/>
    <w:rsid w:val="003D0282"/>
    <w:rsid w:val="004111AD"/>
    <w:rsid w:val="00413B9D"/>
    <w:rsid w:val="00443538"/>
    <w:rsid w:val="00445FA8"/>
    <w:rsid w:val="00450371"/>
    <w:rsid w:val="004806AE"/>
    <w:rsid w:val="004829D3"/>
    <w:rsid w:val="00482AAE"/>
    <w:rsid w:val="00493F88"/>
    <w:rsid w:val="00495A04"/>
    <w:rsid w:val="004B1F9D"/>
    <w:rsid w:val="004B7EFC"/>
    <w:rsid w:val="004E3E09"/>
    <w:rsid w:val="004F297C"/>
    <w:rsid w:val="00513A94"/>
    <w:rsid w:val="00521AA2"/>
    <w:rsid w:val="00524C19"/>
    <w:rsid w:val="00532F88"/>
    <w:rsid w:val="00534FCD"/>
    <w:rsid w:val="0054118A"/>
    <w:rsid w:val="005625F2"/>
    <w:rsid w:val="005666ED"/>
    <w:rsid w:val="00571C1F"/>
    <w:rsid w:val="0057293B"/>
    <w:rsid w:val="005C2D56"/>
    <w:rsid w:val="005C517F"/>
    <w:rsid w:val="005E0769"/>
    <w:rsid w:val="005E35AE"/>
    <w:rsid w:val="005F2BDB"/>
    <w:rsid w:val="005F3F02"/>
    <w:rsid w:val="005F6AB3"/>
    <w:rsid w:val="006159E8"/>
    <w:rsid w:val="006205C6"/>
    <w:rsid w:val="00647B6C"/>
    <w:rsid w:val="00681CE9"/>
    <w:rsid w:val="00686C5C"/>
    <w:rsid w:val="0069456D"/>
    <w:rsid w:val="006A3415"/>
    <w:rsid w:val="006B6CE7"/>
    <w:rsid w:val="006C676B"/>
    <w:rsid w:val="006D1AC2"/>
    <w:rsid w:val="006E7789"/>
    <w:rsid w:val="006F0CD3"/>
    <w:rsid w:val="006F41A3"/>
    <w:rsid w:val="00701896"/>
    <w:rsid w:val="00774513"/>
    <w:rsid w:val="007950DC"/>
    <w:rsid w:val="00795FE2"/>
    <w:rsid w:val="007A03E4"/>
    <w:rsid w:val="007A798B"/>
    <w:rsid w:val="007B2733"/>
    <w:rsid w:val="007B7767"/>
    <w:rsid w:val="007D3FF7"/>
    <w:rsid w:val="0083072C"/>
    <w:rsid w:val="00830ACA"/>
    <w:rsid w:val="008360A6"/>
    <w:rsid w:val="00836EF5"/>
    <w:rsid w:val="00847F00"/>
    <w:rsid w:val="00851A58"/>
    <w:rsid w:val="0085788D"/>
    <w:rsid w:val="00880705"/>
    <w:rsid w:val="00897D1C"/>
    <w:rsid w:val="008A2F53"/>
    <w:rsid w:val="008A6F95"/>
    <w:rsid w:val="008C11BA"/>
    <w:rsid w:val="008C33D3"/>
    <w:rsid w:val="008F0C4F"/>
    <w:rsid w:val="00903BA4"/>
    <w:rsid w:val="00936174"/>
    <w:rsid w:val="0096301C"/>
    <w:rsid w:val="0097426B"/>
    <w:rsid w:val="00975A48"/>
    <w:rsid w:val="009823FF"/>
    <w:rsid w:val="009868EE"/>
    <w:rsid w:val="00991F50"/>
    <w:rsid w:val="009A69C3"/>
    <w:rsid w:val="009B30BC"/>
    <w:rsid w:val="009B3C3B"/>
    <w:rsid w:val="009D210F"/>
    <w:rsid w:val="009E4E3B"/>
    <w:rsid w:val="009F65B2"/>
    <w:rsid w:val="00A0226E"/>
    <w:rsid w:val="00A118BB"/>
    <w:rsid w:val="00A27133"/>
    <w:rsid w:val="00A7162B"/>
    <w:rsid w:val="00AD0407"/>
    <w:rsid w:val="00AD11DD"/>
    <w:rsid w:val="00AD492F"/>
    <w:rsid w:val="00AF3DB8"/>
    <w:rsid w:val="00AF5E5D"/>
    <w:rsid w:val="00B500B6"/>
    <w:rsid w:val="00B5039A"/>
    <w:rsid w:val="00B9480D"/>
    <w:rsid w:val="00BA6E43"/>
    <w:rsid w:val="00BE5D8C"/>
    <w:rsid w:val="00C03D59"/>
    <w:rsid w:val="00C2039F"/>
    <w:rsid w:val="00C81B56"/>
    <w:rsid w:val="00C963E8"/>
    <w:rsid w:val="00CA048C"/>
    <w:rsid w:val="00CB28F5"/>
    <w:rsid w:val="00CD00CE"/>
    <w:rsid w:val="00CD7422"/>
    <w:rsid w:val="00CD75B1"/>
    <w:rsid w:val="00CE7529"/>
    <w:rsid w:val="00D014A2"/>
    <w:rsid w:val="00D23D5C"/>
    <w:rsid w:val="00D310C0"/>
    <w:rsid w:val="00D547D9"/>
    <w:rsid w:val="00D5757F"/>
    <w:rsid w:val="00D818C9"/>
    <w:rsid w:val="00DA30CE"/>
    <w:rsid w:val="00DB6EC4"/>
    <w:rsid w:val="00DE2156"/>
    <w:rsid w:val="00DE3B0A"/>
    <w:rsid w:val="00DE3D5C"/>
    <w:rsid w:val="00DF032A"/>
    <w:rsid w:val="00DF0B01"/>
    <w:rsid w:val="00E00163"/>
    <w:rsid w:val="00E0548B"/>
    <w:rsid w:val="00E12FE3"/>
    <w:rsid w:val="00E15C33"/>
    <w:rsid w:val="00E15C6B"/>
    <w:rsid w:val="00E338FE"/>
    <w:rsid w:val="00E33C58"/>
    <w:rsid w:val="00E348FE"/>
    <w:rsid w:val="00E540FF"/>
    <w:rsid w:val="00E64AAD"/>
    <w:rsid w:val="00E82D66"/>
    <w:rsid w:val="00E831BC"/>
    <w:rsid w:val="00EA4B57"/>
    <w:rsid w:val="00EA557E"/>
    <w:rsid w:val="00EA651F"/>
    <w:rsid w:val="00EC4829"/>
    <w:rsid w:val="00EE241B"/>
    <w:rsid w:val="00EE75BF"/>
    <w:rsid w:val="00EF035D"/>
    <w:rsid w:val="00EF06E9"/>
    <w:rsid w:val="00EF37E2"/>
    <w:rsid w:val="00F02CAD"/>
    <w:rsid w:val="00F06752"/>
    <w:rsid w:val="00F14045"/>
    <w:rsid w:val="00F474B2"/>
    <w:rsid w:val="00F503A5"/>
    <w:rsid w:val="00F518B2"/>
    <w:rsid w:val="00F560A5"/>
    <w:rsid w:val="00F62235"/>
    <w:rsid w:val="00F710FB"/>
    <w:rsid w:val="00F75B76"/>
    <w:rsid w:val="00F77BE2"/>
    <w:rsid w:val="00F8364E"/>
    <w:rsid w:val="00F95D84"/>
    <w:rsid w:val="00FA7B05"/>
    <w:rsid w:val="00FC7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2A0C72-EF34-4333-AC05-3F59A185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pPr>
      <w:spacing w:after="160" w:line="312" w:lineRule="auto"/>
    </w:pPr>
    <w:rPr>
      <w:rFonts w:eastAsiaTheme="minorEastAsia"/>
      <w:sz w:val="21"/>
      <w:szCs w:val="21"/>
    </w:rPr>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Pr>
      <w:rFonts w:asciiTheme="majorHAnsi" w:eastAsiaTheme="majorEastAsia" w:hAnsiTheme="majorHAnsi" w:cstheme="majorBidi"/>
      <w:color w:val="17365D" w:themeColor="text2" w:themeShade="BF"/>
      <w:spacing w:val="5"/>
      <w:sz w:val="52"/>
      <w:szCs w:val="52"/>
    </w:rPr>
  </w:style>
  <w:style w:type="paragraph" w:styleId="a5">
    <w:name w:val="Subtitle"/>
    <w:link w:val="a6"/>
    <w:uiPriority w:val="11"/>
    <w:qFormat/>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uiPriority w:val="19"/>
    <w:qFormat/>
    <w:rPr>
      <w:i/>
      <w:iCs/>
      <w:color w:val="808080" w:themeColor="text1" w:themeTint="7F"/>
    </w:rPr>
  </w:style>
  <w:style w:type="character" w:styleId="a8">
    <w:name w:val="Emphasis"/>
    <w:uiPriority w:val="20"/>
    <w:qFormat/>
    <w:rPr>
      <w:i/>
      <w:iCs/>
    </w:rPr>
  </w:style>
  <w:style w:type="character" w:styleId="a9">
    <w:name w:val="Intense Emphasis"/>
    <w:uiPriority w:val="21"/>
    <w:qFormat/>
    <w:rPr>
      <w:b/>
      <w:bCs/>
      <w:i/>
      <w:iCs/>
      <w:color w:val="4F81BD" w:themeColor="accent1"/>
    </w:rPr>
  </w:style>
  <w:style w:type="character" w:styleId="aa">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link w:val="ab"/>
    <w:uiPriority w:val="30"/>
    <w:rPr>
      <w:b/>
      <w:bCs/>
      <w:i/>
      <w:iCs/>
      <w:color w:val="4F81BD" w:themeColor="accent1"/>
    </w:rPr>
  </w:style>
  <w:style w:type="character" w:styleId="ad">
    <w:name w:val="Subtle Reference"/>
    <w:uiPriority w:val="31"/>
    <w:qFormat/>
    <w:rPr>
      <w:smallCaps/>
      <w:color w:val="C0504D" w:themeColor="accent2"/>
      <w:u w:val="single"/>
    </w:rPr>
  </w:style>
  <w:style w:type="character" w:styleId="ae">
    <w:name w:val="Intense Reference"/>
    <w:uiPriority w:val="32"/>
    <w:qFormat/>
    <w:rPr>
      <w:b/>
      <w:bCs/>
      <w:smallCaps/>
      <w:color w:val="C0504D" w:themeColor="accent2"/>
      <w:spacing w:val="5"/>
      <w:u w:val="single"/>
    </w:rPr>
  </w:style>
  <w:style w:type="character" w:styleId="af">
    <w:name w:val="Book Title"/>
    <w:uiPriority w:val="33"/>
    <w:qFormat/>
    <w:rPr>
      <w:b/>
      <w:bCs/>
      <w:smallCaps/>
      <w:spacing w:val="5"/>
    </w:rPr>
  </w:style>
  <w:style w:type="paragraph" w:styleId="af0">
    <w:name w:val="footnote text"/>
    <w:link w:val="af1"/>
    <w:uiPriority w:val="99"/>
    <w:semiHidden/>
    <w:unhideWhenUsed/>
    <w:pPr>
      <w:spacing w:after="0" w:line="240" w:lineRule="auto"/>
    </w:pPr>
    <w:rPr>
      <w:sz w:val="20"/>
      <w:szCs w:val="20"/>
    </w:rPr>
  </w:style>
  <w:style w:type="character" w:customStyle="1" w:styleId="af1">
    <w:name w:val="Текст сноски Знак"/>
    <w:link w:val="af0"/>
    <w:uiPriority w:val="99"/>
    <w:semiHidden/>
    <w:rPr>
      <w:sz w:val="20"/>
      <w:szCs w:val="20"/>
    </w:rPr>
  </w:style>
  <w:style w:type="character" w:styleId="af2">
    <w:name w:val="footnote reference"/>
    <w:uiPriority w:val="99"/>
    <w:semiHidden/>
    <w:unhideWhenUsed/>
    <w:rPr>
      <w:vertAlign w:val="superscript"/>
    </w:rPr>
  </w:style>
  <w:style w:type="paragraph" w:styleId="af3">
    <w:name w:val="endnote text"/>
    <w:link w:val="af4"/>
    <w:uiPriority w:val="99"/>
    <w:semiHidden/>
    <w:unhideWhenUsed/>
    <w:pPr>
      <w:spacing w:after="0" w:line="240" w:lineRule="auto"/>
    </w:pPr>
    <w:rPr>
      <w:sz w:val="20"/>
      <w:szCs w:val="20"/>
    </w:rPr>
  </w:style>
  <w:style w:type="character" w:customStyle="1" w:styleId="af4">
    <w:name w:val="Текст концевой сноски Знак"/>
    <w:link w:val="af3"/>
    <w:uiPriority w:val="99"/>
    <w:semiHidden/>
    <w:rPr>
      <w:sz w:val="20"/>
      <w:szCs w:val="20"/>
    </w:rPr>
  </w:style>
  <w:style w:type="character" w:styleId="af5">
    <w:name w:val="endnote reference"/>
    <w:uiPriority w:val="99"/>
    <w:semiHidden/>
    <w:unhideWhenUsed/>
    <w:rPr>
      <w:vertAlign w:val="superscript"/>
    </w:rPr>
  </w:style>
  <w:style w:type="character" w:styleId="af6">
    <w:name w:val="Hyperlink"/>
    <w:uiPriority w:val="99"/>
    <w:unhideWhenUsed/>
    <w:rPr>
      <w:color w:val="0000FF" w:themeColor="hyperlink"/>
      <w:u w:val="single"/>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paragraph" w:styleId="af9">
    <w:name w:val="header"/>
    <w:link w:val="afa"/>
    <w:uiPriority w:val="99"/>
    <w:unhideWhenUsed/>
    <w:pPr>
      <w:spacing w:after="0" w:line="240" w:lineRule="auto"/>
    </w:pPr>
  </w:style>
  <w:style w:type="character" w:customStyle="1" w:styleId="afa">
    <w:name w:val="Верхний колонтитул Знак"/>
    <w:link w:val="af9"/>
    <w:uiPriority w:val="99"/>
  </w:style>
  <w:style w:type="paragraph" w:styleId="afb">
    <w:name w:val="footer"/>
    <w:link w:val="afc"/>
    <w:uiPriority w:val="99"/>
    <w:unhideWhenUsed/>
    <w:pPr>
      <w:spacing w:after="0" w:line="240" w:lineRule="auto"/>
    </w:pPr>
  </w:style>
  <w:style w:type="character" w:customStyle="1" w:styleId="afc">
    <w:name w:val="Нижний колонтитул Знак"/>
    <w:link w:val="afb"/>
    <w:uiPriority w:val="99"/>
  </w:style>
  <w:style w:type="paragraph" w:styleId="afd">
    <w:name w:val="caption"/>
    <w:uiPriority w:val="35"/>
    <w:unhideWhenUsed/>
    <w:qFormat/>
    <w:pPr>
      <w:spacing w:line="240" w:lineRule="auto"/>
    </w:pPr>
    <w:rPr>
      <w:i/>
      <w:iCs/>
      <w:color w:val="1F497D" w:themeColor="text2"/>
      <w:sz w:val="18"/>
      <w:szCs w:val="18"/>
    </w:rPr>
  </w:style>
  <w:style w:type="table" w:styleId="afe">
    <w:name w:val="Table Grid"/>
    <w:basedOn w:val="a1"/>
    <w:uiPriority w:val="59"/>
    <w:pPr>
      <w:spacing w:after="0" w:line="240" w:lineRule="auto"/>
    </w:pPr>
    <w:rPr>
      <w:rFonts w:eastAsiaTheme="minorEastAsia"/>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
    <w:name w:val="List Paragraph"/>
    <w:basedOn w:val="a"/>
    <w:uiPriority w:val="34"/>
    <w:qFormat/>
    <w:pPr>
      <w:ind w:left="720"/>
      <w:contextualSpacing/>
    </w:pPr>
  </w:style>
  <w:style w:type="character" w:customStyle="1" w:styleId="20">
    <w:name w:val="Заголовок 2 Знак"/>
    <w:basedOn w:val="a0"/>
    <w:link w:val="2"/>
    <w:uiPriority w:val="9"/>
    <w:rPr>
      <w:rFonts w:asciiTheme="majorHAnsi" w:eastAsiaTheme="majorEastAsia" w:hAnsiTheme="majorHAnsi" w:cstheme="majorBidi"/>
      <w:sz w:val="36"/>
      <w:szCs w:val="36"/>
    </w:rPr>
  </w:style>
  <w:style w:type="paragraph" w:styleId="aff0">
    <w:name w:val="Normal (Web)"/>
    <w:basedOn w:val="a"/>
    <w:uiPriority w:val="99"/>
    <w:unhideWhenUsed/>
    <w:pPr>
      <w:spacing w:before="100" w:after="100" w:line="240" w:lineRule="auto"/>
    </w:pPr>
    <w:rPr>
      <w:rFonts w:ascii="Times New Roman" w:eastAsia="Times New Roman" w:hAnsi="Times New Roman" w:cs="Times New Roman"/>
      <w:sz w:val="24"/>
      <w:szCs w:val="24"/>
      <w:lang w:eastAsia="ru-RU"/>
    </w:rPr>
  </w:style>
  <w:style w:type="paragraph" w:styleId="aff1">
    <w:name w:val="No Spacing"/>
    <w:link w:val="aff2"/>
    <w:uiPriority w:val="1"/>
    <w:qFormat/>
    <w:pPr>
      <w:spacing w:after="0" w:line="240" w:lineRule="auto"/>
    </w:pPr>
    <w:rPr>
      <w:rFonts w:ascii="Calibri" w:eastAsia="Malgun Gothic" w:hAnsi="Calibri" w:cs="Times New Roman"/>
      <w:lang w:eastAsia="ru-RU"/>
    </w:rPr>
  </w:style>
  <w:style w:type="paragraph" w:styleId="aff3">
    <w:name w:val="Balloon Text"/>
    <w:basedOn w:val="a"/>
    <w:link w:val="aff4"/>
    <w:uiPriority w:val="99"/>
    <w:semiHidden/>
    <w:unhideWhenUsed/>
    <w:pPr>
      <w:spacing w:after="0" w:line="240" w:lineRule="auto"/>
    </w:pPr>
    <w:rPr>
      <w:rFonts w:ascii="Tahoma" w:hAnsi="Tahoma" w:cs="Tahoma"/>
      <w:sz w:val="16"/>
      <w:szCs w:val="16"/>
    </w:rPr>
  </w:style>
  <w:style w:type="character" w:customStyle="1" w:styleId="aff4">
    <w:name w:val="Текст выноски Знак"/>
    <w:basedOn w:val="a0"/>
    <w:link w:val="aff3"/>
    <w:uiPriority w:val="99"/>
    <w:semiHidden/>
    <w:rPr>
      <w:rFonts w:ascii="Tahoma" w:eastAsiaTheme="minorEastAsia" w:hAnsi="Tahoma" w:cs="Tahoma"/>
      <w:sz w:val="16"/>
      <w:szCs w:val="16"/>
    </w:rPr>
  </w:style>
  <w:style w:type="character" w:customStyle="1" w:styleId="aff2">
    <w:name w:val="Без интервала Знак"/>
    <w:link w:val="aff1"/>
    <w:uiPriority w:val="1"/>
    <w:rPr>
      <w:rFonts w:ascii="Calibri" w:eastAsia="Malgun Gothic"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15775">
      <w:bodyDiv w:val="1"/>
      <w:marLeft w:val="0"/>
      <w:marRight w:val="0"/>
      <w:marTop w:val="0"/>
      <w:marBottom w:val="0"/>
      <w:divBdr>
        <w:top w:val="none" w:sz="0" w:space="0" w:color="auto"/>
        <w:left w:val="none" w:sz="0" w:space="0" w:color="auto"/>
        <w:bottom w:val="none" w:sz="0" w:space="0" w:color="auto"/>
        <w:right w:val="none" w:sz="0" w:space="0" w:color="auto"/>
      </w:divBdr>
    </w:div>
    <w:div w:id="602107336">
      <w:bodyDiv w:val="1"/>
      <w:marLeft w:val="0"/>
      <w:marRight w:val="0"/>
      <w:marTop w:val="0"/>
      <w:marBottom w:val="0"/>
      <w:divBdr>
        <w:top w:val="none" w:sz="0" w:space="0" w:color="auto"/>
        <w:left w:val="none" w:sz="0" w:space="0" w:color="auto"/>
        <w:bottom w:val="none" w:sz="0" w:space="0" w:color="auto"/>
        <w:right w:val="none" w:sz="0" w:space="0" w:color="auto"/>
      </w:divBdr>
    </w:div>
    <w:div w:id="922837343">
      <w:bodyDiv w:val="1"/>
      <w:marLeft w:val="0"/>
      <w:marRight w:val="0"/>
      <w:marTop w:val="0"/>
      <w:marBottom w:val="0"/>
      <w:divBdr>
        <w:top w:val="none" w:sz="0" w:space="0" w:color="auto"/>
        <w:left w:val="none" w:sz="0" w:space="0" w:color="auto"/>
        <w:bottom w:val="none" w:sz="0" w:space="0" w:color="auto"/>
        <w:right w:val="none" w:sz="0" w:space="0" w:color="auto"/>
      </w:divBdr>
    </w:div>
    <w:div w:id="1021904560">
      <w:bodyDiv w:val="1"/>
      <w:marLeft w:val="0"/>
      <w:marRight w:val="0"/>
      <w:marTop w:val="0"/>
      <w:marBottom w:val="0"/>
      <w:divBdr>
        <w:top w:val="none" w:sz="0" w:space="0" w:color="auto"/>
        <w:left w:val="none" w:sz="0" w:space="0" w:color="auto"/>
        <w:bottom w:val="none" w:sz="0" w:space="0" w:color="auto"/>
        <w:right w:val="none" w:sz="0" w:space="0" w:color="auto"/>
      </w:divBdr>
    </w:div>
    <w:div w:id="1127579405">
      <w:bodyDiv w:val="1"/>
      <w:marLeft w:val="0"/>
      <w:marRight w:val="0"/>
      <w:marTop w:val="0"/>
      <w:marBottom w:val="0"/>
      <w:divBdr>
        <w:top w:val="none" w:sz="0" w:space="0" w:color="auto"/>
        <w:left w:val="none" w:sz="0" w:space="0" w:color="auto"/>
        <w:bottom w:val="none" w:sz="0" w:space="0" w:color="auto"/>
        <w:right w:val="none" w:sz="0" w:space="0" w:color="auto"/>
      </w:divBdr>
    </w:div>
    <w:div w:id="1523475065">
      <w:bodyDiv w:val="1"/>
      <w:marLeft w:val="0"/>
      <w:marRight w:val="0"/>
      <w:marTop w:val="0"/>
      <w:marBottom w:val="0"/>
      <w:divBdr>
        <w:top w:val="none" w:sz="0" w:space="0" w:color="auto"/>
        <w:left w:val="none" w:sz="0" w:space="0" w:color="auto"/>
        <w:bottom w:val="none" w:sz="0" w:space="0" w:color="auto"/>
        <w:right w:val="none" w:sz="0" w:space="0" w:color="auto"/>
      </w:divBdr>
    </w:div>
    <w:div w:id="210665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hyperlink" Target="https://el.kz/ru/svyshe-polumilliona-chelovek-posetili-natsionalnyy-muzey_97644/" TargetMode="External"/><Relationship Id="rId47" Type="http://schemas.openxmlformats.org/officeDocument/2006/relationships/image" Target="media/image25.jpeg"/><Relationship Id="rId63" Type="http://schemas.openxmlformats.org/officeDocument/2006/relationships/image" Target="media/image41.png"/><Relationship Id="rId68" Type="http://schemas.openxmlformats.org/officeDocument/2006/relationships/image" Target="media/image46.png"/><Relationship Id="rId16" Type="http://schemas.openxmlformats.org/officeDocument/2006/relationships/image" Target="media/image9.jpeg"/><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yperlink" Target="https://nlr.ru/e-res/law_r/search.php" TargetMode="External"/><Relationship Id="rId37" Type="http://schemas.openxmlformats.org/officeDocument/2006/relationships/hyperlink" Target="http://doi.org/10.32523/2664-5157-2022-2-116-129" TargetMode="External"/><Relationship Id="rId40" Type="http://schemas.openxmlformats.org/officeDocument/2006/relationships/hyperlink" Target="https://adilet.zan.kz/rus/archive/docs/P1300000675/02.07.2013" TargetMode="External"/><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image" Target="media/image36.jpeg"/><Relationship Id="rId66" Type="http://schemas.openxmlformats.org/officeDocument/2006/relationships/image" Target="media/image44.png"/><Relationship Id="rId74" Type="http://schemas.openxmlformats.org/officeDocument/2006/relationships/image" Target="media/image52.png"/><Relationship Id="rId5" Type="http://schemas.openxmlformats.org/officeDocument/2006/relationships/webSettings" Target="webSettings.xml"/><Relationship Id="rId61" Type="http://schemas.openxmlformats.org/officeDocument/2006/relationships/image" Target="media/image39.png"/><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s://adilet.zan.kz/rus/docs/U040001277_" TargetMode="External"/><Relationship Id="rId43" Type="http://schemas.openxmlformats.org/officeDocument/2006/relationships/hyperlink" Target="https://dknews.kz/ru/dk-life/296736-poseshchaemost-nacionalnogo-muzeya-rk-vozrosla" TargetMode="External"/><Relationship Id="rId48" Type="http://schemas.openxmlformats.org/officeDocument/2006/relationships/image" Target="media/image26.jpeg"/><Relationship Id="rId56" Type="http://schemas.openxmlformats.org/officeDocument/2006/relationships/image" Target="media/image34.jpe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9.jpeg"/><Relationship Id="rId72" Type="http://schemas.openxmlformats.org/officeDocument/2006/relationships/image" Target="media/image50.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image" Target="media/image17.png"/><Relationship Id="rId33" Type="http://schemas.openxmlformats.org/officeDocument/2006/relationships/hyperlink" Target="https://adilet.zan.kz/rus/docs/Z780004000_" TargetMode="External"/><Relationship Id="rId38" Type="http://schemas.openxmlformats.org/officeDocument/2006/relationships/hyperlink" Target="https://adilet.zan.kz/rus/docs/P080001016_/compare" TargetMode="External"/><Relationship Id="rId46" Type="http://schemas.openxmlformats.org/officeDocument/2006/relationships/image" Target="media/image24.jpeg"/><Relationship Id="rId59" Type="http://schemas.openxmlformats.org/officeDocument/2006/relationships/image" Target="media/image37.jpeg"/><Relationship Id="rId67" Type="http://schemas.openxmlformats.org/officeDocument/2006/relationships/image" Target="media/image45.png"/><Relationship Id="rId20" Type="http://schemas.openxmlformats.org/officeDocument/2006/relationships/image" Target="media/image12.png"/><Relationship Id="rId41" Type="http://schemas.openxmlformats.org/officeDocument/2006/relationships/hyperlink" Target="https://old.stat.gov.kz/official/industry/22/statistics/7" TargetMode="External"/><Relationship Id="rId54" Type="http://schemas.openxmlformats.org/officeDocument/2006/relationships/image" Target="media/image32.jpe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yperlink" Target="http://doi.org/10.32523/2664-5157-2024-3-31-50" TargetMode="External"/><Relationship Id="rId49" Type="http://schemas.openxmlformats.org/officeDocument/2006/relationships/image" Target="media/image27.jpeg"/><Relationship Id="rId57" Type="http://schemas.openxmlformats.org/officeDocument/2006/relationships/image" Target="media/image35.jpeg"/><Relationship Id="rId10" Type="http://schemas.openxmlformats.org/officeDocument/2006/relationships/image" Target="media/image3.jpeg"/><Relationship Id="rId31" Type="http://schemas.openxmlformats.org/officeDocument/2006/relationships/hyperlink" Target="https://nlr.ru/e-res/law_r/search.php" TargetMode="External"/><Relationship Id="rId44" Type="http://schemas.openxmlformats.org/officeDocument/2006/relationships/hyperlink" Target="https://bitig.kz/?lang=r/" TargetMode="External"/><Relationship Id="rId52" Type="http://schemas.openxmlformats.org/officeDocument/2006/relationships/image" Target="media/image30.jpe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hyperlink" Target="https://www.akorda.kz/ru/events/astana_kazakhstan/participation_in_events/uchastie-v-otkrytii-nacionalnogo-muzeya-respubliki-kazahstan" TargetMode="External"/><Relationship Id="rId34" Type="http://schemas.openxmlformats.org/officeDocument/2006/relationships/hyperlink" Target="https://adilet.zan.kz/rus/docs/P070001203_" TargetMode="External"/><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9.png"/><Relationship Id="rId2" Type="http://schemas.openxmlformats.org/officeDocument/2006/relationships/numbering" Target="numbering.xml"/><Relationship Id="rId29" Type="http://schemas.openxmlformats.org/officeDocument/2006/relationships/image" Target="media/image21.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источники приобретения артефактов тюркской эпохи</a:t>
            </a:r>
          </a:p>
        </c:rich>
      </c:tx>
      <c:overlay val="0"/>
      <c:spPr>
        <a:noFill/>
        <a:ln>
          <a:noFill/>
        </a:ln>
      </c:spPr>
    </c:title>
    <c:autoTitleDeleted val="0"/>
    <c:plotArea>
      <c:layout/>
      <c:doughnutChart>
        <c:varyColors val="1"/>
        <c:ser>
          <c:idx val="0"/>
          <c:order val="0"/>
          <c:tx>
            <c:strRef>
              <c:f>Sheet1!$A$1</c:f>
              <c:strCache>
                <c:ptCount val="1"/>
                <c:pt idx="0">
                  <c:v>другие музеи</c:v>
                </c:pt>
              </c:strCache>
            </c:strRef>
          </c:tx>
          <c:dLbls>
            <c:spPr>
              <a:noFill/>
              <a:ln>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Sheet1!$A$1:$A$6</c:f>
              <c:strCache>
                <c:ptCount val="6"/>
                <c:pt idx="0">
                  <c:v>другие музеи</c:v>
                </c:pt>
                <c:pt idx="1">
                  <c:v>ЕНУ им. Л.Н. Гумилева</c:v>
                </c:pt>
                <c:pt idx="2">
                  <c:v>Президентский центр культуры</c:v>
                </c:pt>
                <c:pt idx="3">
                  <c:v>Назарбаев центр</c:v>
                </c:pt>
                <c:pt idx="4">
                  <c:v>ученые (без реставрации)</c:v>
                </c:pt>
                <c:pt idx="5">
                  <c:v>ученые (после реставрации в лаборатории "Остров Крым"</c:v>
                </c:pt>
              </c:strCache>
            </c:strRef>
          </c:cat>
          <c:val>
            <c:numRef>
              <c:f>Sheet1!$B$1:$B$6</c:f>
              <c:numCache>
                <c:formatCode>General</c:formatCode>
                <c:ptCount val="6"/>
                <c:pt idx="0">
                  <c:v>2</c:v>
                </c:pt>
                <c:pt idx="1">
                  <c:v>5</c:v>
                </c:pt>
                <c:pt idx="2">
                  <c:v>9</c:v>
                </c:pt>
                <c:pt idx="3">
                  <c:v>2</c:v>
                </c:pt>
                <c:pt idx="4">
                  <c:v>4</c:v>
                </c:pt>
                <c:pt idx="5">
                  <c:v>79</c:v>
                </c:pt>
              </c:numCache>
            </c:numRef>
          </c:val>
          <c:extLst xmlns:c16r2="http://schemas.microsoft.com/office/drawing/2015/06/chart">
            <c:ext xmlns:c16="http://schemas.microsoft.com/office/drawing/2014/chart" uri="{C3380CC4-5D6E-409C-BE32-E72D297353CC}">
              <c16:uniqueId val="{638A68CD-B114-44B3-9231-364892E78A0F}"/>
            </c:ext>
          </c:extLst>
        </c:ser>
        <c:dLbls>
          <c:showLegendKey val="1"/>
          <c:showVal val="0"/>
          <c:showCatName val="0"/>
          <c:showSerName val="0"/>
          <c:showPercent val="1"/>
          <c:showBubbleSize val="0"/>
          <c:showLeaderLines val="1"/>
        </c:dLbls>
        <c:firstSliceAng val="0"/>
        <c:holeSize val="75"/>
      </c:doughnutChart>
      <c:spPr>
        <a:noFill/>
        <a:ln>
          <a:noFill/>
        </a:ln>
      </c:spPr>
    </c:plotArea>
    <c:legend>
      <c:legendPos val="r"/>
      <c:overlay val="0"/>
      <c:spPr>
        <a:noFill/>
        <a:ln>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78B5B-7167-4C99-93C4-C56FE771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45818</Words>
  <Characters>261165</Characters>
  <Application>Microsoft Office Word</Application>
  <DocSecurity>0</DocSecurity>
  <Lines>2176</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3</cp:revision>
  <dcterms:created xsi:type="dcterms:W3CDTF">2026-06-01T04:05:00Z</dcterms:created>
  <dcterms:modified xsi:type="dcterms:W3CDTF">2026-06-01T04:05:00Z</dcterms:modified>
</cp:coreProperties>
</file>